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E3F8B5" w14:textId="244A1837" w:rsidR="000B4428" w:rsidRDefault="000B4428" w:rsidP="00F80995">
      <w:pPr>
        <w:jc w:val="center"/>
      </w:pPr>
    </w:p>
    <w:p w14:paraId="65DF7DBF" w14:textId="0DDE453B" w:rsidR="00704370" w:rsidRDefault="00704370" w:rsidP="005F4041">
      <w:pPr>
        <w:jc w:val="center"/>
      </w:pPr>
    </w:p>
    <w:p w14:paraId="65287FD4" w14:textId="77777777" w:rsidR="00704370" w:rsidRDefault="00704370"/>
    <w:p w14:paraId="2FA7863D" w14:textId="77777777" w:rsidR="00704370" w:rsidRDefault="00704370"/>
    <w:p w14:paraId="35D0277A" w14:textId="77777777" w:rsidR="003B194A" w:rsidRDefault="003B194A"/>
    <w:p w14:paraId="378E7B92" w14:textId="3C283EFE" w:rsidR="000B4428" w:rsidRPr="00F80995" w:rsidRDefault="00F527A7" w:rsidP="00704370">
      <w:pPr>
        <w:pStyle w:val="Title"/>
        <w:jc w:val="center"/>
        <w:rPr>
          <w:rFonts w:asciiTheme="minorHAnsi" w:hAnsiTheme="minorHAnsi" w:cstheme="minorHAnsi"/>
          <w:b/>
          <w:bCs/>
          <w:sz w:val="72"/>
          <w:szCs w:val="72"/>
        </w:rPr>
      </w:pPr>
      <w:r w:rsidRPr="00F80995">
        <w:rPr>
          <w:rFonts w:asciiTheme="minorHAnsi" w:hAnsiTheme="minorHAnsi" w:cstheme="minorHAnsi"/>
          <w:b/>
          <w:bCs/>
          <w:sz w:val="72"/>
          <w:szCs w:val="72"/>
        </w:rPr>
        <w:t>Work-based Learning (</w:t>
      </w:r>
      <w:r w:rsidR="00470E67" w:rsidRPr="00F80995">
        <w:rPr>
          <w:rFonts w:asciiTheme="minorHAnsi" w:hAnsiTheme="minorHAnsi" w:cstheme="minorHAnsi"/>
          <w:b/>
          <w:bCs/>
          <w:sz w:val="72"/>
          <w:szCs w:val="72"/>
        </w:rPr>
        <w:t>WBL</w:t>
      </w:r>
      <w:r w:rsidRPr="00F80995">
        <w:rPr>
          <w:rFonts w:asciiTheme="minorHAnsi" w:hAnsiTheme="minorHAnsi" w:cstheme="minorHAnsi"/>
          <w:b/>
          <w:bCs/>
          <w:sz w:val="72"/>
          <w:szCs w:val="72"/>
        </w:rPr>
        <w:t>)</w:t>
      </w:r>
      <w:r w:rsidR="576AD209" w:rsidRPr="00F80995">
        <w:rPr>
          <w:rFonts w:asciiTheme="minorHAnsi" w:hAnsiTheme="minorHAnsi" w:cstheme="minorHAnsi"/>
          <w:b/>
          <w:bCs/>
          <w:sz w:val="72"/>
          <w:szCs w:val="72"/>
        </w:rPr>
        <w:t xml:space="preserve"> Governance Framework</w:t>
      </w:r>
    </w:p>
    <w:p w14:paraId="386156ED" w14:textId="77777777" w:rsidR="007036F7" w:rsidRDefault="007036F7" w:rsidP="007036F7"/>
    <w:p w14:paraId="70275BCA" w14:textId="77777777" w:rsidR="003A5A7D" w:rsidRDefault="003A5A7D">
      <w:r>
        <w:br w:type="page"/>
      </w:r>
    </w:p>
    <w:sdt>
      <w:sdtPr>
        <w:rPr>
          <w:rFonts w:asciiTheme="minorHAnsi" w:eastAsiaTheme="minorHAnsi" w:hAnsiTheme="minorHAnsi" w:cstheme="minorBidi"/>
          <w:color w:val="auto"/>
          <w:sz w:val="22"/>
          <w:szCs w:val="22"/>
          <w:lang w:val="en-GB"/>
        </w:rPr>
        <w:id w:val="1920437269"/>
        <w:docPartObj>
          <w:docPartGallery w:val="Table of Contents"/>
          <w:docPartUnique/>
        </w:docPartObj>
      </w:sdtPr>
      <w:sdtEndPr>
        <w:rPr>
          <w:b/>
          <w:bCs/>
          <w:noProof/>
        </w:rPr>
      </w:sdtEndPr>
      <w:sdtContent>
        <w:p w14:paraId="286B1B3B" w14:textId="24D5CDFA" w:rsidR="005E7C08" w:rsidRPr="00F80995" w:rsidRDefault="005E7C08">
          <w:pPr>
            <w:pStyle w:val="TOCHeading"/>
            <w:rPr>
              <w:b/>
              <w:bCs/>
              <w:sz w:val="28"/>
              <w:szCs w:val="28"/>
            </w:rPr>
          </w:pPr>
          <w:r w:rsidRPr="00F80995">
            <w:rPr>
              <w:b/>
              <w:bCs/>
              <w:sz w:val="28"/>
              <w:szCs w:val="28"/>
            </w:rPr>
            <w:t>Table of Contents</w:t>
          </w:r>
        </w:p>
        <w:p w14:paraId="07525CF8" w14:textId="7546561A" w:rsidR="00FF5A7C" w:rsidRDefault="00892625">
          <w:pPr>
            <w:pStyle w:val="TOC1"/>
            <w:tabs>
              <w:tab w:val="right" w:leader="dot" w:pos="9016"/>
            </w:tabs>
            <w:rPr>
              <w:rFonts w:eastAsiaTheme="minorEastAsia"/>
              <w:noProof/>
              <w:lang w:eastAsia="en-GB"/>
            </w:rPr>
          </w:pPr>
          <w:r>
            <w:fldChar w:fldCharType="begin"/>
          </w:r>
          <w:r>
            <w:instrText xml:space="preserve"> TOC \o "1-5" \h \z \u </w:instrText>
          </w:r>
          <w:r>
            <w:fldChar w:fldCharType="separate"/>
          </w:r>
          <w:hyperlink w:anchor="_Toc120183216" w:history="1">
            <w:r w:rsidR="00FF5A7C" w:rsidRPr="00BB64E6">
              <w:rPr>
                <w:rStyle w:val="Hyperlink"/>
                <w:noProof/>
              </w:rPr>
              <w:t>Introduction / Context</w:t>
            </w:r>
            <w:r w:rsidR="00FF5A7C">
              <w:rPr>
                <w:noProof/>
                <w:webHidden/>
              </w:rPr>
              <w:tab/>
            </w:r>
            <w:r w:rsidR="00FF5A7C">
              <w:rPr>
                <w:noProof/>
                <w:webHidden/>
              </w:rPr>
              <w:fldChar w:fldCharType="begin"/>
            </w:r>
            <w:r w:rsidR="00FF5A7C">
              <w:rPr>
                <w:noProof/>
                <w:webHidden/>
              </w:rPr>
              <w:instrText xml:space="preserve"> PAGEREF _Toc120183216 \h </w:instrText>
            </w:r>
            <w:r w:rsidR="00FF5A7C">
              <w:rPr>
                <w:noProof/>
                <w:webHidden/>
              </w:rPr>
            </w:r>
            <w:r w:rsidR="00FF5A7C">
              <w:rPr>
                <w:noProof/>
                <w:webHidden/>
              </w:rPr>
              <w:fldChar w:fldCharType="separate"/>
            </w:r>
            <w:r w:rsidR="001F2D2E">
              <w:rPr>
                <w:noProof/>
                <w:webHidden/>
              </w:rPr>
              <w:t>2</w:t>
            </w:r>
            <w:r w:rsidR="00FF5A7C">
              <w:rPr>
                <w:noProof/>
                <w:webHidden/>
              </w:rPr>
              <w:fldChar w:fldCharType="end"/>
            </w:r>
          </w:hyperlink>
        </w:p>
        <w:p w14:paraId="7DC54153" w14:textId="242FCD57" w:rsidR="00FF5A7C" w:rsidRDefault="00000000" w:rsidP="00DA268C">
          <w:pPr>
            <w:pStyle w:val="TOC2"/>
            <w:rPr>
              <w:rFonts w:eastAsiaTheme="minorEastAsia"/>
              <w:noProof/>
              <w:lang w:eastAsia="en-GB"/>
            </w:rPr>
          </w:pPr>
          <w:hyperlink w:anchor="_Toc120183217" w:history="1">
            <w:r w:rsidR="00FF5A7C" w:rsidRPr="00BB64E6">
              <w:rPr>
                <w:rStyle w:val="Hyperlink"/>
                <w:noProof/>
              </w:rPr>
              <w:t>Aim and Scope</w:t>
            </w:r>
            <w:r w:rsidR="00FF5A7C">
              <w:rPr>
                <w:noProof/>
                <w:webHidden/>
              </w:rPr>
              <w:tab/>
            </w:r>
            <w:r w:rsidR="00FF5A7C">
              <w:rPr>
                <w:noProof/>
                <w:webHidden/>
              </w:rPr>
              <w:fldChar w:fldCharType="begin"/>
            </w:r>
            <w:r w:rsidR="00FF5A7C">
              <w:rPr>
                <w:noProof/>
                <w:webHidden/>
              </w:rPr>
              <w:instrText xml:space="preserve"> PAGEREF _Toc120183217 \h </w:instrText>
            </w:r>
            <w:r w:rsidR="00FF5A7C">
              <w:rPr>
                <w:noProof/>
                <w:webHidden/>
              </w:rPr>
            </w:r>
            <w:r w:rsidR="00FF5A7C">
              <w:rPr>
                <w:noProof/>
                <w:webHidden/>
              </w:rPr>
              <w:fldChar w:fldCharType="separate"/>
            </w:r>
            <w:r w:rsidR="001F2D2E">
              <w:rPr>
                <w:noProof/>
                <w:webHidden/>
              </w:rPr>
              <w:t>3</w:t>
            </w:r>
            <w:r w:rsidR="00FF5A7C">
              <w:rPr>
                <w:noProof/>
                <w:webHidden/>
              </w:rPr>
              <w:fldChar w:fldCharType="end"/>
            </w:r>
          </w:hyperlink>
        </w:p>
        <w:p w14:paraId="136805F1" w14:textId="3B6F8A79" w:rsidR="00FF5A7C" w:rsidRDefault="00000000" w:rsidP="00DA268C">
          <w:pPr>
            <w:pStyle w:val="TOC2"/>
            <w:rPr>
              <w:rFonts w:eastAsiaTheme="minorEastAsia"/>
              <w:noProof/>
              <w:lang w:eastAsia="en-GB"/>
            </w:rPr>
          </w:pPr>
          <w:hyperlink w:anchor="_Toc120183218" w:history="1">
            <w:r w:rsidR="00FF5A7C" w:rsidRPr="00BB64E6">
              <w:rPr>
                <w:rStyle w:val="Hyperlink"/>
                <w:noProof/>
              </w:rPr>
              <w:t>Welsh Language Provision</w:t>
            </w:r>
            <w:r w:rsidR="00FF5A7C">
              <w:rPr>
                <w:noProof/>
                <w:webHidden/>
              </w:rPr>
              <w:tab/>
            </w:r>
            <w:r w:rsidR="00FF5A7C">
              <w:rPr>
                <w:noProof/>
                <w:webHidden/>
              </w:rPr>
              <w:fldChar w:fldCharType="begin"/>
            </w:r>
            <w:r w:rsidR="00FF5A7C">
              <w:rPr>
                <w:noProof/>
                <w:webHidden/>
              </w:rPr>
              <w:instrText xml:space="preserve"> PAGEREF _Toc120183218 \h </w:instrText>
            </w:r>
            <w:r w:rsidR="00FF5A7C">
              <w:rPr>
                <w:noProof/>
                <w:webHidden/>
              </w:rPr>
            </w:r>
            <w:r w:rsidR="00FF5A7C">
              <w:rPr>
                <w:noProof/>
                <w:webHidden/>
              </w:rPr>
              <w:fldChar w:fldCharType="separate"/>
            </w:r>
            <w:r w:rsidR="001F2D2E">
              <w:rPr>
                <w:noProof/>
                <w:webHidden/>
              </w:rPr>
              <w:t>4</w:t>
            </w:r>
            <w:r w:rsidR="00FF5A7C">
              <w:rPr>
                <w:noProof/>
                <w:webHidden/>
              </w:rPr>
              <w:fldChar w:fldCharType="end"/>
            </w:r>
          </w:hyperlink>
        </w:p>
        <w:p w14:paraId="18B89A89" w14:textId="5AB278B6" w:rsidR="00FF5A7C" w:rsidRDefault="00000000" w:rsidP="00DA268C">
          <w:pPr>
            <w:pStyle w:val="TOC2"/>
            <w:rPr>
              <w:rFonts w:eastAsiaTheme="minorEastAsia"/>
              <w:noProof/>
              <w:lang w:eastAsia="en-GB"/>
            </w:rPr>
          </w:pPr>
          <w:hyperlink w:anchor="_Toc120183219" w:history="1">
            <w:r w:rsidR="00FF5A7C" w:rsidRPr="00BB64E6">
              <w:rPr>
                <w:rStyle w:val="Hyperlink"/>
                <w:noProof/>
              </w:rPr>
              <w:t>Building a Digitally Ready Workforce</w:t>
            </w:r>
            <w:r w:rsidR="00FF5A7C">
              <w:rPr>
                <w:noProof/>
                <w:webHidden/>
              </w:rPr>
              <w:tab/>
            </w:r>
            <w:r w:rsidR="00FF5A7C">
              <w:rPr>
                <w:noProof/>
                <w:webHidden/>
              </w:rPr>
              <w:fldChar w:fldCharType="begin"/>
            </w:r>
            <w:r w:rsidR="00FF5A7C">
              <w:rPr>
                <w:noProof/>
                <w:webHidden/>
              </w:rPr>
              <w:instrText xml:space="preserve"> PAGEREF _Toc120183219 \h </w:instrText>
            </w:r>
            <w:r w:rsidR="00FF5A7C">
              <w:rPr>
                <w:noProof/>
                <w:webHidden/>
              </w:rPr>
            </w:r>
            <w:r w:rsidR="00FF5A7C">
              <w:rPr>
                <w:noProof/>
                <w:webHidden/>
              </w:rPr>
              <w:fldChar w:fldCharType="separate"/>
            </w:r>
            <w:r w:rsidR="001F2D2E">
              <w:rPr>
                <w:noProof/>
                <w:webHidden/>
              </w:rPr>
              <w:t>4</w:t>
            </w:r>
            <w:r w:rsidR="00FF5A7C">
              <w:rPr>
                <w:noProof/>
                <w:webHidden/>
              </w:rPr>
              <w:fldChar w:fldCharType="end"/>
            </w:r>
          </w:hyperlink>
        </w:p>
        <w:p w14:paraId="7D0D4525" w14:textId="110DF4FE" w:rsidR="00FF5A7C" w:rsidRDefault="00000000" w:rsidP="00DA268C">
          <w:pPr>
            <w:pStyle w:val="TOC2"/>
            <w:rPr>
              <w:rFonts w:eastAsiaTheme="minorEastAsia"/>
              <w:noProof/>
              <w:lang w:eastAsia="en-GB"/>
            </w:rPr>
          </w:pPr>
          <w:hyperlink w:anchor="_Toc120183220" w:history="1">
            <w:r w:rsidR="00FF5A7C" w:rsidRPr="00BB64E6">
              <w:rPr>
                <w:rStyle w:val="Hyperlink"/>
                <w:noProof/>
              </w:rPr>
              <w:t>Essential Skills</w:t>
            </w:r>
            <w:r w:rsidR="00FF5A7C">
              <w:rPr>
                <w:noProof/>
                <w:webHidden/>
              </w:rPr>
              <w:tab/>
            </w:r>
            <w:r w:rsidR="00FF5A7C">
              <w:rPr>
                <w:noProof/>
                <w:webHidden/>
              </w:rPr>
              <w:fldChar w:fldCharType="begin"/>
            </w:r>
            <w:r w:rsidR="00FF5A7C">
              <w:rPr>
                <w:noProof/>
                <w:webHidden/>
              </w:rPr>
              <w:instrText xml:space="preserve"> PAGEREF _Toc120183220 \h </w:instrText>
            </w:r>
            <w:r w:rsidR="00FF5A7C">
              <w:rPr>
                <w:noProof/>
                <w:webHidden/>
              </w:rPr>
            </w:r>
            <w:r w:rsidR="00FF5A7C">
              <w:rPr>
                <w:noProof/>
                <w:webHidden/>
              </w:rPr>
              <w:fldChar w:fldCharType="separate"/>
            </w:r>
            <w:r w:rsidR="001F2D2E">
              <w:rPr>
                <w:noProof/>
                <w:webHidden/>
              </w:rPr>
              <w:t>5</w:t>
            </w:r>
            <w:r w:rsidR="00FF5A7C">
              <w:rPr>
                <w:noProof/>
                <w:webHidden/>
              </w:rPr>
              <w:fldChar w:fldCharType="end"/>
            </w:r>
          </w:hyperlink>
        </w:p>
        <w:p w14:paraId="0122924F" w14:textId="744F1296" w:rsidR="00FF5A7C" w:rsidRDefault="00000000" w:rsidP="00DA268C">
          <w:pPr>
            <w:pStyle w:val="TOC2"/>
            <w:rPr>
              <w:rFonts w:eastAsiaTheme="minorEastAsia"/>
              <w:noProof/>
              <w:lang w:eastAsia="en-GB"/>
            </w:rPr>
          </w:pPr>
          <w:hyperlink w:anchor="_Toc120183221" w:history="1">
            <w:r w:rsidR="00FF5A7C" w:rsidRPr="00BB64E6">
              <w:rPr>
                <w:rStyle w:val="Hyperlink"/>
                <w:noProof/>
              </w:rPr>
              <w:t>Funding Streams</w:t>
            </w:r>
            <w:r w:rsidR="00FF5A7C">
              <w:rPr>
                <w:noProof/>
                <w:webHidden/>
              </w:rPr>
              <w:tab/>
            </w:r>
            <w:r w:rsidR="00FF5A7C">
              <w:rPr>
                <w:noProof/>
                <w:webHidden/>
              </w:rPr>
              <w:fldChar w:fldCharType="begin"/>
            </w:r>
            <w:r w:rsidR="00FF5A7C">
              <w:rPr>
                <w:noProof/>
                <w:webHidden/>
              </w:rPr>
              <w:instrText xml:space="preserve"> PAGEREF _Toc120183221 \h </w:instrText>
            </w:r>
            <w:r w:rsidR="00FF5A7C">
              <w:rPr>
                <w:noProof/>
                <w:webHidden/>
              </w:rPr>
            </w:r>
            <w:r w:rsidR="00FF5A7C">
              <w:rPr>
                <w:noProof/>
                <w:webHidden/>
              </w:rPr>
              <w:fldChar w:fldCharType="separate"/>
            </w:r>
            <w:r w:rsidR="001F2D2E">
              <w:rPr>
                <w:noProof/>
                <w:webHidden/>
              </w:rPr>
              <w:t>5</w:t>
            </w:r>
            <w:r w:rsidR="00FF5A7C">
              <w:rPr>
                <w:noProof/>
                <w:webHidden/>
              </w:rPr>
              <w:fldChar w:fldCharType="end"/>
            </w:r>
          </w:hyperlink>
        </w:p>
        <w:p w14:paraId="26538989" w14:textId="2E722AB6" w:rsidR="00FF5A7C" w:rsidRDefault="00000000" w:rsidP="00DA268C">
          <w:pPr>
            <w:pStyle w:val="TOC2"/>
            <w:rPr>
              <w:rFonts w:eastAsiaTheme="minorEastAsia"/>
              <w:noProof/>
              <w:lang w:eastAsia="en-GB"/>
            </w:rPr>
          </w:pPr>
          <w:hyperlink w:anchor="_Toc120183222" w:history="1">
            <w:r w:rsidR="00FF5A7C" w:rsidRPr="00BB64E6">
              <w:rPr>
                <w:rStyle w:val="Hyperlink"/>
                <w:noProof/>
              </w:rPr>
              <w:t>Apprenticeship Frameworks</w:t>
            </w:r>
            <w:r w:rsidR="00FF5A7C">
              <w:rPr>
                <w:noProof/>
                <w:webHidden/>
              </w:rPr>
              <w:tab/>
            </w:r>
            <w:r w:rsidR="00FF5A7C">
              <w:rPr>
                <w:noProof/>
                <w:webHidden/>
              </w:rPr>
              <w:fldChar w:fldCharType="begin"/>
            </w:r>
            <w:r w:rsidR="00FF5A7C">
              <w:rPr>
                <w:noProof/>
                <w:webHidden/>
              </w:rPr>
              <w:instrText xml:space="preserve"> PAGEREF _Toc120183222 \h </w:instrText>
            </w:r>
            <w:r w:rsidR="00FF5A7C">
              <w:rPr>
                <w:noProof/>
                <w:webHidden/>
              </w:rPr>
            </w:r>
            <w:r w:rsidR="00FF5A7C">
              <w:rPr>
                <w:noProof/>
                <w:webHidden/>
              </w:rPr>
              <w:fldChar w:fldCharType="separate"/>
            </w:r>
            <w:r w:rsidR="001F2D2E">
              <w:rPr>
                <w:noProof/>
                <w:webHidden/>
              </w:rPr>
              <w:t>5</w:t>
            </w:r>
            <w:r w:rsidR="00FF5A7C">
              <w:rPr>
                <w:noProof/>
                <w:webHidden/>
              </w:rPr>
              <w:fldChar w:fldCharType="end"/>
            </w:r>
          </w:hyperlink>
        </w:p>
        <w:p w14:paraId="6DD02662" w14:textId="0C402410" w:rsidR="00FF5A7C" w:rsidRDefault="00000000" w:rsidP="00DA268C">
          <w:pPr>
            <w:pStyle w:val="TOC2"/>
            <w:rPr>
              <w:rFonts w:eastAsiaTheme="minorEastAsia"/>
              <w:noProof/>
              <w:lang w:eastAsia="en-GB"/>
            </w:rPr>
          </w:pPr>
          <w:hyperlink w:anchor="_Toc120183223" w:history="1">
            <w:r w:rsidR="00FF5A7C" w:rsidRPr="00BB64E6">
              <w:rPr>
                <w:rStyle w:val="Hyperlink"/>
                <w:noProof/>
              </w:rPr>
              <w:t>Delivery Models</w:t>
            </w:r>
            <w:r w:rsidR="00FF5A7C">
              <w:rPr>
                <w:noProof/>
                <w:webHidden/>
              </w:rPr>
              <w:tab/>
            </w:r>
            <w:r w:rsidR="00FF5A7C">
              <w:rPr>
                <w:noProof/>
                <w:webHidden/>
              </w:rPr>
              <w:fldChar w:fldCharType="begin"/>
            </w:r>
            <w:r w:rsidR="00FF5A7C">
              <w:rPr>
                <w:noProof/>
                <w:webHidden/>
              </w:rPr>
              <w:instrText xml:space="preserve"> PAGEREF _Toc120183223 \h </w:instrText>
            </w:r>
            <w:r w:rsidR="00FF5A7C">
              <w:rPr>
                <w:noProof/>
                <w:webHidden/>
              </w:rPr>
            </w:r>
            <w:r w:rsidR="00FF5A7C">
              <w:rPr>
                <w:noProof/>
                <w:webHidden/>
              </w:rPr>
              <w:fldChar w:fldCharType="separate"/>
            </w:r>
            <w:r w:rsidR="001F2D2E">
              <w:rPr>
                <w:noProof/>
                <w:webHidden/>
              </w:rPr>
              <w:t>6</w:t>
            </w:r>
            <w:r w:rsidR="00FF5A7C">
              <w:rPr>
                <w:noProof/>
                <w:webHidden/>
              </w:rPr>
              <w:fldChar w:fldCharType="end"/>
            </w:r>
          </w:hyperlink>
        </w:p>
        <w:p w14:paraId="655D6C3B" w14:textId="72E5A123" w:rsidR="00FF5A7C" w:rsidRDefault="00000000">
          <w:pPr>
            <w:pStyle w:val="TOC1"/>
            <w:tabs>
              <w:tab w:val="right" w:leader="dot" w:pos="9016"/>
            </w:tabs>
            <w:rPr>
              <w:rFonts w:eastAsiaTheme="minorEastAsia"/>
              <w:noProof/>
              <w:lang w:eastAsia="en-GB"/>
            </w:rPr>
          </w:pPr>
          <w:hyperlink w:anchor="_Toc120183224" w:history="1">
            <w:r w:rsidR="00FF5A7C" w:rsidRPr="00BB64E6">
              <w:rPr>
                <w:rStyle w:val="Hyperlink"/>
                <w:noProof/>
              </w:rPr>
              <w:t>Roles and Responsibilities in WBL settings</w:t>
            </w:r>
            <w:r w:rsidR="00FF5A7C">
              <w:rPr>
                <w:noProof/>
                <w:webHidden/>
              </w:rPr>
              <w:tab/>
            </w:r>
            <w:r w:rsidR="00FF5A7C">
              <w:rPr>
                <w:noProof/>
                <w:webHidden/>
              </w:rPr>
              <w:fldChar w:fldCharType="begin"/>
            </w:r>
            <w:r w:rsidR="00FF5A7C">
              <w:rPr>
                <w:noProof/>
                <w:webHidden/>
              </w:rPr>
              <w:instrText xml:space="preserve"> PAGEREF _Toc120183224 \h </w:instrText>
            </w:r>
            <w:r w:rsidR="00FF5A7C">
              <w:rPr>
                <w:noProof/>
                <w:webHidden/>
              </w:rPr>
            </w:r>
            <w:r w:rsidR="00FF5A7C">
              <w:rPr>
                <w:noProof/>
                <w:webHidden/>
              </w:rPr>
              <w:fldChar w:fldCharType="separate"/>
            </w:r>
            <w:r w:rsidR="001F2D2E">
              <w:rPr>
                <w:noProof/>
                <w:webHidden/>
              </w:rPr>
              <w:t>7</w:t>
            </w:r>
            <w:r w:rsidR="00FF5A7C">
              <w:rPr>
                <w:noProof/>
                <w:webHidden/>
              </w:rPr>
              <w:fldChar w:fldCharType="end"/>
            </w:r>
          </w:hyperlink>
        </w:p>
        <w:p w14:paraId="4C0E07F2" w14:textId="07E3F733" w:rsidR="00FF5A7C" w:rsidRDefault="00000000" w:rsidP="00DA268C">
          <w:pPr>
            <w:pStyle w:val="TOC2"/>
            <w:rPr>
              <w:rFonts w:eastAsiaTheme="minorEastAsia"/>
              <w:noProof/>
              <w:lang w:eastAsia="en-GB"/>
            </w:rPr>
          </w:pPr>
          <w:hyperlink w:anchor="_Toc120183225" w:history="1">
            <w:r w:rsidR="00FF5A7C" w:rsidRPr="00BB64E6">
              <w:rPr>
                <w:rStyle w:val="Hyperlink"/>
                <w:noProof/>
              </w:rPr>
              <w:t>Responsibilities of NHS Wales</w:t>
            </w:r>
            <w:r w:rsidR="00FF5A7C">
              <w:rPr>
                <w:noProof/>
                <w:webHidden/>
              </w:rPr>
              <w:tab/>
            </w:r>
            <w:r w:rsidR="00FF5A7C">
              <w:rPr>
                <w:noProof/>
                <w:webHidden/>
              </w:rPr>
              <w:fldChar w:fldCharType="begin"/>
            </w:r>
            <w:r w:rsidR="00FF5A7C">
              <w:rPr>
                <w:noProof/>
                <w:webHidden/>
              </w:rPr>
              <w:instrText xml:space="preserve"> PAGEREF _Toc120183225 \h </w:instrText>
            </w:r>
            <w:r w:rsidR="00FF5A7C">
              <w:rPr>
                <w:noProof/>
                <w:webHidden/>
              </w:rPr>
            </w:r>
            <w:r w:rsidR="00FF5A7C">
              <w:rPr>
                <w:noProof/>
                <w:webHidden/>
              </w:rPr>
              <w:fldChar w:fldCharType="separate"/>
            </w:r>
            <w:r w:rsidR="001F2D2E">
              <w:rPr>
                <w:noProof/>
                <w:webHidden/>
              </w:rPr>
              <w:t>7</w:t>
            </w:r>
            <w:r w:rsidR="00FF5A7C">
              <w:rPr>
                <w:noProof/>
                <w:webHidden/>
              </w:rPr>
              <w:fldChar w:fldCharType="end"/>
            </w:r>
          </w:hyperlink>
        </w:p>
        <w:p w14:paraId="5153BA10" w14:textId="5EC3BAE5" w:rsidR="00FF5A7C" w:rsidRDefault="00000000">
          <w:pPr>
            <w:pStyle w:val="TOC3"/>
            <w:tabs>
              <w:tab w:val="right" w:leader="dot" w:pos="9016"/>
            </w:tabs>
            <w:rPr>
              <w:rFonts w:eastAsiaTheme="minorEastAsia"/>
              <w:noProof/>
              <w:lang w:eastAsia="en-GB"/>
            </w:rPr>
          </w:pPr>
          <w:hyperlink w:anchor="_Toc120183226" w:history="1">
            <w:r w:rsidR="00FF5A7C" w:rsidRPr="00BB64E6">
              <w:rPr>
                <w:rStyle w:val="Hyperlink"/>
                <w:noProof/>
              </w:rPr>
              <w:t>Assessment</w:t>
            </w:r>
            <w:r w:rsidR="00FF5A7C">
              <w:rPr>
                <w:noProof/>
                <w:webHidden/>
              </w:rPr>
              <w:tab/>
            </w:r>
            <w:r w:rsidR="00FF5A7C">
              <w:rPr>
                <w:noProof/>
                <w:webHidden/>
              </w:rPr>
              <w:fldChar w:fldCharType="begin"/>
            </w:r>
            <w:r w:rsidR="00FF5A7C">
              <w:rPr>
                <w:noProof/>
                <w:webHidden/>
              </w:rPr>
              <w:instrText xml:space="preserve"> PAGEREF _Toc120183226 \h </w:instrText>
            </w:r>
            <w:r w:rsidR="00FF5A7C">
              <w:rPr>
                <w:noProof/>
                <w:webHidden/>
              </w:rPr>
            </w:r>
            <w:r w:rsidR="00FF5A7C">
              <w:rPr>
                <w:noProof/>
                <w:webHidden/>
              </w:rPr>
              <w:fldChar w:fldCharType="separate"/>
            </w:r>
            <w:r w:rsidR="001F2D2E">
              <w:rPr>
                <w:noProof/>
                <w:webHidden/>
              </w:rPr>
              <w:t>7</w:t>
            </w:r>
            <w:r w:rsidR="00FF5A7C">
              <w:rPr>
                <w:noProof/>
                <w:webHidden/>
              </w:rPr>
              <w:fldChar w:fldCharType="end"/>
            </w:r>
          </w:hyperlink>
        </w:p>
        <w:p w14:paraId="1415C7EA" w14:textId="62E0037C" w:rsidR="00FF5A7C" w:rsidRDefault="00000000" w:rsidP="00DA268C">
          <w:pPr>
            <w:pStyle w:val="TOC2"/>
            <w:rPr>
              <w:rFonts w:eastAsiaTheme="minorEastAsia"/>
              <w:noProof/>
              <w:lang w:eastAsia="en-GB"/>
            </w:rPr>
          </w:pPr>
          <w:hyperlink w:anchor="_Toc120183227" w:history="1">
            <w:r w:rsidR="00FF5A7C" w:rsidRPr="00BB64E6">
              <w:rPr>
                <w:rStyle w:val="Hyperlink"/>
                <w:noProof/>
              </w:rPr>
              <w:t>Quality Assurance</w:t>
            </w:r>
            <w:r w:rsidR="00FF5A7C">
              <w:rPr>
                <w:noProof/>
                <w:webHidden/>
              </w:rPr>
              <w:tab/>
            </w:r>
            <w:r w:rsidR="00FF5A7C">
              <w:rPr>
                <w:noProof/>
                <w:webHidden/>
              </w:rPr>
              <w:fldChar w:fldCharType="begin"/>
            </w:r>
            <w:r w:rsidR="00FF5A7C">
              <w:rPr>
                <w:noProof/>
                <w:webHidden/>
              </w:rPr>
              <w:instrText xml:space="preserve"> PAGEREF _Toc120183227 \h </w:instrText>
            </w:r>
            <w:r w:rsidR="00FF5A7C">
              <w:rPr>
                <w:noProof/>
                <w:webHidden/>
              </w:rPr>
            </w:r>
            <w:r w:rsidR="00FF5A7C">
              <w:rPr>
                <w:noProof/>
                <w:webHidden/>
              </w:rPr>
              <w:fldChar w:fldCharType="separate"/>
            </w:r>
            <w:r w:rsidR="001F2D2E">
              <w:rPr>
                <w:noProof/>
                <w:webHidden/>
              </w:rPr>
              <w:t>7</w:t>
            </w:r>
            <w:r w:rsidR="00FF5A7C">
              <w:rPr>
                <w:noProof/>
                <w:webHidden/>
              </w:rPr>
              <w:fldChar w:fldCharType="end"/>
            </w:r>
          </w:hyperlink>
        </w:p>
        <w:p w14:paraId="22A31627" w14:textId="57D02B60" w:rsidR="00FF5A7C" w:rsidRDefault="00000000">
          <w:pPr>
            <w:pStyle w:val="TOC3"/>
            <w:tabs>
              <w:tab w:val="right" w:leader="dot" w:pos="9016"/>
            </w:tabs>
            <w:rPr>
              <w:rFonts w:eastAsiaTheme="minorEastAsia"/>
              <w:noProof/>
              <w:lang w:eastAsia="en-GB"/>
            </w:rPr>
          </w:pPr>
          <w:hyperlink w:anchor="_Toc120183228" w:history="1">
            <w:r w:rsidR="00FF5A7C" w:rsidRPr="00BB64E6">
              <w:rPr>
                <w:rStyle w:val="Hyperlink"/>
                <w:noProof/>
              </w:rPr>
              <w:t>Internal Quality Assurance (IQA)</w:t>
            </w:r>
            <w:r w:rsidR="00FF5A7C">
              <w:rPr>
                <w:noProof/>
                <w:webHidden/>
              </w:rPr>
              <w:tab/>
            </w:r>
            <w:r w:rsidR="00FF5A7C">
              <w:rPr>
                <w:noProof/>
                <w:webHidden/>
              </w:rPr>
              <w:fldChar w:fldCharType="begin"/>
            </w:r>
            <w:r w:rsidR="00FF5A7C">
              <w:rPr>
                <w:noProof/>
                <w:webHidden/>
              </w:rPr>
              <w:instrText xml:space="preserve"> PAGEREF _Toc120183228 \h </w:instrText>
            </w:r>
            <w:r w:rsidR="00FF5A7C">
              <w:rPr>
                <w:noProof/>
                <w:webHidden/>
              </w:rPr>
            </w:r>
            <w:r w:rsidR="00FF5A7C">
              <w:rPr>
                <w:noProof/>
                <w:webHidden/>
              </w:rPr>
              <w:fldChar w:fldCharType="separate"/>
            </w:r>
            <w:r w:rsidR="001F2D2E">
              <w:rPr>
                <w:noProof/>
                <w:webHidden/>
              </w:rPr>
              <w:t>7</w:t>
            </w:r>
            <w:r w:rsidR="00FF5A7C">
              <w:rPr>
                <w:noProof/>
                <w:webHidden/>
              </w:rPr>
              <w:fldChar w:fldCharType="end"/>
            </w:r>
          </w:hyperlink>
        </w:p>
        <w:p w14:paraId="6595AE35" w14:textId="6E63BDDD" w:rsidR="00FF5A7C" w:rsidRDefault="00000000">
          <w:pPr>
            <w:pStyle w:val="TOC3"/>
            <w:tabs>
              <w:tab w:val="right" w:leader="dot" w:pos="9016"/>
            </w:tabs>
            <w:rPr>
              <w:rFonts w:eastAsiaTheme="minorEastAsia"/>
              <w:noProof/>
              <w:lang w:eastAsia="en-GB"/>
            </w:rPr>
          </w:pPr>
          <w:hyperlink w:anchor="_Toc120183229" w:history="1">
            <w:r w:rsidR="00FF5A7C" w:rsidRPr="00BB64E6">
              <w:rPr>
                <w:rStyle w:val="Hyperlink"/>
                <w:noProof/>
              </w:rPr>
              <w:t>External Quality Assurance (EQA)</w:t>
            </w:r>
            <w:r w:rsidR="00FF5A7C">
              <w:rPr>
                <w:noProof/>
                <w:webHidden/>
              </w:rPr>
              <w:tab/>
            </w:r>
            <w:r w:rsidR="00FF5A7C">
              <w:rPr>
                <w:noProof/>
                <w:webHidden/>
              </w:rPr>
              <w:fldChar w:fldCharType="begin"/>
            </w:r>
            <w:r w:rsidR="00FF5A7C">
              <w:rPr>
                <w:noProof/>
                <w:webHidden/>
              </w:rPr>
              <w:instrText xml:space="preserve"> PAGEREF _Toc120183229 \h </w:instrText>
            </w:r>
            <w:r w:rsidR="00FF5A7C">
              <w:rPr>
                <w:noProof/>
                <w:webHidden/>
              </w:rPr>
            </w:r>
            <w:r w:rsidR="00FF5A7C">
              <w:rPr>
                <w:noProof/>
                <w:webHidden/>
              </w:rPr>
              <w:fldChar w:fldCharType="separate"/>
            </w:r>
            <w:r w:rsidR="001F2D2E">
              <w:rPr>
                <w:noProof/>
                <w:webHidden/>
              </w:rPr>
              <w:t>8</w:t>
            </w:r>
            <w:r w:rsidR="00FF5A7C">
              <w:rPr>
                <w:noProof/>
                <w:webHidden/>
              </w:rPr>
              <w:fldChar w:fldCharType="end"/>
            </w:r>
          </w:hyperlink>
        </w:p>
        <w:p w14:paraId="3A491181" w14:textId="0377B4C2" w:rsidR="00FF5A7C" w:rsidRDefault="00000000" w:rsidP="00DA268C">
          <w:pPr>
            <w:pStyle w:val="TOC2"/>
            <w:rPr>
              <w:rFonts w:eastAsiaTheme="minorEastAsia"/>
              <w:noProof/>
              <w:lang w:eastAsia="en-GB"/>
            </w:rPr>
          </w:pPr>
          <w:hyperlink w:anchor="_Toc120183230" w:history="1">
            <w:r w:rsidR="002545D4">
              <w:rPr>
                <w:rStyle w:val="Hyperlink"/>
                <w:noProof/>
              </w:rPr>
              <w:t>All-Wales</w:t>
            </w:r>
            <w:r w:rsidR="00FF5A7C" w:rsidRPr="00BB64E6">
              <w:rPr>
                <w:rStyle w:val="Hyperlink"/>
                <w:noProof/>
              </w:rPr>
              <w:t xml:space="preserve"> Standardisation</w:t>
            </w:r>
            <w:r w:rsidR="00FF5A7C">
              <w:rPr>
                <w:noProof/>
                <w:webHidden/>
              </w:rPr>
              <w:tab/>
            </w:r>
            <w:r w:rsidR="00FF5A7C">
              <w:rPr>
                <w:noProof/>
                <w:webHidden/>
              </w:rPr>
              <w:fldChar w:fldCharType="begin"/>
            </w:r>
            <w:r w:rsidR="00FF5A7C">
              <w:rPr>
                <w:noProof/>
                <w:webHidden/>
              </w:rPr>
              <w:instrText xml:space="preserve"> PAGEREF _Toc120183230 \h </w:instrText>
            </w:r>
            <w:r w:rsidR="00FF5A7C">
              <w:rPr>
                <w:noProof/>
                <w:webHidden/>
              </w:rPr>
            </w:r>
            <w:r w:rsidR="00FF5A7C">
              <w:rPr>
                <w:noProof/>
                <w:webHidden/>
              </w:rPr>
              <w:fldChar w:fldCharType="separate"/>
            </w:r>
            <w:r w:rsidR="001F2D2E">
              <w:rPr>
                <w:noProof/>
                <w:webHidden/>
              </w:rPr>
              <w:t>8</w:t>
            </w:r>
            <w:r w:rsidR="00FF5A7C">
              <w:rPr>
                <w:noProof/>
                <w:webHidden/>
              </w:rPr>
              <w:fldChar w:fldCharType="end"/>
            </w:r>
          </w:hyperlink>
        </w:p>
        <w:p w14:paraId="20314B12" w14:textId="66AC6CD1" w:rsidR="00FF5A7C" w:rsidRDefault="00000000" w:rsidP="00DA268C">
          <w:pPr>
            <w:pStyle w:val="TOC2"/>
            <w:rPr>
              <w:rFonts w:eastAsiaTheme="minorEastAsia"/>
              <w:noProof/>
              <w:lang w:eastAsia="en-GB"/>
            </w:rPr>
          </w:pPr>
          <w:hyperlink w:anchor="_Toc120183231" w:history="1">
            <w:r w:rsidR="00FF5A7C" w:rsidRPr="00BB64E6">
              <w:rPr>
                <w:rStyle w:val="Hyperlink"/>
                <w:noProof/>
              </w:rPr>
              <w:t>Responsibilities of HEIW</w:t>
            </w:r>
            <w:r w:rsidR="00FF5A7C">
              <w:rPr>
                <w:noProof/>
                <w:webHidden/>
              </w:rPr>
              <w:tab/>
            </w:r>
            <w:r w:rsidR="00FF5A7C">
              <w:rPr>
                <w:noProof/>
                <w:webHidden/>
              </w:rPr>
              <w:fldChar w:fldCharType="begin"/>
            </w:r>
            <w:r w:rsidR="00FF5A7C">
              <w:rPr>
                <w:noProof/>
                <w:webHidden/>
              </w:rPr>
              <w:instrText xml:space="preserve"> PAGEREF _Toc120183231 \h </w:instrText>
            </w:r>
            <w:r w:rsidR="00FF5A7C">
              <w:rPr>
                <w:noProof/>
                <w:webHidden/>
              </w:rPr>
            </w:r>
            <w:r w:rsidR="00FF5A7C">
              <w:rPr>
                <w:noProof/>
                <w:webHidden/>
              </w:rPr>
              <w:fldChar w:fldCharType="separate"/>
            </w:r>
            <w:r w:rsidR="001F2D2E">
              <w:rPr>
                <w:noProof/>
                <w:webHidden/>
              </w:rPr>
              <w:t>8</w:t>
            </w:r>
            <w:r w:rsidR="00FF5A7C">
              <w:rPr>
                <w:noProof/>
                <w:webHidden/>
              </w:rPr>
              <w:fldChar w:fldCharType="end"/>
            </w:r>
          </w:hyperlink>
        </w:p>
        <w:p w14:paraId="1E19B6C6" w14:textId="13A9EE3A" w:rsidR="00FF5A7C" w:rsidRDefault="00000000">
          <w:pPr>
            <w:pStyle w:val="TOC2"/>
            <w:rPr>
              <w:rFonts w:eastAsiaTheme="minorEastAsia"/>
              <w:noProof/>
              <w:lang w:eastAsia="en-GB"/>
            </w:rPr>
          </w:pPr>
          <w:hyperlink w:anchor="_NHS_Wales_Health" w:history="1">
            <w:r w:rsidR="00FF5A7C" w:rsidRPr="00BB64E6">
              <w:rPr>
                <w:rStyle w:val="Hyperlink"/>
                <w:noProof/>
              </w:rPr>
              <w:t>NHS Wales Health Boards and Trusts / Employer</w:t>
            </w:r>
            <w:r w:rsidR="00FF5A7C">
              <w:rPr>
                <w:noProof/>
                <w:webHidden/>
              </w:rPr>
              <w:tab/>
            </w:r>
            <w:r w:rsidR="00FF5A7C">
              <w:rPr>
                <w:noProof/>
                <w:webHidden/>
              </w:rPr>
              <w:fldChar w:fldCharType="begin"/>
            </w:r>
            <w:r w:rsidR="00FF5A7C">
              <w:rPr>
                <w:noProof/>
                <w:webHidden/>
              </w:rPr>
              <w:instrText xml:space="preserve"> PAGEREF _Toc120183232 \h </w:instrText>
            </w:r>
            <w:r w:rsidR="00FF5A7C">
              <w:rPr>
                <w:noProof/>
                <w:webHidden/>
              </w:rPr>
            </w:r>
            <w:r w:rsidR="00FF5A7C">
              <w:rPr>
                <w:noProof/>
                <w:webHidden/>
              </w:rPr>
              <w:fldChar w:fldCharType="separate"/>
            </w:r>
            <w:r w:rsidR="001F2D2E">
              <w:rPr>
                <w:noProof/>
                <w:webHidden/>
              </w:rPr>
              <w:t>9</w:t>
            </w:r>
            <w:r w:rsidR="00FF5A7C">
              <w:rPr>
                <w:noProof/>
                <w:webHidden/>
              </w:rPr>
              <w:fldChar w:fldCharType="end"/>
            </w:r>
          </w:hyperlink>
        </w:p>
        <w:p w14:paraId="5B859D79" w14:textId="1C19A149" w:rsidR="00FF5A7C" w:rsidRDefault="00000000" w:rsidP="00DA268C">
          <w:pPr>
            <w:pStyle w:val="TOC2"/>
            <w:rPr>
              <w:rFonts w:eastAsiaTheme="minorEastAsia"/>
              <w:noProof/>
              <w:lang w:eastAsia="en-GB"/>
            </w:rPr>
          </w:pPr>
          <w:hyperlink w:anchor="_Toc120183233" w:history="1">
            <w:r w:rsidR="00FF5A7C" w:rsidRPr="00BB64E6">
              <w:rPr>
                <w:rStyle w:val="Hyperlink"/>
                <w:noProof/>
              </w:rPr>
              <w:t>The Role of the Manager in WBL</w:t>
            </w:r>
            <w:r w:rsidR="00FF5A7C">
              <w:rPr>
                <w:noProof/>
                <w:webHidden/>
              </w:rPr>
              <w:tab/>
            </w:r>
            <w:r w:rsidR="00FF5A7C">
              <w:rPr>
                <w:noProof/>
                <w:webHidden/>
              </w:rPr>
              <w:fldChar w:fldCharType="begin"/>
            </w:r>
            <w:r w:rsidR="00FF5A7C">
              <w:rPr>
                <w:noProof/>
                <w:webHidden/>
              </w:rPr>
              <w:instrText xml:space="preserve"> PAGEREF _Toc120183233 \h </w:instrText>
            </w:r>
            <w:r w:rsidR="00FF5A7C">
              <w:rPr>
                <w:noProof/>
                <w:webHidden/>
              </w:rPr>
            </w:r>
            <w:r w:rsidR="00FF5A7C">
              <w:rPr>
                <w:noProof/>
                <w:webHidden/>
              </w:rPr>
              <w:fldChar w:fldCharType="separate"/>
            </w:r>
            <w:r w:rsidR="001F2D2E">
              <w:rPr>
                <w:noProof/>
                <w:webHidden/>
              </w:rPr>
              <w:t>9</w:t>
            </w:r>
            <w:r w:rsidR="00FF5A7C">
              <w:rPr>
                <w:noProof/>
                <w:webHidden/>
              </w:rPr>
              <w:fldChar w:fldCharType="end"/>
            </w:r>
          </w:hyperlink>
        </w:p>
        <w:p w14:paraId="2FF7191A" w14:textId="7924E03D" w:rsidR="00FF5A7C" w:rsidRDefault="00000000" w:rsidP="00DA268C">
          <w:pPr>
            <w:pStyle w:val="TOC2"/>
            <w:rPr>
              <w:rFonts w:eastAsiaTheme="minorEastAsia"/>
              <w:noProof/>
              <w:lang w:eastAsia="en-GB"/>
            </w:rPr>
          </w:pPr>
          <w:hyperlink w:anchor="_Toc120183234" w:history="1">
            <w:r w:rsidR="00FF5A7C" w:rsidRPr="00BB64E6">
              <w:rPr>
                <w:rStyle w:val="Hyperlink"/>
                <w:noProof/>
              </w:rPr>
              <w:t>Responsibilities of the Learner</w:t>
            </w:r>
            <w:r w:rsidR="00FF5A7C">
              <w:rPr>
                <w:noProof/>
                <w:webHidden/>
              </w:rPr>
              <w:tab/>
            </w:r>
            <w:r w:rsidR="00FF5A7C">
              <w:rPr>
                <w:noProof/>
                <w:webHidden/>
              </w:rPr>
              <w:fldChar w:fldCharType="begin"/>
            </w:r>
            <w:r w:rsidR="00FF5A7C">
              <w:rPr>
                <w:noProof/>
                <w:webHidden/>
              </w:rPr>
              <w:instrText xml:space="preserve"> PAGEREF _Toc120183234 \h </w:instrText>
            </w:r>
            <w:r w:rsidR="00FF5A7C">
              <w:rPr>
                <w:noProof/>
                <w:webHidden/>
              </w:rPr>
            </w:r>
            <w:r w:rsidR="00FF5A7C">
              <w:rPr>
                <w:noProof/>
                <w:webHidden/>
              </w:rPr>
              <w:fldChar w:fldCharType="separate"/>
            </w:r>
            <w:r w:rsidR="001F2D2E">
              <w:rPr>
                <w:noProof/>
                <w:webHidden/>
              </w:rPr>
              <w:t>10</w:t>
            </w:r>
            <w:r w:rsidR="00FF5A7C">
              <w:rPr>
                <w:noProof/>
                <w:webHidden/>
              </w:rPr>
              <w:fldChar w:fldCharType="end"/>
            </w:r>
          </w:hyperlink>
        </w:p>
        <w:p w14:paraId="358AD4BC" w14:textId="16BB74B5" w:rsidR="00FF5A7C" w:rsidRDefault="00000000">
          <w:pPr>
            <w:pStyle w:val="TOC2"/>
            <w:rPr>
              <w:rFonts w:eastAsiaTheme="minorEastAsia"/>
              <w:noProof/>
              <w:lang w:eastAsia="en-GB"/>
            </w:rPr>
          </w:pPr>
          <w:hyperlink w:anchor="_Toc120183235" w:history="1">
            <w:r w:rsidR="00FF5A7C" w:rsidRPr="00BB64E6">
              <w:rPr>
                <w:rStyle w:val="Hyperlink"/>
                <w:noProof/>
              </w:rPr>
              <w:t>Responsibilities of the Learning Provider</w:t>
            </w:r>
            <w:r w:rsidR="00FF5A7C">
              <w:rPr>
                <w:noProof/>
                <w:webHidden/>
              </w:rPr>
              <w:tab/>
            </w:r>
            <w:r w:rsidR="00FF5A7C">
              <w:rPr>
                <w:noProof/>
                <w:webHidden/>
              </w:rPr>
              <w:fldChar w:fldCharType="begin"/>
            </w:r>
            <w:r w:rsidR="00FF5A7C">
              <w:rPr>
                <w:noProof/>
                <w:webHidden/>
              </w:rPr>
              <w:instrText xml:space="preserve"> PAGEREF _Toc120183235 \h </w:instrText>
            </w:r>
            <w:r w:rsidR="00FF5A7C">
              <w:rPr>
                <w:noProof/>
                <w:webHidden/>
              </w:rPr>
            </w:r>
            <w:r w:rsidR="00FF5A7C">
              <w:rPr>
                <w:noProof/>
                <w:webHidden/>
              </w:rPr>
              <w:fldChar w:fldCharType="separate"/>
            </w:r>
            <w:r w:rsidR="001F2D2E">
              <w:rPr>
                <w:noProof/>
                <w:webHidden/>
              </w:rPr>
              <w:t>10</w:t>
            </w:r>
            <w:r w:rsidR="00FF5A7C">
              <w:rPr>
                <w:noProof/>
                <w:webHidden/>
              </w:rPr>
              <w:fldChar w:fldCharType="end"/>
            </w:r>
          </w:hyperlink>
        </w:p>
        <w:p w14:paraId="2A10056B" w14:textId="507052E9" w:rsidR="00FF5A7C" w:rsidRDefault="00000000" w:rsidP="00DA268C">
          <w:pPr>
            <w:pStyle w:val="TOC2"/>
            <w:rPr>
              <w:rFonts w:eastAsiaTheme="minorEastAsia"/>
              <w:noProof/>
              <w:lang w:eastAsia="en-GB"/>
            </w:rPr>
          </w:pPr>
          <w:hyperlink w:anchor="_Toc120183236" w:history="1">
            <w:r w:rsidR="00FF5A7C" w:rsidRPr="00BB64E6">
              <w:rPr>
                <w:rStyle w:val="Hyperlink"/>
                <w:noProof/>
              </w:rPr>
              <w:t>Approved Provider Criteria and Standards</w:t>
            </w:r>
            <w:r w:rsidR="00FF5A7C">
              <w:rPr>
                <w:noProof/>
                <w:webHidden/>
              </w:rPr>
              <w:tab/>
            </w:r>
            <w:r w:rsidR="00FF5A7C">
              <w:rPr>
                <w:noProof/>
                <w:webHidden/>
              </w:rPr>
              <w:fldChar w:fldCharType="begin"/>
            </w:r>
            <w:r w:rsidR="00FF5A7C">
              <w:rPr>
                <w:noProof/>
                <w:webHidden/>
              </w:rPr>
              <w:instrText xml:space="preserve"> PAGEREF _Toc120183236 \h </w:instrText>
            </w:r>
            <w:r w:rsidR="00FF5A7C">
              <w:rPr>
                <w:noProof/>
                <w:webHidden/>
              </w:rPr>
            </w:r>
            <w:r w:rsidR="00FF5A7C">
              <w:rPr>
                <w:noProof/>
                <w:webHidden/>
              </w:rPr>
              <w:fldChar w:fldCharType="separate"/>
            </w:r>
            <w:r w:rsidR="001F2D2E">
              <w:rPr>
                <w:noProof/>
                <w:webHidden/>
              </w:rPr>
              <w:t>10</w:t>
            </w:r>
            <w:r w:rsidR="00FF5A7C">
              <w:rPr>
                <w:noProof/>
                <w:webHidden/>
              </w:rPr>
              <w:fldChar w:fldCharType="end"/>
            </w:r>
          </w:hyperlink>
        </w:p>
        <w:p w14:paraId="43AC9A89" w14:textId="3078F0A3" w:rsidR="00FF5A7C" w:rsidRDefault="00000000" w:rsidP="00DA268C">
          <w:pPr>
            <w:pStyle w:val="TOC2"/>
            <w:rPr>
              <w:rFonts w:eastAsiaTheme="minorEastAsia"/>
              <w:noProof/>
              <w:lang w:eastAsia="en-GB"/>
            </w:rPr>
          </w:pPr>
          <w:hyperlink w:anchor="_Toc120183237" w:history="1">
            <w:r w:rsidR="00FF5A7C" w:rsidRPr="00BB64E6">
              <w:rPr>
                <w:rStyle w:val="Hyperlink"/>
                <w:noProof/>
              </w:rPr>
              <w:t>Learning Delivery &amp; Preferred Provider List</w:t>
            </w:r>
            <w:r w:rsidR="00FF5A7C">
              <w:rPr>
                <w:noProof/>
                <w:webHidden/>
              </w:rPr>
              <w:tab/>
            </w:r>
            <w:r w:rsidR="00FF5A7C">
              <w:rPr>
                <w:noProof/>
                <w:webHidden/>
              </w:rPr>
              <w:fldChar w:fldCharType="begin"/>
            </w:r>
            <w:r w:rsidR="00FF5A7C">
              <w:rPr>
                <w:noProof/>
                <w:webHidden/>
              </w:rPr>
              <w:instrText xml:space="preserve"> PAGEREF _Toc120183237 \h </w:instrText>
            </w:r>
            <w:r w:rsidR="00FF5A7C">
              <w:rPr>
                <w:noProof/>
                <w:webHidden/>
              </w:rPr>
            </w:r>
            <w:r w:rsidR="00FF5A7C">
              <w:rPr>
                <w:noProof/>
                <w:webHidden/>
              </w:rPr>
              <w:fldChar w:fldCharType="separate"/>
            </w:r>
            <w:r w:rsidR="001F2D2E">
              <w:rPr>
                <w:noProof/>
                <w:webHidden/>
              </w:rPr>
              <w:t>11</w:t>
            </w:r>
            <w:r w:rsidR="00FF5A7C">
              <w:rPr>
                <w:noProof/>
                <w:webHidden/>
              </w:rPr>
              <w:fldChar w:fldCharType="end"/>
            </w:r>
          </w:hyperlink>
        </w:p>
        <w:p w14:paraId="4FB14A3E" w14:textId="2AB46F7D" w:rsidR="00FF5A7C" w:rsidRDefault="00000000">
          <w:pPr>
            <w:pStyle w:val="TOC3"/>
            <w:tabs>
              <w:tab w:val="right" w:leader="dot" w:pos="9016"/>
            </w:tabs>
            <w:rPr>
              <w:rFonts w:eastAsiaTheme="minorEastAsia"/>
              <w:noProof/>
              <w:lang w:eastAsia="en-GB"/>
            </w:rPr>
          </w:pPr>
          <w:hyperlink w:anchor="_Toc120183238" w:history="1">
            <w:r w:rsidR="00FF5A7C" w:rsidRPr="00BB64E6">
              <w:rPr>
                <w:rStyle w:val="Hyperlink"/>
                <w:noProof/>
              </w:rPr>
              <w:t>Formal Agreement</w:t>
            </w:r>
            <w:r w:rsidR="00FF5A7C">
              <w:rPr>
                <w:noProof/>
                <w:webHidden/>
              </w:rPr>
              <w:tab/>
            </w:r>
            <w:r w:rsidR="00FF5A7C">
              <w:rPr>
                <w:noProof/>
                <w:webHidden/>
              </w:rPr>
              <w:fldChar w:fldCharType="begin"/>
            </w:r>
            <w:r w:rsidR="00FF5A7C">
              <w:rPr>
                <w:noProof/>
                <w:webHidden/>
              </w:rPr>
              <w:instrText xml:space="preserve"> PAGEREF _Toc120183238 \h </w:instrText>
            </w:r>
            <w:r w:rsidR="00FF5A7C">
              <w:rPr>
                <w:noProof/>
                <w:webHidden/>
              </w:rPr>
            </w:r>
            <w:r w:rsidR="00FF5A7C">
              <w:rPr>
                <w:noProof/>
                <w:webHidden/>
              </w:rPr>
              <w:fldChar w:fldCharType="separate"/>
            </w:r>
            <w:r w:rsidR="001F2D2E">
              <w:rPr>
                <w:noProof/>
                <w:webHidden/>
              </w:rPr>
              <w:t>11</w:t>
            </w:r>
            <w:r w:rsidR="00FF5A7C">
              <w:rPr>
                <w:noProof/>
                <w:webHidden/>
              </w:rPr>
              <w:fldChar w:fldCharType="end"/>
            </w:r>
          </w:hyperlink>
        </w:p>
        <w:p w14:paraId="5F7A0982" w14:textId="6725D2D1" w:rsidR="00FF5A7C" w:rsidRDefault="00000000">
          <w:pPr>
            <w:pStyle w:val="TOC3"/>
            <w:tabs>
              <w:tab w:val="right" w:leader="dot" w:pos="9016"/>
            </w:tabs>
            <w:rPr>
              <w:rFonts w:eastAsiaTheme="minorEastAsia"/>
              <w:noProof/>
              <w:lang w:eastAsia="en-GB"/>
            </w:rPr>
          </w:pPr>
          <w:hyperlink w:anchor="_Toc120183239" w:history="1">
            <w:r w:rsidR="00FF5A7C" w:rsidRPr="00BB64E6">
              <w:rPr>
                <w:rStyle w:val="Hyperlink"/>
                <w:noProof/>
              </w:rPr>
              <w:t>Key Performance Indicators (KPIs) and Outcome Measures</w:t>
            </w:r>
            <w:r w:rsidR="00FF5A7C">
              <w:rPr>
                <w:noProof/>
                <w:webHidden/>
              </w:rPr>
              <w:tab/>
            </w:r>
            <w:r w:rsidR="00FF5A7C">
              <w:rPr>
                <w:noProof/>
                <w:webHidden/>
              </w:rPr>
              <w:fldChar w:fldCharType="begin"/>
            </w:r>
            <w:r w:rsidR="00FF5A7C">
              <w:rPr>
                <w:noProof/>
                <w:webHidden/>
              </w:rPr>
              <w:instrText xml:space="preserve"> PAGEREF _Toc120183239 \h </w:instrText>
            </w:r>
            <w:r w:rsidR="00FF5A7C">
              <w:rPr>
                <w:noProof/>
                <w:webHidden/>
              </w:rPr>
            </w:r>
            <w:r w:rsidR="00FF5A7C">
              <w:rPr>
                <w:noProof/>
                <w:webHidden/>
              </w:rPr>
              <w:fldChar w:fldCharType="separate"/>
            </w:r>
            <w:r w:rsidR="001F2D2E">
              <w:rPr>
                <w:noProof/>
                <w:webHidden/>
              </w:rPr>
              <w:t>11</w:t>
            </w:r>
            <w:r w:rsidR="00FF5A7C">
              <w:rPr>
                <w:noProof/>
                <w:webHidden/>
              </w:rPr>
              <w:fldChar w:fldCharType="end"/>
            </w:r>
          </w:hyperlink>
        </w:p>
        <w:p w14:paraId="67CBAA06" w14:textId="311595E9" w:rsidR="00FF5A7C" w:rsidRDefault="00000000">
          <w:pPr>
            <w:pStyle w:val="TOC2"/>
            <w:rPr>
              <w:rFonts w:eastAsiaTheme="minorEastAsia"/>
              <w:noProof/>
              <w:lang w:eastAsia="en-GB"/>
            </w:rPr>
          </w:pPr>
          <w:hyperlink w:anchor="_Toc120183240" w:history="1">
            <w:r w:rsidR="00FF5A7C" w:rsidRPr="00BB64E6">
              <w:rPr>
                <w:rStyle w:val="Hyperlink"/>
                <w:noProof/>
              </w:rPr>
              <w:t>Assessor and IQA Training</w:t>
            </w:r>
            <w:r w:rsidR="00FF5A7C">
              <w:rPr>
                <w:noProof/>
                <w:webHidden/>
              </w:rPr>
              <w:tab/>
            </w:r>
            <w:r w:rsidR="00FF5A7C">
              <w:rPr>
                <w:noProof/>
                <w:webHidden/>
              </w:rPr>
              <w:fldChar w:fldCharType="begin"/>
            </w:r>
            <w:r w:rsidR="00FF5A7C">
              <w:rPr>
                <w:noProof/>
                <w:webHidden/>
              </w:rPr>
              <w:instrText xml:space="preserve"> PAGEREF _Toc120183240 \h </w:instrText>
            </w:r>
            <w:r w:rsidR="00FF5A7C">
              <w:rPr>
                <w:noProof/>
                <w:webHidden/>
              </w:rPr>
            </w:r>
            <w:r w:rsidR="00FF5A7C">
              <w:rPr>
                <w:noProof/>
                <w:webHidden/>
              </w:rPr>
              <w:fldChar w:fldCharType="separate"/>
            </w:r>
            <w:r w:rsidR="001F2D2E">
              <w:rPr>
                <w:noProof/>
                <w:webHidden/>
              </w:rPr>
              <w:t>11</w:t>
            </w:r>
            <w:r w:rsidR="00FF5A7C">
              <w:rPr>
                <w:noProof/>
                <w:webHidden/>
              </w:rPr>
              <w:fldChar w:fldCharType="end"/>
            </w:r>
          </w:hyperlink>
        </w:p>
        <w:p w14:paraId="0B46944E" w14:textId="419D20F4" w:rsidR="00FF5A7C" w:rsidRDefault="00000000" w:rsidP="00DA268C">
          <w:pPr>
            <w:pStyle w:val="TOC2"/>
            <w:rPr>
              <w:rFonts w:eastAsiaTheme="minorEastAsia"/>
              <w:noProof/>
              <w:lang w:eastAsia="en-GB"/>
            </w:rPr>
          </w:pPr>
          <w:hyperlink w:anchor="_Toc120183241" w:history="1">
            <w:r w:rsidR="00FF5A7C" w:rsidRPr="00BB64E6">
              <w:rPr>
                <w:rStyle w:val="Hyperlink"/>
                <w:noProof/>
              </w:rPr>
              <w:t>Independent Contractors in Primary Care</w:t>
            </w:r>
            <w:r w:rsidR="00FF5A7C">
              <w:rPr>
                <w:noProof/>
                <w:webHidden/>
              </w:rPr>
              <w:tab/>
            </w:r>
            <w:r w:rsidR="00FF5A7C">
              <w:rPr>
                <w:noProof/>
                <w:webHidden/>
              </w:rPr>
              <w:fldChar w:fldCharType="begin"/>
            </w:r>
            <w:r w:rsidR="00FF5A7C">
              <w:rPr>
                <w:noProof/>
                <w:webHidden/>
              </w:rPr>
              <w:instrText xml:space="preserve"> PAGEREF _Toc120183241 \h </w:instrText>
            </w:r>
            <w:r w:rsidR="00FF5A7C">
              <w:rPr>
                <w:noProof/>
                <w:webHidden/>
              </w:rPr>
            </w:r>
            <w:r w:rsidR="00FF5A7C">
              <w:rPr>
                <w:noProof/>
                <w:webHidden/>
              </w:rPr>
              <w:fldChar w:fldCharType="separate"/>
            </w:r>
            <w:r w:rsidR="001F2D2E">
              <w:rPr>
                <w:noProof/>
                <w:webHidden/>
              </w:rPr>
              <w:t>11</w:t>
            </w:r>
            <w:r w:rsidR="00FF5A7C">
              <w:rPr>
                <w:noProof/>
                <w:webHidden/>
              </w:rPr>
              <w:fldChar w:fldCharType="end"/>
            </w:r>
          </w:hyperlink>
        </w:p>
        <w:p w14:paraId="2DB42BEF" w14:textId="1657F494" w:rsidR="00FF5A7C" w:rsidRDefault="00000000" w:rsidP="00DA268C">
          <w:pPr>
            <w:pStyle w:val="TOC2"/>
            <w:rPr>
              <w:rFonts w:eastAsiaTheme="minorEastAsia"/>
              <w:noProof/>
              <w:lang w:eastAsia="en-GB"/>
            </w:rPr>
          </w:pPr>
          <w:hyperlink w:anchor="_Toc120183242" w:history="1">
            <w:r w:rsidR="00FF5A7C" w:rsidRPr="00BB64E6">
              <w:rPr>
                <w:rStyle w:val="Hyperlink"/>
                <w:noProof/>
              </w:rPr>
              <w:t>Higher Levels of Learning</w:t>
            </w:r>
            <w:r w:rsidR="00FF5A7C">
              <w:rPr>
                <w:noProof/>
                <w:webHidden/>
              </w:rPr>
              <w:tab/>
            </w:r>
            <w:r w:rsidR="00FF5A7C">
              <w:rPr>
                <w:noProof/>
                <w:webHidden/>
              </w:rPr>
              <w:fldChar w:fldCharType="begin"/>
            </w:r>
            <w:r w:rsidR="00FF5A7C">
              <w:rPr>
                <w:noProof/>
                <w:webHidden/>
              </w:rPr>
              <w:instrText xml:space="preserve"> PAGEREF _Toc120183242 \h </w:instrText>
            </w:r>
            <w:r w:rsidR="00FF5A7C">
              <w:rPr>
                <w:noProof/>
                <w:webHidden/>
              </w:rPr>
            </w:r>
            <w:r w:rsidR="00FF5A7C">
              <w:rPr>
                <w:noProof/>
                <w:webHidden/>
              </w:rPr>
              <w:fldChar w:fldCharType="separate"/>
            </w:r>
            <w:r w:rsidR="001F2D2E">
              <w:rPr>
                <w:noProof/>
                <w:webHidden/>
              </w:rPr>
              <w:t>11</w:t>
            </w:r>
            <w:r w:rsidR="00FF5A7C">
              <w:rPr>
                <w:noProof/>
                <w:webHidden/>
              </w:rPr>
              <w:fldChar w:fldCharType="end"/>
            </w:r>
          </w:hyperlink>
        </w:p>
        <w:p w14:paraId="7406411E" w14:textId="69F6DFBA" w:rsidR="00FF5A7C" w:rsidRDefault="00000000">
          <w:pPr>
            <w:pStyle w:val="TOC1"/>
            <w:tabs>
              <w:tab w:val="right" w:leader="dot" w:pos="9016"/>
            </w:tabs>
            <w:rPr>
              <w:rFonts w:eastAsiaTheme="minorEastAsia"/>
              <w:noProof/>
              <w:lang w:eastAsia="en-GB"/>
            </w:rPr>
          </w:pPr>
          <w:hyperlink w:anchor="_Toc120183243" w:history="1">
            <w:r w:rsidR="00FF5A7C" w:rsidRPr="00BB64E6">
              <w:rPr>
                <w:rStyle w:val="Hyperlink"/>
                <w:noProof/>
              </w:rPr>
              <w:t>Additional Learning Needs (ALN)</w:t>
            </w:r>
            <w:r w:rsidR="00FF5A7C">
              <w:rPr>
                <w:noProof/>
                <w:webHidden/>
              </w:rPr>
              <w:tab/>
            </w:r>
            <w:r w:rsidR="00FF5A7C">
              <w:rPr>
                <w:noProof/>
                <w:webHidden/>
              </w:rPr>
              <w:fldChar w:fldCharType="begin"/>
            </w:r>
            <w:r w:rsidR="00FF5A7C">
              <w:rPr>
                <w:noProof/>
                <w:webHidden/>
              </w:rPr>
              <w:instrText xml:space="preserve"> PAGEREF _Toc120183243 \h </w:instrText>
            </w:r>
            <w:r w:rsidR="00FF5A7C">
              <w:rPr>
                <w:noProof/>
                <w:webHidden/>
              </w:rPr>
            </w:r>
            <w:r w:rsidR="00FF5A7C">
              <w:rPr>
                <w:noProof/>
                <w:webHidden/>
              </w:rPr>
              <w:fldChar w:fldCharType="separate"/>
            </w:r>
            <w:r w:rsidR="001F2D2E">
              <w:rPr>
                <w:noProof/>
                <w:webHidden/>
              </w:rPr>
              <w:t>11</w:t>
            </w:r>
            <w:r w:rsidR="00FF5A7C">
              <w:rPr>
                <w:noProof/>
                <w:webHidden/>
              </w:rPr>
              <w:fldChar w:fldCharType="end"/>
            </w:r>
          </w:hyperlink>
        </w:p>
        <w:p w14:paraId="2EFD1F2D" w14:textId="2424DA65" w:rsidR="00FF5A7C" w:rsidRDefault="00000000">
          <w:pPr>
            <w:pStyle w:val="TOC1"/>
            <w:tabs>
              <w:tab w:val="right" w:leader="dot" w:pos="9016"/>
            </w:tabs>
            <w:rPr>
              <w:rFonts w:eastAsiaTheme="minorEastAsia"/>
              <w:noProof/>
              <w:lang w:eastAsia="en-GB"/>
            </w:rPr>
          </w:pPr>
          <w:hyperlink w:anchor="_Toc120183244" w:history="1">
            <w:r w:rsidR="00FF5A7C" w:rsidRPr="00BB64E6">
              <w:rPr>
                <w:rStyle w:val="Hyperlink"/>
                <w:noProof/>
              </w:rPr>
              <w:t>References</w:t>
            </w:r>
            <w:r w:rsidR="00FF5A7C">
              <w:rPr>
                <w:noProof/>
                <w:webHidden/>
              </w:rPr>
              <w:tab/>
            </w:r>
            <w:r w:rsidR="00FF5A7C">
              <w:rPr>
                <w:noProof/>
                <w:webHidden/>
              </w:rPr>
              <w:fldChar w:fldCharType="begin"/>
            </w:r>
            <w:r w:rsidR="00FF5A7C">
              <w:rPr>
                <w:noProof/>
                <w:webHidden/>
              </w:rPr>
              <w:instrText xml:space="preserve"> PAGEREF _Toc120183244 \h </w:instrText>
            </w:r>
            <w:r w:rsidR="00FF5A7C">
              <w:rPr>
                <w:noProof/>
                <w:webHidden/>
              </w:rPr>
            </w:r>
            <w:r w:rsidR="00FF5A7C">
              <w:rPr>
                <w:noProof/>
                <w:webHidden/>
              </w:rPr>
              <w:fldChar w:fldCharType="separate"/>
            </w:r>
            <w:r w:rsidR="001F2D2E">
              <w:rPr>
                <w:noProof/>
                <w:webHidden/>
              </w:rPr>
              <w:t>12</w:t>
            </w:r>
            <w:r w:rsidR="00FF5A7C">
              <w:rPr>
                <w:noProof/>
                <w:webHidden/>
              </w:rPr>
              <w:fldChar w:fldCharType="end"/>
            </w:r>
          </w:hyperlink>
        </w:p>
        <w:p w14:paraId="30005BC9" w14:textId="3FA1BDD1" w:rsidR="005E7C08" w:rsidRDefault="00892625">
          <w:r>
            <w:fldChar w:fldCharType="end"/>
          </w:r>
        </w:p>
      </w:sdtContent>
    </w:sdt>
    <w:p w14:paraId="016C68AA" w14:textId="77777777" w:rsidR="00494FA2" w:rsidRDefault="00494FA2">
      <w:pPr>
        <w:rPr>
          <w:rFonts w:asciiTheme="majorHAnsi" w:eastAsiaTheme="majorEastAsia" w:hAnsiTheme="majorHAnsi" w:cstheme="majorBidi"/>
          <w:color w:val="2F5496" w:themeColor="accent1" w:themeShade="BF"/>
          <w:sz w:val="32"/>
          <w:szCs w:val="32"/>
        </w:rPr>
      </w:pPr>
      <w:r>
        <w:br w:type="page"/>
      </w:r>
    </w:p>
    <w:p w14:paraId="30F946BA" w14:textId="4B2FBCD7" w:rsidR="003A5A7D" w:rsidRPr="00F80995" w:rsidRDefault="1912082E" w:rsidP="003A5A7D">
      <w:pPr>
        <w:pStyle w:val="Heading1"/>
        <w:rPr>
          <w:b/>
          <w:bCs/>
          <w:sz w:val="28"/>
          <w:szCs w:val="28"/>
        </w:rPr>
      </w:pPr>
      <w:bookmarkStart w:id="0" w:name="_Toc120183216"/>
      <w:r w:rsidRPr="00F80995">
        <w:rPr>
          <w:b/>
          <w:bCs/>
          <w:sz w:val="28"/>
          <w:szCs w:val="28"/>
        </w:rPr>
        <w:lastRenderedPageBreak/>
        <w:t>Introduction / Context</w:t>
      </w:r>
      <w:bookmarkEnd w:id="0"/>
    </w:p>
    <w:p w14:paraId="3617EE9E" w14:textId="629B22DB" w:rsidR="00DC701B" w:rsidRDefault="1EF25492" w:rsidP="003A5A7D">
      <w:r>
        <w:t xml:space="preserve">This Governance document reflects the commitment </w:t>
      </w:r>
      <w:r w:rsidR="00963674">
        <w:t xml:space="preserve">of </w:t>
      </w:r>
      <w:r>
        <w:t xml:space="preserve">HEIW to achieve excellence in all aspects of </w:t>
      </w:r>
      <w:r w:rsidR="00963674">
        <w:t xml:space="preserve">NHS Wales </w:t>
      </w:r>
      <w:r w:rsidR="00470E67">
        <w:t>W</w:t>
      </w:r>
      <w:r w:rsidR="00054D75">
        <w:t xml:space="preserve">ork-based Learning </w:t>
      </w:r>
      <w:r w:rsidR="000E305B">
        <w:t xml:space="preserve">(WBL) </w:t>
      </w:r>
      <w:r>
        <w:t xml:space="preserve">across all education levels. This commitment encompasses the development, delivery, assessment, and quality assurance of </w:t>
      </w:r>
      <w:r w:rsidR="00054D75">
        <w:t>WBL programmes</w:t>
      </w:r>
      <w:r>
        <w:t xml:space="preserve"> delivered through external partners, NHS &amp; external provider partnerships, and NHS in-house programmes.</w:t>
      </w:r>
    </w:p>
    <w:p w14:paraId="08225C0C" w14:textId="17977599" w:rsidR="00191D1A" w:rsidRDefault="00191D1A" w:rsidP="00191D1A">
      <w:r>
        <w:t>WBL covers 3 main sources:</w:t>
      </w:r>
    </w:p>
    <w:p w14:paraId="2931EAA3" w14:textId="6678D594" w:rsidR="00191D1A" w:rsidRDefault="00191D1A" w:rsidP="00782804">
      <w:pPr>
        <w:pStyle w:val="ListParagraph"/>
        <w:numPr>
          <w:ilvl w:val="0"/>
          <w:numId w:val="9"/>
        </w:numPr>
        <w:rPr>
          <w:rFonts w:eastAsiaTheme="minorEastAsia"/>
        </w:rPr>
      </w:pPr>
      <w:r>
        <w:t>Apprenticeship</w:t>
      </w:r>
      <w:r w:rsidR="000E305B">
        <w:t>s</w:t>
      </w:r>
    </w:p>
    <w:p w14:paraId="7B03447B" w14:textId="6822B43A" w:rsidR="00191D1A" w:rsidRDefault="00191D1A" w:rsidP="00782804">
      <w:pPr>
        <w:pStyle w:val="ListParagraph"/>
        <w:numPr>
          <w:ilvl w:val="0"/>
          <w:numId w:val="9"/>
        </w:numPr>
      </w:pPr>
      <w:r>
        <w:t>HCSW and Advanced</w:t>
      </w:r>
      <w:r w:rsidR="005D74BB">
        <w:t xml:space="preserve"> / Extended</w:t>
      </w:r>
      <w:r>
        <w:t xml:space="preserve"> Practice </w:t>
      </w:r>
      <w:r w:rsidR="000E305B">
        <w:t>education</w:t>
      </w:r>
    </w:p>
    <w:p w14:paraId="60F91DFE" w14:textId="435CA97F" w:rsidR="00BC0E29" w:rsidRDefault="00191D1A" w:rsidP="006F4580">
      <w:pPr>
        <w:pStyle w:val="ListParagraph"/>
        <w:numPr>
          <w:ilvl w:val="0"/>
          <w:numId w:val="9"/>
        </w:numPr>
      </w:pPr>
      <w:r>
        <w:t>Workforce development</w:t>
      </w:r>
      <w:r w:rsidR="003653B1">
        <w:t xml:space="preserve">s undertaken by </w:t>
      </w:r>
      <w:r>
        <w:t>Health Boards and Trusts</w:t>
      </w:r>
    </w:p>
    <w:p w14:paraId="33EAC812" w14:textId="562B94D2" w:rsidR="66247BA9" w:rsidRDefault="66247BA9">
      <w:r>
        <w:t>HEIW undertakes a wide range of functions</w:t>
      </w:r>
      <w:r w:rsidR="00E33F9E">
        <w:t>,</w:t>
      </w:r>
      <w:r>
        <w:t xml:space="preserve"> </w:t>
      </w:r>
      <w:r w:rsidR="00E33F9E">
        <w:t>this</w:t>
      </w:r>
      <w:r w:rsidR="00F07335">
        <w:t xml:space="preserve"> </w:t>
      </w:r>
      <w:r w:rsidR="00054D75">
        <w:t xml:space="preserve">Governance Framework </w:t>
      </w:r>
      <w:r w:rsidR="474A0CEF">
        <w:t>align</w:t>
      </w:r>
      <w:r w:rsidR="00E33F9E">
        <w:t>ing</w:t>
      </w:r>
      <w:r w:rsidR="474A0CEF">
        <w:t xml:space="preserve"> to the </w:t>
      </w:r>
      <w:r w:rsidRPr="009432A3">
        <w:rPr>
          <w:rFonts w:ascii="Calibri" w:eastAsia="Calibri" w:hAnsi="Calibri" w:cs="Calibri"/>
        </w:rPr>
        <w:t>Quality Management</w:t>
      </w:r>
      <w:r w:rsidR="009432A3" w:rsidRPr="009432A3">
        <w:rPr>
          <w:rFonts w:ascii="Calibri" w:eastAsia="Calibri" w:hAnsi="Calibri" w:cs="Calibri"/>
        </w:rPr>
        <w:t xml:space="preserve"> of training provision</w:t>
      </w:r>
      <w:r w:rsidR="008D22CE">
        <w:rPr>
          <w:rFonts w:ascii="Calibri" w:eastAsia="Calibri" w:hAnsi="Calibri" w:cs="Calibri"/>
        </w:rPr>
        <w:t>.</w:t>
      </w:r>
      <w:r w:rsidRPr="7037A128">
        <w:rPr>
          <w:rFonts w:ascii="Calibri" w:eastAsia="Calibri" w:hAnsi="Calibri" w:cs="Calibri"/>
        </w:rPr>
        <w:t xml:space="preserve">  HEIW quality manages </w:t>
      </w:r>
      <w:r w:rsidR="000A110D">
        <w:rPr>
          <w:rFonts w:ascii="Calibri" w:eastAsia="Calibri" w:hAnsi="Calibri" w:cs="Calibri"/>
        </w:rPr>
        <w:t xml:space="preserve">health related </w:t>
      </w:r>
      <w:r w:rsidRPr="7037A128">
        <w:rPr>
          <w:rFonts w:ascii="Calibri" w:eastAsia="Calibri" w:hAnsi="Calibri" w:cs="Calibri"/>
        </w:rPr>
        <w:t xml:space="preserve">education and training provision ensuring it meets required standards, </w:t>
      </w:r>
      <w:r w:rsidR="00B140BE">
        <w:rPr>
          <w:rFonts w:ascii="Calibri" w:eastAsia="Calibri" w:hAnsi="Calibri" w:cs="Calibri"/>
        </w:rPr>
        <w:t>with</w:t>
      </w:r>
      <w:r w:rsidR="00B140BE" w:rsidRPr="7037A128">
        <w:rPr>
          <w:rFonts w:ascii="Calibri" w:eastAsia="Calibri" w:hAnsi="Calibri" w:cs="Calibri"/>
        </w:rPr>
        <w:t xml:space="preserve"> </w:t>
      </w:r>
      <w:r w:rsidRPr="7037A128">
        <w:rPr>
          <w:rFonts w:ascii="Calibri" w:eastAsia="Calibri" w:hAnsi="Calibri" w:cs="Calibri"/>
        </w:rPr>
        <w:t xml:space="preserve">improvements made where required.  This includes supporting </w:t>
      </w:r>
      <w:r w:rsidR="00B140BE">
        <w:rPr>
          <w:rFonts w:ascii="Calibri" w:eastAsia="Calibri" w:hAnsi="Calibri" w:cs="Calibri"/>
        </w:rPr>
        <w:t>education deliverers</w:t>
      </w:r>
      <w:r w:rsidRPr="7037A128">
        <w:rPr>
          <w:rFonts w:ascii="Calibri" w:eastAsia="Calibri" w:hAnsi="Calibri" w:cs="Calibri"/>
        </w:rPr>
        <w:t>, trainees</w:t>
      </w:r>
      <w:r w:rsidR="009432A3">
        <w:rPr>
          <w:rFonts w:ascii="Calibri" w:eastAsia="Calibri" w:hAnsi="Calibri" w:cs="Calibri"/>
        </w:rPr>
        <w:t xml:space="preserve"> / learner</w:t>
      </w:r>
      <w:r w:rsidRPr="7037A128">
        <w:rPr>
          <w:rFonts w:ascii="Calibri" w:eastAsia="Calibri" w:hAnsi="Calibri" w:cs="Calibri"/>
        </w:rPr>
        <w:t>, and working closely with education providers, NHS organisations and regulators.</w:t>
      </w:r>
    </w:p>
    <w:p w14:paraId="7EC87557" w14:textId="7AA665EC" w:rsidR="66247BA9" w:rsidRPr="003D7A0B" w:rsidRDefault="66247BA9" w:rsidP="005867DC">
      <w:pPr>
        <w:rPr>
          <w:rFonts w:ascii="Calibri" w:eastAsia="Calibri" w:hAnsi="Calibri" w:cs="Calibri"/>
        </w:rPr>
      </w:pPr>
      <w:r w:rsidRPr="003D7A0B">
        <w:rPr>
          <w:rFonts w:ascii="Calibri" w:eastAsia="Calibri" w:hAnsi="Calibri" w:cs="Calibri"/>
        </w:rPr>
        <w:t xml:space="preserve">In addition to this function there are </w:t>
      </w:r>
      <w:proofErr w:type="gramStart"/>
      <w:r w:rsidRPr="003D7A0B">
        <w:rPr>
          <w:rFonts w:ascii="Calibri" w:eastAsia="Calibri" w:hAnsi="Calibri" w:cs="Calibri"/>
        </w:rPr>
        <w:t>a number of</w:t>
      </w:r>
      <w:proofErr w:type="gramEnd"/>
      <w:r w:rsidRPr="003D7A0B">
        <w:rPr>
          <w:rFonts w:ascii="Calibri" w:eastAsia="Calibri" w:hAnsi="Calibri" w:cs="Calibri"/>
        </w:rPr>
        <w:t xml:space="preserve"> aims which </w:t>
      </w:r>
      <w:r w:rsidR="633AA10E" w:rsidRPr="003D7A0B">
        <w:rPr>
          <w:rFonts w:ascii="Calibri" w:eastAsia="Calibri" w:hAnsi="Calibri" w:cs="Calibri"/>
        </w:rPr>
        <w:t xml:space="preserve">would be supported by the development of this </w:t>
      </w:r>
      <w:r w:rsidR="00054D75">
        <w:rPr>
          <w:rFonts w:ascii="Calibri" w:eastAsia="Calibri" w:hAnsi="Calibri" w:cs="Calibri"/>
        </w:rPr>
        <w:t xml:space="preserve">Governance </w:t>
      </w:r>
      <w:r w:rsidR="633AA10E" w:rsidRPr="003D7A0B">
        <w:rPr>
          <w:rFonts w:ascii="Calibri" w:eastAsia="Calibri" w:hAnsi="Calibri" w:cs="Calibri"/>
        </w:rPr>
        <w:t>Fram</w:t>
      </w:r>
      <w:r w:rsidR="00240191" w:rsidRPr="003D7A0B">
        <w:rPr>
          <w:rFonts w:ascii="Calibri" w:eastAsia="Calibri" w:hAnsi="Calibri" w:cs="Calibri"/>
        </w:rPr>
        <w:t>e</w:t>
      </w:r>
      <w:r w:rsidR="633AA10E" w:rsidRPr="003D7A0B">
        <w:rPr>
          <w:rFonts w:ascii="Calibri" w:eastAsia="Calibri" w:hAnsi="Calibri" w:cs="Calibri"/>
        </w:rPr>
        <w:t xml:space="preserve">work and </w:t>
      </w:r>
      <w:r w:rsidR="00D66C1E">
        <w:rPr>
          <w:rFonts w:ascii="Calibri" w:eastAsia="Calibri" w:hAnsi="Calibri" w:cs="Calibri"/>
        </w:rPr>
        <w:t xml:space="preserve">associated </w:t>
      </w:r>
      <w:r w:rsidR="00E74644">
        <w:rPr>
          <w:rFonts w:ascii="Calibri" w:eastAsia="Calibri" w:hAnsi="Calibri" w:cs="Calibri"/>
        </w:rPr>
        <w:t xml:space="preserve">HEIW </w:t>
      </w:r>
      <w:r w:rsidR="00E23AF3" w:rsidRPr="00F80995">
        <w:rPr>
          <w:i/>
          <w:iCs/>
          <w:color w:val="2F5496" w:themeColor="accent1" w:themeShade="BF"/>
        </w:rPr>
        <w:t>Tool Kit</w:t>
      </w:r>
      <w:r w:rsidR="633AA10E" w:rsidRPr="00F80995">
        <w:rPr>
          <w:rFonts w:ascii="Calibri" w:eastAsia="Calibri" w:hAnsi="Calibri" w:cs="Calibri"/>
          <w:color w:val="2F5496" w:themeColor="accent1" w:themeShade="BF"/>
        </w:rPr>
        <w:t xml:space="preserve">. </w:t>
      </w:r>
    </w:p>
    <w:p w14:paraId="1842C2FD" w14:textId="43EB0162" w:rsidR="633AA10E" w:rsidRPr="003D7A0B" w:rsidRDefault="633AA10E" w:rsidP="00782804">
      <w:pPr>
        <w:pStyle w:val="ListParagraph"/>
        <w:numPr>
          <w:ilvl w:val="0"/>
          <w:numId w:val="4"/>
        </w:numPr>
        <w:rPr>
          <w:rFonts w:ascii="Calibri" w:eastAsia="Calibri" w:hAnsi="Calibri" w:cs="Calibri"/>
        </w:rPr>
      </w:pPr>
      <w:r w:rsidRPr="003D7A0B">
        <w:rPr>
          <w:rFonts w:ascii="Calibri" w:eastAsia="Calibri" w:hAnsi="Calibri" w:cs="Calibri"/>
        </w:rPr>
        <w:t xml:space="preserve">To lead the planning, </w:t>
      </w:r>
      <w:r w:rsidR="001F2D2E" w:rsidRPr="003D7A0B">
        <w:rPr>
          <w:rFonts w:ascii="Calibri" w:eastAsia="Calibri" w:hAnsi="Calibri" w:cs="Calibri"/>
        </w:rPr>
        <w:t>development,</w:t>
      </w:r>
      <w:r w:rsidRPr="003D7A0B">
        <w:rPr>
          <w:rFonts w:ascii="Calibri" w:eastAsia="Calibri" w:hAnsi="Calibri" w:cs="Calibri"/>
        </w:rPr>
        <w:t xml:space="preserve"> and wellbeing of a competent, </w:t>
      </w:r>
      <w:r w:rsidR="00285E63" w:rsidRPr="003D7A0B">
        <w:rPr>
          <w:rFonts w:ascii="Calibri" w:eastAsia="Calibri" w:hAnsi="Calibri" w:cs="Calibri"/>
        </w:rPr>
        <w:t>sustainable,</w:t>
      </w:r>
      <w:r w:rsidRPr="003D7A0B">
        <w:rPr>
          <w:rFonts w:ascii="Calibri" w:eastAsia="Calibri" w:hAnsi="Calibri" w:cs="Calibri"/>
        </w:rPr>
        <w:t xml:space="preserve"> and flexible workforce to support the delivery of ‘A Healthier Wales’ </w:t>
      </w:r>
    </w:p>
    <w:p w14:paraId="56653269" w14:textId="1E0CF387" w:rsidR="633AA10E" w:rsidRPr="003D7A0B" w:rsidRDefault="633AA10E" w:rsidP="00782804">
      <w:pPr>
        <w:pStyle w:val="ListParagraph"/>
        <w:numPr>
          <w:ilvl w:val="0"/>
          <w:numId w:val="4"/>
        </w:numPr>
        <w:rPr>
          <w:rFonts w:ascii="Calibri" w:eastAsia="Calibri" w:hAnsi="Calibri" w:cs="Calibri"/>
        </w:rPr>
      </w:pPr>
      <w:r w:rsidRPr="003D7A0B">
        <w:rPr>
          <w:rFonts w:ascii="Calibri" w:eastAsia="Calibri" w:hAnsi="Calibri" w:cs="Calibri"/>
        </w:rPr>
        <w:t xml:space="preserve">To improve the quality and accessibility of education and training for all healthcare staff ensuring that it meets future needs </w:t>
      </w:r>
    </w:p>
    <w:p w14:paraId="0A71A750" w14:textId="4EC60D7B" w:rsidR="003D7A0B" w:rsidRPr="003E1BDA" w:rsidRDefault="633AA10E" w:rsidP="00782804">
      <w:pPr>
        <w:pStyle w:val="ListParagraph"/>
        <w:numPr>
          <w:ilvl w:val="0"/>
          <w:numId w:val="4"/>
        </w:numPr>
        <w:rPr>
          <w:rFonts w:ascii="Calibri" w:eastAsia="Calibri" w:hAnsi="Calibri" w:cs="Calibri"/>
        </w:rPr>
      </w:pPr>
      <w:r w:rsidRPr="003D7A0B">
        <w:rPr>
          <w:rFonts w:ascii="Calibri" w:eastAsia="Calibri" w:hAnsi="Calibri" w:cs="Calibri"/>
        </w:rPr>
        <w:t xml:space="preserve">To develop the workforce to support the delivery of </w:t>
      </w:r>
      <w:r w:rsidR="00A6642A" w:rsidRPr="003D7A0B">
        <w:rPr>
          <w:rFonts w:ascii="Calibri" w:eastAsia="Calibri" w:hAnsi="Calibri" w:cs="Calibri"/>
        </w:rPr>
        <w:t>safe and quality-based</w:t>
      </w:r>
      <w:r w:rsidR="00A6642A">
        <w:rPr>
          <w:rFonts w:ascii="Calibri" w:eastAsia="Calibri" w:hAnsi="Calibri" w:cs="Calibri"/>
        </w:rPr>
        <w:t xml:space="preserve"> practice</w:t>
      </w:r>
    </w:p>
    <w:p w14:paraId="28F6DE14" w14:textId="6DFCFCF2" w:rsidR="00DC2A89" w:rsidRDefault="00DC2A89" w:rsidP="00DC2A89">
      <w:r>
        <w:rPr>
          <w:rFonts w:ascii="Calibri" w:eastAsia="Calibri" w:hAnsi="Calibri" w:cs="Calibri"/>
        </w:rPr>
        <w:t xml:space="preserve">It should be noted that work-based learning aligns with </w:t>
      </w:r>
      <w:r>
        <w:t xml:space="preserve">Health Education and Improvement Wales; Review of health professional education and training across Wales’s (KPMG 2019) </w:t>
      </w:r>
      <w:r w:rsidRPr="1912082E">
        <w:rPr>
          <w:rFonts w:ascii="Calibri" w:eastAsia="Calibri" w:hAnsi="Calibri" w:cs="Calibri"/>
        </w:rPr>
        <w:t>recommendation 15</w:t>
      </w:r>
      <w:r w:rsidRPr="00BE052D">
        <w:rPr>
          <w:rFonts w:ascii="Calibri" w:eastAsia="Calibri" w:hAnsi="Calibri" w:cs="Calibri"/>
          <w:i/>
          <w:iCs/>
        </w:rPr>
        <w:t>: HEIW</w:t>
      </w:r>
      <w:r w:rsidRPr="00BE052D">
        <w:rPr>
          <w:i/>
          <w:iCs/>
        </w:rPr>
        <w:t xml:space="preserve"> and Welsh Government to consider the increased use of apprenticeships in health and care professions if it meets the </w:t>
      </w:r>
      <w:r w:rsidRPr="00F429CE">
        <w:rPr>
          <w:i/>
          <w:iCs/>
        </w:rPr>
        <w:t xml:space="preserve">of </w:t>
      </w:r>
      <w:hyperlink r:id="rId11" w:history="1">
        <w:r w:rsidRPr="00F80995">
          <w:rPr>
            <w:rStyle w:val="Hyperlink"/>
            <w:i/>
            <w:iCs/>
            <w:color w:val="2F5496" w:themeColor="accent1" w:themeShade="BF"/>
          </w:rPr>
          <w:t>A Healthier Wales: Our Workforce Strategy for Health and Social Care</w:t>
        </w:r>
        <w:r w:rsidRPr="00F80995">
          <w:rPr>
            <w:rStyle w:val="Hyperlink"/>
            <w:color w:val="2F5496" w:themeColor="accent1" w:themeShade="BF"/>
          </w:rPr>
          <w:t xml:space="preserve"> (2020)</w:t>
        </w:r>
      </w:hyperlink>
      <w:r w:rsidRPr="00BE052D">
        <w:t>., and others.</w:t>
      </w:r>
    </w:p>
    <w:p w14:paraId="21B27AE9" w14:textId="52E8AF1D" w:rsidR="00DC2A89" w:rsidRDefault="00DC2A89" w:rsidP="00DC2A89">
      <w:pPr>
        <w:rPr>
          <w:rFonts w:ascii="Calibri" w:eastAsia="Calibri" w:hAnsi="Calibri" w:cs="Calibri"/>
          <w:i/>
          <w:iCs/>
        </w:rPr>
      </w:pPr>
      <w:r w:rsidRPr="000C53AD">
        <w:t xml:space="preserve">It also supports the implementation of the </w:t>
      </w:r>
      <w:r w:rsidRPr="0039637D">
        <w:t xml:space="preserve">Health </w:t>
      </w:r>
      <w:r w:rsidR="005C1DF1">
        <w:t>and</w:t>
      </w:r>
      <w:r w:rsidRPr="0039637D">
        <w:t xml:space="preserve"> Social Care Workforce Strategy </w:t>
      </w:r>
      <w:hyperlink r:id="rId12" w:history="1">
        <w:r w:rsidR="005C1DF1" w:rsidRPr="00F80995">
          <w:rPr>
            <w:i/>
            <w:iCs/>
            <w:color w:val="2F5496" w:themeColor="accent1" w:themeShade="BF"/>
            <w:u w:val="single"/>
          </w:rPr>
          <w:t>Health and Social Care Workforce Strategy - HEIW (nhs.wales)</w:t>
        </w:r>
      </w:hyperlink>
      <w:r w:rsidR="005C1DF1" w:rsidRPr="0039637D">
        <w:t xml:space="preserve"> </w:t>
      </w:r>
      <w:r w:rsidRPr="0039637D">
        <w:t xml:space="preserve">with regards to what success will look like and the need for </w:t>
      </w:r>
      <w:r w:rsidRPr="0039637D">
        <w:rPr>
          <w:rFonts w:ascii="Calibri" w:eastAsia="Calibri" w:hAnsi="Calibri" w:cs="Calibri"/>
          <w:i/>
          <w:iCs/>
        </w:rPr>
        <w:t>our workforce to be flexible and agile in responding to and anticipating the changes to Health and Social care over the coming years.</w:t>
      </w:r>
    </w:p>
    <w:p w14:paraId="5776B387" w14:textId="1D80B824" w:rsidR="00B551F3" w:rsidRPr="00F429CE" w:rsidRDefault="00DC2A89" w:rsidP="00DC2A89">
      <w:pPr>
        <w:spacing w:line="257" w:lineRule="auto"/>
      </w:pPr>
      <w:r>
        <w:t xml:space="preserve">WBL provides progression and qualification routes within career pathways and vocations.  A WBL qualification has the added benefit of also confirming competence in specific areas, unlike knowledge only qualifications. </w:t>
      </w:r>
    </w:p>
    <w:p w14:paraId="57778D77" w14:textId="2ABE842F" w:rsidR="00BC0E29" w:rsidRDefault="003778BC" w:rsidP="12723126">
      <w:pPr>
        <w:rPr>
          <w:rFonts w:ascii="Calibri" w:eastAsia="Calibri" w:hAnsi="Calibri" w:cs="Calibri"/>
          <w:color w:val="000000" w:themeColor="text1"/>
        </w:rPr>
      </w:pPr>
      <w:r>
        <w:rPr>
          <w:rFonts w:ascii="Calibri" w:eastAsia="Calibri" w:hAnsi="Calibri" w:cs="Calibri"/>
          <w:color w:val="000000" w:themeColor="text1"/>
        </w:rPr>
        <w:t>Investment in the tr</w:t>
      </w:r>
      <w:r w:rsidR="00934E63">
        <w:rPr>
          <w:rFonts w:ascii="Calibri" w:eastAsia="Calibri" w:hAnsi="Calibri" w:cs="Calibri"/>
          <w:color w:val="000000" w:themeColor="text1"/>
        </w:rPr>
        <w:t xml:space="preserve">aining of staff has been shown to </w:t>
      </w:r>
      <w:r w:rsidR="00E177C1">
        <w:rPr>
          <w:rFonts w:ascii="Calibri" w:eastAsia="Calibri" w:hAnsi="Calibri" w:cs="Calibri"/>
          <w:color w:val="000000" w:themeColor="text1"/>
        </w:rPr>
        <w:t>have positive i</w:t>
      </w:r>
      <w:r w:rsidR="181EA717" w:rsidRPr="181EA717">
        <w:rPr>
          <w:rFonts w:ascii="Calibri" w:eastAsia="Calibri" w:hAnsi="Calibri" w:cs="Calibri"/>
          <w:color w:val="000000" w:themeColor="text1"/>
        </w:rPr>
        <w:t>mpact</w:t>
      </w:r>
      <w:r w:rsidR="00E177C1">
        <w:rPr>
          <w:rFonts w:ascii="Calibri" w:eastAsia="Calibri" w:hAnsi="Calibri" w:cs="Calibri"/>
          <w:color w:val="000000" w:themeColor="text1"/>
        </w:rPr>
        <w:t>s</w:t>
      </w:r>
      <w:r w:rsidR="181EA717" w:rsidRPr="181EA717">
        <w:rPr>
          <w:rFonts w:ascii="Calibri" w:eastAsia="Calibri" w:hAnsi="Calibri" w:cs="Calibri"/>
          <w:color w:val="000000" w:themeColor="text1"/>
        </w:rPr>
        <w:t xml:space="preserve"> on </w:t>
      </w:r>
      <w:r w:rsidR="00E177C1">
        <w:rPr>
          <w:rFonts w:ascii="Calibri" w:eastAsia="Calibri" w:hAnsi="Calibri" w:cs="Calibri"/>
          <w:color w:val="000000" w:themeColor="text1"/>
        </w:rPr>
        <w:t>r</w:t>
      </w:r>
      <w:r w:rsidR="181EA717" w:rsidRPr="181EA717">
        <w:rPr>
          <w:rFonts w:ascii="Calibri" w:eastAsia="Calibri" w:hAnsi="Calibri" w:cs="Calibri"/>
          <w:color w:val="000000" w:themeColor="text1"/>
        </w:rPr>
        <w:t>ecruitment and retention</w:t>
      </w:r>
      <w:r w:rsidR="006F156C">
        <w:rPr>
          <w:rFonts w:ascii="Calibri" w:eastAsia="Calibri" w:hAnsi="Calibri" w:cs="Calibri"/>
          <w:color w:val="000000" w:themeColor="text1"/>
        </w:rPr>
        <w:t xml:space="preserve">, with staff </w:t>
      </w:r>
      <w:r w:rsidR="004548EE">
        <w:rPr>
          <w:rFonts w:ascii="Calibri" w:eastAsia="Calibri" w:hAnsi="Calibri" w:cs="Calibri"/>
          <w:color w:val="000000" w:themeColor="text1"/>
        </w:rPr>
        <w:t xml:space="preserve">reporting feeling more valued and </w:t>
      </w:r>
      <w:r w:rsidR="00075961">
        <w:rPr>
          <w:rFonts w:ascii="Calibri" w:eastAsia="Calibri" w:hAnsi="Calibri" w:cs="Calibri"/>
          <w:color w:val="000000" w:themeColor="text1"/>
        </w:rPr>
        <w:t>developing their roles and careers</w:t>
      </w:r>
      <w:r w:rsidR="004D28B6">
        <w:rPr>
          <w:rFonts w:ascii="Calibri" w:eastAsia="Calibri" w:hAnsi="Calibri" w:cs="Calibri"/>
          <w:color w:val="000000" w:themeColor="text1"/>
        </w:rPr>
        <w:t xml:space="preserve"> </w:t>
      </w:r>
      <w:r w:rsidR="004D28B6" w:rsidRPr="00AE3F2B">
        <w:rPr>
          <w:rFonts w:ascii="Calibri" w:eastAsia="Calibri" w:hAnsi="Calibri" w:cs="Calibri"/>
          <w:color w:val="000000" w:themeColor="text1"/>
        </w:rPr>
        <w:t>(</w:t>
      </w:r>
      <w:r w:rsidR="00390C76" w:rsidRPr="00AE3F2B">
        <w:rPr>
          <w:rFonts w:ascii="Calibri" w:eastAsia="Calibri" w:hAnsi="Calibri" w:cs="Calibri"/>
          <w:color w:val="000000" w:themeColor="text1"/>
        </w:rPr>
        <w:t>CEBR 2020</w:t>
      </w:r>
      <w:r w:rsidR="004D28B6" w:rsidRPr="00AE3F2B">
        <w:rPr>
          <w:rFonts w:ascii="Calibri" w:eastAsia="Calibri" w:hAnsi="Calibri" w:cs="Calibri"/>
          <w:color w:val="000000" w:themeColor="text1"/>
        </w:rPr>
        <w:t>)</w:t>
      </w:r>
      <w:r w:rsidR="00390C76">
        <w:rPr>
          <w:rFonts w:ascii="Calibri" w:eastAsia="Calibri" w:hAnsi="Calibri" w:cs="Calibri"/>
          <w:color w:val="000000" w:themeColor="text1"/>
        </w:rPr>
        <w:t xml:space="preserve"> </w:t>
      </w:r>
      <w:r w:rsidR="005940C4">
        <w:rPr>
          <w:rFonts w:ascii="Calibri" w:eastAsia="Calibri" w:hAnsi="Calibri" w:cs="Calibri"/>
          <w:color w:val="000000" w:themeColor="text1"/>
        </w:rPr>
        <w:t>within the service</w:t>
      </w:r>
      <w:r w:rsidR="00075961">
        <w:rPr>
          <w:rFonts w:ascii="Calibri" w:eastAsia="Calibri" w:hAnsi="Calibri" w:cs="Calibri"/>
          <w:color w:val="000000" w:themeColor="text1"/>
        </w:rPr>
        <w:t>.</w:t>
      </w:r>
      <w:r w:rsidR="005940C4">
        <w:rPr>
          <w:rFonts w:ascii="Calibri" w:eastAsia="Calibri" w:hAnsi="Calibri" w:cs="Calibri"/>
          <w:color w:val="000000" w:themeColor="text1"/>
        </w:rPr>
        <w:t xml:space="preserve"> </w:t>
      </w:r>
      <w:r w:rsidR="006179CC">
        <w:rPr>
          <w:rFonts w:ascii="Calibri" w:eastAsia="Calibri" w:hAnsi="Calibri" w:cs="Calibri"/>
          <w:color w:val="000000" w:themeColor="text1"/>
        </w:rPr>
        <w:t xml:space="preserve">It has also been shown to be cost </w:t>
      </w:r>
      <w:r w:rsidR="006179CC" w:rsidRPr="005710EE">
        <w:rPr>
          <w:rFonts w:ascii="Calibri" w:eastAsia="Calibri" w:hAnsi="Calibri" w:cs="Calibri"/>
        </w:rPr>
        <w:t xml:space="preserve">effective </w:t>
      </w:r>
      <w:r w:rsidR="00A37640" w:rsidRPr="005710EE">
        <w:rPr>
          <w:rFonts w:ascii="Calibri" w:eastAsia="Calibri" w:hAnsi="Calibri" w:cs="Calibri"/>
        </w:rPr>
        <w:t xml:space="preserve">with a reported return of investment of </w:t>
      </w:r>
      <w:r w:rsidR="00E9186F" w:rsidRPr="005710EE">
        <w:rPr>
          <w:rFonts w:ascii="Verdana" w:hAnsi="Verdana"/>
          <w:i/>
          <w:iCs/>
          <w:sz w:val="18"/>
          <w:szCs w:val="18"/>
          <w:shd w:val="clear" w:color="auto" w:fill="FFFFFF"/>
        </w:rPr>
        <w:t>“£21 for the national economy for each £1 of public money spent</w:t>
      </w:r>
      <w:r w:rsidR="00E9186F" w:rsidRPr="005710EE">
        <w:rPr>
          <w:rFonts w:ascii="Calibri" w:eastAsia="Calibri" w:hAnsi="Calibri" w:cs="Calibri"/>
          <w:i/>
          <w:iCs/>
        </w:rPr>
        <w:t>”</w:t>
      </w:r>
      <w:r w:rsidR="00075961" w:rsidRPr="005710EE">
        <w:rPr>
          <w:rFonts w:ascii="Calibri" w:eastAsia="Calibri" w:hAnsi="Calibri" w:cs="Calibri"/>
        </w:rPr>
        <w:t xml:space="preserve"> </w:t>
      </w:r>
      <w:r w:rsidR="005C49CA" w:rsidRPr="71D623F3">
        <w:rPr>
          <w:rFonts w:ascii="Calibri" w:eastAsia="Calibri" w:hAnsi="Calibri" w:cs="Calibri"/>
          <w:color w:val="000000" w:themeColor="text1"/>
        </w:rPr>
        <w:t>(</w:t>
      </w:r>
      <w:r w:rsidR="005C49CA" w:rsidRPr="71D623F3">
        <w:rPr>
          <w:rFonts w:ascii="Verdana" w:hAnsi="Verdana"/>
          <w:sz w:val="18"/>
          <w:szCs w:val="18"/>
        </w:rPr>
        <w:t xml:space="preserve">Centre for </w:t>
      </w:r>
      <w:r w:rsidR="005C49CA" w:rsidRPr="71D623F3">
        <w:rPr>
          <w:rFonts w:ascii="Verdana" w:hAnsi="Verdana"/>
          <w:sz w:val="18"/>
          <w:szCs w:val="18"/>
        </w:rPr>
        <w:lastRenderedPageBreak/>
        <w:t>Economics and Business Research (2014).</w:t>
      </w:r>
      <w:r w:rsidR="00E36526" w:rsidRPr="00E36526">
        <w:t xml:space="preserve"> </w:t>
      </w:r>
      <w:r w:rsidR="00E36526">
        <w:t xml:space="preserve">(Ref </w:t>
      </w:r>
      <w:hyperlink r:id="rId13" w:history="1">
        <w:r w:rsidR="00E36526" w:rsidRPr="00F80995">
          <w:rPr>
            <w:rStyle w:val="Hyperlink"/>
            <w:i/>
            <w:iCs/>
            <w:color w:val="2F5496" w:themeColor="accent1" w:themeShade="BF"/>
          </w:rPr>
          <w:t>https://cebr.com/reports/economic-impact-of-apprenticeships/</w:t>
        </w:r>
      </w:hyperlink>
      <w:r w:rsidR="00E36526">
        <w:t xml:space="preserve"> accessed on the </w:t>
      </w:r>
      <w:r w:rsidR="00BC0E29">
        <w:t>2</w:t>
      </w:r>
      <w:r w:rsidR="00BC0E29" w:rsidRPr="000B3803">
        <w:rPr>
          <w:vertAlign w:val="superscript"/>
        </w:rPr>
        <w:t>nd of</w:t>
      </w:r>
      <w:r w:rsidR="00E36526">
        <w:t xml:space="preserve"> June 2020)</w:t>
      </w:r>
      <w:r w:rsidR="00D752F4">
        <w:t>.</w:t>
      </w:r>
    </w:p>
    <w:p w14:paraId="228937EF" w14:textId="17FDAF9D" w:rsidR="658FFE31" w:rsidRDefault="658FFE31" w:rsidP="12723126">
      <w:pPr>
        <w:rPr>
          <w:rFonts w:ascii="Calibri" w:eastAsia="Calibri" w:hAnsi="Calibri" w:cs="Calibri"/>
          <w:color w:val="000000" w:themeColor="text1"/>
        </w:rPr>
      </w:pPr>
      <w:r w:rsidRPr="37F1FC06">
        <w:rPr>
          <w:rFonts w:ascii="Calibri" w:eastAsia="Calibri" w:hAnsi="Calibri" w:cs="Calibri"/>
          <w:color w:val="000000" w:themeColor="text1"/>
        </w:rPr>
        <w:t xml:space="preserve">The purpose of this </w:t>
      </w:r>
      <w:r w:rsidR="254688CC" w:rsidRPr="37F1FC06">
        <w:rPr>
          <w:rFonts w:ascii="Calibri" w:eastAsia="Calibri" w:hAnsi="Calibri" w:cs="Calibri"/>
          <w:color w:val="000000" w:themeColor="text1"/>
        </w:rPr>
        <w:t xml:space="preserve">Governance </w:t>
      </w:r>
      <w:r w:rsidRPr="37F1FC06">
        <w:rPr>
          <w:rFonts w:ascii="Calibri" w:eastAsia="Calibri" w:hAnsi="Calibri" w:cs="Calibri"/>
          <w:color w:val="000000" w:themeColor="text1"/>
        </w:rPr>
        <w:t xml:space="preserve">Framework is </w:t>
      </w:r>
      <w:r w:rsidR="5850F5BB" w:rsidRPr="37F1FC06">
        <w:rPr>
          <w:rFonts w:ascii="Calibri" w:eastAsia="Calibri" w:hAnsi="Calibri" w:cs="Calibri"/>
          <w:color w:val="000000" w:themeColor="text1"/>
        </w:rPr>
        <w:t>to provi</w:t>
      </w:r>
      <w:r w:rsidR="628F7561" w:rsidRPr="37F1FC06">
        <w:rPr>
          <w:rFonts w:ascii="Calibri" w:eastAsia="Calibri" w:hAnsi="Calibri" w:cs="Calibri"/>
          <w:color w:val="000000" w:themeColor="text1"/>
        </w:rPr>
        <w:t xml:space="preserve">de </w:t>
      </w:r>
      <w:r w:rsidR="104ABAD8" w:rsidRPr="37F1FC06">
        <w:rPr>
          <w:rFonts w:ascii="Calibri" w:eastAsia="Calibri" w:hAnsi="Calibri" w:cs="Calibri"/>
          <w:color w:val="000000" w:themeColor="text1"/>
        </w:rPr>
        <w:t xml:space="preserve">clear understanding </w:t>
      </w:r>
      <w:r w:rsidR="3A9EC2F4" w:rsidRPr="37F1FC06">
        <w:rPr>
          <w:rFonts w:ascii="Calibri" w:eastAsia="Calibri" w:hAnsi="Calibri" w:cs="Calibri"/>
          <w:color w:val="000000" w:themeColor="text1"/>
        </w:rPr>
        <w:t xml:space="preserve">to NHS Wales and associated stakeholders </w:t>
      </w:r>
      <w:r w:rsidR="104ABAD8" w:rsidRPr="37F1FC06">
        <w:rPr>
          <w:rFonts w:ascii="Calibri" w:eastAsia="Calibri" w:hAnsi="Calibri" w:cs="Calibri"/>
          <w:color w:val="000000" w:themeColor="text1"/>
        </w:rPr>
        <w:t xml:space="preserve">of the expectations, </w:t>
      </w:r>
      <w:r w:rsidR="00BC0E29" w:rsidRPr="37F1FC06">
        <w:rPr>
          <w:rFonts w:ascii="Calibri" w:eastAsia="Calibri" w:hAnsi="Calibri" w:cs="Calibri"/>
          <w:color w:val="000000" w:themeColor="text1"/>
        </w:rPr>
        <w:t>objective</w:t>
      </w:r>
      <w:r w:rsidR="00BC0E29">
        <w:rPr>
          <w:rFonts w:ascii="Calibri" w:eastAsia="Calibri" w:hAnsi="Calibri" w:cs="Calibri"/>
          <w:color w:val="000000" w:themeColor="text1"/>
        </w:rPr>
        <w:t>s,</w:t>
      </w:r>
      <w:r w:rsidR="104ABAD8" w:rsidRPr="37F1FC06">
        <w:rPr>
          <w:rFonts w:ascii="Calibri" w:eastAsia="Calibri" w:hAnsi="Calibri" w:cs="Calibri"/>
          <w:color w:val="000000" w:themeColor="text1"/>
        </w:rPr>
        <w:t xml:space="preserve"> and </w:t>
      </w:r>
      <w:r w:rsidR="0F4B1653" w:rsidRPr="37F1FC06">
        <w:rPr>
          <w:rFonts w:ascii="Calibri" w:eastAsia="Calibri" w:hAnsi="Calibri" w:cs="Calibri"/>
          <w:color w:val="000000" w:themeColor="text1"/>
        </w:rPr>
        <w:t xml:space="preserve">quality assurance measures with regards to </w:t>
      </w:r>
      <w:r w:rsidR="00147F87">
        <w:rPr>
          <w:rFonts w:ascii="Calibri" w:eastAsia="Calibri" w:hAnsi="Calibri" w:cs="Calibri"/>
          <w:color w:val="000000" w:themeColor="text1"/>
        </w:rPr>
        <w:t>WBL</w:t>
      </w:r>
      <w:r w:rsidR="0F4B1653" w:rsidRPr="37F1FC06">
        <w:rPr>
          <w:rFonts w:ascii="Calibri" w:eastAsia="Calibri" w:hAnsi="Calibri" w:cs="Calibri"/>
          <w:color w:val="000000" w:themeColor="text1"/>
        </w:rPr>
        <w:t xml:space="preserve"> undertaken by NHS Wales’ employees.  </w:t>
      </w:r>
      <w:r w:rsidR="205C0D51" w:rsidRPr="37F1FC06">
        <w:rPr>
          <w:rFonts w:ascii="Calibri" w:eastAsia="Calibri" w:hAnsi="Calibri" w:cs="Calibri"/>
          <w:color w:val="000000" w:themeColor="text1"/>
        </w:rPr>
        <w:t xml:space="preserve">It will help to standardise the development, </w:t>
      </w:r>
      <w:r w:rsidR="00BC0E29" w:rsidRPr="37F1FC06">
        <w:rPr>
          <w:rFonts w:ascii="Calibri" w:eastAsia="Calibri" w:hAnsi="Calibri" w:cs="Calibri"/>
          <w:color w:val="000000" w:themeColor="text1"/>
        </w:rPr>
        <w:t>delivery,</w:t>
      </w:r>
      <w:r w:rsidR="205C0D51" w:rsidRPr="37F1FC06">
        <w:rPr>
          <w:rFonts w:ascii="Calibri" w:eastAsia="Calibri" w:hAnsi="Calibri" w:cs="Calibri"/>
          <w:color w:val="000000" w:themeColor="text1"/>
        </w:rPr>
        <w:t xml:space="preserve"> and assessment of WBL for </w:t>
      </w:r>
      <w:proofErr w:type="gramStart"/>
      <w:r w:rsidR="205C0D51" w:rsidRPr="37F1FC06">
        <w:rPr>
          <w:rFonts w:ascii="Calibri" w:eastAsia="Calibri" w:hAnsi="Calibri" w:cs="Calibri"/>
          <w:color w:val="000000" w:themeColor="text1"/>
        </w:rPr>
        <w:t>a number of</w:t>
      </w:r>
      <w:proofErr w:type="gramEnd"/>
      <w:r w:rsidR="205C0D51" w:rsidRPr="37F1FC06">
        <w:rPr>
          <w:rFonts w:ascii="Calibri" w:eastAsia="Calibri" w:hAnsi="Calibri" w:cs="Calibri"/>
          <w:color w:val="000000" w:themeColor="text1"/>
        </w:rPr>
        <w:t xml:space="preserve"> staff groups </w:t>
      </w:r>
      <w:r w:rsidR="4D271DFF" w:rsidRPr="37F1FC06">
        <w:rPr>
          <w:rFonts w:ascii="Calibri" w:eastAsia="Calibri" w:hAnsi="Calibri" w:cs="Calibri"/>
          <w:color w:val="000000" w:themeColor="text1"/>
        </w:rPr>
        <w:t xml:space="preserve">undertaking a wide array of WBL qualifications.  </w:t>
      </w:r>
      <w:r w:rsidR="193FE145" w:rsidRPr="37F1FC06">
        <w:rPr>
          <w:rFonts w:ascii="Calibri" w:eastAsia="Calibri" w:hAnsi="Calibri" w:cs="Calibri"/>
          <w:color w:val="000000" w:themeColor="text1"/>
        </w:rPr>
        <w:t>The</w:t>
      </w:r>
      <w:r w:rsidR="00054D75">
        <w:rPr>
          <w:rFonts w:ascii="Calibri" w:eastAsia="Calibri" w:hAnsi="Calibri" w:cs="Calibri"/>
          <w:color w:val="000000" w:themeColor="text1"/>
        </w:rPr>
        <w:t xml:space="preserve"> Governance</w:t>
      </w:r>
      <w:r w:rsidR="193FE145" w:rsidRPr="37F1FC06">
        <w:rPr>
          <w:rFonts w:ascii="Calibri" w:eastAsia="Calibri" w:hAnsi="Calibri" w:cs="Calibri"/>
          <w:color w:val="000000" w:themeColor="text1"/>
        </w:rPr>
        <w:t xml:space="preserve"> Framework also </w:t>
      </w:r>
      <w:r w:rsidR="00633BD4">
        <w:rPr>
          <w:rFonts w:ascii="Calibri" w:eastAsia="Calibri" w:hAnsi="Calibri" w:cs="Calibri"/>
          <w:color w:val="000000" w:themeColor="text1"/>
        </w:rPr>
        <w:t>links to</w:t>
      </w:r>
      <w:r w:rsidR="193FE145" w:rsidRPr="37F1FC06">
        <w:rPr>
          <w:rFonts w:ascii="Calibri" w:eastAsia="Calibri" w:hAnsi="Calibri" w:cs="Calibri"/>
          <w:color w:val="000000" w:themeColor="text1"/>
        </w:rPr>
        <w:t xml:space="preserve"> a </w:t>
      </w:r>
      <w:r w:rsidR="008A1153">
        <w:rPr>
          <w:rFonts w:ascii="Calibri" w:eastAsia="Calibri" w:hAnsi="Calibri" w:cs="Calibri"/>
          <w:color w:val="000000" w:themeColor="text1"/>
        </w:rPr>
        <w:t xml:space="preserve">HEIW </w:t>
      </w:r>
      <w:r w:rsidR="00E74644">
        <w:rPr>
          <w:rFonts w:ascii="Calibri" w:eastAsia="Calibri" w:hAnsi="Calibri" w:cs="Calibri"/>
          <w:color w:val="000000" w:themeColor="text1"/>
        </w:rPr>
        <w:t>Tool Kit</w:t>
      </w:r>
      <w:r w:rsidR="193FE145" w:rsidRPr="37F1FC06">
        <w:rPr>
          <w:rFonts w:ascii="Calibri" w:eastAsia="Calibri" w:hAnsi="Calibri" w:cs="Calibri"/>
          <w:color w:val="000000" w:themeColor="text1"/>
        </w:rPr>
        <w:t xml:space="preserve"> to complete the resource which will </w:t>
      </w:r>
      <w:r w:rsidR="04D0C50E" w:rsidRPr="37F1FC06">
        <w:rPr>
          <w:rFonts w:ascii="Calibri" w:eastAsia="Calibri" w:hAnsi="Calibri" w:cs="Calibri"/>
          <w:color w:val="000000" w:themeColor="text1"/>
        </w:rPr>
        <w:t>assist</w:t>
      </w:r>
      <w:r w:rsidR="193FE145" w:rsidRPr="37F1FC06">
        <w:rPr>
          <w:rFonts w:ascii="Calibri" w:eastAsia="Calibri" w:hAnsi="Calibri" w:cs="Calibri"/>
          <w:color w:val="000000" w:themeColor="text1"/>
        </w:rPr>
        <w:t xml:space="preserve"> anyone involved in WBL.</w:t>
      </w:r>
    </w:p>
    <w:p w14:paraId="01E24C55" w14:textId="0BD36EE9" w:rsidR="6CBFC34A" w:rsidRDefault="004F6EF8" w:rsidP="12723126">
      <w:pPr>
        <w:rPr>
          <w:rFonts w:ascii="Calibri" w:eastAsia="Calibri" w:hAnsi="Calibri" w:cs="Calibri"/>
        </w:rPr>
      </w:pPr>
      <w:r w:rsidRPr="37F1FC06">
        <w:rPr>
          <w:rFonts w:ascii="Calibri" w:eastAsia="Calibri" w:hAnsi="Calibri" w:cs="Calibri"/>
        </w:rPr>
        <w:t>For</w:t>
      </w:r>
      <w:r w:rsidR="0FDB85D7" w:rsidRPr="37F1FC06">
        <w:rPr>
          <w:rFonts w:ascii="Calibri" w:eastAsia="Calibri" w:hAnsi="Calibri" w:cs="Calibri"/>
        </w:rPr>
        <w:t xml:space="preserve"> this </w:t>
      </w:r>
      <w:r w:rsidR="00054D75">
        <w:rPr>
          <w:rFonts w:ascii="Calibri" w:eastAsia="Calibri" w:hAnsi="Calibri" w:cs="Calibri"/>
        </w:rPr>
        <w:t xml:space="preserve">Governance </w:t>
      </w:r>
      <w:r w:rsidR="0FDB85D7" w:rsidRPr="37F1FC06">
        <w:rPr>
          <w:rFonts w:ascii="Calibri" w:eastAsia="Calibri" w:hAnsi="Calibri" w:cs="Calibri"/>
        </w:rPr>
        <w:t>Framework</w:t>
      </w:r>
      <w:r w:rsidR="00734E52">
        <w:rPr>
          <w:rFonts w:ascii="Calibri" w:eastAsia="Calibri" w:hAnsi="Calibri" w:cs="Calibri"/>
        </w:rPr>
        <w:t>,</w:t>
      </w:r>
      <w:r w:rsidR="0FDB85D7" w:rsidRPr="37F1FC06">
        <w:rPr>
          <w:rFonts w:ascii="Calibri" w:eastAsia="Calibri" w:hAnsi="Calibri" w:cs="Calibri"/>
        </w:rPr>
        <w:t xml:space="preserve"> </w:t>
      </w:r>
      <w:r w:rsidR="00147F87">
        <w:rPr>
          <w:rFonts w:ascii="Calibri" w:eastAsia="Calibri" w:hAnsi="Calibri" w:cs="Calibri"/>
        </w:rPr>
        <w:t>WBL</w:t>
      </w:r>
      <w:r w:rsidR="0FDB85D7" w:rsidRPr="37F1FC06">
        <w:rPr>
          <w:rFonts w:ascii="Calibri" w:eastAsia="Calibri" w:hAnsi="Calibri" w:cs="Calibri"/>
        </w:rPr>
        <w:t xml:space="preserve"> includes</w:t>
      </w:r>
      <w:r>
        <w:rPr>
          <w:rFonts w:ascii="Calibri" w:eastAsia="Calibri" w:hAnsi="Calibri" w:cs="Calibri"/>
        </w:rPr>
        <w:t xml:space="preserve"> a</w:t>
      </w:r>
      <w:r w:rsidR="6CBFC34A" w:rsidRPr="37F1FC06">
        <w:rPr>
          <w:rFonts w:ascii="Calibri" w:eastAsia="Calibri" w:hAnsi="Calibri" w:cs="Calibri"/>
        </w:rPr>
        <w:t xml:space="preserve">ll education and training that provides students with </w:t>
      </w:r>
      <w:r w:rsidR="6CBFC34A" w:rsidRPr="00F429CE">
        <w:rPr>
          <w:rFonts w:ascii="Calibri" w:eastAsia="Calibri" w:hAnsi="Calibri" w:cs="Calibri"/>
        </w:rPr>
        <w:t xml:space="preserve">real-life </w:t>
      </w:r>
      <w:r w:rsidR="00BC0E29" w:rsidRPr="00F429CE">
        <w:rPr>
          <w:rFonts w:ascii="Calibri" w:eastAsia="Calibri" w:hAnsi="Calibri" w:cs="Calibri"/>
        </w:rPr>
        <w:t>work-based</w:t>
      </w:r>
      <w:r w:rsidR="00CE1962">
        <w:rPr>
          <w:rFonts w:ascii="Calibri" w:eastAsia="Calibri" w:hAnsi="Calibri" w:cs="Calibri"/>
        </w:rPr>
        <w:t xml:space="preserve"> learning,</w:t>
      </w:r>
      <w:r w:rsidR="6CBFC34A" w:rsidRPr="00F429CE">
        <w:rPr>
          <w:rFonts w:ascii="Calibri" w:eastAsia="Calibri" w:hAnsi="Calibri" w:cs="Calibri"/>
        </w:rPr>
        <w:t xml:space="preserve"> where underpinning knowledge and technical skills</w:t>
      </w:r>
      <w:r w:rsidR="003D6534" w:rsidRPr="003D6534">
        <w:rPr>
          <w:rFonts w:ascii="Calibri" w:eastAsia="Calibri" w:hAnsi="Calibri" w:cs="Calibri"/>
        </w:rPr>
        <w:t xml:space="preserve"> </w:t>
      </w:r>
      <w:r w:rsidR="003D6534" w:rsidRPr="00F429CE">
        <w:rPr>
          <w:rFonts w:ascii="Calibri" w:eastAsia="Calibri" w:hAnsi="Calibri" w:cs="Calibri"/>
        </w:rPr>
        <w:t>can</w:t>
      </w:r>
      <w:r w:rsidR="003D6534">
        <w:rPr>
          <w:rFonts w:ascii="Calibri" w:eastAsia="Calibri" w:hAnsi="Calibri" w:cs="Calibri"/>
        </w:rPr>
        <w:t xml:space="preserve"> be</w:t>
      </w:r>
      <w:r w:rsidR="003D6534" w:rsidRPr="00F429CE">
        <w:rPr>
          <w:rFonts w:ascii="Calibri" w:eastAsia="Calibri" w:hAnsi="Calibri" w:cs="Calibri"/>
        </w:rPr>
        <w:t xml:space="preserve"> appl</w:t>
      </w:r>
      <w:r w:rsidR="003D6534">
        <w:rPr>
          <w:rFonts w:ascii="Calibri" w:eastAsia="Calibri" w:hAnsi="Calibri" w:cs="Calibri"/>
        </w:rPr>
        <w:t>ied</w:t>
      </w:r>
      <w:r w:rsidR="6CBFC34A" w:rsidRPr="00F429CE">
        <w:rPr>
          <w:rFonts w:ascii="Calibri" w:eastAsia="Calibri" w:hAnsi="Calibri" w:cs="Calibri"/>
        </w:rPr>
        <w:t>, including Apprenticeship Frameworks.  This could be a full qualification or additional standalone units/modules undertaken as part of an individual’s Continuing Professional Development (CPD).</w:t>
      </w:r>
      <w:r w:rsidR="6CBFC34A" w:rsidRPr="37F1FC06">
        <w:rPr>
          <w:rFonts w:ascii="Calibri" w:eastAsia="Calibri" w:hAnsi="Calibri" w:cs="Calibri"/>
          <w:b/>
          <w:bCs/>
        </w:rPr>
        <w:t xml:space="preserve"> </w:t>
      </w:r>
      <w:r w:rsidR="000B7154">
        <w:t>WBL</w:t>
      </w:r>
      <w:r w:rsidR="6CBFC34A">
        <w:t xml:space="preserve"> is accessed by both new and existing staff.</w:t>
      </w:r>
    </w:p>
    <w:p w14:paraId="1E5D0013" w14:textId="035B2125" w:rsidR="00595725" w:rsidRPr="00AA63EE" w:rsidRDefault="004421DD" w:rsidP="47ABE785">
      <w:pPr>
        <w:rPr>
          <w:rFonts w:ascii="Calibri" w:eastAsia="Calibri" w:hAnsi="Calibri" w:cs="Calibri"/>
          <w:color w:val="000000" w:themeColor="text1"/>
        </w:rPr>
      </w:pPr>
      <w:r w:rsidRPr="56CD6E84">
        <w:rPr>
          <w:rFonts w:ascii="Calibri" w:eastAsia="Calibri" w:hAnsi="Calibri" w:cs="Calibri"/>
          <w:color w:val="000000" w:themeColor="text1"/>
        </w:rPr>
        <w:t xml:space="preserve">It is important to ensure that high quality </w:t>
      </w:r>
      <w:r w:rsidR="6B09BA44" w:rsidRPr="37F1FC06">
        <w:rPr>
          <w:rFonts w:ascii="Calibri" w:eastAsia="Calibri" w:hAnsi="Calibri" w:cs="Calibri"/>
          <w:color w:val="000000" w:themeColor="text1"/>
        </w:rPr>
        <w:t xml:space="preserve">education </w:t>
      </w:r>
      <w:r w:rsidR="00FF1015">
        <w:rPr>
          <w:rFonts w:ascii="Calibri" w:eastAsia="Calibri" w:hAnsi="Calibri" w:cs="Calibri"/>
          <w:color w:val="000000" w:themeColor="text1"/>
        </w:rPr>
        <w:t xml:space="preserve">and assessment </w:t>
      </w:r>
      <w:r w:rsidR="00113DE1" w:rsidRPr="56CD6E84">
        <w:rPr>
          <w:rFonts w:ascii="Calibri" w:eastAsia="Calibri" w:hAnsi="Calibri" w:cs="Calibri"/>
          <w:color w:val="000000" w:themeColor="text1"/>
        </w:rPr>
        <w:t xml:space="preserve">resources </w:t>
      </w:r>
      <w:r w:rsidR="00113DE1" w:rsidRPr="37F1FC06">
        <w:rPr>
          <w:rFonts w:ascii="Calibri" w:eastAsia="Calibri" w:hAnsi="Calibri" w:cs="Calibri"/>
          <w:color w:val="000000" w:themeColor="text1"/>
        </w:rPr>
        <w:t>are</w:t>
      </w:r>
      <w:r w:rsidR="533EDC7F" w:rsidRPr="37F1FC06">
        <w:rPr>
          <w:rFonts w:ascii="Calibri" w:eastAsia="Calibri" w:hAnsi="Calibri" w:cs="Calibri"/>
          <w:color w:val="000000" w:themeColor="text1"/>
        </w:rPr>
        <w:t xml:space="preserve"> </w:t>
      </w:r>
      <w:r w:rsidRPr="56CD6E84">
        <w:rPr>
          <w:rFonts w:ascii="Calibri" w:eastAsia="Calibri" w:hAnsi="Calibri" w:cs="Calibri"/>
          <w:color w:val="000000" w:themeColor="text1"/>
        </w:rPr>
        <w:t xml:space="preserve">shared </w:t>
      </w:r>
      <w:r w:rsidR="00EB1462" w:rsidRPr="56CD6E84">
        <w:rPr>
          <w:rFonts w:ascii="Calibri" w:eastAsia="Calibri" w:hAnsi="Calibri" w:cs="Calibri"/>
          <w:color w:val="000000" w:themeColor="text1"/>
        </w:rPr>
        <w:t>across Wales</w:t>
      </w:r>
      <w:r w:rsidR="00C90F50">
        <w:rPr>
          <w:rFonts w:ascii="Calibri" w:eastAsia="Calibri" w:hAnsi="Calibri" w:cs="Calibri"/>
          <w:color w:val="000000" w:themeColor="text1"/>
        </w:rPr>
        <w:t>.</w:t>
      </w:r>
      <w:r w:rsidR="00EB1462" w:rsidRPr="56CD6E84">
        <w:rPr>
          <w:rFonts w:ascii="Calibri" w:eastAsia="Calibri" w:hAnsi="Calibri" w:cs="Calibri"/>
          <w:color w:val="000000" w:themeColor="text1"/>
        </w:rPr>
        <w:t xml:space="preserve"> </w:t>
      </w:r>
      <w:r w:rsidR="00120BA9" w:rsidRPr="56CD6E84">
        <w:rPr>
          <w:rFonts w:ascii="Calibri" w:eastAsia="Calibri" w:hAnsi="Calibri" w:cs="Calibri"/>
          <w:color w:val="000000" w:themeColor="text1"/>
        </w:rPr>
        <w:t xml:space="preserve">This will provide </w:t>
      </w:r>
      <w:r w:rsidR="00986CA2" w:rsidRPr="56CD6E84">
        <w:rPr>
          <w:rFonts w:ascii="Calibri" w:eastAsia="Calibri" w:hAnsi="Calibri" w:cs="Calibri"/>
          <w:color w:val="000000" w:themeColor="text1"/>
        </w:rPr>
        <w:t>high-quality</w:t>
      </w:r>
      <w:r w:rsidR="00E14604" w:rsidRPr="56CD6E84">
        <w:rPr>
          <w:rFonts w:ascii="Calibri" w:eastAsia="Calibri" w:hAnsi="Calibri" w:cs="Calibri"/>
          <w:color w:val="000000" w:themeColor="text1"/>
        </w:rPr>
        <w:t xml:space="preserve"> </w:t>
      </w:r>
      <w:r w:rsidR="00FF1015">
        <w:rPr>
          <w:rFonts w:ascii="Calibri" w:eastAsia="Calibri" w:hAnsi="Calibri" w:cs="Calibri"/>
          <w:color w:val="000000" w:themeColor="text1"/>
        </w:rPr>
        <w:t xml:space="preserve">assessment methodology and </w:t>
      </w:r>
      <w:r w:rsidR="00E14604" w:rsidRPr="56CD6E84">
        <w:rPr>
          <w:rFonts w:ascii="Calibri" w:eastAsia="Calibri" w:hAnsi="Calibri" w:cs="Calibri"/>
          <w:color w:val="000000" w:themeColor="text1"/>
        </w:rPr>
        <w:t>training materials, that are standardised across Wales</w:t>
      </w:r>
      <w:r w:rsidR="00292111">
        <w:rPr>
          <w:rFonts w:ascii="Calibri" w:eastAsia="Calibri" w:hAnsi="Calibri" w:cs="Calibri"/>
          <w:color w:val="000000" w:themeColor="text1"/>
        </w:rPr>
        <w:t>,</w:t>
      </w:r>
      <w:r w:rsidR="00E14604" w:rsidRPr="56CD6E84">
        <w:rPr>
          <w:rFonts w:ascii="Calibri" w:eastAsia="Calibri" w:hAnsi="Calibri" w:cs="Calibri"/>
          <w:color w:val="000000" w:themeColor="text1"/>
        </w:rPr>
        <w:t xml:space="preserve"> </w:t>
      </w:r>
      <w:r w:rsidR="003715C4" w:rsidRPr="56CD6E84">
        <w:rPr>
          <w:rFonts w:ascii="Calibri" w:eastAsia="Calibri" w:hAnsi="Calibri" w:cs="Calibri"/>
          <w:color w:val="000000" w:themeColor="text1"/>
        </w:rPr>
        <w:t xml:space="preserve">helping </w:t>
      </w:r>
      <w:r w:rsidR="00DC2A89" w:rsidRPr="56CD6E84">
        <w:rPr>
          <w:rFonts w:ascii="Calibri" w:eastAsia="Calibri" w:hAnsi="Calibri" w:cs="Calibri"/>
          <w:color w:val="000000" w:themeColor="text1"/>
        </w:rPr>
        <w:t xml:space="preserve">to </w:t>
      </w:r>
      <w:r w:rsidR="00981F80" w:rsidRPr="56CD6E84">
        <w:rPr>
          <w:rFonts w:ascii="Calibri" w:eastAsia="Calibri" w:hAnsi="Calibri" w:cs="Calibri"/>
          <w:color w:val="000000" w:themeColor="text1"/>
        </w:rPr>
        <w:t>ensur</w:t>
      </w:r>
      <w:r w:rsidR="003715C4" w:rsidRPr="56CD6E84">
        <w:rPr>
          <w:rFonts w:ascii="Calibri" w:eastAsia="Calibri" w:hAnsi="Calibri" w:cs="Calibri"/>
          <w:color w:val="000000" w:themeColor="text1"/>
        </w:rPr>
        <w:t>e</w:t>
      </w:r>
      <w:r w:rsidR="00981F80" w:rsidRPr="56CD6E84">
        <w:rPr>
          <w:rFonts w:ascii="Calibri" w:eastAsia="Calibri" w:hAnsi="Calibri" w:cs="Calibri"/>
          <w:color w:val="000000" w:themeColor="text1"/>
        </w:rPr>
        <w:t xml:space="preserve"> </w:t>
      </w:r>
      <w:r w:rsidR="003715C4" w:rsidRPr="56CD6E84">
        <w:rPr>
          <w:rFonts w:ascii="Calibri" w:eastAsia="Calibri" w:hAnsi="Calibri" w:cs="Calibri"/>
          <w:color w:val="000000" w:themeColor="text1"/>
        </w:rPr>
        <w:t>consistency of training</w:t>
      </w:r>
      <w:r w:rsidR="00492D37">
        <w:rPr>
          <w:rFonts w:ascii="Calibri" w:eastAsia="Calibri" w:hAnsi="Calibri" w:cs="Calibri"/>
          <w:color w:val="000000" w:themeColor="text1"/>
        </w:rPr>
        <w:t xml:space="preserve"> and achievement</w:t>
      </w:r>
      <w:r w:rsidR="003715C4" w:rsidRPr="56CD6E84">
        <w:rPr>
          <w:rFonts w:ascii="Calibri" w:eastAsia="Calibri" w:hAnsi="Calibri" w:cs="Calibri"/>
          <w:color w:val="000000" w:themeColor="text1"/>
        </w:rPr>
        <w:t xml:space="preserve">. </w:t>
      </w:r>
      <w:r w:rsidR="00A63D4B" w:rsidRPr="56CD6E84">
        <w:rPr>
          <w:rFonts w:ascii="Calibri" w:eastAsia="Calibri" w:hAnsi="Calibri" w:cs="Calibri"/>
          <w:color w:val="000000" w:themeColor="text1"/>
        </w:rPr>
        <w:t xml:space="preserve"> </w:t>
      </w:r>
      <w:r w:rsidR="003715C4" w:rsidRPr="56CD6E84">
        <w:rPr>
          <w:rFonts w:ascii="Calibri" w:eastAsia="Calibri" w:hAnsi="Calibri" w:cs="Calibri"/>
          <w:color w:val="000000" w:themeColor="text1"/>
        </w:rPr>
        <w:t>It is also cost effective in reduc</w:t>
      </w:r>
      <w:r w:rsidR="00F62F09" w:rsidRPr="56CD6E84">
        <w:rPr>
          <w:rFonts w:ascii="Calibri" w:eastAsia="Calibri" w:hAnsi="Calibri" w:cs="Calibri"/>
          <w:color w:val="000000" w:themeColor="text1"/>
        </w:rPr>
        <w:t>ing duplication of effort in the development of</w:t>
      </w:r>
      <w:r w:rsidR="00AA63EE" w:rsidRPr="56CD6E84">
        <w:rPr>
          <w:rFonts w:ascii="Calibri" w:eastAsia="Calibri" w:hAnsi="Calibri" w:cs="Calibri"/>
          <w:color w:val="000000" w:themeColor="text1"/>
        </w:rPr>
        <w:t xml:space="preserve"> common </w:t>
      </w:r>
      <w:r w:rsidR="00492D37">
        <w:rPr>
          <w:rFonts w:ascii="Calibri" w:eastAsia="Calibri" w:hAnsi="Calibri" w:cs="Calibri"/>
          <w:color w:val="000000" w:themeColor="text1"/>
        </w:rPr>
        <w:t xml:space="preserve">approaches to </w:t>
      </w:r>
      <w:r w:rsidR="00AA63EE" w:rsidRPr="56CD6E84">
        <w:rPr>
          <w:rFonts w:ascii="Calibri" w:eastAsia="Calibri" w:hAnsi="Calibri" w:cs="Calibri"/>
          <w:color w:val="000000" w:themeColor="text1"/>
        </w:rPr>
        <w:t>learning programmes.</w:t>
      </w:r>
    </w:p>
    <w:p w14:paraId="691FF765" w14:textId="495284FC" w:rsidR="000774EA" w:rsidRDefault="4E69D917" w:rsidP="7037A128">
      <w:r>
        <w:t xml:space="preserve">HEIW is working closely with Welsh Government </w:t>
      </w:r>
      <w:r w:rsidR="71943CAB">
        <w:t>(WG)</w:t>
      </w:r>
      <w:r w:rsidR="0028728C">
        <w:t xml:space="preserve"> </w:t>
      </w:r>
      <w:r>
        <w:t xml:space="preserve">to identify priority areas for Apprenticeship Framework development and review.  </w:t>
      </w:r>
      <w:r w:rsidR="76A47AFA">
        <w:t xml:space="preserve">Following on from the transfer of the Issuing of Apprenticeship Frameworks </w:t>
      </w:r>
      <w:r w:rsidR="165CDB01">
        <w:t xml:space="preserve">to WG from Sector Skills Councils, </w:t>
      </w:r>
      <w:r w:rsidR="77879F9D">
        <w:t xml:space="preserve">HEIW </w:t>
      </w:r>
      <w:r w:rsidR="00BC0E29">
        <w:t xml:space="preserve">will </w:t>
      </w:r>
      <w:r w:rsidR="77879F9D">
        <w:t>ha</w:t>
      </w:r>
      <w:r w:rsidR="00BC0E29">
        <w:t>ve</w:t>
      </w:r>
      <w:r w:rsidR="70BEB686">
        <w:t xml:space="preserve"> </w:t>
      </w:r>
      <w:r w:rsidR="77879F9D">
        <w:t>the</w:t>
      </w:r>
      <w:r w:rsidR="21B0ED4C">
        <w:t xml:space="preserve"> opportunity to work directly with WG</w:t>
      </w:r>
      <w:r w:rsidR="2CE2FB19">
        <w:t xml:space="preserve"> to develop a suite of Apprenticeship Frameworks that meet the needs of NHS Wales</w:t>
      </w:r>
      <w:r w:rsidR="000774EA">
        <w:t xml:space="preserve">. </w:t>
      </w:r>
    </w:p>
    <w:p w14:paraId="46A1D137" w14:textId="77777777" w:rsidR="00DC2A89" w:rsidRDefault="00DC2A89" w:rsidP="00DC2A89">
      <w:r>
        <w:t xml:space="preserve">While HEIW recognises that the statements and capacities within this document reflect ‘normal’ operating practices, there is expectation that organisations will comply with all changes to practices mandated by Welsh Government and Local Health Boards / Trusts in the event of a national emergency or pandemic situation. </w:t>
      </w:r>
    </w:p>
    <w:p w14:paraId="658551D9" w14:textId="7DC4950E" w:rsidR="00DC2A89" w:rsidRDefault="00DC2A89" w:rsidP="7037A128">
      <w:r>
        <w:t xml:space="preserve">HEIW are fully aware that strategic approaches and plans may be affected, and normal operation application of process and procedure may be revised by such outbreaks. In all situations HEIW will ensure clear communications that reflect adaptations and modifications to expectations, in line with any situation as it arises. This will take account of approaches to learning, </w:t>
      </w:r>
      <w:r w:rsidR="001F2D2E">
        <w:t>assessment,</w:t>
      </w:r>
      <w:r>
        <w:t xml:space="preserve"> and quality assurance implementation of all work-based programmes, incorporating the expectations from the infrastructure that supports its effective</w:t>
      </w:r>
      <w:r w:rsidR="009416D9">
        <w:t>,</w:t>
      </w:r>
      <w:r>
        <w:t xml:space="preserve"> </w:t>
      </w:r>
      <w:proofErr w:type="gramStart"/>
      <w:r>
        <w:t>efficient</w:t>
      </w:r>
      <w:proofErr w:type="gramEnd"/>
      <w:r w:rsidR="009416D9">
        <w:t xml:space="preserve"> and quality assured</w:t>
      </w:r>
      <w:r>
        <w:t xml:space="preserve"> delivery. </w:t>
      </w:r>
    </w:p>
    <w:p w14:paraId="21A1D422" w14:textId="402D6368" w:rsidR="000B4428" w:rsidRPr="00F80995" w:rsidRDefault="1912082E" w:rsidP="00E73256">
      <w:pPr>
        <w:pStyle w:val="Heading2"/>
        <w:rPr>
          <w:b/>
          <w:bCs/>
          <w:sz w:val="28"/>
          <w:szCs w:val="28"/>
        </w:rPr>
      </w:pPr>
      <w:bookmarkStart w:id="1" w:name="_Toc120183217"/>
      <w:r w:rsidRPr="00F80995">
        <w:rPr>
          <w:b/>
          <w:bCs/>
          <w:sz w:val="28"/>
          <w:szCs w:val="28"/>
        </w:rPr>
        <w:t>Aim and Scope</w:t>
      </w:r>
      <w:bookmarkEnd w:id="1"/>
    </w:p>
    <w:p w14:paraId="3D968A38" w14:textId="1E195F59" w:rsidR="51A2D6C1" w:rsidRDefault="00470E67" w:rsidP="43EACBAA">
      <w:pPr>
        <w:rPr>
          <w:rFonts w:ascii="Calibri" w:eastAsia="Calibri" w:hAnsi="Calibri" w:cs="Calibri"/>
        </w:rPr>
      </w:pPr>
      <w:r w:rsidRPr="00B212A0">
        <w:rPr>
          <w:rFonts w:ascii="Calibri" w:eastAsia="Calibri" w:hAnsi="Calibri" w:cs="Calibri"/>
        </w:rPr>
        <w:t>WBL</w:t>
      </w:r>
      <w:r w:rsidR="51A2D6C1" w:rsidRPr="00B212A0">
        <w:rPr>
          <w:rFonts w:ascii="Calibri" w:eastAsia="Calibri" w:hAnsi="Calibri" w:cs="Calibri"/>
        </w:rPr>
        <w:t xml:space="preserve"> encompasses a diversity of</w:t>
      </w:r>
      <w:r w:rsidR="00BE9BDC" w:rsidRPr="00B212A0">
        <w:rPr>
          <w:rFonts w:ascii="Calibri" w:eastAsia="Calibri" w:hAnsi="Calibri" w:cs="Calibri"/>
        </w:rPr>
        <w:t xml:space="preserve"> formal, non-formal and informal </w:t>
      </w:r>
      <w:r w:rsidR="2E7949AE" w:rsidRPr="00B212A0">
        <w:rPr>
          <w:rFonts w:ascii="Calibri" w:eastAsia="Calibri" w:hAnsi="Calibri" w:cs="Calibri"/>
        </w:rPr>
        <w:t xml:space="preserve">education and training </w:t>
      </w:r>
      <w:r w:rsidR="51A2D6C1" w:rsidRPr="00B212A0">
        <w:rPr>
          <w:rFonts w:ascii="Calibri" w:eastAsia="Calibri" w:hAnsi="Calibri" w:cs="Calibri"/>
        </w:rPr>
        <w:t>arrangements including apprenticeships, work placement and informal learning on the job.</w:t>
      </w:r>
      <w:r w:rsidR="33201B4F" w:rsidRPr="00B212A0">
        <w:rPr>
          <w:rFonts w:ascii="Calibri" w:eastAsia="Calibri" w:hAnsi="Calibri" w:cs="Calibri"/>
        </w:rPr>
        <w:t xml:space="preserve">  This </w:t>
      </w:r>
      <w:r w:rsidR="00054D75" w:rsidRPr="00B212A0">
        <w:rPr>
          <w:rFonts w:ascii="Calibri" w:eastAsia="Calibri" w:hAnsi="Calibri" w:cs="Calibri"/>
        </w:rPr>
        <w:t xml:space="preserve">Governance </w:t>
      </w:r>
      <w:r w:rsidR="33201B4F" w:rsidRPr="00B212A0">
        <w:rPr>
          <w:rFonts w:ascii="Calibri" w:eastAsia="Calibri" w:hAnsi="Calibri" w:cs="Calibri"/>
        </w:rPr>
        <w:t xml:space="preserve">Framework covers all accredited </w:t>
      </w:r>
      <w:r w:rsidR="000B7154" w:rsidRPr="00B212A0">
        <w:rPr>
          <w:rFonts w:ascii="Calibri" w:eastAsia="Calibri" w:hAnsi="Calibri" w:cs="Calibri"/>
        </w:rPr>
        <w:t>WBL</w:t>
      </w:r>
      <w:r w:rsidR="33201B4F" w:rsidRPr="00B212A0">
        <w:rPr>
          <w:rFonts w:ascii="Calibri" w:eastAsia="Calibri" w:hAnsi="Calibri" w:cs="Calibri"/>
        </w:rPr>
        <w:t xml:space="preserve"> that sit</w:t>
      </w:r>
      <w:r w:rsidR="0064173B" w:rsidRPr="00B212A0">
        <w:rPr>
          <w:rFonts w:ascii="Calibri" w:eastAsia="Calibri" w:hAnsi="Calibri" w:cs="Calibri"/>
        </w:rPr>
        <w:t>s</w:t>
      </w:r>
      <w:r w:rsidR="33201B4F" w:rsidRPr="00B212A0">
        <w:rPr>
          <w:rFonts w:ascii="Calibri" w:eastAsia="Calibri" w:hAnsi="Calibri" w:cs="Calibri"/>
        </w:rPr>
        <w:t xml:space="preserve"> inside and outside of App</w:t>
      </w:r>
      <w:r w:rsidR="459B426A" w:rsidRPr="00B212A0">
        <w:rPr>
          <w:rFonts w:ascii="Calibri" w:eastAsia="Calibri" w:hAnsi="Calibri" w:cs="Calibri"/>
        </w:rPr>
        <w:t>renticeship Frameworks</w:t>
      </w:r>
      <w:r w:rsidR="007742EF" w:rsidRPr="00B212A0">
        <w:rPr>
          <w:rFonts w:ascii="Calibri" w:eastAsia="Calibri" w:hAnsi="Calibri" w:cs="Calibri"/>
        </w:rPr>
        <w:t>.</w:t>
      </w:r>
    </w:p>
    <w:p w14:paraId="187F185B" w14:textId="77777777" w:rsidR="006F4580" w:rsidRPr="00B212A0" w:rsidRDefault="006F4580" w:rsidP="43EACBAA">
      <w:pPr>
        <w:rPr>
          <w:rFonts w:ascii="Calibri" w:eastAsia="Calibri" w:hAnsi="Calibri" w:cs="Calibri"/>
        </w:rPr>
      </w:pPr>
    </w:p>
    <w:p w14:paraId="3493DA0B" w14:textId="4E6B8CF5" w:rsidR="1912082E" w:rsidRPr="00B212A0" w:rsidRDefault="1912082E" w:rsidP="1912082E">
      <w:r w:rsidRPr="00B212A0">
        <w:rPr>
          <w:rFonts w:ascii="Calibri" w:eastAsia="Calibri" w:hAnsi="Calibri" w:cs="Calibri"/>
        </w:rPr>
        <w:lastRenderedPageBreak/>
        <w:t xml:space="preserve">The aim of this </w:t>
      </w:r>
      <w:r w:rsidR="00054D75" w:rsidRPr="00B212A0">
        <w:rPr>
          <w:rFonts w:ascii="Calibri" w:eastAsia="Calibri" w:hAnsi="Calibri" w:cs="Calibri"/>
        </w:rPr>
        <w:t>Governance F</w:t>
      </w:r>
      <w:r w:rsidRPr="00B212A0">
        <w:rPr>
          <w:rFonts w:ascii="Calibri" w:eastAsia="Calibri" w:hAnsi="Calibri" w:cs="Calibri"/>
        </w:rPr>
        <w:t xml:space="preserve">ramework is to: </w:t>
      </w:r>
    </w:p>
    <w:p w14:paraId="262C490B" w14:textId="52584EDF" w:rsidR="5E795FF8" w:rsidRPr="00B212A0" w:rsidRDefault="5E795FF8" w:rsidP="00782804">
      <w:pPr>
        <w:pStyle w:val="ListParagraph"/>
        <w:numPr>
          <w:ilvl w:val="0"/>
          <w:numId w:val="5"/>
        </w:numPr>
        <w:rPr>
          <w:rFonts w:eastAsiaTheme="minorEastAsia"/>
        </w:rPr>
      </w:pPr>
      <w:r w:rsidRPr="00B212A0">
        <w:rPr>
          <w:rFonts w:ascii="Calibri" w:eastAsia="Calibri" w:hAnsi="Calibri" w:cs="Calibri"/>
        </w:rPr>
        <w:t xml:space="preserve">Raise the standards and standardise the development, delivery and assessment of </w:t>
      </w:r>
      <w:proofErr w:type="gramStart"/>
      <w:r w:rsidRPr="00B212A0">
        <w:rPr>
          <w:rFonts w:ascii="Calibri" w:eastAsia="Calibri" w:hAnsi="Calibri" w:cs="Calibri"/>
        </w:rPr>
        <w:t>WBL</w:t>
      </w:r>
      <w:proofErr w:type="gramEnd"/>
    </w:p>
    <w:p w14:paraId="35E2F2BD" w14:textId="0F0B729E" w:rsidR="1912082E" w:rsidRDefault="1912082E" w:rsidP="00782804">
      <w:pPr>
        <w:pStyle w:val="ListParagraph"/>
        <w:numPr>
          <w:ilvl w:val="0"/>
          <w:numId w:val="5"/>
        </w:numPr>
      </w:pPr>
      <w:r w:rsidRPr="00B212A0">
        <w:rPr>
          <w:rFonts w:ascii="Calibri" w:eastAsia="Calibri" w:hAnsi="Calibri" w:cs="Calibri"/>
        </w:rPr>
        <w:t xml:space="preserve">Provide clarity and establish a shared understanding </w:t>
      </w:r>
      <w:r w:rsidRPr="00B05B2A">
        <w:rPr>
          <w:rFonts w:ascii="Calibri" w:eastAsia="Calibri" w:hAnsi="Calibri" w:cs="Calibri"/>
        </w:rPr>
        <w:t xml:space="preserve">of roles and responsibilities for </w:t>
      </w:r>
      <w:r w:rsidR="00470E67">
        <w:rPr>
          <w:rFonts w:ascii="Calibri" w:eastAsia="Calibri" w:hAnsi="Calibri" w:cs="Calibri"/>
        </w:rPr>
        <w:t>WBL</w:t>
      </w:r>
      <w:r w:rsidRPr="00B05B2A">
        <w:rPr>
          <w:rFonts w:ascii="Calibri" w:eastAsia="Calibri" w:hAnsi="Calibri" w:cs="Calibri"/>
        </w:rPr>
        <w:t xml:space="preserve">. </w:t>
      </w:r>
    </w:p>
    <w:p w14:paraId="74BD8A07" w14:textId="701F7789" w:rsidR="1912082E" w:rsidRDefault="1912082E" w:rsidP="00782804">
      <w:pPr>
        <w:pStyle w:val="ListParagraph"/>
        <w:numPr>
          <w:ilvl w:val="0"/>
          <w:numId w:val="5"/>
        </w:numPr>
      </w:pPr>
      <w:r w:rsidRPr="00B05B2A">
        <w:rPr>
          <w:rFonts w:ascii="Calibri" w:eastAsia="Calibri" w:hAnsi="Calibri" w:cs="Calibri"/>
        </w:rPr>
        <w:t>Identify systems and resources for delivery of training programmes and training and assessment sites.</w:t>
      </w:r>
    </w:p>
    <w:p w14:paraId="034B47B3" w14:textId="5526628C" w:rsidR="1912082E" w:rsidRPr="00DC2A89" w:rsidRDefault="1912082E" w:rsidP="00782804">
      <w:pPr>
        <w:pStyle w:val="ListParagraph"/>
        <w:numPr>
          <w:ilvl w:val="0"/>
          <w:numId w:val="5"/>
        </w:numPr>
      </w:pPr>
      <w:r w:rsidRPr="00B05B2A">
        <w:rPr>
          <w:rFonts w:ascii="Calibri" w:eastAsia="Calibri" w:hAnsi="Calibri" w:cs="Calibri"/>
        </w:rPr>
        <w:t xml:space="preserve">Enable the identification of areas of </w:t>
      </w:r>
      <w:r w:rsidR="000B25E7">
        <w:rPr>
          <w:rFonts w:ascii="Calibri" w:eastAsia="Calibri" w:hAnsi="Calibri" w:cs="Calibri"/>
        </w:rPr>
        <w:t xml:space="preserve">quality </w:t>
      </w:r>
      <w:r w:rsidRPr="00B05B2A">
        <w:rPr>
          <w:rFonts w:ascii="Calibri" w:eastAsia="Calibri" w:hAnsi="Calibri" w:cs="Calibri"/>
        </w:rPr>
        <w:t xml:space="preserve">concern within training and assessment processes </w:t>
      </w:r>
    </w:p>
    <w:p w14:paraId="00A260A6" w14:textId="2F8059CC" w:rsidR="00DC2A89" w:rsidRPr="00335144" w:rsidRDefault="00DC2A89" w:rsidP="00782804">
      <w:pPr>
        <w:pStyle w:val="ListParagraph"/>
        <w:numPr>
          <w:ilvl w:val="0"/>
          <w:numId w:val="5"/>
        </w:numPr>
      </w:pPr>
      <w:r>
        <w:rPr>
          <w:rFonts w:ascii="Calibri" w:eastAsia="Calibri" w:hAnsi="Calibri" w:cs="Calibri"/>
        </w:rPr>
        <w:t xml:space="preserve">Align to current expectations for appropriate delegation (as detailed in the </w:t>
      </w:r>
      <w:r w:rsidRPr="00135556">
        <w:rPr>
          <w:rFonts w:cstheme="minorHAnsi"/>
        </w:rPr>
        <w:t>Work placement guide for health, social care, play</w:t>
      </w:r>
      <w:r w:rsidR="00A32013">
        <w:rPr>
          <w:rFonts w:cstheme="minorHAnsi"/>
        </w:rPr>
        <w:t>-</w:t>
      </w:r>
      <w:r w:rsidRPr="00135556">
        <w:rPr>
          <w:rFonts w:cstheme="minorHAnsi"/>
        </w:rPr>
        <w:t xml:space="preserve">work, early </w:t>
      </w:r>
      <w:r w:rsidR="001F2D2E" w:rsidRPr="00135556">
        <w:rPr>
          <w:rFonts w:cstheme="minorHAnsi"/>
        </w:rPr>
        <w:t>years,</w:t>
      </w:r>
      <w:r w:rsidRPr="00135556">
        <w:rPr>
          <w:rFonts w:cstheme="minorHAnsi"/>
        </w:rPr>
        <w:t xml:space="preserve"> and childcare settings</w:t>
      </w:r>
      <w:r>
        <w:rPr>
          <w:rFonts w:cstheme="minorHAnsi"/>
        </w:rPr>
        <w:t xml:space="preserve"> (SCW 2010)</w:t>
      </w:r>
      <w:r w:rsidDel="00135556">
        <w:rPr>
          <w:rFonts w:ascii="Calibri" w:eastAsia="Calibri" w:hAnsi="Calibri" w:cs="Calibri"/>
        </w:rPr>
        <w:t xml:space="preserve"> </w:t>
      </w:r>
      <w:r>
        <w:rPr>
          <w:rFonts w:ascii="Calibri" w:eastAsia="Calibri" w:hAnsi="Calibri" w:cs="Calibri"/>
        </w:rPr>
        <w:t xml:space="preserve">and the </w:t>
      </w:r>
      <w:r w:rsidR="005D5A7A">
        <w:rPr>
          <w:rFonts w:ascii="Calibri" w:eastAsia="Calibri" w:hAnsi="Calibri" w:cs="Calibri"/>
        </w:rPr>
        <w:t>A</w:t>
      </w:r>
      <w:r>
        <w:rPr>
          <w:rFonts w:ascii="Calibri" w:eastAsia="Calibri" w:hAnsi="Calibri" w:cs="Calibri"/>
        </w:rPr>
        <w:t>ll</w:t>
      </w:r>
      <w:r w:rsidR="005D5A7A">
        <w:rPr>
          <w:rFonts w:ascii="Calibri" w:eastAsia="Calibri" w:hAnsi="Calibri" w:cs="Calibri"/>
        </w:rPr>
        <w:t>-</w:t>
      </w:r>
      <w:r>
        <w:rPr>
          <w:rFonts w:ascii="Calibri" w:eastAsia="Calibri" w:hAnsi="Calibri" w:cs="Calibri"/>
        </w:rPr>
        <w:t>Wales Delegation Guidelines (HEIW 2020))</w:t>
      </w:r>
      <w:r w:rsidR="005D5A7A">
        <w:rPr>
          <w:rFonts w:ascii="Calibri" w:eastAsia="Calibri" w:hAnsi="Calibri" w:cs="Calibri"/>
        </w:rPr>
        <w:t>.</w:t>
      </w:r>
    </w:p>
    <w:p w14:paraId="2FE85F72" w14:textId="77777777" w:rsidR="00DC2A89" w:rsidRDefault="00DC2A89" w:rsidP="00A35ADC">
      <w:pPr>
        <w:pStyle w:val="ListParagraph"/>
        <w:spacing w:after="0"/>
      </w:pPr>
    </w:p>
    <w:p w14:paraId="2F88D43D" w14:textId="1D1A093E" w:rsidR="1912082E" w:rsidRDefault="1912082E">
      <w:r>
        <w:t xml:space="preserve">This </w:t>
      </w:r>
      <w:r w:rsidR="00054D75">
        <w:rPr>
          <w:rFonts w:ascii="Calibri" w:eastAsia="Calibri" w:hAnsi="Calibri" w:cs="Calibri"/>
        </w:rPr>
        <w:t xml:space="preserve">Governance </w:t>
      </w:r>
      <w:r w:rsidR="005D5A7A">
        <w:rPr>
          <w:rFonts w:ascii="Calibri" w:eastAsia="Calibri" w:hAnsi="Calibri" w:cs="Calibri"/>
        </w:rPr>
        <w:t>F</w:t>
      </w:r>
      <w:r w:rsidR="005D5A7A" w:rsidRPr="1912082E">
        <w:rPr>
          <w:rFonts w:ascii="Calibri" w:eastAsia="Calibri" w:hAnsi="Calibri" w:cs="Calibri"/>
        </w:rPr>
        <w:t xml:space="preserve">ramework </w:t>
      </w:r>
      <w:r w:rsidR="005D5A7A">
        <w:t>applies</w:t>
      </w:r>
      <w:r>
        <w:t xml:space="preserve"> to:</w:t>
      </w:r>
    </w:p>
    <w:p w14:paraId="308286D7" w14:textId="1135B3AA" w:rsidR="1912082E" w:rsidRDefault="1912082E" w:rsidP="00782804">
      <w:pPr>
        <w:pStyle w:val="ListParagraph"/>
        <w:numPr>
          <w:ilvl w:val="0"/>
          <w:numId w:val="1"/>
        </w:numPr>
      </w:pPr>
      <w:r w:rsidRPr="1912082E">
        <w:rPr>
          <w:rFonts w:ascii="Calibri" w:eastAsia="Calibri" w:hAnsi="Calibri" w:cs="Calibri"/>
        </w:rPr>
        <w:t xml:space="preserve">Health Boards / NHS Wales Trusts and other Sites (including practice placement where a candidate is completing the training programme)          </w:t>
      </w:r>
    </w:p>
    <w:p w14:paraId="721D1B86" w14:textId="3F1FC4CE" w:rsidR="1912082E" w:rsidRDefault="1912082E" w:rsidP="00782804">
      <w:pPr>
        <w:pStyle w:val="ListParagraph"/>
        <w:numPr>
          <w:ilvl w:val="0"/>
          <w:numId w:val="1"/>
        </w:numPr>
      </w:pPr>
      <w:r w:rsidRPr="1912082E">
        <w:rPr>
          <w:rFonts w:ascii="Calibri" w:eastAsia="Calibri" w:hAnsi="Calibri" w:cs="Calibri"/>
        </w:rPr>
        <w:t>HEIW</w:t>
      </w:r>
    </w:p>
    <w:p w14:paraId="70282F17" w14:textId="17927B86" w:rsidR="1912082E" w:rsidRDefault="1912082E" w:rsidP="00782804">
      <w:pPr>
        <w:pStyle w:val="ListParagraph"/>
        <w:numPr>
          <w:ilvl w:val="0"/>
          <w:numId w:val="1"/>
        </w:numPr>
      </w:pPr>
      <w:r w:rsidRPr="1912082E">
        <w:rPr>
          <w:rFonts w:ascii="Calibri" w:eastAsia="Calibri" w:hAnsi="Calibri" w:cs="Calibri"/>
        </w:rPr>
        <w:t>Education and Training Leads</w:t>
      </w:r>
    </w:p>
    <w:p w14:paraId="31EA4D97" w14:textId="7321AAC1" w:rsidR="1912082E" w:rsidRPr="00DC2A89" w:rsidRDefault="1912082E" w:rsidP="00782804">
      <w:pPr>
        <w:pStyle w:val="ListParagraph"/>
        <w:numPr>
          <w:ilvl w:val="0"/>
          <w:numId w:val="1"/>
        </w:numPr>
      </w:pPr>
      <w:r w:rsidRPr="1912082E">
        <w:rPr>
          <w:rFonts w:ascii="Calibri" w:eastAsia="Calibri" w:hAnsi="Calibri" w:cs="Calibri"/>
        </w:rPr>
        <w:t xml:space="preserve">Tutors </w:t>
      </w:r>
    </w:p>
    <w:p w14:paraId="6DA0B522" w14:textId="7C8BB444" w:rsidR="00DC2A89" w:rsidRDefault="00DC2A89" w:rsidP="00782804">
      <w:pPr>
        <w:pStyle w:val="ListParagraph"/>
        <w:numPr>
          <w:ilvl w:val="0"/>
          <w:numId w:val="1"/>
        </w:numPr>
      </w:pPr>
      <w:r>
        <w:rPr>
          <w:rFonts w:ascii="Calibri" w:eastAsia="Calibri" w:hAnsi="Calibri" w:cs="Calibri"/>
        </w:rPr>
        <w:t>Mentors</w:t>
      </w:r>
    </w:p>
    <w:p w14:paraId="40C434FC" w14:textId="4E3A7EF6" w:rsidR="1912082E" w:rsidRDefault="1912082E" w:rsidP="00782804">
      <w:pPr>
        <w:pStyle w:val="ListParagraph"/>
        <w:numPr>
          <w:ilvl w:val="0"/>
          <w:numId w:val="1"/>
        </w:numPr>
      </w:pPr>
      <w:r w:rsidRPr="1912082E">
        <w:rPr>
          <w:rFonts w:ascii="Calibri" w:eastAsia="Calibri" w:hAnsi="Calibri" w:cs="Calibri"/>
        </w:rPr>
        <w:t xml:space="preserve">Assessors </w:t>
      </w:r>
    </w:p>
    <w:p w14:paraId="0677F6F4" w14:textId="449793BA" w:rsidR="1912082E" w:rsidRDefault="1912082E" w:rsidP="00782804">
      <w:pPr>
        <w:pStyle w:val="ListParagraph"/>
        <w:numPr>
          <w:ilvl w:val="0"/>
          <w:numId w:val="1"/>
        </w:numPr>
      </w:pPr>
      <w:r w:rsidRPr="1912082E">
        <w:rPr>
          <w:rFonts w:ascii="Calibri" w:eastAsia="Calibri" w:hAnsi="Calibri" w:cs="Calibri"/>
        </w:rPr>
        <w:t xml:space="preserve">Lead Assessors </w:t>
      </w:r>
    </w:p>
    <w:p w14:paraId="52D316F4" w14:textId="4A31A6EB" w:rsidR="1912082E" w:rsidRDefault="1912082E" w:rsidP="00782804">
      <w:pPr>
        <w:pStyle w:val="ListParagraph"/>
        <w:numPr>
          <w:ilvl w:val="0"/>
          <w:numId w:val="1"/>
        </w:numPr>
      </w:pPr>
      <w:r w:rsidRPr="1912082E">
        <w:rPr>
          <w:rFonts w:ascii="Calibri" w:eastAsia="Calibri" w:hAnsi="Calibri" w:cs="Calibri"/>
        </w:rPr>
        <w:t xml:space="preserve">Expert </w:t>
      </w:r>
      <w:r w:rsidR="008208CB">
        <w:rPr>
          <w:rFonts w:ascii="Calibri" w:eastAsia="Calibri" w:hAnsi="Calibri" w:cs="Calibri"/>
        </w:rPr>
        <w:t>W</w:t>
      </w:r>
      <w:r w:rsidRPr="1912082E">
        <w:rPr>
          <w:rFonts w:ascii="Calibri" w:eastAsia="Calibri" w:hAnsi="Calibri" w:cs="Calibri"/>
        </w:rPr>
        <w:t xml:space="preserve">itnesses </w:t>
      </w:r>
    </w:p>
    <w:p w14:paraId="1C08DF17" w14:textId="5F3C54A7" w:rsidR="1912082E" w:rsidRDefault="1912082E" w:rsidP="00782804">
      <w:pPr>
        <w:pStyle w:val="ListParagraph"/>
        <w:numPr>
          <w:ilvl w:val="0"/>
          <w:numId w:val="1"/>
        </w:numPr>
      </w:pPr>
      <w:r w:rsidRPr="1912082E">
        <w:rPr>
          <w:rFonts w:ascii="Calibri" w:eastAsia="Calibri" w:hAnsi="Calibri" w:cs="Calibri"/>
        </w:rPr>
        <w:t xml:space="preserve">Internal Quality Assurers (IQA) </w:t>
      </w:r>
    </w:p>
    <w:p w14:paraId="7E25FBDC" w14:textId="5489DE7E" w:rsidR="1912082E" w:rsidRDefault="1912082E" w:rsidP="00782804">
      <w:pPr>
        <w:pStyle w:val="ListParagraph"/>
        <w:numPr>
          <w:ilvl w:val="0"/>
          <w:numId w:val="1"/>
        </w:numPr>
      </w:pPr>
      <w:r w:rsidRPr="1912082E">
        <w:rPr>
          <w:rFonts w:ascii="Calibri" w:eastAsia="Calibri" w:hAnsi="Calibri" w:cs="Calibri"/>
        </w:rPr>
        <w:t xml:space="preserve">External Quality Assurers (EQA) </w:t>
      </w:r>
    </w:p>
    <w:p w14:paraId="23D5EBB0" w14:textId="08A179AB" w:rsidR="1912082E" w:rsidRDefault="1912082E" w:rsidP="00782804">
      <w:pPr>
        <w:pStyle w:val="ListParagraph"/>
        <w:numPr>
          <w:ilvl w:val="0"/>
          <w:numId w:val="1"/>
        </w:numPr>
      </w:pPr>
      <w:r w:rsidRPr="1912082E">
        <w:rPr>
          <w:rFonts w:ascii="Calibri" w:eastAsia="Calibri" w:hAnsi="Calibri" w:cs="Calibri"/>
        </w:rPr>
        <w:t xml:space="preserve">Education Providers                                         </w:t>
      </w:r>
    </w:p>
    <w:p w14:paraId="55DB4941" w14:textId="77777777" w:rsidR="00DC2A89" w:rsidRPr="00F80995" w:rsidRDefault="00DC2A89" w:rsidP="008C6A9B">
      <w:pPr>
        <w:pStyle w:val="Heading2"/>
        <w:rPr>
          <w:b/>
          <w:bCs/>
          <w:sz w:val="28"/>
          <w:szCs w:val="28"/>
        </w:rPr>
      </w:pPr>
      <w:bookmarkStart w:id="2" w:name="_Toc58487484"/>
      <w:bookmarkStart w:id="3" w:name="_Toc120183218"/>
      <w:r w:rsidRPr="00F80995">
        <w:rPr>
          <w:b/>
          <w:bCs/>
          <w:sz w:val="28"/>
          <w:szCs w:val="28"/>
        </w:rPr>
        <w:t>Welsh Language Provision</w:t>
      </w:r>
      <w:bookmarkEnd w:id="2"/>
      <w:bookmarkEnd w:id="3"/>
    </w:p>
    <w:p w14:paraId="589631CE" w14:textId="0FC45AC1" w:rsidR="00DC2A89" w:rsidRPr="004545FA" w:rsidRDefault="00DC2A89" w:rsidP="00DC2A89">
      <w:pPr>
        <w:rPr>
          <w:rFonts w:ascii="Calibri" w:eastAsia="Calibri" w:hAnsi="Calibri" w:cs="Calibri"/>
        </w:rPr>
      </w:pPr>
      <w:r w:rsidRPr="71D623F3">
        <w:rPr>
          <w:rFonts w:ascii="Calibri" w:eastAsia="Calibri" w:hAnsi="Calibri" w:cs="Calibri"/>
        </w:rPr>
        <w:t xml:space="preserve">It should be noted that Wales is a multilingual society in which Welsh and English are recognised equally. HEIW will promote or facilitate the use of the Welsh language, working towards ensuring that the Welsh language is treated no less favourably than the English language.  The ability to communicate effectively to those who provide healthcare is a right an individual whose first language is Welsh can reasonably expect. Therefore, HEIW encourages the delivery of learning programmes through the mediums of English and Welsh, reflecting the first language of the learner. </w:t>
      </w:r>
      <w:r w:rsidRPr="006D7896">
        <w:rPr>
          <w:rFonts w:ascii="Calibri" w:eastAsia="Calibri" w:hAnsi="Calibri" w:cs="Calibri"/>
        </w:rPr>
        <w:t xml:space="preserve">This aligns with the </w:t>
      </w:r>
      <w:r w:rsidR="00DB2FF5">
        <w:rPr>
          <w:rFonts w:ascii="Calibri" w:eastAsia="Calibri" w:hAnsi="Calibri" w:cs="Calibri"/>
        </w:rPr>
        <w:t>N</w:t>
      </w:r>
      <w:r w:rsidRPr="006D7896">
        <w:rPr>
          <w:rFonts w:ascii="Calibri" w:eastAsia="Calibri" w:hAnsi="Calibri" w:cs="Calibri"/>
        </w:rPr>
        <w:t>ational Workforce Strategy Theme 5 (Excellent Education and Learning), Action 18</w:t>
      </w:r>
      <w:r w:rsidRPr="71D623F3">
        <w:rPr>
          <w:rFonts w:ascii="Calibri" w:eastAsia="Calibri" w:hAnsi="Calibri" w:cs="Calibri"/>
        </w:rPr>
        <w:t xml:space="preserve">: </w:t>
      </w:r>
      <w:r w:rsidRPr="00ED69D8">
        <w:rPr>
          <w:rFonts w:ascii="Calibri" w:eastAsia="Calibri" w:hAnsi="Calibri" w:cs="Calibri"/>
          <w:i/>
          <w:iCs/>
        </w:rPr>
        <w:t>Work with the education providers to ensure education meets the needs of the health and care system, and includes programmes delivered through the medium of Welsh</w:t>
      </w:r>
      <w:r w:rsidRPr="71D623F3">
        <w:rPr>
          <w:rFonts w:ascii="Calibri" w:eastAsia="Calibri" w:hAnsi="Calibri" w:cs="Calibri"/>
        </w:rPr>
        <w:t>. It also aligns with The Wellbeing of Future Generations Act</w:t>
      </w:r>
      <w:r w:rsidR="007E7025">
        <w:rPr>
          <w:rFonts w:ascii="Calibri" w:eastAsia="Calibri" w:hAnsi="Calibri" w:cs="Calibri"/>
        </w:rPr>
        <w:t xml:space="preserve"> (</w:t>
      </w:r>
      <w:hyperlink r:id="rId14" w:history="1">
        <w:r w:rsidR="007E7025" w:rsidRPr="00F80995">
          <w:rPr>
            <w:i/>
            <w:iCs/>
            <w:color w:val="2F5496" w:themeColor="accent1" w:themeShade="BF"/>
            <w:u w:val="single"/>
          </w:rPr>
          <w:t>Well-being of Future Generations (Wales) Act 2015 – The Future Generations Commissioner for Wales</w:t>
        </w:r>
      </w:hyperlink>
      <w:r w:rsidR="00DB2FF5">
        <w:t>)</w:t>
      </w:r>
      <w:r w:rsidRPr="71D623F3">
        <w:rPr>
          <w:rFonts w:ascii="Calibri" w:eastAsia="Calibri" w:hAnsi="Calibri" w:cs="Calibri"/>
        </w:rPr>
        <w:t>, and with A Healthier Wales through strengthening the provision of Welsh language services.</w:t>
      </w:r>
    </w:p>
    <w:p w14:paraId="15019AF5" w14:textId="10881DD1" w:rsidR="00DC2A89" w:rsidRPr="00633235" w:rsidRDefault="00DC2A89" w:rsidP="00DC2A89">
      <w:pPr>
        <w:rPr>
          <w:rFonts w:cstheme="minorHAnsi"/>
          <w:b/>
          <w:i/>
          <w:iCs/>
        </w:rPr>
      </w:pPr>
      <w:r w:rsidRPr="00633235">
        <w:rPr>
          <w:rFonts w:eastAsia="Calibri" w:cstheme="minorHAnsi"/>
        </w:rPr>
        <w:t xml:space="preserve">HEIW expects all partners to comply with the </w:t>
      </w:r>
      <w:r w:rsidRPr="004545FA">
        <w:rPr>
          <w:rFonts w:eastAsia="Calibri" w:cstheme="minorHAnsi"/>
        </w:rPr>
        <w:t xml:space="preserve">Welsh </w:t>
      </w:r>
      <w:r>
        <w:rPr>
          <w:rFonts w:eastAsia="Calibri" w:cstheme="minorHAnsi"/>
        </w:rPr>
        <w:t>L</w:t>
      </w:r>
      <w:r w:rsidRPr="004545FA">
        <w:rPr>
          <w:rFonts w:eastAsia="Calibri" w:cstheme="minorHAnsi"/>
        </w:rPr>
        <w:t xml:space="preserve">anguage </w:t>
      </w:r>
      <w:r>
        <w:rPr>
          <w:rFonts w:eastAsia="Calibri" w:cstheme="minorHAnsi"/>
        </w:rPr>
        <w:t>S</w:t>
      </w:r>
      <w:r w:rsidRPr="004545FA">
        <w:rPr>
          <w:rFonts w:eastAsia="Calibri" w:cstheme="minorHAnsi"/>
        </w:rPr>
        <w:t xml:space="preserve">tandards and </w:t>
      </w:r>
      <w:r w:rsidRPr="004545FA">
        <w:rPr>
          <w:rFonts w:eastAsia="Calibri" w:cstheme="minorHAnsi"/>
          <w:color w:val="000000" w:themeColor="text1"/>
        </w:rPr>
        <w:t>the “</w:t>
      </w:r>
      <w:r w:rsidRPr="004545FA">
        <w:rPr>
          <w:rFonts w:cstheme="minorHAnsi"/>
          <w:color w:val="000000" w:themeColor="text1"/>
          <w:shd w:val="clear" w:color="auto" w:fill="FFFFFF"/>
        </w:rPr>
        <w:t>Mwy na geiriau/</w:t>
      </w:r>
      <w:r w:rsidRPr="00F80995">
        <w:rPr>
          <w:rStyle w:val="Emphasis"/>
          <w:rFonts w:cstheme="minorHAnsi"/>
          <w:color w:val="000000" w:themeColor="text1"/>
          <w:shd w:val="clear" w:color="auto" w:fill="FFFFFF"/>
        </w:rPr>
        <w:t>More than just words</w:t>
      </w:r>
      <w:r w:rsidRPr="004545FA">
        <w:rPr>
          <w:rFonts w:eastAsia="Calibri" w:cstheme="minorHAnsi"/>
          <w:color w:val="000000" w:themeColor="text1"/>
        </w:rPr>
        <w:t xml:space="preserve"> “Framework </w:t>
      </w:r>
      <w:r w:rsidRPr="004545FA">
        <w:rPr>
          <w:rFonts w:eastAsia="Calibri" w:cstheme="minorHAnsi"/>
        </w:rPr>
        <w:t xml:space="preserve">(2012) </w:t>
      </w:r>
      <w:hyperlink r:id="rId15" w:history="1">
        <w:r w:rsidR="00510096" w:rsidRPr="00F80995">
          <w:rPr>
            <w:i/>
            <w:iCs/>
            <w:color w:val="2F5496" w:themeColor="accent1" w:themeShade="BF"/>
            <w:u w:val="single"/>
          </w:rPr>
          <w:t>Evaluation of 'More than just words' the follow-on strategic framework for Welsh language services in health, social services and social care, 2016 to 2019 (summary) | GOV.WALES</w:t>
        </w:r>
      </w:hyperlink>
      <w:r w:rsidR="00510096">
        <w:t xml:space="preserve"> </w:t>
      </w:r>
      <w:r w:rsidRPr="004545FA">
        <w:rPr>
          <w:rFonts w:eastAsia="Calibri" w:cstheme="minorHAnsi"/>
        </w:rPr>
        <w:t>as they apply to NHS Wales.</w:t>
      </w:r>
    </w:p>
    <w:p w14:paraId="404C6711" w14:textId="77777777" w:rsidR="003B16FD" w:rsidRDefault="003B16FD" w:rsidP="008C6A9B">
      <w:pPr>
        <w:pStyle w:val="Heading2"/>
        <w:rPr>
          <w:b/>
          <w:bCs/>
          <w:sz w:val="28"/>
          <w:szCs w:val="28"/>
        </w:rPr>
      </w:pPr>
      <w:bookmarkStart w:id="4" w:name="_Toc120183219"/>
    </w:p>
    <w:p w14:paraId="0216B2E8" w14:textId="20719421" w:rsidR="1EF25492" w:rsidRPr="00F80995" w:rsidRDefault="1EF25492" w:rsidP="008C6A9B">
      <w:pPr>
        <w:pStyle w:val="Heading2"/>
        <w:rPr>
          <w:b/>
          <w:bCs/>
          <w:sz w:val="28"/>
          <w:szCs w:val="28"/>
        </w:rPr>
      </w:pPr>
      <w:r w:rsidRPr="00F80995">
        <w:rPr>
          <w:b/>
          <w:bCs/>
          <w:sz w:val="28"/>
          <w:szCs w:val="28"/>
        </w:rPr>
        <w:t xml:space="preserve">Building a Digitally </w:t>
      </w:r>
      <w:r w:rsidR="65792FA2" w:rsidRPr="00F80995">
        <w:rPr>
          <w:b/>
          <w:bCs/>
          <w:sz w:val="28"/>
          <w:szCs w:val="28"/>
        </w:rPr>
        <w:t>R</w:t>
      </w:r>
      <w:r w:rsidRPr="00F80995">
        <w:rPr>
          <w:b/>
          <w:bCs/>
          <w:sz w:val="28"/>
          <w:szCs w:val="28"/>
        </w:rPr>
        <w:t xml:space="preserve">eady </w:t>
      </w:r>
      <w:r w:rsidR="54BF1A3C" w:rsidRPr="00F80995">
        <w:rPr>
          <w:b/>
          <w:bCs/>
          <w:sz w:val="28"/>
          <w:szCs w:val="28"/>
        </w:rPr>
        <w:t>W</w:t>
      </w:r>
      <w:r w:rsidRPr="00F80995">
        <w:rPr>
          <w:b/>
          <w:bCs/>
          <w:sz w:val="28"/>
          <w:szCs w:val="28"/>
        </w:rPr>
        <w:t>orkforce</w:t>
      </w:r>
      <w:bookmarkEnd w:id="4"/>
    </w:p>
    <w:p w14:paraId="373AEF45" w14:textId="77777777" w:rsidR="00A13506" w:rsidRDefault="39E3ACB0" w:rsidP="7E0EC50E">
      <w:pPr>
        <w:rPr>
          <w:rFonts w:ascii="Calibri" w:eastAsia="Calibri" w:hAnsi="Calibri" w:cs="Calibri"/>
        </w:rPr>
      </w:pPr>
      <w:r w:rsidRPr="2F74C97B">
        <w:rPr>
          <w:rFonts w:ascii="Calibri" w:eastAsia="Calibri" w:hAnsi="Calibri" w:cs="Calibri"/>
        </w:rPr>
        <w:t xml:space="preserve">The health and care system </w:t>
      </w:r>
      <w:proofErr w:type="gramStart"/>
      <w:r w:rsidRPr="2F74C97B">
        <w:rPr>
          <w:rFonts w:ascii="Calibri" w:eastAsia="Calibri" w:hAnsi="Calibri" w:cs="Calibri"/>
        </w:rPr>
        <w:t>is</w:t>
      </w:r>
      <w:proofErr w:type="gramEnd"/>
      <w:r w:rsidRPr="2F74C97B">
        <w:rPr>
          <w:rFonts w:ascii="Calibri" w:eastAsia="Calibri" w:hAnsi="Calibri" w:cs="Calibri"/>
        </w:rPr>
        <w:t xml:space="preserve"> under increasing pressure with individuals living longer with health problems that are more expensive to treat as the investigations and treatments become more advanced. </w:t>
      </w:r>
    </w:p>
    <w:p w14:paraId="2348DB5F" w14:textId="62461FB3" w:rsidR="00F742C6" w:rsidRPr="00951AC6" w:rsidRDefault="4999D059" w:rsidP="7E0EC50E">
      <w:pPr>
        <w:rPr>
          <w:rFonts w:ascii="Calibri" w:eastAsia="Calibri" w:hAnsi="Calibri" w:cs="Calibri"/>
        </w:rPr>
      </w:pPr>
      <w:r w:rsidRPr="37F1FC06">
        <w:rPr>
          <w:rFonts w:ascii="Calibri" w:eastAsia="Calibri" w:hAnsi="Calibri" w:cs="Calibri"/>
        </w:rPr>
        <w:t>T</w:t>
      </w:r>
      <w:r w:rsidR="0A192E39" w:rsidRPr="37F1FC06">
        <w:rPr>
          <w:rFonts w:ascii="Calibri" w:eastAsia="Calibri" w:hAnsi="Calibri" w:cs="Calibri"/>
        </w:rPr>
        <w:t>here</w:t>
      </w:r>
      <w:r w:rsidR="39E3ACB0" w:rsidRPr="2F74C97B">
        <w:rPr>
          <w:rFonts w:ascii="Calibri" w:eastAsia="Calibri" w:hAnsi="Calibri" w:cs="Calibri"/>
        </w:rPr>
        <w:t xml:space="preserve"> is a requirement to innovate and embrace new technologies </w:t>
      </w:r>
      <w:r w:rsidR="52EEF5E9" w:rsidRPr="37F1FC06">
        <w:rPr>
          <w:rFonts w:ascii="Calibri" w:eastAsia="Calibri" w:hAnsi="Calibri" w:cs="Calibri"/>
        </w:rPr>
        <w:t>to support the health service to</w:t>
      </w:r>
      <w:r w:rsidR="39E3ACB0" w:rsidRPr="2F74C97B">
        <w:rPr>
          <w:rFonts w:ascii="Calibri" w:eastAsia="Calibri" w:hAnsi="Calibri" w:cs="Calibri"/>
          <w:color w:val="222222"/>
        </w:rPr>
        <w:t xml:space="preserve"> recognises the need to innovate and the role of digital </w:t>
      </w:r>
      <w:r w:rsidR="44DE4129" w:rsidRPr="37F1FC06">
        <w:rPr>
          <w:rFonts w:ascii="Calibri" w:eastAsia="Calibri" w:hAnsi="Calibri" w:cs="Calibri"/>
          <w:color w:val="222222"/>
        </w:rPr>
        <w:t>technologies with</w:t>
      </w:r>
      <w:r w:rsidR="0A192E39" w:rsidRPr="37F1FC06">
        <w:rPr>
          <w:rFonts w:ascii="Calibri" w:eastAsia="Calibri" w:hAnsi="Calibri" w:cs="Calibri"/>
          <w:color w:val="222222"/>
        </w:rPr>
        <w:t>in</w:t>
      </w:r>
      <w:r w:rsidR="39E3ACB0" w:rsidRPr="2F74C97B">
        <w:rPr>
          <w:rFonts w:ascii="Calibri" w:eastAsia="Calibri" w:hAnsi="Calibri" w:cs="Calibri"/>
          <w:color w:val="222222"/>
        </w:rPr>
        <w:t xml:space="preserve"> that innovation</w:t>
      </w:r>
      <w:r w:rsidR="39E3ACB0" w:rsidRPr="2F74C97B">
        <w:rPr>
          <w:rFonts w:ascii="Calibri" w:eastAsia="Calibri" w:hAnsi="Calibri" w:cs="Calibri"/>
        </w:rPr>
        <w:t xml:space="preserve">. As part of the continuing </w:t>
      </w:r>
      <w:r w:rsidR="00470E67">
        <w:rPr>
          <w:rFonts w:ascii="Calibri" w:eastAsia="Calibri" w:hAnsi="Calibri" w:cs="Calibri"/>
        </w:rPr>
        <w:t xml:space="preserve">WBL </w:t>
      </w:r>
      <w:r w:rsidR="39E3ACB0" w:rsidRPr="2F74C97B">
        <w:rPr>
          <w:rFonts w:ascii="Calibri" w:eastAsia="Calibri" w:hAnsi="Calibri" w:cs="Calibri"/>
        </w:rPr>
        <w:t xml:space="preserve">experience, HEIW expects delivery to encompass the use of digital tools to enable contributions to support the service transformation and deliver the outcomes of individual roles quicker, easier, safer and at a higher level of quality. Every </w:t>
      </w:r>
      <w:r w:rsidR="39E3ACB0" w:rsidRPr="003B068A">
        <w:rPr>
          <w:rFonts w:ascii="Calibri" w:eastAsia="Calibri" w:hAnsi="Calibri" w:cs="Calibri"/>
        </w:rPr>
        <w:t xml:space="preserve">organisation in </w:t>
      </w:r>
      <w:r w:rsidR="0A192E39" w:rsidRPr="003B068A">
        <w:rPr>
          <w:rFonts w:ascii="Calibri" w:eastAsia="Calibri" w:hAnsi="Calibri" w:cs="Calibri"/>
        </w:rPr>
        <w:t>healthcare</w:t>
      </w:r>
      <w:r w:rsidR="39E3ACB0" w:rsidRPr="003B068A">
        <w:rPr>
          <w:rFonts w:ascii="Calibri" w:eastAsia="Calibri" w:hAnsi="Calibri" w:cs="Calibri"/>
        </w:rPr>
        <w:t xml:space="preserve"> has a duty </w:t>
      </w:r>
      <w:r w:rsidR="44E0F000" w:rsidRPr="003B068A">
        <w:rPr>
          <w:rFonts w:ascii="Calibri" w:eastAsia="Calibri" w:hAnsi="Calibri" w:cs="Calibri"/>
        </w:rPr>
        <w:t>to support and encourage</w:t>
      </w:r>
      <w:r w:rsidR="39E3ACB0" w:rsidRPr="003B068A">
        <w:rPr>
          <w:rFonts w:ascii="Calibri" w:eastAsia="Calibri" w:hAnsi="Calibri" w:cs="Calibri"/>
        </w:rPr>
        <w:t xml:space="preserve"> the learning and development of its staff and HEIW believe </w:t>
      </w:r>
      <w:r w:rsidR="39E3ACB0" w:rsidRPr="00951AC6">
        <w:rPr>
          <w:rFonts w:ascii="Calibri" w:eastAsia="Calibri" w:hAnsi="Calibri" w:cs="Calibri"/>
        </w:rPr>
        <w:t>that digital skill</w:t>
      </w:r>
      <w:r w:rsidR="001140A0">
        <w:rPr>
          <w:rFonts w:ascii="Calibri" w:eastAsia="Calibri" w:hAnsi="Calibri" w:cs="Calibri"/>
        </w:rPr>
        <w:t>s</w:t>
      </w:r>
      <w:r w:rsidR="39E3ACB0" w:rsidRPr="00951AC6">
        <w:rPr>
          <w:rFonts w:ascii="Calibri" w:eastAsia="Calibri" w:hAnsi="Calibri" w:cs="Calibri"/>
        </w:rPr>
        <w:t xml:space="preserve"> and knowledge needs to be a core component of this.</w:t>
      </w:r>
      <w:r w:rsidR="030E1D5A" w:rsidRPr="00951AC6">
        <w:rPr>
          <w:rFonts w:ascii="Calibri" w:eastAsia="Calibri" w:hAnsi="Calibri" w:cs="Calibri"/>
        </w:rPr>
        <w:t xml:space="preserve"> </w:t>
      </w:r>
    </w:p>
    <w:p w14:paraId="72E560C8" w14:textId="53514F29" w:rsidR="002002DC" w:rsidRPr="003B068A" w:rsidRDefault="002002DC" w:rsidP="002002DC">
      <w:pPr>
        <w:rPr>
          <w:rFonts w:ascii="Calibri" w:eastAsia="Calibri" w:hAnsi="Calibri" w:cs="Calibri"/>
        </w:rPr>
      </w:pPr>
      <w:r w:rsidRPr="71D623F3">
        <w:rPr>
          <w:rFonts w:ascii="Calibri" w:eastAsia="Calibri" w:hAnsi="Calibri" w:cs="Calibri"/>
        </w:rPr>
        <w:t xml:space="preserve">Through recent </w:t>
      </w:r>
      <w:r w:rsidR="00BC1369">
        <w:rPr>
          <w:rFonts w:ascii="Calibri" w:eastAsia="Calibri" w:hAnsi="Calibri" w:cs="Calibri"/>
        </w:rPr>
        <w:t xml:space="preserve">pandemic </w:t>
      </w:r>
      <w:r w:rsidRPr="71D623F3">
        <w:rPr>
          <w:rFonts w:ascii="Calibri" w:eastAsia="Calibri" w:hAnsi="Calibri" w:cs="Calibri"/>
        </w:rPr>
        <w:t xml:space="preserve">experiences the importance of equipping </w:t>
      </w:r>
      <w:r>
        <w:rPr>
          <w:rFonts w:ascii="Calibri" w:eastAsia="Calibri" w:hAnsi="Calibri" w:cs="Calibri"/>
        </w:rPr>
        <w:t>staff</w:t>
      </w:r>
      <w:r w:rsidRPr="71D623F3">
        <w:rPr>
          <w:rFonts w:ascii="Calibri" w:eastAsia="Calibri" w:hAnsi="Calibri" w:cs="Calibri"/>
        </w:rPr>
        <w:t xml:space="preserve"> with the skills </w:t>
      </w:r>
      <w:r>
        <w:rPr>
          <w:rFonts w:ascii="Calibri" w:eastAsia="Calibri" w:hAnsi="Calibri" w:cs="Calibri"/>
        </w:rPr>
        <w:t xml:space="preserve">to </w:t>
      </w:r>
      <w:r w:rsidRPr="71D623F3">
        <w:rPr>
          <w:rFonts w:ascii="Calibri" w:eastAsia="Calibri" w:hAnsi="Calibri" w:cs="Calibri"/>
        </w:rPr>
        <w:t>adapt</w:t>
      </w:r>
      <w:r>
        <w:rPr>
          <w:rFonts w:ascii="Calibri" w:eastAsia="Calibri" w:hAnsi="Calibri" w:cs="Calibri"/>
        </w:rPr>
        <w:t xml:space="preserve"> to</w:t>
      </w:r>
      <w:r w:rsidRPr="71D623F3">
        <w:rPr>
          <w:rFonts w:ascii="Calibri" w:eastAsia="Calibri" w:hAnsi="Calibri" w:cs="Calibri"/>
        </w:rPr>
        <w:t xml:space="preserve"> understanding technological advances </w:t>
      </w:r>
      <w:r w:rsidR="009505AA">
        <w:rPr>
          <w:rFonts w:ascii="Calibri" w:eastAsia="Calibri" w:hAnsi="Calibri" w:cs="Calibri"/>
        </w:rPr>
        <w:t>(</w:t>
      </w:r>
      <w:r w:rsidRPr="71D623F3">
        <w:rPr>
          <w:rFonts w:ascii="Calibri" w:eastAsia="Calibri" w:hAnsi="Calibri" w:cs="Calibri"/>
        </w:rPr>
        <w:t>virtual visiting</w:t>
      </w:r>
      <w:r>
        <w:rPr>
          <w:rFonts w:ascii="Calibri" w:eastAsia="Calibri" w:hAnsi="Calibri" w:cs="Calibri"/>
        </w:rPr>
        <w:t>, p</w:t>
      </w:r>
      <w:r w:rsidRPr="71D623F3">
        <w:rPr>
          <w:rFonts w:ascii="Calibri" w:eastAsia="Calibri" w:hAnsi="Calibri" w:cs="Calibri"/>
        </w:rPr>
        <w:t xml:space="preserve">romoting holistic assessments through a range of diverse formats, </w:t>
      </w:r>
      <w:r w:rsidR="00D42AED">
        <w:rPr>
          <w:rFonts w:ascii="Calibri" w:eastAsia="Calibri" w:hAnsi="Calibri" w:cs="Calibri"/>
        </w:rPr>
        <w:t xml:space="preserve">and </w:t>
      </w:r>
      <w:r w:rsidRPr="71D623F3">
        <w:rPr>
          <w:rFonts w:ascii="Calibri" w:eastAsia="Calibri" w:hAnsi="Calibri" w:cs="Calibri"/>
        </w:rPr>
        <w:t>building competence in the use of technology in the workplace</w:t>
      </w:r>
      <w:r w:rsidR="009505AA">
        <w:rPr>
          <w:rFonts w:ascii="Calibri" w:eastAsia="Calibri" w:hAnsi="Calibri" w:cs="Calibri"/>
        </w:rPr>
        <w:t>)</w:t>
      </w:r>
      <w:r>
        <w:rPr>
          <w:rFonts w:ascii="Calibri" w:eastAsia="Calibri" w:hAnsi="Calibri" w:cs="Calibri"/>
        </w:rPr>
        <w:t xml:space="preserve"> has been recognised</w:t>
      </w:r>
      <w:r w:rsidRPr="71D623F3">
        <w:rPr>
          <w:rFonts w:ascii="Calibri" w:eastAsia="Calibri" w:hAnsi="Calibri" w:cs="Calibri"/>
        </w:rPr>
        <w:t>.</w:t>
      </w:r>
    </w:p>
    <w:p w14:paraId="69C95EE4" w14:textId="5F1E3B0D" w:rsidR="00AD30E0" w:rsidRPr="00F80995" w:rsidRDefault="00F742C6" w:rsidP="008C6A9B">
      <w:pPr>
        <w:pStyle w:val="Heading2"/>
        <w:rPr>
          <w:b/>
          <w:bCs/>
          <w:sz w:val="28"/>
          <w:szCs w:val="28"/>
        </w:rPr>
      </w:pPr>
      <w:bookmarkStart w:id="5" w:name="_Toc120183220"/>
      <w:r w:rsidRPr="00F80995">
        <w:rPr>
          <w:b/>
          <w:bCs/>
          <w:sz w:val="28"/>
          <w:szCs w:val="28"/>
        </w:rPr>
        <w:t>Essential Skills</w:t>
      </w:r>
      <w:bookmarkEnd w:id="5"/>
    </w:p>
    <w:p w14:paraId="718C2DE3" w14:textId="1BE67A27" w:rsidR="2AD68B3E" w:rsidRDefault="2AD68B3E">
      <w:r w:rsidRPr="41FAF157">
        <w:rPr>
          <w:rFonts w:ascii="Calibri" w:eastAsia="Calibri" w:hAnsi="Calibri" w:cs="Calibri"/>
        </w:rPr>
        <w:t>HEIW supports the aims of Qualification Wales in that the ‘</w:t>
      </w:r>
      <w:r w:rsidRPr="41FAF157">
        <w:rPr>
          <w:rFonts w:ascii="Calibri" w:eastAsia="Calibri" w:hAnsi="Calibri" w:cs="Calibri"/>
          <w:i/>
          <w:iCs/>
        </w:rPr>
        <w:t xml:space="preserve">Essential Skills qualifications should enable candidates to develop and demonstrate an understanding of, and proficiency in, the essential skills that NHS Wales and next-stage educators value and that candidates need for progression and effective performance in learning, work and life’. </w:t>
      </w:r>
    </w:p>
    <w:p w14:paraId="38ED19A1" w14:textId="5233B26F" w:rsidR="2AD68B3E" w:rsidRDefault="2AD68B3E" w:rsidP="43EACBAA">
      <w:pPr>
        <w:rPr>
          <w:rFonts w:ascii="Calibri" w:eastAsia="Calibri" w:hAnsi="Calibri" w:cs="Calibri"/>
        </w:rPr>
      </w:pPr>
      <w:r w:rsidRPr="43EACBAA">
        <w:rPr>
          <w:rFonts w:ascii="Calibri" w:eastAsia="Calibri" w:hAnsi="Calibri" w:cs="Calibri"/>
        </w:rPr>
        <w:t>All learners must be given the opportunity to develop and apply their skills in application of number, communication and digital literacy with delivery and assessment undertaken by suitably qualified Essential Skills practitioners</w:t>
      </w:r>
      <w:r w:rsidR="005742F0">
        <w:rPr>
          <w:rFonts w:ascii="Calibri" w:eastAsia="Calibri" w:hAnsi="Calibri" w:cs="Calibri"/>
        </w:rPr>
        <w:t xml:space="preserve">. HEIW expects </w:t>
      </w:r>
      <w:r w:rsidRPr="43EACBAA">
        <w:rPr>
          <w:rFonts w:ascii="Calibri" w:eastAsia="Calibri" w:hAnsi="Calibri" w:cs="Calibri"/>
        </w:rPr>
        <w:t xml:space="preserve">sufficient time </w:t>
      </w:r>
      <w:r w:rsidR="005742F0">
        <w:rPr>
          <w:rFonts w:ascii="Calibri" w:eastAsia="Calibri" w:hAnsi="Calibri" w:cs="Calibri"/>
        </w:rPr>
        <w:t xml:space="preserve">to be </w:t>
      </w:r>
      <w:r w:rsidRPr="43EACBAA">
        <w:rPr>
          <w:rFonts w:ascii="Calibri" w:eastAsia="Calibri" w:hAnsi="Calibri" w:cs="Calibri"/>
        </w:rPr>
        <w:t>allocated to the learners to develop and apply these skills appropriately.</w:t>
      </w:r>
      <w:r w:rsidR="3BBA50A4" w:rsidRPr="43EACBAA">
        <w:rPr>
          <w:rFonts w:ascii="Calibri" w:eastAsia="Calibri" w:hAnsi="Calibri" w:cs="Calibri"/>
        </w:rPr>
        <w:t xml:space="preserve">  This </w:t>
      </w:r>
      <w:r w:rsidR="00B26614">
        <w:rPr>
          <w:rFonts w:ascii="Calibri" w:eastAsia="Calibri" w:hAnsi="Calibri" w:cs="Calibri"/>
        </w:rPr>
        <w:t>is</w:t>
      </w:r>
      <w:r w:rsidR="3BBA50A4" w:rsidRPr="43EACBAA">
        <w:rPr>
          <w:rFonts w:ascii="Calibri" w:eastAsia="Calibri" w:hAnsi="Calibri" w:cs="Calibri"/>
        </w:rPr>
        <w:t xml:space="preserve"> covered in more detail in the </w:t>
      </w:r>
      <w:r w:rsidR="00B26614">
        <w:rPr>
          <w:rFonts w:ascii="Calibri" w:eastAsia="Calibri" w:hAnsi="Calibri" w:cs="Calibri"/>
        </w:rPr>
        <w:t xml:space="preserve">associated </w:t>
      </w:r>
      <w:r w:rsidR="00E74644">
        <w:rPr>
          <w:rFonts w:ascii="Calibri" w:eastAsia="Calibri" w:hAnsi="Calibri" w:cs="Calibri"/>
        </w:rPr>
        <w:t>HEIW Tool Kit</w:t>
      </w:r>
      <w:r w:rsidR="00B26614">
        <w:rPr>
          <w:rFonts w:ascii="Calibri" w:eastAsia="Calibri" w:hAnsi="Calibri" w:cs="Calibri"/>
        </w:rPr>
        <w:t>.</w:t>
      </w:r>
    </w:p>
    <w:p w14:paraId="1F8277FB" w14:textId="1617B614" w:rsidR="001A48A7" w:rsidRPr="00F80995" w:rsidRDefault="001A48A7" w:rsidP="008C6A9B">
      <w:pPr>
        <w:pStyle w:val="Heading2"/>
        <w:rPr>
          <w:rFonts w:ascii="Calibri" w:eastAsia="Calibri" w:hAnsi="Calibri" w:cs="Calibri"/>
          <w:b/>
          <w:bCs/>
          <w:sz w:val="28"/>
          <w:szCs w:val="28"/>
        </w:rPr>
      </w:pPr>
      <w:bookmarkStart w:id="6" w:name="_Toc120183221"/>
      <w:r w:rsidRPr="00F80995">
        <w:rPr>
          <w:b/>
          <w:bCs/>
          <w:sz w:val="28"/>
          <w:szCs w:val="28"/>
        </w:rPr>
        <w:t>Funding Streams</w:t>
      </w:r>
      <w:bookmarkEnd w:id="6"/>
      <w:r w:rsidRPr="00F80995">
        <w:rPr>
          <w:b/>
          <w:bCs/>
          <w:sz w:val="28"/>
          <w:szCs w:val="28"/>
        </w:rPr>
        <w:t xml:space="preserve"> </w:t>
      </w:r>
    </w:p>
    <w:p w14:paraId="75BBFECD" w14:textId="6200BFE4" w:rsidR="415F33FA" w:rsidRDefault="415F33FA" w:rsidP="00345D0A">
      <w:r>
        <w:t>Funding for WBL comes from 3 main sources:</w:t>
      </w:r>
    </w:p>
    <w:p w14:paraId="5AC8E8CC" w14:textId="22DB6C93" w:rsidR="415F33FA" w:rsidRDefault="415F33FA" w:rsidP="00782804">
      <w:pPr>
        <w:pStyle w:val="ListParagraph"/>
        <w:numPr>
          <w:ilvl w:val="0"/>
          <w:numId w:val="10"/>
        </w:numPr>
        <w:rPr>
          <w:rFonts w:eastAsiaTheme="minorEastAsia"/>
        </w:rPr>
      </w:pPr>
      <w:r>
        <w:t>Apprenticeship Funding from WG</w:t>
      </w:r>
    </w:p>
    <w:p w14:paraId="5572A178" w14:textId="14A36581" w:rsidR="415F33FA" w:rsidRDefault="415F33FA" w:rsidP="00782804">
      <w:pPr>
        <w:pStyle w:val="ListParagraph"/>
        <w:numPr>
          <w:ilvl w:val="0"/>
          <w:numId w:val="10"/>
        </w:numPr>
      </w:pPr>
      <w:r>
        <w:t>HCSW and Advanced Practice funding from HEIW</w:t>
      </w:r>
    </w:p>
    <w:p w14:paraId="114DB2E7" w14:textId="6D8344F5" w:rsidR="415F33FA" w:rsidRDefault="415F33FA" w:rsidP="00782804">
      <w:pPr>
        <w:pStyle w:val="ListParagraph"/>
        <w:numPr>
          <w:ilvl w:val="0"/>
          <w:numId w:val="10"/>
        </w:numPr>
      </w:pPr>
      <w:r>
        <w:t>Workforce development money from Health Boards and Trusts</w:t>
      </w:r>
    </w:p>
    <w:p w14:paraId="22B4272F" w14:textId="3A676FB6" w:rsidR="00676E71" w:rsidRDefault="00676E71" w:rsidP="00676E71">
      <w:pPr>
        <w:pStyle w:val="paragraph"/>
        <w:spacing w:line="276" w:lineRule="auto"/>
        <w:textAlignment w:val="baseline"/>
        <w:rPr>
          <w:rStyle w:val="normaltextrun1"/>
          <w:rFonts w:ascii="Calibri" w:eastAsiaTheme="minorEastAsia" w:hAnsi="Calibri" w:cs="Calibri"/>
          <w:sz w:val="22"/>
          <w:szCs w:val="22"/>
        </w:rPr>
      </w:pPr>
      <w:r>
        <w:rPr>
          <w:rStyle w:val="normaltextrun1"/>
          <w:rFonts w:ascii="Calibri" w:eastAsiaTheme="minorEastAsia" w:hAnsi="Calibri" w:cs="Calibri"/>
          <w:sz w:val="22"/>
          <w:szCs w:val="22"/>
        </w:rPr>
        <w:t xml:space="preserve">The Apprenticeship Levy has nothing to do with Apprenticeship funding. It is not ring-fenced in Wales as it is in England. Health Boards and Trusts cannot directly access the WG Apprenticeship Funding. NHS Wales Health Boards and Trusts should be able to access </w:t>
      </w:r>
      <w:r w:rsidR="004A1FCC">
        <w:rPr>
          <w:rStyle w:val="normaltextrun1"/>
          <w:rFonts w:ascii="Calibri" w:eastAsiaTheme="minorEastAsia" w:hAnsi="Calibri" w:cs="Calibri"/>
          <w:sz w:val="22"/>
          <w:szCs w:val="22"/>
        </w:rPr>
        <w:t>(and are encouraged t</w:t>
      </w:r>
      <w:r w:rsidR="005B6C88">
        <w:rPr>
          <w:rStyle w:val="normaltextrun1"/>
          <w:rFonts w:ascii="Calibri" w:eastAsiaTheme="minorEastAsia" w:hAnsi="Calibri" w:cs="Calibri"/>
          <w:sz w:val="22"/>
          <w:szCs w:val="22"/>
        </w:rPr>
        <w:t xml:space="preserve">o negotiate) </w:t>
      </w:r>
      <w:r>
        <w:rPr>
          <w:rStyle w:val="normaltextrun1"/>
          <w:rFonts w:ascii="Calibri" w:eastAsiaTheme="minorEastAsia" w:hAnsi="Calibri" w:cs="Calibri"/>
          <w:sz w:val="22"/>
          <w:szCs w:val="22"/>
        </w:rPr>
        <w:t xml:space="preserve">some funding from their Apprenticeship Training Provider, if NHS employees are involved in the delivery of any of the elements of the Apprenticeship Framework.  </w:t>
      </w:r>
    </w:p>
    <w:p w14:paraId="7A745B59" w14:textId="77777777" w:rsidR="000F2C28" w:rsidRDefault="000F2C28" w:rsidP="00676E71">
      <w:pPr>
        <w:pStyle w:val="paragraph"/>
        <w:spacing w:line="276" w:lineRule="auto"/>
        <w:textAlignment w:val="baseline"/>
        <w:rPr>
          <w:rStyle w:val="normaltextrun1"/>
          <w:rFonts w:ascii="Calibri" w:eastAsiaTheme="minorEastAsia" w:hAnsi="Calibri" w:cs="Calibri"/>
          <w:sz w:val="22"/>
          <w:szCs w:val="22"/>
        </w:rPr>
      </w:pPr>
    </w:p>
    <w:p w14:paraId="744FF23D" w14:textId="4EFED031" w:rsidR="00676E71" w:rsidRDefault="00676E71" w:rsidP="00676E71">
      <w:pPr>
        <w:pStyle w:val="paragraph"/>
        <w:spacing w:line="276" w:lineRule="auto"/>
        <w:textAlignment w:val="baseline"/>
        <w:rPr>
          <w:rStyle w:val="normaltextrun1"/>
          <w:rFonts w:ascii="Calibri" w:eastAsiaTheme="minorEastAsia" w:hAnsi="Calibri" w:cs="Calibri"/>
          <w:sz w:val="22"/>
          <w:szCs w:val="22"/>
        </w:rPr>
      </w:pPr>
      <w:r>
        <w:rPr>
          <w:rStyle w:val="normaltextrun1"/>
          <w:rFonts w:ascii="Calibri" w:eastAsiaTheme="minorEastAsia" w:hAnsi="Calibri" w:cs="Calibri"/>
          <w:sz w:val="22"/>
          <w:szCs w:val="22"/>
        </w:rPr>
        <w:t xml:space="preserve">HEIW may identify funding priorities and agree to a contribution to infrastructure costs related to HEIW funding allocations. These funding allocations will align with national NHS Wales priorities. </w:t>
      </w:r>
    </w:p>
    <w:p w14:paraId="3A0D08E5" w14:textId="2EC11CCD" w:rsidR="00676E71" w:rsidRDefault="00676E71" w:rsidP="008C6A9B">
      <w:pPr>
        <w:pStyle w:val="paragraph"/>
        <w:spacing w:after="240" w:line="276" w:lineRule="auto"/>
        <w:textAlignment w:val="baseline"/>
        <w:rPr>
          <w:rStyle w:val="normaltextrun1"/>
          <w:rFonts w:ascii="Calibri" w:eastAsiaTheme="minorEastAsia" w:hAnsi="Calibri" w:cs="Calibri"/>
          <w:sz w:val="22"/>
          <w:szCs w:val="22"/>
        </w:rPr>
      </w:pPr>
      <w:r>
        <w:rPr>
          <w:rStyle w:val="normaltextrun1"/>
          <w:rFonts w:ascii="Calibri" w:eastAsiaTheme="minorEastAsia" w:hAnsi="Calibri" w:cs="Calibri"/>
          <w:sz w:val="22"/>
          <w:szCs w:val="22"/>
        </w:rPr>
        <w:lastRenderedPageBreak/>
        <w:t xml:space="preserve">Details of what to consider when discussing the financial arrangements </w:t>
      </w:r>
      <w:r>
        <w:rPr>
          <w:rStyle w:val="contextualspellingandgrammarerror"/>
          <w:rFonts w:ascii="Calibri" w:hAnsi="Calibri" w:cs="Calibri"/>
          <w:sz w:val="22"/>
          <w:szCs w:val="22"/>
        </w:rPr>
        <w:t xml:space="preserve">with your WBL training provider </w:t>
      </w:r>
      <w:r>
        <w:rPr>
          <w:rStyle w:val="normaltextrun1"/>
          <w:rFonts w:ascii="Calibri" w:eastAsiaTheme="minorEastAsia" w:hAnsi="Calibri" w:cs="Calibri"/>
          <w:sz w:val="22"/>
          <w:szCs w:val="22"/>
        </w:rPr>
        <w:t xml:space="preserve">is given within the </w:t>
      </w:r>
      <w:r w:rsidR="005B6C88">
        <w:rPr>
          <w:rStyle w:val="normaltextrun1"/>
          <w:rFonts w:ascii="Calibri" w:eastAsiaTheme="minorEastAsia" w:hAnsi="Calibri" w:cs="Calibri"/>
          <w:sz w:val="22"/>
          <w:szCs w:val="22"/>
        </w:rPr>
        <w:t xml:space="preserve">associated </w:t>
      </w:r>
      <w:r w:rsidR="004A67DE">
        <w:rPr>
          <w:rStyle w:val="normaltextrun1"/>
          <w:rFonts w:ascii="Calibri" w:eastAsiaTheme="minorEastAsia" w:hAnsi="Calibri" w:cs="Calibri"/>
          <w:sz w:val="22"/>
          <w:szCs w:val="22"/>
        </w:rPr>
        <w:t>HEIW Tool Kit</w:t>
      </w:r>
      <w:r>
        <w:rPr>
          <w:rStyle w:val="normaltextrun1"/>
          <w:rFonts w:ascii="Calibri" w:eastAsiaTheme="minorEastAsia" w:hAnsi="Calibri" w:cs="Calibri"/>
          <w:strike/>
          <w:color w:val="D13438"/>
          <w:sz w:val="22"/>
          <w:szCs w:val="22"/>
        </w:rPr>
        <w:t>,</w:t>
      </w:r>
      <w:r>
        <w:rPr>
          <w:rStyle w:val="normaltextrun1"/>
          <w:rFonts w:ascii="Calibri" w:eastAsiaTheme="minorEastAsia" w:hAnsi="Calibri" w:cs="Calibri"/>
          <w:sz w:val="22"/>
          <w:szCs w:val="22"/>
        </w:rPr>
        <w:t xml:space="preserve"> and Delivery Models.</w:t>
      </w:r>
    </w:p>
    <w:p w14:paraId="09C92165" w14:textId="77777777" w:rsidR="008C6A9B" w:rsidRPr="00F80995" w:rsidRDefault="008C6A9B" w:rsidP="008C6A9B">
      <w:pPr>
        <w:pStyle w:val="Heading2"/>
        <w:rPr>
          <w:b/>
          <w:bCs/>
          <w:sz w:val="28"/>
          <w:szCs w:val="28"/>
        </w:rPr>
      </w:pPr>
      <w:bookmarkStart w:id="7" w:name="_Toc120183222"/>
      <w:r w:rsidRPr="00F80995">
        <w:rPr>
          <w:b/>
          <w:bCs/>
          <w:sz w:val="28"/>
          <w:szCs w:val="28"/>
        </w:rPr>
        <w:t>Apprenticeship Frameworks</w:t>
      </w:r>
      <w:bookmarkEnd w:id="7"/>
    </w:p>
    <w:p w14:paraId="0412CDDA" w14:textId="77777777" w:rsidR="008C6A9B" w:rsidRPr="00F80995" w:rsidRDefault="008C6A9B" w:rsidP="008C6A9B">
      <w:pPr>
        <w:spacing w:after="0" w:line="240" w:lineRule="auto"/>
        <w:rPr>
          <w:rFonts w:ascii="Calibri" w:eastAsia="Calibri" w:hAnsi="Calibri" w:cs="Calibri"/>
        </w:rPr>
      </w:pPr>
      <w:r w:rsidRPr="00F80995">
        <w:rPr>
          <w:rFonts w:ascii="Calibri" w:eastAsia="Calibri" w:hAnsi="Calibri" w:cs="Calibri"/>
        </w:rPr>
        <w:t>Apprenticeships are a way to earn a wage and work alongside experienced staff to gain role specific</w:t>
      </w:r>
    </w:p>
    <w:p w14:paraId="606FD379" w14:textId="77777777" w:rsidR="008C6A9B" w:rsidRPr="00F80995" w:rsidRDefault="008C6A9B" w:rsidP="008C6A9B">
      <w:pPr>
        <w:spacing w:after="0" w:line="240" w:lineRule="auto"/>
        <w:rPr>
          <w:rFonts w:ascii="Calibri" w:eastAsia="Calibri" w:hAnsi="Calibri" w:cs="Calibri"/>
        </w:rPr>
      </w:pPr>
      <w:r w:rsidRPr="00F80995">
        <w:rPr>
          <w:rFonts w:ascii="Calibri" w:eastAsia="Calibri" w:hAnsi="Calibri" w:cs="Calibri"/>
        </w:rPr>
        <w:t>skills and knowledge.</w:t>
      </w:r>
    </w:p>
    <w:p w14:paraId="3D10BA66" w14:textId="77777777" w:rsidR="008C6A9B" w:rsidRDefault="008C6A9B" w:rsidP="008C6A9B">
      <w:pPr>
        <w:spacing w:after="0" w:line="240" w:lineRule="auto"/>
      </w:pPr>
    </w:p>
    <w:p w14:paraId="45CBB50B" w14:textId="77777777" w:rsidR="008C6A9B" w:rsidRDefault="008C6A9B" w:rsidP="008C6A9B">
      <w:pPr>
        <w:spacing w:after="0" w:line="240" w:lineRule="auto"/>
      </w:pPr>
      <w:r w:rsidRPr="12723126">
        <w:rPr>
          <w:rFonts w:ascii="Calibri" w:eastAsia="Calibri" w:hAnsi="Calibri" w:cs="Calibri"/>
        </w:rPr>
        <w:t>An apprentice must be employed for a minimum of 16 hours a week and be receiving at</w:t>
      </w:r>
    </w:p>
    <w:p w14:paraId="25CCCF65" w14:textId="17EB0E25" w:rsidR="008C6A9B" w:rsidRDefault="008C6A9B" w:rsidP="008C6A9B">
      <w:pPr>
        <w:spacing w:after="0" w:line="240" w:lineRule="auto"/>
        <w:rPr>
          <w:rFonts w:ascii="Calibri" w:eastAsia="Calibri" w:hAnsi="Calibri" w:cs="Calibri"/>
        </w:rPr>
      </w:pPr>
      <w:r w:rsidRPr="12723126">
        <w:rPr>
          <w:rFonts w:ascii="Calibri" w:eastAsia="Calibri" w:hAnsi="Calibri" w:cs="Calibri"/>
        </w:rPr>
        <w:t xml:space="preserve">least the apprenticeship minimum wage or the age-related wage. </w:t>
      </w:r>
      <w:r w:rsidR="000F158F">
        <w:rPr>
          <w:rFonts w:ascii="Calibri" w:eastAsia="Calibri" w:hAnsi="Calibri" w:cs="Calibri"/>
        </w:rPr>
        <w:t>WG</w:t>
      </w:r>
      <w:r w:rsidRPr="12723126">
        <w:rPr>
          <w:rFonts w:ascii="Calibri" w:eastAsia="Calibri" w:hAnsi="Calibri" w:cs="Calibri"/>
        </w:rPr>
        <w:t xml:space="preserve"> pays for the training element whilst the employer pays for the employment costs, such as</w:t>
      </w:r>
      <w:r w:rsidR="000F158F">
        <w:rPr>
          <w:rFonts w:ascii="Calibri" w:eastAsia="Calibri" w:hAnsi="Calibri" w:cs="Calibri"/>
        </w:rPr>
        <w:t xml:space="preserve"> </w:t>
      </w:r>
      <w:r w:rsidRPr="12723126">
        <w:rPr>
          <w:rFonts w:ascii="Calibri" w:eastAsia="Calibri" w:hAnsi="Calibri" w:cs="Calibri"/>
        </w:rPr>
        <w:t>salary. The funding supports both new entrants as well as those that are already in</w:t>
      </w:r>
      <w:r w:rsidR="000F158F">
        <w:rPr>
          <w:rFonts w:ascii="Calibri" w:eastAsia="Calibri" w:hAnsi="Calibri" w:cs="Calibri"/>
        </w:rPr>
        <w:t xml:space="preserve"> </w:t>
      </w:r>
      <w:r w:rsidRPr="12723126">
        <w:rPr>
          <w:rFonts w:ascii="Calibri" w:eastAsia="Calibri" w:hAnsi="Calibri" w:cs="Calibri"/>
        </w:rPr>
        <w:t>employment wishing to up-skill.</w:t>
      </w:r>
      <w:r w:rsidR="00974427">
        <w:rPr>
          <w:rFonts w:ascii="Calibri" w:eastAsia="Calibri" w:hAnsi="Calibri" w:cs="Calibri"/>
        </w:rPr>
        <w:t xml:space="preserve"> Eligibility criteria </w:t>
      </w:r>
      <w:r w:rsidR="00E83CDD">
        <w:rPr>
          <w:rFonts w:ascii="Calibri" w:eastAsia="Calibri" w:hAnsi="Calibri" w:cs="Calibri"/>
        </w:rPr>
        <w:t xml:space="preserve">should be scrutinised against each apprenticeship. </w:t>
      </w:r>
    </w:p>
    <w:p w14:paraId="3D3D1ED2" w14:textId="77777777" w:rsidR="008C6A9B" w:rsidRDefault="008C6A9B" w:rsidP="008C6A9B">
      <w:pPr>
        <w:spacing w:after="0" w:line="240" w:lineRule="auto"/>
      </w:pPr>
    </w:p>
    <w:p w14:paraId="6CD442EA" w14:textId="33A3F083" w:rsidR="008C6A9B" w:rsidRDefault="008C6A9B" w:rsidP="008C6A9B">
      <w:pPr>
        <w:spacing w:after="0" w:line="276" w:lineRule="auto"/>
        <w:rPr>
          <w:rFonts w:ascii="Calibri" w:eastAsia="Calibri" w:hAnsi="Calibri" w:cs="Calibri"/>
        </w:rPr>
      </w:pPr>
      <w:r>
        <w:rPr>
          <w:rFonts w:ascii="Calibri" w:eastAsia="Calibri" w:hAnsi="Calibri" w:cs="Calibri"/>
        </w:rPr>
        <w:t>Depending on the size and level of the qualification i</w:t>
      </w:r>
      <w:r w:rsidRPr="12723126">
        <w:rPr>
          <w:rFonts w:ascii="Calibri" w:eastAsia="Calibri" w:hAnsi="Calibri" w:cs="Calibri"/>
        </w:rPr>
        <w:t xml:space="preserve">t </w:t>
      </w:r>
      <w:r>
        <w:rPr>
          <w:rFonts w:ascii="Calibri" w:eastAsia="Calibri" w:hAnsi="Calibri" w:cs="Calibri"/>
        </w:rPr>
        <w:t>will</w:t>
      </w:r>
      <w:r w:rsidRPr="12723126">
        <w:rPr>
          <w:rFonts w:ascii="Calibri" w:eastAsia="Calibri" w:hAnsi="Calibri" w:cs="Calibri"/>
        </w:rPr>
        <w:t xml:space="preserve"> take</w:t>
      </w:r>
      <w:r>
        <w:rPr>
          <w:rFonts w:ascii="Calibri" w:eastAsia="Calibri" w:hAnsi="Calibri" w:cs="Calibri"/>
        </w:rPr>
        <w:t xml:space="preserve"> between</w:t>
      </w:r>
      <w:r w:rsidRPr="12723126">
        <w:rPr>
          <w:rFonts w:ascii="Calibri" w:eastAsia="Calibri" w:hAnsi="Calibri" w:cs="Calibri"/>
        </w:rPr>
        <w:t xml:space="preserve"> 1 to 3 years to </w:t>
      </w:r>
      <w:r w:rsidRPr="001A0F9F">
        <w:rPr>
          <w:rFonts w:ascii="Calibri" w:eastAsia="Calibri" w:hAnsi="Calibri" w:cs="Calibri"/>
        </w:rPr>
        <w:t>complete an apprenticeship. It combines practical, work</w:t>
      </w:r>
      <w:r w:rsidR="000F158F">
        <w:rPr>
          <w:rFonts w:ascii="Calibri" w:eastAsia="Calibri" w:hAnsi="Calibri" w:cs="Calibri"/>
        </w:rPr>
        <w:t>-</w:t>
      </w:r>
      <w:r w:rsidRPr="001A0F9F">
        <w:rPr>
          <w:rFonts w:ascii="Calibri" w:eastAsia="Calibri" w:hAnsi="Calibri" w:cs="Calibri"/>
        </w:rPr>
        <w:t>based</w:t>
      </w:r>
      <w:r>
        <w:rPr>
          <w:rFonts w:ascii="Calibri" w:eastAsia="Calibri" w:hAnsi="Calibri" w:cs="Calibri"/>
        </w:rPr>
        <w:t xml:space="preserve"> </w:t>
      </w:r>
      <w:r w:rsidRPr="001A0F9F">
        <w:rPr>
          <w:rFonts w:ascii="Calibri" w:eastAsia="Calibri" w:hAnsi="Calibri" w:cs="Calibri"/>
        </w:rPr>
        <w:t xml:space="preserve">training </w:t>
      </w:r>
      <w:r w:rsidR="00096F55">
        <w:rPr>
          <w:rFonts w:ascii="Calibri" w:eastAsia="Calibri" w:hAnsi="Calibri" w:cs="Calibri"/>
        </w:rPr>
        <w:t>and</w:t>
      </w:r>
      <w:r w:rsidRPr="001A0F9F">
        <w:rPr>
          <w:rFonts w:ascii="Calibri" w:eastAsia="Calibri" w:hAnsi="Calibri" w:cs="Calibri"/>
        </w:rPr>
        <w:t xml:space="preserve"> study working towards a Welsh Apprenticeship Framework.</w:t>
      </w:r>
    </w:p>
    <w:p w14:paraId="2618090A" w14:textId="77777777" w:rsidR="008C6A9B" w:rsidRDefault="008C6A9B" w:rsidP="008C6A9B">
      <w:pPr>
        <w:spacing w:after="0" w:line="276" w:lineRule="auto"/>
        <w:rPr>
          <w:rFonts w:ascii="Calibri" w:eastAsia="Calibri" w:hAnsi="Calibri" w:cs="Calibri"/>
        </w:rPr>
      </w:pPr>
    </w:p>
    <w:p w14:paraId="031F8C32" w14:textId="126BDCFF" w:rsidR="008C6A9B" w:rsidRDefault="008C6A9B" w:rsidP="008C6A9B">
      <w:pPr>
        <w:rPr>
          <w:rFonts w:ascii="Calibri" w:eastAsia="Calibri" w:hAnsi="Calibri" w:cs="Calibri"/>
        </w:rPr>
      </w:pPr>
      <w:r w:rsidRPr="12723126">
        <w:rPr>
          <w:rFonts w:ascii="Calibri" w:eastAsia="Calibri" w:hAnsi="Calibri" w:cs="Calibri"/>
        </w:rPr>
        <w:t>Funding for Welsh apprenticeships is drawn down from</w:t>
      </w:r>
      <w:r>
        <w:rPr>
          <w:rFonts w:ascii="Calibri" w:eastAsia="Calibri" w:hAnsi="Calibri" w:cs="Calibri"/>
        </w:rPr>
        <w:t xml:space="preserve"> Welsh Government by</w:t>
      </w:r>
      <w:r w:rsidRPr="12723126">
        <w:rPr>
          <w:rFonts w:ascii="Calibri" w:eastAsia="Calibri" w:hAnsi="Calibri" w:cs="Calibri"/>
        </w:rPr>
        <w:t xml:space="preserve"> a network of </w:t>
      </w:r>
      <w:r w:rsidRPr="00393376">
        <w:rPr>
          <w:rFonts w:ascii="Calibri" w:eastAsia="Calibri" w:hAnsi="Calibri" w:cs="Calibri"/>
        </w:rPr>
        <w:t>approved quality assured training providers</w:t>
      </w:r>
      <w:r w:rsidR="007810DE">
        <w:rPr>
          <w:rFonts w:ascii="Calibri" w:eastAsia="Calibri" w:hAnsi="Calibri" w:cs="Calibri"/>
        </w:rPr>
        <w:t xml:space="preserve"> </w:t>
      </w:r>
      <w:hyperlink r:id="rId16" w:history="1">
        <w:r w:rsidR="007810DE" w:rsidRPr="00F80995">
          <w:rPr>
            <w:i/>
            <w:iCs/>
            <w:color w:val="2F5496" w:themeColor="accent1" w:themeShade="BF"/>
            <w:u w:val="single"/>
          </w:rPr>
          <w:t>Apprenticeship training providers | GOV.WALES</w:t>
        </w:r>
      </w:hyperlink>
      <w:r w:rsidRPr="00393376">
        <w:rPr>
          <w:rFonts w:ascii="Calibri" w:eastAsia="Calibri" w:hAnsi="Calibri" w:cs="Calibri"/>
        </w:rPr>
        <w:t xml:space="preserve">.  </w:t>
      </w:r>
      <w:r>
        <w:rPr>
          <w:rFonts w:ascii="Calibri" w:eastAsia="Calibri" w:hAnsi="Calibri" w:cs="Calibri"/>
        </w:rPr>
        <w:t xml:space="preserve">Whist these </w:t>
      </w:r>
      <w:r w:rsidRPr="00393376">
        <w:rPr>
          <w:rFonts w:ascii="Calibri" w:eastAsia="Calibri" w:hAnsi="Calibri" w:cs="Calibri"/>
        </w:rPr>
        <w:t>providers</w:t>
      </w:r>
      <w:r>
        <w:rPr>
          <w:rFonts w:ascii="Calibri" w:eastAsia="Calibri" w:hAnsi="Calibri" w:cs="Calibri"/>
        </w:rPr>
        <w:t xml:space="preserve"> draw down money to deliver and assess apprenticeships themselves, they</w:t>
      </w:r>
      <w:r w:rsidRPr="00393376">
        <w:rPr>
          <w:rFonts w:ascii="Calibri" w:eastAsia="Calibri" w:hAnsi="Calibri" w:cs="Calibri"/>
        </w:rPr>
        <w:t xml:space="preserve"> often subcontract to </w:t>
      </w:r>
      <w:r w:rsidR="00857971">
        <w:rPr>
          <w:rFonts w:ascii="Calibri" w:eastAsia="Calibri" w:hAnsi="Calibri" w:cs="Calibri"/>
        </w:rPr>
        <w:t>various</w:t>
      </w:r>
      <w:r w:rsidRPr="00393376">
        <w:rPr>
          <w:rFonts w:ascii="Calibri" w:eastAsia="Calibri" w:hAnsi="Calibri" w:cs="Calibri"/>
        </w:rPr>
        <w:t xml:space="preserve"> other education and training providers, resulting in </w:t>
      </w:r>
      <w:r w:rsidR="0077707E">
        <w:rPr>
          <w:rFonts w:ascii="Calibri" w:eastAsia="Calibri" w:hAnsi="Calibri" w:cs="Calibri"/>
        </w:rPr>
        <w:t>around</w:t>
      </w:r>
      <w:r w:rsidRPr="00393376">
        <w:rPr>
          <w:rFonts w:ascii="Calibri" w:eastAsia="Calibri" w:hAnsi="Calibri" w:cs="Calibri"/>
        </w:rPr>
        <w:t xml:space="preserve"> 80 WBL providers across Wales.  The aim of these providers is to mentor, support and advise employers and individuals on all aspects of the programme</w:t>
      </w:r>
      <w:r>
        <w:rPr>
          <w:rFonts w:ascii="Calibri" w:eastAsia="Calibri" w:hAnsi="Calibri" w:cs="Calibri"/>
        </w:rPr>
        <w:t xml:space="preserve"> delivery and assessment</w:t>
      </w:r>
      <w:r w:rsidRPr="00781A5A">
        <w:rPr>
          <w:rFonts w:ascii="Calibri" w:eastAsia="Calibri" w:hAnsi="Calibri" w:cs="Calibri"/>
        </w:rPr>
        <w:t xml:space="preserve">. </w:t>
      </w:r>
    </w:p>
    <w:p w14:paraId="6C51F92F" w14:textId="295E4BDF" w:rsidR="008C6A9B" w:rsidRPr="00393376" w:rsidRDefault="008C6A9B" w:rsidP="008C6A9B">
      <w:r w:rsidRPr="00781A5A">
        <w:rPr>
          <w:rFonts w:ascii="Calibri" w:eastAsia="Calibri" w:hAnsi="Calibri" w:cs="Calibri"/>
        </w:rPr>
        <w:t>Apprentices</w:t>
      </w:r>
      <w:r w:rsidR="00D5417A">
        <w:rPr>
          <w:rFonts w:ascii="Calibri" w:eastAsia="Calibri" w:hAnsi="Calibri" w:cs="Calibri"/>
        </w:rPr>
        <w:t>,</w:t>
      </w:r>
      <w:r w:rsidRPr="00781A5A">
        <w:rPr>
          <w:rFonts w:ascii="Calibri" w:eastAsia="Calibri" w:hAnsi="Calibri" w:cs="Calibri"/>
        </w:rPr>
        <w:t xml:space="preserve"> </w:t>
      </w:r>
      <w:r w:rsidRPr="00D17C94">
        <w:rPr>
          <w:rFonts w:ascii="Calibri" w:eastAsia="Calibri" w:hAnsi="Calibri" w:cs="Calibri"/>
        </w:rPr>
        <w:t>in conjunction with their line manager</w:t>
      </w:r>
      <w:r w:rsidR="009D3BDD">
        <w:rPr>
          <w:rFonts w:ascii="Calibri" w:eastAsia="Calibri" w:hAnsi="Calibri" w:cs="Calibri"/>
        </w:rPr>
        <w:t>,</w:t>
      </w:r>
      <w:r w:rsidRPr="00D17C94">
        <w:rPr>
          <w:rFonts w:ascii="Calibri" w:eastAsia="Calibri" w:hAnsi="Calibri" w:cs="Calibri"/>
        </w:rPr>
        <w:t xml:space="preserve"> </w:t>
      </w:r>
      <w:r w:rsidRPr="00393376">
        <w:rPr>
          <w:rFonts w:ascii="Calibri" w:eastAsia="Calibri" w:hAnsi="Calibri" w:cs="Calibri"/>
        </w:rPr>
        <w:t>select an appropriate Apprenticeship Framework, including the optional units</w:t>
      </w:r>
      <w:r w:rsidR="009D3BDD" w:rsidRPr="009D3BDD">
        <w:rPr>
          <w:rFonts w:ascii="Calibri" w:eastAsia="Calibri" w:hAnsi="Calibri" w:cs="Calibri"/>
        </w:rPr>
        <w:t xml:space="preserve"> </w:t>
      </w:r>
      <w:r w:rsidR="009D3BDD" w:rsidRPr="00393376">
        <w:rPr>
          <w:rFonts w:ascii="Calibri" w:eastAsia="Calibri" w:hAnsi="Calibri" w:cs="Calibri"/>
        </w:rPr>
        <w:t>where applicable</w:t>
      </w:r>
      <w:r w:rsidR="00D5417A">
        <w:rPr>
          <w:rFonts w:ascii="Calibri" w:eastAsia="Calibri" w:hAnsi="Calibri" w:cs="Calibri"/>
        </w:rPr>
        <w:t xml:space="preserve">. </w:t>
      </w:r>
      <w:r w:rsidRPr="00393376">
        <w:rPr>
          <w:rFonts w:ascii="Calibri" w:eastAsia="Calibri" w:hAnsi="Calibri" w:cs="Calibri"/>
        </w:rPr>
        <w:t xml:space="preserve">All </w:t>
      </w:r>
      <w:r>
        <w:rPr>
          <w:rFonts w:ascii="Calibri" w:eastAsia="Calibri" w:hAnsi="Calibri" w:cs="Calibri"/>
        </w:rPr>
        <w:t xml:space="preserve">apprenticeship </w:t>
      </w:r>
      <w:r w:rsidRPr="00393376">
        <w:rPr>
          <w:rFonts w:ascii="Calibri" w:eastAsia="Calibri" w:hAnsi="Calibri" w:cs="Calibri"/>
        </w:rPr>
        <w:t>frameworks include Competence</w:t>
      </w:r>
      <w:r>
        <w:rPr>
          <w:rFonts w:ascii="Calibri" w:eastAsia="Calibri" w:hAnsi="Calibri" w:cs="Calibri"/>
        </w:rPr>
        <w:t xml:space="preserve"> / </w:t>
      </w:r>
      <w:r w:rsidRPr="00393376">
        <w:rPr>
          <w:rFonts w:ascii="Calibri" w:eastAsia="Calibri" w:hAnsi="Calibri" w:cs="Calibri"/>
        </w:rPr>
        <w:t>Knowledge and relevant Essential Skills qualifications.</w:t>
      </w:r>
    </w:p>
    <w:p w14:paraId="1FD16190" w14:textId="77777777" w:rsidR="008C6A9B" w:rsidRPr="00AE3F2B" w:rsidRDefault="008C6A9B" w:rsidP="008C6A9B">
      <w:r w:rsidRPr="00AE3F2B">
        <w:rPr>
          <w:rFonts w:ascii="Calibri" w:eastAsia="Calibri" w:hAnsi="Calibri" w:cs="Calibri"/>
          <w:b/>
          <w:bCs/>
        </w:rPr>
        <w:t xml:space="preserve">Entry level </w:t>
      </w:r>
      <w:r w:rsidRPr="00AE3F2B">
        <w:rPr>
          <w:rFonts w:ascii="Calibri" w:eastAsia="Calibri" w:hAnsi="Calibri" w:cs="Calibri"/>
        </w:rPr>
        <w:t xml:space="preserve">requirements and qualifications are detailed within each </w:t>
      </w:r>
      <w:r>
        <w:rPr>
          <w:rFonts w:ascii="Calibri" w:eastAsia="Calibri" w:hAnsi="Calibri" w:cs="Calibri"/>
        </w:rPr>
        <w:t xml:space="preserve">apprenticeship </w:t>
      </w:r>
      <w:r w:rsidRPr="00AE3F2B">
        <w:rPr>
          <w:rFonts w:ascii="Calibri" w:eastAsia="Calibri" w:hAnsi="Calibri" w:cs="Calibri"/>
        </w:rPr>
        <w:t>framework.</w:t>
      </w:r>
    </w:p>
    <w:p w14:paraId="3E98817E" w14:textId="77777777" w:rsidR="008C6A9B" w:rsidRDefault="008C6A9B" w:rsidP="008C6A9B">
      <w:pPr>
        <w:rPr>
          <w:rStyle w:val="Hyperlink"/>
          <w:rFonts w:ascii="Calibri" w:eastAsia="Calibri" w:hAnsi="Calibri" w:cs="Calibri"/>
        </w:rPr>
      </w:pPr>
      <w:r w:rsidRPr="71D623F3">
        <w:rPr>
          <w:rFonts w:ascii="Calibri" w:eastAsia="Calibri" w:hAnsi="Calibri" w:cs="Calibri"/>
        </w:rPr>
        <w:t>There are around 190 job roles available on a broad range of sectors from Level 2 to Level 5. Full details of all current frameworks can be found on:</w:t>
      </w:r>
      <w:r w:rsidRPr="71D623F3">
        <w:rPr>
          <w:rFonts w:ascii="Calibri" w:eastAsia="Calibri" w:hAnsi="Calibri" w:cs="Calibri"/>
          <w:u w:val="single"/>
        </w:rPr>
        <w:t xml:space="preserve"> </w:t>
      </w:r>
      <w:hyperlink r:id="rId17">
        <w:r w:rsidRPr="00F80995">
          <w:rPr>
            <w:rStyle w:val="Hyperlink"/>
            <w:rFonts w:ascii="Calibri" w:eastAsia="Calibri" w:hAnsi="Calibri" w:cs="Calibri"/>
            <w:i/>
            <w:iCs/>
            <w:color w:val="2F5496" w:themeColor="accent1" w:themeShade="BF"/>
          </w:rPr>
          <w:t>https://acwcerts.co.uk/web/frameworks-library</w:t>
        </w:r>
      </w:hyperlink>
    </w:p>
    <w:p w14:paraId="7BAC90BE" w14:textId="2191776B" w:rsidR="008C6A9B" w:rsidRPr="00AE3F2B" w:rsidRDefault="008C6A9B" w:rsidP="008C6A9B">
      <w:pPr>
        <w:rPr>
          <w:rFonts w:ascii="Calibri" w:eastAsia="Calibri" w:hAnsi="Calibri" w:cs="Calibri"/>
        </w:rPr>
      </w:pPr>
      <w:r w:rsidRPr="00AE3F2B">
        <w:rPr>
          <w:rFonts w:ascii="Calibri" w:eastAsia="Calibri" w:hAnsi="Calibri" w:cs="Calibri"/>
        </w:rPr>
        <w:t>Details of the frameworks that the</w:t>
      </w:r>
      <w:r w:rsidRPr="00AE3F2B">
        <w:t xml:space="preserve"> 19 Training Providers</w:t>
      </w:r>
      <w:r>
        <w:t>,</w:t>
      </w:r>
      <w:r w:rsidRPr="00AE3F2B">
        <w:t xml:space="preserve"> </w:t>
      </w:r>
      <w:r w:rsidRPr="00AE3F2B">
        <w:rPr>
          <w:rFonts w:ascii="Calibri" w:eastAsia="Calibri" w:hAnsi="Calibri" w:cs="Calibri"/>
        </w:rPr>
        <w:t>contracted by Welsh Government to deliver apprenticeships, and the related tariffs per apprenticeship candidate</w:t>
      </w:r>
      <w:r w:rsidRPr="00AE3F2B">
        <w:t xml:space="preserve"> can be found at:</w:t>
      </w:r>
      <w:r w:rsidRPr="00AE3F2B" w:rsidDel="00926DBA">
        <w:t xml:space="preserve"> </w:t>
      </w:r>
      <w:hyperlink r:id="rId18" w:history="1">
        <w:r w:rsidRPr="00F80995">
          <w:rPr>
            <w:rStyle w:val="Hyperlink"/>
            <w:i/>
            <w:iCs/>
            <w:color w:val="2F5496" w:themeColor="accent1" w:themeShade="BF"/>
          </w:rPr>
          <w:t>https://gov.wales/sites/default/files/publications/2020-07/apprenticeship-frameworks-funding-rates.pdf</w:t>
        </w:r>
      </w:hyperlink>
      <w:r w:rsidRPr="00F80995">
        <w:rPr>
          <w:rStyle w:val="Hyperlink"/>
          <w:rFonts w:ascii="Calibri" w:eastAsia="Calibri" w:hAnsi="Calibri" w:cs="Calibri"/>
          <w:color w:val="2F5496" w:themeColor="accent1" w:themeShade="BF"/>
        </w:rPr>
        <w:t xml:space="preserve"> </w:t>
      </w:r>
    </w:p>
    <w:p w14:paraId="3B6CF7B6" w14:textId="5C1983C2" w:rsidR="001A48A7" w:rsidRDefault="008C6A9B" w:rsidP="00D5417A">
      <w:pPr>
        <w:rPr>
          <w:i/>
          <w:iCs/>
          <w:color w:val="2F5496" w:themeColor="accent1" w:themeShade="BF"/>
          <w:u w:val="single"/>
        </w:rPr>
      </w:pPr>
      <w:r w:rsidRPr="71D623F3">
        <w:rPr>
          <w:rFonts w:ascii="Calibri" w:eastAsia="Calibri" w:hAnsi="Calibri" w:cs="Calibri"/>
        </w:rPr>
        <w:t>Welsh Government is the Issuing Authority for Apprenticeship Frameworks in Wales and has agreed that HEIW will be their Development Partner for the Health Suite of Apprenticeship Frameworks.  An overarching Steering Group will ensure that there is a suite of Apprenticeship Frameworks that meets the needs of NHS Wales.  HEIW will continue to work with NHS Wales</w:t>
      </w:r>
      <w:r>
        <w:rPr>
          <w:rFonts w:ascii="Calibri" w:eastAsia="Calibri" w:hAnsi="Calibri" w:cs="Calibri"/>
        </w:rPr>
        <w:t xml:space="preserve"> </w:t>
      </w:r>
      <w:r w:rsidRPr="71D623F3">
        <w:rPr>
          <w:rFonts w:ascii="Calibri" w:eastAsia="Calibri" w:hAnsi="Calibri" w:cs="Calibri"/>
        </w:rPr>
        <w:t>to identify priority areas for Apprenticeship Framework development and review</w:t>
      </w:r>
      <w:r>
        <w:rPr>
          <w:rFonts w:ascii="Calibri" w:eastAsia="Calibri" w:hAnsi="Calibri" w:cs="Calibri"/>
        </w:rPr>
        <w:t>.</w:t>
      </w:r>
      <w:r w:rsidR="00992861">
        <w:rPr>
          <w:rFonts w:ascii="Calibri" w:eastAsia="Calibri" w:hAnsi="Calibri" w:cs="Calibri"/>
        </w:rPr>
        <w:t xml:space="preserve"> Wales currently offer</w:t>
      </w:r>
      <w:r w:rsidR="00306E9D">
        <w:rPr>
          <w:rFonts w:ascii="Calibri" w:eastAsia="Calibri" w:hAnsi="Calibri" w:cs="Calibri"/>
        </w:rPr>
        <w:t>s</w:t>
      </w:r>
      <w:r w:rsidR="00992861">
        <w:rPr>
          <w:rFonts w:ascii="Calibri" w:eastAsia="Calibri" w:hAnsi="Calibri" w:cs="Calibri"/>
        </w:rPr>
        <w:t xml:space="preserve"> Degree apprenticeships </w:t>
      </w:r>
      <w:r w:rsidR="00F1132D">
        <w:rPr>
          <w:rFonts w:ascii="Calibri" w:eastAsia="Calibri" w:hAnsi="Calibri" w:cs="Calibri"/>
        </w:rPr>
        <w:t xml:space="preserve">in </w:t>
      </w:r>
      <w:r w:rsidR="00F1132D">
        <w:t>ICT and Advanced Manufacturing</w:t>
      </w:r>
      <w:r w:rsidR="00306E9D">
        <w:rPr>
          <w:rFonts w:ascii="Calibri" w:eastAsia="Calibri" w:hAnsi="Calibri" w:cs="Calibri"/>
        </w:rPr>
        <w:t>:</w:t>
      </w:r>
      <w:r w:rsidR="00306E9D" w:rsidRPr="00F80995">
        <w:rPr>
          <w:rFonts w:ascii="Calibri" w:eastAsia="Calibri" w:hAnsi="Calibri" w:cs="Calibri"/>
          <w:i/>
          <w:iCs/>
          <w:color w:val="2F5496" w:themeColor="accent1" w:themeShade="BF"/>
        </w:rPr>
        <w:t xml:space="preserve"> </w:t>
      </w:r>
      <w:hyperlink r:id="rId19" w:history="1">
        <w:r w:rsidR="00306E9D" w:rsidRPr="00F80995">
          <w:rPr>
            <w:i/>
            <w:iCs/>
            <w:color w:val="2F5496" w:themeColor="accent1" w:themeShade="BF"/>
            <w:u w:val="single"/>
          </w:rPr>
          <w:t>Degree Apprenticeships | Careers Wales (</w:t>
        </w:r>
        <w:proofErr w:type="spellStart"/>
        <w:r w:rsidR="00306E9D" w:rsidRPr="00F80995">
          <w:rPr>
            <w:i/>
            <w:iCs/>
            <w:color w:val="2F5496" w:themeColor="accent1" w:themeShade="BF"/>
            <w:u w:val="single"/>
          </w:rPr>
          <w:t>gov.wales</w:t>
        </w:r>
        <w:proofErr w:type="spellEnd"/>
        <w:r w:rsidR="00306E9D" w:rsidRPr="00F80995">
          <w:rPr>
            <w:i/>
            <w:iCs/>
            <w:color w:val="2F5496" w:themeColor="accent1" w:themeShade="BF"/>
            <w:u w:val="single"/>
          </w:rPr>
          <w:t>)</w:t>
        </w:r>
      </w:hyperlink>
    </w:p>
    <w:p w14:paraId="5C84EBC3" w14:textId="77777777" w:rsidR="003B16FD" w:rsidRPr="00D5417A" w:rsidRDefault="003B16FD" w:rsidP="00D5417A">
      <w:pPr>
        <w:rPr>
          <w:rFonts w:ascii="Calibri" w:eastAsia="Calibri" w:hAnsi="Calibri" w:cs="Calibri"/>
        </w:rPr>
      </w:pPr>
    </w:p>
    <w:p w14:paraId="47A0044A" w14:textId="77777777" w:rsidR="00676E71" w:rsidRPr="00F80995" w:rsidRDefault="00676E71" w:rsidP="00D5417A">
      <w:pPr>
        <w:pStyle w:val="Heading2"/>
        <w:rPr>
          <w:b/>
          <w:bCs/>
          <w:sz w:val="28"/>
          <w:szCs w:val="28"/>
        </w:rPr>
      </w:pPr>
      <w:bookmarkStart w:id="8" w:name="_Toc58487489"/>
      <w:bookmarkStart w:id="9" w:name="_Toc120183223"/>
      <w:r w:rsidRPr="00F80995">
        <w:rPr>
          <w:rStyle w:val="normaltextrun1"/>
          <w:b/>
          <w:bCs/>
          <w:sz w:val="28"/>
          <w:szCs w:val="28"/>
        </w:rPr>
        <w:lastRenderedPageBreak/>
        <w:t>Delivery Models</w:t>
      </w:r>
      <w:bookmarkEnd w:id="8"/>
      <w:bookmarkEnd w:id="9"/>
    </w:p>
    <w:p w14:paraId="795B4192" w14:textId="4599DBC8" w:rsidR="0B730DCA" w:rsidRPr="001F161C" w:rsidRDefault="0B730DCA" w:rsidP="5C31B139">
      <w:pPr>
        <w:rPr>
          <w:rFonts w:ascii="Calibri" w:eastAsia="Calibri" w:hAnsi="Calibri" w:cs="Calibri"/>
        </w:rPr>
      </w:pPr>
      <w:r w:rsidRPr="5C31B139">
        <w:rPr>
          <w:rFonts w:ascii="Calibri" w:eastAsia="Calibri" w:hAnsi="Calibri" w:cs="Calibri"/>
        </w:rPr>
        <w:t xml:space="preserve">Delivery of </w:t>
      </w:r>
      <w:r w:rsidR="74C15DDF" w:rsidRPr="5C31B139">
        <w:rPr>
          <w:rFonts w:ascii="Calibri" w:eastAsia="Calibri" w:hAnsi="Calibri" w:cs="Calibri"/>
        </w:rPr>
        <w:t>WBL within</w:t>
      </w:r>
      <w:r w:rsidRPr="5C31B139">
        <w:rPr>
          <w:rFonts w:ascii="Calibri" w:eastAsia="Calibri" w:hAnsi="Calibri" w:cs="Calibri"/>
        </w:rPr>
        <w:t xml:space="preserve"> NHS Wales utilises a mix of approaches that </w:t>
      </w:r>
      <w:r w:rsidR="0695F335" w:rsidRPr="5C31B139">
        <w:rPr>
          <w:rFonts w:ascii="Calibri" w:eastAsia="Calibri" w:hAnsi="Calibri" w:cs="Calibri"/>
        </w:rPr>
        <w:t>includes collaboratively</w:t>
      </w:r>
      <w:r w:rsidRPr="5C31B139">
        <w:rPr>
          <w:rFonts w:ascii="Calibri" w:eastAsia="Calibri" w:hAnsi="Calibri" w:cs="Calibri"/>
        </w:rPr>
        <w:t xml:space="preserve"> based models</w:t>
      </w:r>
      <w:r w:rsidR="624A215F" w:rsidRPr="5C31B139">
        <w:rPr>
          <w:rFonts w:ascii="Calibri" w:eastAsia="Calibri" w:hAnsi="Calibri" w:cs="Calibri"/>
        </w:rPr>
        <w:t xml:space="preserve"> that </w:t>
      </w:r>
      <w:r w:rsidR="624A215F" w:rsidRPr="001F161C">
        <w:rPr>
          <w:rFonts w:ascii="Calibri" w:eastAsia="Calibri" w:hAnsi="Calibri" w:cs="Calibri"/>
        </w:rPr>
        <w:t xml:space="preserve">fall into the following three broad </w:t>
      </w:r>
      <w:r w:rsidR="25DC6707" w:rsidRPr="001F161C">
        <w:rPr>
          <w:rFonts w:ascii="Calibri" w:eastAsia="Calibri" w:hAnsi="Calibri" w:cs="Calibri"/>
        </w:rPr>
        <w:t>categories: -</w:t>
      </w:r>
      <w:r w:rsidRPr="001F161C">
        <w:rPr>
          <w:rFonts w:ascii="Times New Roman" w:eastAsia="Times New Roman" w:hAnsi="Times New Roman" w:cs="Times New Roman"/>
        </w:rPr>
        <w:t xml:space="preserve">         </w:t>
      </w:r>
    </w:p>
    <w:p w14:paraId="0D40D911" w14:textId="77777777" w:rsidR="00676E71" w:rsidRPr="00D87D1B" w:rsidRDefault="00676E71" w:rsidP="00D87D1B">
      <w:pPr>
        <w:pStyle w:val="paragraph"/>
        <w:numPr>
          <w:ilvl w:val="0"/>
          <w:numId w:val="41"/>
        </w:numPr>
        <w:spacing w:line="276" w:lineRule="auto"/>
        <w:textAlignment w:val="baseline"/>
        <w:rPr>
          <w:rFonts w:ascii="Calibri" w:hAnsi="Calibri" w:cs="Calibri"/>
          <w:sz w:val="22"/>
          <w:szCs w:val="22"/>
        </w:rPr>
      </w:pPr>
      <w:r w:rsidRPr="00D87D1B">
        <w:rPr>
          <w:rStyle w:val="normaltextrun1"/>
          <w:rFonts w:ascii="Calibri" w:eastAsiaTheme="minorEastAsia" w:hAnsi="Calibri" w:cs="Calibri"/>
          <w:sz w:val="22"/>
          <w:szCs w:val="22"/>
        </w:rPr>
        <w:t xml:space="preserve">Delivery of all learning and development by the </w:t>
      </w:r>
      <w:r w:rsidRPr="00D87D1B">
        <w:rPr>
          <w:rStyle w:val="contextualspellingandgrammarerror"/>
          <w:rFonts w:ascii="Calibri" w:hAnsi="Calibri" w:cs="Calibri"/>
          <w:sz w:val="22"/>
          <w:szCs w:val="22"/>
        </w:rPr>
        <w:t xml:space="preserve">WBL training provider </w:t>
      </w:r>
    </w:p>
    <w:p w14:paraId="0BD4181A" w14:textId="6247E5E3" w:rsidR="00676E71" w:rsidRPr="00D87D1B" w:rsidRDefault="00676E71" w:rsidP="00D87D1B">
      <w:pPr>
        <w:pStyle w:val="paragraph"/>
        <w:numPr>
          <w:ilvl w:val="0"/>
          <w:numId w:val="41"/>
        </w:numPr>
        <w:spacing w:line="276" w:lineRule="auto"/>
        <w:textAlignment w:val="baseline"/>
        <w:rPr>
          <w:rFonts w:ascii="Calibri" w:hAnsi="Calibri" w:cs="Calibri"/>
          <w:sz w:val="22"/>
          <w:szCs w:val="22"/>
        </w:rPr>
      </w:pPr>
      <w:r w:rsidRPr="00D87D1B">
        <w:rPr>
          <w:rStyle w:val="normaltextrun1"/>
          <w:rFonts w:ascii="Calibri" w:eastAsiaTheme="minorEastAsia" w:hAnsi="Calibri" w:cs="Calibri"/>
          <w:sz w:val="22"/>
          <w:szCs w:val="22"/>
        </w:rPr>
        <w:t xml:space="preserve">Shared delivery between two or more partners </w:t>
      </w:r>
      <w:r w:rsidR="003B16FD" w:rsidRPr="00D87D1B">
        <w:rPr>
          <w:rStyle w:val="normaltextrun1"/>
          <w:rFonts w:ascii="Calibri" w:eastAsiaTheme="minorEastAsia" w:hAnsi="Calibri" w:cs="Calibri"/>
          <w:sz w:val="22"/>
          <w:szCs w:val="22"/>
        </w:rPr>
        <w:t>e.g.,</w:t>
      </w:r>
      <w:r w:rsidRPr="00D87D1B">
        <w:rPr>
          <w:rStyle w:val="normaltextrun1"/>
          <w:rFonts w:ascii="Calibri" w:eastAsiaTheme="minorEastAsia" w:hAnsi="Calibri" w:cs="Calibri"/>
          <w:sz w:val="22"/>
          <w:szCs w:val="22"/>
        </w:rPr>
        <w:t xml:space="preserve"> a Training Provider and a Health Board</w:t>
      </w:r>
      <w:r w:rsidR="00355176">
        <w:rPr>
          <w:rStyle w:val="normaltextrun1"/>
          <w:rFonts w:ascii="Calibri" w:eastAsiaTheme="minorEastAsia" w:hAnsi="Calibri" w:cs="Calibri"/>
          <w:sz w:val="22"/>
          <w:szCs w:val="22"/>
        </w:rPr>
        <w:t>/Trust</w:t>
      </w:r>
      <w:r w:rsidRPr="00D87D1B">
        <w:rPr>
          <w:rStyle w:val="normaltextrun1"/>
          <w:rFonts w:ascii="Calibri" w:eastAsiaTheme="minorEastAsia" w:hAnsi="Calibri" w:cs="Calibri"/>
          <w:sz w:val="22"/>
          <w:szCs w:val="22"/>
        </w:rPr>
        <w:t xml:space="preserve"> or a Health Board</w:t>
      </w:r>
      <w:r w:rsidR="00355176">
        <w:rPr>
          <w:rStyle w:val="normaltextrun1"/>
          <w:rFonts w:ascii="Calibri" w:eastAsiaTheme="minorEastAsia" w:hAnsi="Calibri" w:cs="Calibri"/>
          <w:sz w:val="22"/>
          <w:szCs w:val="22"/>
        </w:rPr>
        <w:t>/Trust</w:t>
      </w:r>
      <w:r w:rsidRPr="00D87D1B">
        <w:rPr>
          <w:rStyle w:val="normaltextrun1"/>
          <w:rFonts w:ascii="Calibri" w:eastAsiaTheme="minorEastAsia" w:hAnsi="Calibri" w:cs="Calibri"/>
          <w:sz w:val="22"/>
          <w:szCs w:val="22"/>
        </w:rPr>
        <w:t xml:space="preserve"> working in collaboration with a local authority</w:t>
      </w:r>
      <w:r w:rsidRPr="00D87D1B">
        <w:rPr>
          <w:rStyle w:val="eop"/>
          <w:rFonts w:ascii="Calibri" w:hAnsi="Calibri" w:cs="Calibri"/>
          <w:sz w:val="22"/>
          <w:szCs w:val="22"/>
        </w:rPr>
        <w:t> </w:t>
      </w:r>
    </w:p>
    <w:p w14:paraId="62AD5664" w14:textId="60D78466" w:rsidR="00676E71" w:rsidRPr="00D87D1B" w:rsidRDefault="00676E71" w:rsidP="00D87D1B">
      <w:pPr>
        <w:pStyle w:val="paragraph"/>
        <w:numPr>
          <w:ilvl w:val="0"/>
          <w:numId w:val="41"/>
        </w:numPr>
        <w:spacing w:line="276" w:lineRule="auto"/>
        <w:textAlignment w:val="baseline"/>
        <w:rPr>
          <w:rStyle w:val="eop"/>
          <w:rFonts w:ascii="Calibri" w:hAnsi="Calibri" w:cs="Calibri"/>
          <w:sz w:val="22"/>
          <w:szCs w:val="22"/>
        </w:rPr>
      </w:pPr>
      <w:r w:rsidRPr="00D87D1B">
        <w:rPr>
          <w:rStyle w:val="normaltextrun1"/>
          <w:rFonts w:ascii="Calibri" w:eastAsiaTheme="minorEastAsia" w:hAnsi="Calibri" w:cs="Calibri"/>
          <w:sz w:val="22"/>
          <w:szCs w:val="22"/>
        </w:rPr>
        <w:t>Delivery of all learning and development by individual Health Boards and Trusts</w:t>
      </w:r>
      <w:r w:rsidRPr="00D87D1B">
        <w:rPr>
          <w:rStyle w:val="eop"/>
          <w:rFonts w:ascii="Calibri" w:hAnsi="Calibri" w:cs="Calibri"/>
          <w:sz w:val="22"/>
          <w:szCs w:val="22"/>
        </w:rPr>
        <w:t> </w:t>
      </w:r>
    </w:p>
    <w:p w14:paraId="46FF376A" w14:textId="77777777" w:rsidR="00676E71" w:rsidRDefault="00676E71" w:rsidP="00676E71">
      <w:pPr>
        <w:pStyle w:val="paragraph"/>
        <w:spacing w:line="276" w:lineRule="auto"/>
        <w:ind w:left="1080"/>
        <w:textAlignment w:val="baseline"/>
        <w:rPr>
          <w:rStyle w:val="eop"/>
          <w:rFonts w:ascii="Calibri" w:hAnsi="Calibri" w:cs="Calibri"/>
          <w:sz w:val="22"/>
          <w:szCs w:val="22"/>
        </w:rPr>
      </w:pPr>
    </w:p>
    <w:p w14:paraId="31046055" w14:textId="103F93A2" w:rsidR="6970395F" w:rsidRPr="00E85A2A" w:rsidRDefault="4867883C" w:rsidP="5C31B139">
      <w:pPr>
        <w:rPr>
          <w:rFonts w:ascii="Calibri" w:eastAsia="Calibri" w:hAnsi="Calibri" w:cs="Calibri"/>
        </w:rPr>
      </w:pPr>
      <w:r w:rsidRPr="5C31B139">
        <w:rPr>
          <w:rFonts w:ascii="Calibri" w:eastAsia="Calibri" w:hAnsi="Calibri" w:cs="Calibri"/>
        </w:rPr>
        <w:t>HEIW will expect delivery approaches to be established and agreed between partner organisations</w:t>
      </w:r>
      <w:r w:rsidR="00586C3C">
        <w:rPr>
          <w:rFonts w:ascii="Calibri" w:eastAsia="Calibri" w:hAnsi="Calibri" w:cs="Calibri"/>
        </w:rPr>
        <w:t xml:space="preserve">, where appropriate, </w:t>
      </w:r>
      <w:r w:rsidRPr="5C31B139">
        <w:rPr>
          <w:rFonts w:ascii="Calibri" w:eastAsia="Calibri" w:hAnsi="Calibri" w:cs="Calibri"/>
        </w:rPr>
        <w:t>to maximise the learner benefit from the programme. This could include a range of approaches from day release to on-site group learning sessions, virtual teaching</w:t>
      </w:r>
      <w:r w:rsidR="00037A23">
        <w:rPr>
          <w:rFonts w:ascii="Calibri" w:eastAsia="Calibri" w:hAnsi="Calibri" w:cs="Calibri"/>
        </w:rPr>
        <w:t xml:space="preserve"> / learning</w:t>
      </w:r>
      <w:r w:rsidRPr="5C31B139">
        <w:rPr>
          <w:rFonts w:ascii="Calibri" w:eastAsia="Calibri" w:hAnsi="Calibri" w:cs="Calibri"/>
        </w:rPr>
        <w:t xml:space="preserve"> and study leave with clear allocation of responsibility for teaching, </w:t>
      </w:r>
      <w:r w:rsidR="003C165B" w:rsidRPr="5C31B139">
        <w:rPr>
          <w:rFonts w:ascii="Calibri" w:eastAsia="Calibri" w:hAnsi="Calibri" w:cs="Calibri"/>
        </w:rPr>
        <w:t>assessment,</w:t>
      </w:r>
      <w:r w:rsidRPr="5C31B139">
        <w:rPr>
          <w:rFonts w:ascii="Calibri" w:eastAsia="Calibri" w:hAnsi="Calibri" w:cs="Calibri"/>
        </w:rPr>
        <w:t xml:space="preserve"> and mentored delivery practises.</w:t>
      </w:r>
      <w:r w:rsidR="1370762D" w:rsidRPr="5C31B139">
        <w:rPr>
          <w:rFonts w:ascii="Calibri" w:eastAsia="Calibri" w:hAnsi="Calibri" w:cs="Calibri"/>
        </w:rPr>
        <w:t xml:space="preserve">  Regular quality assurance review and updating of standards for delivery and assessment are required to maintain a level of learner progress, understanding and application regardless of the model adopted.</w:t>
      </w:r>
    </w:p>
    <w:p w14:paraId="20BB4DCB" w14:textId="417AB865" w:rsidR="6970395F" w:rsidRPr="00E85A2A" w:rsidRDefault="2280E3F4" w:rsidP="5C31B139">
      <w:pPr>
        <w:rPr>
          <w:rFonts w:ascii="Calibri" w:eastAsia="Calibri" w:hAnsi="Calibri" w:cs="Calibri"/>
        </w:rPr>
      </w:pPr>
      <w:r w:rsidRPr="5C31B139">
        <w:rPr>
          <w:rFonts w:ascii="Calibri" w:eastAsia="Calibri" w:hAnsi="Calibri" w:cs="Calibri"/>
        </w:rPr>
        <w:t xml:space="preserve">More details on these delivery models </w:t>
      </w:r>
      <w:r w:rsidR="004A67DE">
        <w:rPr>
          <w:rFonts w:ascii="Calibri" w:eastAsia="Calibri" w:hAnsi="Calibri" w:cs="Calibri"/>
        </w:rPr>
        <w:t>are</w:t>
      </w:r>
      <w:r w:rsidRPr="5C31B139">
        <w:rPr>
          <w:rFonts w:ascii="Calibri" w:eastAsia="Calibri" w:hAnsi="Calibri" w:cs="Calibri"/>
        </w:rPr>
        <w:t xml:space="preserve"> provided in the </w:t>
      </w:r>
      <w:r w:rsidR="004A67DE">
        <w:rPr>
          <w:rFonts w:ascii="Calibri" w:eastAsia="Calibri" w:hAnsi="Calibri" w:cs="Calibri"/>
        </w:rPr>
        <w:t>associated HEIW Tool Kit</w:t>
      </w:r>
    </w:p>
    <w:p w14:paraId="609D9012" w14:textId="19A33A39" w:rsidR="7B2E7178" w:rsidRDefault="4867883C" w:rsidP="00AE3F2B">
      <w:r w:rsidRPr="43EACBAA">
        <w:rPr>
          <w:rFonts w:ascii="Calibri" w:eastAsia="Calibri" w:hAnsi="Calibri" w:cs="Calibri"/>
        </w:rPr>
        <w:t>Any education delivered need</w:t>
      </w:r>
      <w:r w:rsidR="00FD5977">
        <w:rPr>
          <w:rFonts w:ascii="Calibri" w:eastAsia="Calibri" w:hAnsi="Calibri" w:cs="Calibri"/>
        </w:rPr>
        <w:t>s</w:t>
      </w:r>
      <w:r w:rsidRPr="43EACBAA">
        <w:rPr>
          <w:rFonts w:ascii="Calibri" w:eastAsia="Calibri" w:hAnsi="Calibri" w:cs="Calibri"/>
        </w:rPr>
        <w:t xml:space="preserve"> to be at the relevant level for the learner with all additional learning needs assessed and embedded as required, in line with </w:t>
      </w:r>
      <w:r w:rsidR="076A3016" w:rsidRPr="43EACBAA">
        <w:rPr>
          <w:rFonts w:ascii="Calibri" w:eastAsia="Calibri" w:hAnsi="Calibri" w:cs="Calibri"/>
        </w:rPr>
        <w:t xml:space="preserve">the </w:t>
      </w:r>
      <w:r w:rsidR="076A3016" w:rsidRPr="00733226">
        <w:rPr>
          <w:rFonts w:ascii="Calibri" w:eastAsia="Calibri" w:hAnsi="Calibri" w:cs="Calibri"/>
          <w:i/>
          <w:iCs/>
        </w:rPr>
        <w:t>Additional Learning Needs and Education Tribunal (Wales) Act 2018</w:t>
      </w:r>
      <w:r w:rsidR="00E37F4D" w:rsidRPr="00E37F4D">
        <w:t xml:space="preserve"> </w:t>
      </w:r>
      <w:hyperlink r:id="rId20" w:history="1">
        <w:r w:rsidR="00E37F4D" w:rsidRPr="00F80995">
          <w:rPr>
            <w:i/>
            <w:iCs/>
            <w:color w:val="2F5496" w:themeColor="accent1" w:themeShade="BF"/>
            <w:u w:val="single"/>
          </w:rPr>
          <w:t>Additional Learning Needs and Education Tribunal (Wales) Act | GOV.WALES</w:t>
        </w:r>
      </w:hyperlink>
    </w:p>
    <w:p w14:paraId="1C373074" w14:textId="55B67786" w:rsidR="00D72B12" w:rsidRPr="00F80995" w:rsidRDefault="00870757" w:rsidP="00D72B12">
      <w:pPr>
        <w:pStyle w:val="Heading1"/>
        <w:rPr>
          <w:b/>
          <w:bCs/>
          <w:sz w:val="28"/>
          <w:szCs w:val="28"/>
        </w:rPr>
      </w:pPr>
      <w:bookmarkStart w:id="10" w:name="_Toc120183224"/>
      <w:r w:rsidRPr="00F80995">
        <w:rPr>
          <w:b/>
          <w:bCs/>
          <w:sz w:val="28"/>
          <w:szCs w:val="28"/>
        </w:rPr>
        <w:t xml:space="preserve">Roles and Responsibilities in </w:t>
      </w:r>
      <w:r w:rsidR="00470E67" w:rsidRPr="00F80995">
        <w:rPr>
          <w:b/>
          <w:bCs/>
          <w:sz w:val="28"/>
          <w:szCs w:val="28"/>
        </w:rPr>
        <w:t xml:space="preserve">WBL </w:t>
      </w:r>
      <w:r w:rsidRPr="00F80995">
        <w:rPr>
          <w:b/>
          <w:bCs/>
          <w:sz w:val="28"/>
          <w:szCs w:val="28"/>
        </w:rPr>
        <w:t>settings</w:t>
      </w:r>
      <w:bookmarkEnd w:id="10"/>
    </w:p>
    <w:p w14:paraId="5E843C46" w14:textId="23D9AC47" w:rsidR="7D02281B" w:rsidRDefault="00DB4769">
      <w:r>
        <w:rPr>
          <w:rFonts w:ascii="Calibri" w:eastAsia="Calibri" w:hAnsi="Calibri" w:cs="Calibri"/>
        </w:rPr>
        <w:t>WBL approaches</w:t>
      </w:r>
      <w:r w:rsidR="7D02281B" w:rsidRPr="26B4A5CC">
        <w:rPr>
          <w:rFonts w:ascii="Calibri" w:eastAsia="Calibri" w:hAnsi="Calibri" w:cs="Calibri"/>
        </w:rPr>
        <w:t xml:space="preserve"> develop a skilled, </w:t>
      </w:r>
      <w:proofErr w:type="gramStart"/>
      <w:r w:rsidR="7D02281B" w:rsidRPr="26B4A5CC">
        <w:rPr>
          <w:rFonts w:ascii="Calibri" w:eastAsia="Calibri" w:hAnsi="Calibri" w:cs="Calibri"/>
        </w:rPr>
        <w:t>motivated</w:t>
      </w:r>
      <w:proofErr w:type="gramEnd"/>
      <w:r w:rsidR="7D02281B" w:rsidRPr="26B4A5CC">
        <w:rPr>
          <w:rFonts w:ascii="Calibri" w:eastAsia="Calibri" w:hAnsi="Calibri" w:cs="Calibri"/>
        </w:rPr>
        <w:t xml:space="preserve"> and qualified workforce. </w:t>
      </w:r>
      <w:r>
        <w:rPr>
          <w:rFonts w:ascii="Calibri" w:eastAsia="Calibri" w:hAnsi="Calibri" w:cs="Calibri"/>
        </w:rPr>
        <w:t>W</w:t>
      </w:r>
      <w:r w:rsidR="00077E1F">
        <w:rPr>
          <w:rFonts w:ascii="Calibri" w:eastAsia="Calibri" w:hAnsi="Calibri" w:cs="Calibri"/>
        </w:rPr>
        <w:t>BL</w:t>
      </w:r>
      <w:r w:rsidR="005F2AB5">
        <w:rPr>
          <w:rFonts w:ascii="Calibri" w:eastAsia="Calibri" w:hAnsi="Calibri" w:cs="Calibri"/>
        </w:rPr>
        <w:t xml:space="preserve"> </w:t>
      </w:r>
      <w:r w:rsidR="00601707">
        <w:rPr>
          <w:rFonts w:ascii="Calibri" w:eastAsia="Calibri" w:hAnsi="Calibri" w:cs="Calibri"/>
        </w:rPr>
        <w:t>approaches</w:t>
      </w:r>
      <w:r w:rsidR="7D02281B" w:rsidRPr="26B4A5CC">
        <w:rPr>
          <w:rFonts w:ascii="Calibri" w:eastAsia="Calibri" w:hAnsi="Calibri" w:cs="Calibri"/>
        </w:rPr>
        <w:t xml:space="preserve"> are highly valued, and they ensure that the workforce has the practical skills and recognised qualifications to maintain a sustainable service. The role of </w:t>
      </w:r>
      <w:r>
        <w:rPr>
          <w:rFonts w:ascii="Calibri" w:eastAsia="Calibri" w:hAnsi="Calibri" w:cs="Calibri"/>
        </w:rPr>
        <w:t>WBL</w:t>
      </w:r>
      <w:r w:rsidR="005F2AB5">
        <w:rPr>
          <w:rFonts w:ascii="Calibri" w:eastAsia="Calibri" w:hAnsi="Calibri" w:cs="Calibri"/>
        </w:rPr>
        <w:t xml:space="preserve"> </w:t>
      </w:r>
      <w:r w:rsidR="7D02281B" w:rsidRPr="26B4A5CC">
        <w:rPr>
          <w:rFonts w:ascii="Calibri" w:eastAsia="Calibri" w:hAnsi="Calibri" w:cs="Calibri"/>
        </w:rPr>
        <w:t>is to guide and progress the learners towards skilled roles within the sector, recognising this learning and development through the achievement of specifically designed</w:t>
      </w:r>
      <w:r w:rsidR="00756AF2">
        <w:rPr>
          <w:rFonts w:ascii="Calibri" w:eastAsia="Calibri" w:hAnsi="Calibri" w:cs="Calibri"/>
        </w:rPr>
        <w:t xml:space="preserve"> </w:t>
      </w:r>
      <w:r w:rsidR="7D02281B" w:rsidRPr="26B4A5CC">
        <w:rPr>
          <w:rFonts w:ascii="Calibri" w:eastAsia="Calibri" w:hAnsi="Calibri" w:cs="Calibri"/>
        </w:rPr>
        <w:t xml:space="preserve">qualifications. Employers and training providers </w:t>
      </w:r>
      <w:r w:rsidR="3B4E3394" w:rsidRPr="1F986DB8">
        <w:rPr>
          <w:rFonts w:ascii="Calibri" w:eastAsia="Calibri" w:hAnsi="Calibri" w:cs="Calibri"/>
        </w:rPr>
        <w:t xml:space="preserve">are expected </w:t>
      </w:r>
      <w:r w:rsidR="3B4E3394" w:rsidRPr="502BDB69">
        <w:rPr>
          <w:rFonts w:ascii="Calibri" w:eastAsia="Calibri" w:hAnsi="Calibri" w:cs="Calibri"/>
        </w:rPr>
        <w:t xml:space="preserve">to </w:t>
      </w:r>
      <w:r w:rsidR="7D02281B" w:rsidRPr="502BDB69">
        <w:rPr>
          <w:rFonts w:ascii="Calibri" w:eastAsia="Calibri" w:hAnsi="Calibri" w:cs="Calibri"/>
        </w:rPr>
        <w:t>work</w:t>
      </w:r>
      <w:r w:rsidR="7D02281B" w:rsidRPr="26B4A5CC">
        <w:rPr>
          <w:rFonts w:ascii="Calibri" w:eastAsia="Calibri" w:hAnsi="Calibri" w:cs="Calibri"/>
        </w:rPr>
        <w:t xml:space="preserve"> closely to deliver all aspects of the </w:t>
      </w:r>
      <w:r w:rsidR="00676E71">
        <w:rPr>
          <w:rFonts w:ascii="Calibri" w:eastAsia="Calibri" w:hAnsi="Calibri" w:cs="Calibri"/>
        </w:rPr>
        <w:t>WBL provision.</w:t>
      </w:r>
    </w:p>
    <w:p w14:paraId="06BFDDD7" w14:textId="24D5CDFA" w:rsidR="0032538E" w:rsidRPr="00F80995" w:rsidRDefault="0032538E">
      <w:pPr>
        <w:pStyle w:val="Heading2"/>
        <w:rPr>
          <w:b/>
          <w:bCs/>
          <w:sz w:val="28"/>
          <w:szCs w:val="28"/>
        </w:rPr>
      </w:pPr>
      <w:bookmarkStart w:id="11" w:name="_Toc120183225"/>
      <w:r w:rsidRPr="00F80995">
        <w:rPr>
          <w:b/>
          <w:bCs/>
          <w:sz w:val="28"/>
          <w:szCs w:val="28"/>
        </w:rPr>
        <w:t xml:space="preserve">Responsibilities of NHS </w:t>
      </w:r>
      <w:r w:rsidR="00E729C1" w:rsidRPr="00F80995">
        <w:rPr>
          <w:b/>
          <w:bCs/>
          <w:sz w:val="28"/>
          <w:szCs w:val="28"/>
        </w:rPr>
        <w:t>Wales</w:t>
      </w:r>
      <w:bookmarkEnd w:id="11"/>
      <w:r w:rsidR="00E729C1" w:rsidRPr="00F80995">
        <w:rPr>
          <w:b/>
          <w:bCs/>
          <w:sz w:val="28"/>
          <w:szCs w:val="28"/>
        </w:rPr>
        <w:t xml:space="preserve"> </w:t>
      </w:r>
    </w:p>
    <w:p w14:paraId="79DE0B6F" w14:textId="45DA2139" w:rsidR="005F00B1" w:rsidRDefault="005F00B1" w:rsidP="005F00B1">
      <w:r>
        <w:t xml:space="preserve">NHS Wales organisations have a responsibility to support and deliver a high standard of current, </w:t>
      </w:r>
      <w:r w:rsidR="003B16FD">
        <w:t>credible,</w:t>
      </w:r>
      <w:r>
        <w:t xml:space="preserve"> and relevant work-based learning programmes. </w:t>
      </w:r>
      <w:proofErr w:type="gramStart"/>
      <w:r>
        <w:t>In order to</w:t>
      </w:r>
      <w:proofErr w:type="gramEnd"/>
      <w:r>
        <w:t xml:space="preserve"> achieve </w:t>
      </w:r>
      <w:r w:rsidR="00406AAC">
        <w:t>this</w:t>
      </w:r>
      <w:r w:rsidR="00465073">
        <w:t xml:space="preserve">, </w:t>
      </w:r>
      <w:r>
        <w:t xml:space="preserve">quality assurance (QA) processes need to be standardised within the organisation and fed into </w:t>
      </w:r>
      <w:r w:rsidR="002545D4">
        <w:t>all-Wales</w:t>
      </w:r>
      <w:r>
        <w:t xml:space="preserve"> </w:t>
      </w:r>
      <w:r w:rsidR="00155DCB">
        <w:t>standardisations</w:t>
      </w:r>
      <w:r>
        <w:t xml:space="preserve">. The </w:t>
      </w:r>
      <w:r w:rsidR="00703309">
        <w:t xml:space="preserve">HEIW Tool Kit </w:t>
      </w:r>
      <w:r>
        <w:t xml:space="preserve">details the recommended processes to achieve this and includes </w:t>
      </w:r>
      <w:r w:rsidR="00465073">
        <w:t xml:space="preserve">the </w:t>
      </w:r>
      <w:r>
        <w:t xml:space="preserve">monitoring </w:t>
      </w:r>
      <w:r w:rsidR="00465073">
        <w:t xml:space="preserve">approaches for </w:t>
      </w:r>
      <w:r>
        <w:t xml:space="preserve">the quality </w:t>
      </w:r>
      <w:r w:rsidR="00155DCB">
        <w:t xml:space="preserve">assurance </w:t>
      </w:r>
      <w:r>
        <w:t xml:space="preserve">of programmes delivered by all </w:t>
      </w:r>
      <w:r w:rsidR="00155DCB">
        <w:t xml:space="preserve">NHS Wales </w:t>
      </w:r>
      <w:r>
        <w:t>learning providers</w:t>
      </w:r>
      <w:r w:rsidR="00155DCB">
        <w:t xml:space="preserve">. </w:t>
      </w:r>
    </w:p>
    <w:p w14:paraId="753AF3E9" w14:textId="45650269" w:rsidR="0032538E" w:rsidRPr="00F80995" w:rsidRDefault="0032538E" w:rsidP="00DD5160">
      <w:pPr>
        <w:pStyle w:val="Heading3"/>
        <w:rPr>
          <w:b/>
          <w:bCs/>
          <w:color w:val="2F5496" w:themeColor="accent1" w:themeShade="BF"/>
          <w:sz w:val="28"/>
          <w:szCs w:val="28"/>
        </w:rPr>
      </w:pPr>
      <w:bookmarkStart w:id="12" w:name="_Toc120183226"/>
      <w:r w:rsidRPr="00F80995">
        <w:rPr>
          <w:b/>
          <w:bCs/>
          <w:color w:val="2F5496" w:themeColor="accent1" w:themeShade="BF"/>
          <w:sz w:val="28"/>
          <w:szCs w:val="28"/>
        </w:rPr>
        <w:t>Assessment</w:t>
      </w:r>
      <w:bookmarkEnd w:id="12"/>
    </w:p>
    <w:p w14:paraId="62C14EF1" w14:textId="126098F7" w:rsidR="005F00B1" w:rsidRPr="005F00B1" w:rsidRDefault="007E000B" w:rsidP="005F00B1">
      <w:r>
        <w:t xml:space="preserve">Assessment </w:t>
      </w:r>
      <w:r w:rsidR="003C3062">
        <w:t>involves</w:t>
      </w:r>
      <w:r w:rsidR="004F2EC3">
        <w:t xml:space="preserve"> </w:t>
      </w:r>
      <w:r w:rsidR="00202664">
        <w:t>the support</w:t>
      </w:r>
      <w:r w:rsidR="003C3062">
        <w:t>,</w:t>
      </w:r>
      <w:r w:rsidR="00202664">
        <w:t xml:space="preserve"> </w:t>
      </w:r>
      <w:r w:rsidR="003B16FD">
        <w:t>training,</w:t>
      </w:r>
      <w:r w:rsidR="00202664">
        <w:t xml:space="preserve"> and guidance </w:t>
      </w:r>
      <w:r w:rsidR="003C3062">
        <w:t xml:space="preserve">of learners to </w:t>
      </w:r>
      <w:r w:rsidR="009633D2">
        <w:t>achieve</w:t>
      </w:r>
      <w:r w:rsidR="00604F7C">
        <w:t xml:space="preserve"> </w:t>
      </w:r>
      <w:r w:rsidR="00F97896">
        <w:t xml:space="preserve">knowledge and </w:t>
      </w:r>
      <w:r w:rsidR="00604F7C">
        <w:t xml:space="preserve">competence in a </w:t>
      </w:r>
      <w:r w:rsidR="009633D2">
        <w:t xml:space="preserve">defined </w:t>
      </w:r>
      <w:r w:rsidR="00604F7C">
        <w:t>area</w:t>
      </w:r>
      <w:r w:rsidR="009633D2">
        <w:t xml:space="preserve">. This includes </w:t>
      </w:r>
      <w:r w:rsidR="00D63EE0">
        <w:t xml:space="preserve">teaching, monitoring and feedback on the </w:t>
      </w:r>
      <w:r w:rsidR="006C5C7F">
        <w:t>learner’s</w:t>
      </w:r>
      <w:r w:rsidR="00D63EE0">
        <w:t xml:space="preserve"> progress as they develop new skills</w:t>
      </w:r>
      <w:r w:rsidR="004E3727">
        <w:t xml:space="preserve"> and levels of </w:t>
      </w:r>
      <w:r w:rsidR="008C5866">
        <w:t>competence.</w:t>
      </w:r>
      <w:r w:rsidR="006C5C7F">
        <w:t xml:space="preserve"> </w:t>
      </w:r>
      <w:r w:rsidR="005F00B1" w:rsidRPr="005F00B1">
        <w:t>The assessment process is a continuum, taking a learner on a journey to demonstrate competence.</w:t>
      </w:r>
    </w:p>
    <w:p w14:paraId="68828480" w14:textId="0FF8974F" w:rsidR="00E53AEC" w:rsidRDefault="00E25384" w:rsidP="00667695">
      <w:r>
        <w:lastRenderedPageBreak/>
        <w:t xml:space="preserve">All assessments should be valid, </w:t>
      </w:r>
      <w:r w:rsidR="00A32005">
        <w:t xml:space="preserve">authentic, </w:t>
      </w:r>
      <w:r>
        <w:t>reliable</w:t>
      </w:r>
      <w:r w:rsidR="002771D7">
        <w:t>,</w:t>
      </w:r>
      <w:r>
        <w:t xml:space="preserve"> </w:t>
      </w:r>
      <w:r w:rsidR="00084A6E">
        <w:t xml:space="preserve">current, sufficient, comparable, manageable, </w:t>
      </w:r>
      <w:r w:rsidR="003977EC">
        <w:t>fair</w:t>
      </w:r>
      <w:r w:rsidR="00084A6E">
        <w:t xml:space="preserve"> and minimise bias</w:t>
      </w:r>
      <w:r w:rsidR="00F429CE">
        <w:t xml:space="preserve">, </w:t>
      </w:r>
      <w:r w:rsidR="00084A6E">
        <w:t xml:space="preserve">to be </w:t>
      </w:r>
      <w:r w:rsidR="003977EC">
        <w:t>fit for purpose</w:t>
      </w:r>
      <w:r w:rsidR="00E53AEC">
        <w:t>.</w:t>
      </w:r>
      <w:r w:rsidR="002771D7">
        <w:t xml:space="preserve"> </w:t>
      </w:r>
      <w:r w:rsidR="00F47DDA">
        <w:t>Assessment should therefore treat all learners equitably</w:t>
      </w:r>
      <w:r w:rsidR="00F23231">
        <w:t xml:space="preserve">, </w:t>
      </w:r>
      <w:r w:rsidR="0055720C">
        <w:t xml:space="preserve">with all assessors having the same expectations for </w:t>
      </w:r>
      <w:r w:rsidR="008538C7">
        <w:t>evidence of achievement.</w:t>
      </w:r>
    </w:p>
    <w:p w14:paraId="6580DD0E" w14:textId="2897F1A9" w:rsidR="003B350C" w:rsidRDefault="002B435D" w:rsidP="003B350C">
      <w:r>
        <w:t>Learner</w:t>
      </w:r>
      <w:r w:rsidR="006C78EF">
        <w:t xml:space="preserve"> education, training</w:t>
      </w:r>
      <w:r>
        <w:t xml:space="preserve"> </w:t>
      </w:r>
      <w:r w:rsidR="006C78EF">
        <w:t xml:space="preserve">and </w:t>
      </w:r>
      <w:r>
        <w:t xml:space="preserve">assessment needs to be </w:t>
      </w:r>
      <w:r w:rsidR="006C78EF">
        <w:t>undertaken by a</w:t>
      </w:r>
      <w:r w:rsidR="004C73EF">
        <w:t xml:space="preserve">n occupationally competent </w:t>
      </w:r>
      <w:r w:rsidR="00B961D5">
        <w:t>assessor</w:t>
      </w:r>
      <w:r w:rsidR="0031173E">
        <w:t>.</w:t>
      </w:r>
      <w:r w:rsidR="0B29F84B">
        <w:t xml:space="preserve"> </w:t>
      </w:r>
      <w:r w:rsidR="000A6270">
        <w:t xml:space="preserve">Assessment should be holistic in </w:t>
      </w:r>
      <w:r w:rsidR="000D4B2F">
        <w:t>nature</w:t>
      </w:r>
      <w:r w:rsidR="00EF3C84">
        <w:t xml:space="preserve"> where practicably possible</w:t>
      </w:r>
      <w:r w:rsidR="000D4B2F">
        <w:t>, using</w:t>
      </w:r>
      <w:r w:rsidR="006E6DDA">
        <w:t xml:space="preserve"> a</w:t>
      </w:r>
      <w:r w:rsidR="00F45B99">
        <w:t xml:space="preserve">ny </w:t>
      </w:r>
      <w:r w:rsidR="00B57867">
        <w:t xml:space="preserve">naturally occurring </w:t>
      </w:r>
      <w:r w:rsidR="0087095A">
        <w:t xml:space="preserve">opportunistic </w:t>
      </w:r>
      <w:r w:rsidR="00B57867">
        <w:t>observations of practice</w:t>
      </w:r>
      <w:r w:rsidR="000D4B2F">
        <w:t>.</w:t>
      </w:r>
      <w:r w:rsidR="00B57867">
        <w:t xml:space="preserve"> </w:t>
      </w:r>
      <w:r w:rsidR="00BD175F">
        <w:t xml:space="preserve">Please refer to the HEIW </w:t>
      </w:r>
      <w:r w:rsidR="004A67DE">
        <w:t>Tool Kit</w:t>
      </w:r>
      <w:r w:rsidR="00BD175F">
        <w:t xml:space="preserve"> </w:t>
      </w:r>
      <w:r w:rsidR="00525F98">
        <w:t xml:space="preserve">- Quality Assurance </w:t>
      </w:r>
      <w:r w:rsidR="00BD175F">
        <w:t xml:space="preserve">for the </w:t>
      </w:r>
      <w:r w:rsidR="00396DA8">
        <w:t>expectations of application</w:t>
      </w:r>
      <w:r w:rsidR="00BD175F">
        <w:t xml:space="preserve"> in practice.</w:t>
      </w:r>
      <w:r w:rsidR="003B350C" w:rsidRPr="003B350C">
        <w:t xml:space="preserve"> </w:t>
      </w:r>
    </w:p>
    <w:p w14:paraId="159D20FD" w14:textId="1ED8EA6A" w:rsidR="003B350C" w:rsidRPr="00635BF7" w:rsidRDefault="003B350C" w:rsidP="003B350C">
      <w:r>
        <w:t xml:space="preserve">All of those involved in the delivery, </w:t>
      </w:r>
      <w:r w:rsidR="003B16FD">
        <w:t>assessment,</w:t>
      </w:r>
      <w:r>
        <w:t xml:space="preserve"> and QA of WBL will have undertaken training for their roles. For equivalency of assessor qualifications please refer to the HEIW Tool Kit.</w:t>
      </w:r>
    </w:p>
    <w:p w14:paraId="099F3942" w14:textId="77777777" w:rsidR="00213D7E" w:rsidRPr="00F80995" w:rsidRDefault="00213D7E" w:rsidP="00213D7E">
      <w:pPr>
        <w:pStyle w:val="Heading2"/>
        <w:rPr>
          <w:b/>
          <w:bCs/>
          <w:sz w:val="28"/>
          <w:szCs w:val="28"/>
        </w:rPr>
      </w:pPr>
      <w:bookmarkStart w:id="13" w:name="_Toc120183227"/>
      <w:r w:rsidRPr="00F80995">
        <w:rPr>
          <w:b/>
          <w:bCs/>
          <w:sz w:val="28"/>
          <w:szCs w:val="28"/>
        </w:rPr>
        <w:t>Quality Assurance</w:t>
      </w:r>
      <w:bookmarkEnd w:id="13"/>
    </w:p>
    <w:p w14:paraId="3C6457FE" w14:textId="6D2766F8" w:rsidR="00213D7E" w:rsidRDefault="00213D7E" w:rsidP="00213D7E">
      <w:r w:rsidRPr="0067510E">
        <w:t xml:space="preserve">Quality assurance refers to the processes necessary to ensure that quality is standardised, embedded, maintained, reliably </w:t>
      </w:r>
      <w:r w:rsidR="003867F7" w:rsidRPr="0067510E">
        <w:t>assessed,</w:t>
      </w:r>
      <w:r w:rsidRPr="0067510E">
        <w:t xml:space="preserve"> and enhanced throughout all aspects of WBL. It enables NHS Wales to be assured that no matter where a WBL programme is delivered, it achieves the same high standard, and can be accepted/transferred across all NHS Wales organisations.</w:t>
      </w:r>
    </w:p>
    <w:p w14:paraId="78C1990C" w14:textId="622ED002" w:rsidR="00DA537B" w:rsidRDefault="0035164D" w:rsidP="00F80995">
      <w:r>
        <w:t xml:space="preserve">All organisations involved in accredited delivery and assessment are expected to attend annual </w:t>
      </w:r>
      <w:r w:rsidR="002545D4">
        <w:t>all-Wales</w:t>
      </w:r>
      <w:r w:rsidR="00D17E90">
        <w:t xml:space="preserve"> </w:t>
      </w:r>
      <w:r>
        <w:t xml:space="preserve">standardisation events </w:t>
      </w:r>
      <w:r w:rsidR="00D17E90">
        <w:t>organised by HEIW.</w:t>
      </w:r>
      <w:bookmarkStart w:id="14" w:name="_Toc120183228"/>
    </w:p>
    <w:p w14:paraId="71AC39F0" w14:textId="2754BC1E" w:rsidR="0032538E" w:rsidRPr="00F80995" w:rsidRDefault="00516D38" w:rsidP="00DD5160">
      <w:pPr>
        <w:pStyle w:val="Heading3"/>
        <w:rPr>
          <w:b/>
          <w:bCs/>
          <w:color w:val="2F5496" w:themeColor="accent1" w:themeShade="BF"/>
          <w:sz w:val="28"/>
          <w:szCs w:val="28"/>
        </w:rPr>
      </w:pPr>
      <w:r w:rsidRPr="00F80995">
        <w:rPr>
          <w:b/>
          <w:bCs/>
          <w:color w:val="2F5496" w:themeColor="accent1" w:themeShade="BF"/>
          <w:sz w:val="28"/>
          <w:szCs w:val="28"/>
        </w:rPr>
        <w:t xml:space="preserve">Internal </w:t>
      </w:r>
      <w:r w:rsidR="00B31827" w:rsidRPr="00F80995">
        <w:rPr>
          <w:b/>
          <w:bCs/>
          <w:color w:val="2F5496" w:themeColor="accent1" w:themeShade="BF"/>
          <w:sz w:val="28"/>
          <w:szCs w:val="28"/>
        </w:rPr>
        <w:t>Quality Assurance</w:t>
      </w:r>
      <w:r w:rsidR="0038210F" w:rsidRPr="00F80995">
        <w:rPr>
          <w:b/>
          <w:bCs/>
          <w:color w:val="2F5496" w:themeColor="accent1" w:themeShade="BF"/>
          <w:sz w:val="28"/>
          <w:szCs w:val="28"/>
        </w:rPr>
        <w:t xml:space="preserve"> (IQA)</w:t>
      </w:r>
      <w:bookmarkEnd w:id="14"/>
    </w:p>
    <w:p w14:paraId="7737959C" w14:textId="5EFFCB9E" w:rsidR="0032538E" w:rsidRPr="000E253C" w:rsidRDefault="003C0F28">
      <w:pPr>
        <w:rPr>
          <w:rFonts w:cstheme="minorHAnsi"/>
        </w:rPr>
      </w:pPr>
      <w:r>
        <w:t>Th</w:t>
      </w:r>
      <w:r w:rsidR="000412E3">
        <w:t xml:space="preserve">e internal </w:t>
      </w:r>
      <w:r w:rsidR="00B31827">
        <w:t>quality assurance</w:t>
      </w:r>
      <w:r w:rsidR="00B66C62">
        <w:t xml:space="preserve"> </w:t>
      </w:r>
      <w:r w:rsidR="000412E3">
        <w:t xml:space="preserve">process is based on </w:t>
      </w:r>
      <w:r w:rsidR="00F93E37">
        <w:t>the sampling of an assessors</w:t>
      </w:r>
      <w:r w:rsidR="00C910C2">
        <w:t xml:space="preserve">’ </w:t>
      </w:r>
      <w:r w:rsidR="00856FDD">
        <w:t>assessment practice</w:t>
      </w:r>
      <w:r w:rsidR="00625C01">
        <w:t xml:space="preserve">. </w:t>
      </w:r>
      <w:r w:rsidR="00C7651A">
        <w:t>It e</w:t>
      </w:r>
      <w:r w:rsidR="0032538E">
        <w:t>nsure</w:t>
      </w:r>
      <w:r w:rsidR="00436BD4">
        <w:t>s</w:t>
      </w:r>
      <w:r w:rsidR="0032538E">
        <w:t xml:space="preserve"> that </w:t>
      </w:r>
      <w:r w:rsidR="00436BD4">
        <w:t xml:space="preserve">the </w:t>
      </w:r>
      <w:r w:rsidR="0032538E">
        <w:t xml:space="preserve">evidence submitted for the </w:t>
      </w:r>
      <w:r w:rsidR="00436BD4">
        <w:t xml:space="preserve">achievement of the </w:t>
      </w:r>
      <w:r w:rsidR="003455BB">
        <w:t>accredited learning</w:t>
      </w:r>
      <w:r w:rsidR="0087116D">
        <w:t xml:space="preserve"> </w:t>
      </w:r>
      <w:r w:rsidR="00E04023">
        <w:t xml:space="preserve">meets the required </w:t>
      </w:r>
      <w:r w:rsidR="00ED7DFF">
        <w:t>levels and</w:t>
      </w:r>
      <w:r w:rsidR="00442D3D">
        <w:t xml:space="preserve"> </w:t>
      </w:r>
      <w:r w:rsidR="009C60C2">
        <w:t>is consistent across all learners</w:t>
      </w:r>
      <w:r w:rsidR="00331F23">
        <w:t xml:space="preserve"> and learn</w:t>
      </w:r>
      <w:r w:rsidR="004E2685">
        <w:t>ing</w:t>
      </w:r>
      <w:r w:rsidR="00946816">
        <w:t xml:space="preserve"> opportunities</w:t>
      </w:r>
      <w:r w:rsidR="00442D3D">
        <w:t xml:space="preserve">. </w:t>
      </w:r>
      <w:r w:rsidR="003B2C1F">
        <w:t xml:space="preserve">It is not a process of second </w:t>
      </w:r>
      <w:r w:rsidR="00ED7DFF" w:rsidRPr="000E253C">
        <w:rPr>
          <w:rFonts w:cstheme="minorHAnsi"/>
        </w:rPr>
        <w:t>marking;</w:t>
      </w:r>
      <w:r w:rsidR="00EE0309" w:rsidRPr="000E253C">
        <w:rPr>
          <w:rFonts w:cstheme="minorHAnsi"/>
        </w:rPr>
        <w:t xml:space="preserve"> </w:t>
      </w:r>
      <w:r w:rsidR="006B0730" w:rsidRPr="000E253C">
        <w:rPr>
          <w:rFonts w:cstheme="minorHAnsi"/>
        </w:rPr>
        <w:t xml:space="preserve">the feedback being </w:t>
      </w:r>
      <w:r w:rsidR="00660742" w:rsidRPr="000E253C">
        <w:rPr>
          <w:rFonts w:cstheme="minorHAnsi"/>
        </w:rPr>
        <w:t>given relat</w:t>
      </w:r>
      <w:r w:rsidR="0038210F">
        <w:rPr>
          <w:rFonts w:cstheme="minorHAnsi"/>
        </w:rPr>
        <w:t>es</w:t>
      </w:r>
      <w:r w:rsidR="00660742" w:rsidRPr="000E253C">
        <w:rPr>
          <w:rFonts w:cstheme="minorHAnsi"/>
        </w:rPr>
        <w:t xml:space="preserve"> to </w:t>
      </w:r>
      <w:r w:rsidR="00ED7DFF" w:rsidRPr="000E253C">
        <w:rPr>
          <w:rFonts w:cstheme="minorHAnsi"/>
        </w:rPr>
        <w:t>t</w:t>
      </w:r>
      <w:r w:rsidR="00660742" w:rsidRPr="000E253C">
        <w:rPr>
          <w:rFonts w:cstheme="minorHAnsi"/>
        </w:rPr>
        <w:t xml:space="preserve">he </w:t>
      </w:r>
      <w:r w:rsidR="00ED7DFF" w:rsidRPr="000E253C">
        <w:rPr>
          <w:rFonts w:cstheme="minorHAnsi"/>
        </w:rPr>
        <w:t xml:space="preserve">assessor’s </w:t>
      </w:r>
      <w:r w:rsidR="0062537B" w:rsidRPr="000E253C">
        <w:rPr>
          <w:rFonts w:cstheme="minorHAnsi"/>
        </w:rPr>
        <w:t>assessmen</w:t>
      </w:r>
      <w:r w:rsidR="00242FEB" w:rsidRPr="000E253C">
        <w:rPr>
          <w:rFonts w:cstheme="minorHAnsi"/>
        </w:rPr>
        <w:t xml:space="preserve">t practice, </w:t>
      </w:r>
      <w:r w:rsidR="003867F7" w:rsidRPr="000E253C">
        <w:rPr>
          <w:rFonts w:cstheme="minorHAnsi"/>
        </w:rPr>
        <w:t>standards,</w:t>
      </w:r>
      <w:r w:rsidR="00242FEB" w:rsidRPr="000E253C">
        <w:rPr>
          <w:rFonts w:cstheme="minorHAnsi"/>
        </w:rPr>
        <w:t xml:space="preserve"> and levels of feedback</w:t>
      </w:r>
      <w:r w:rsidR="00F964CE" w:rsidRPr="000E253C">
        <w:rPr>
          <w:rFonts w:cstheme="minorHAnsi"/>
        </w:rPr>
        <w:t xml:space="preserve">. </w:t>
      </w:r>
    </w:p>
    <w:p w14:paraId="4A7D179F" w14:textId="01A102FB" w:rsidR="000E253C" w:rsidRPr="000E253C" w:rsidRDefault="000E253C" w:rsidP="00774A54">
      <w:r w:rsidRPr="000E253C">
        <w:t xml:space="preserve">Please refer to the HEIW </w:t>
      </w:r>
      <w:r w:rsidR="004A67DE">
        <w:t>Tool Kit</w:t>
      </w:r>
      <w:r w:rsidRPr="000E253C">
        <w:t xml:space="preserve"> </w:t>
      </w:r>
      <w:r w:rsidR="002921FC">
        <w:t xml:space="preserve">- </w:t>
      </w:r>
      <w:r w:rsidR="002921FC" w:rsidRPr="000E253C">
        <w:t xml:space="preserve">Quality Assurance </w:t>
      </w:r>
      <w:r w:rsidRPr="000E253C">
        <w:t>for the expectations of application in practice.</w:t>
      </w:r>
    </w:p>
    <w:p w14:paraId="64867EC5" w14:textId="0A91504C" w:rsidR="00425F2F" w:rsidRPr="00F80995" w:rsidRDefault="00425F2F" w:rsidP="00425F2F">
      <w:pPr>
        <w:pStyle w:val="Heading3"/>
        <w:rPr>
          <w:b/>
          <w:bCs/>
          <w:color w:val="2F5496" w:themeColor="accent1" w:themeShade="BF"/>
          <w:sz w:val="28"/>
          <w:szCs w:val="28"/>
        </w:rPr>
      </w:pPr>
      <w:bookmarkStart w:id="15" w:name="_Toc120183229"/>
      <w:r w:rsidRPr="00F80995">
        <w:rPr>
          <w:b/>
          <w:bCs/>
          <w:color w:val="2F5496" w:themeColor="accent1" w:themeShade="BF"/>
          <w:sz w:val="28"/>
          <w:szCs w:val="28"/>
        </w:rPr>
        <w:t>E</w:t>
      </w:r>
      <w:r w:rsidR="00875F8E" w:rsidRPr="00F80995">
        <w:rPr>
          <w:b/>
          <w:bCs/>
          <w:color w:val="2F5496" w:themeColor="accent1" w:themeShade="BF"/>
          <w:sz w:val="28"/>
          <w:szCs w:val="28"/>
        </w:rPr>
        <w:t xml:space="preserve">xternal </w:t>
      </w:r>
      <w:r w:rsidR="0038210F" w:rsidRPr="00F80995">
        <w:rPr>
          <w:b/>
          <w:bCs/>
          <w:color w:val="2F5496" w:themeColor="accent1" w:themeShade="BF"/>
          <w:sz w:val="28"/>
          <w:szCs w:val="28"/>
        </w:rPr>
        <w:t>Quality Assurance (EQA)</w:t>
      </w:r>
      <w:bookmarkEnd w:id="15"/>
    </w:p>
    <w:p w14:paraId="457DB95D" w14:textId="618708F1" w:rsidR="00774A54" w:rsidRDefault="007E01EC" w:rsidP="00875F8E">
      <w:r>
        <w:t>This is undertaken by the A</w:t>
      </w:r>
      <w:r w:rsidR="00C32272">
        <w:t>warding Bo</w:t>
      </w:r>
      <w:r w:rsidR="005045DE">
        <w:t>dy</w:t>
      </w:r>
      <w:r w:rsidR="00050C6F">
        <w:t xml:space="preserve">, </w:t>
      </w:r>
      <w:r w:rsidR="000124D0">
        <w:t>t</w:t>
      </w:r>
      <w:r w:rsidR="00C801C4">
        <w:t xml:space="preserve">o </w:t>
      </w:r>
      <w:r w:rsidR="00261760">
        <w:t>ensure the quality</w:t>
      </w:r>
      <w:r w:rsidR="00806DFB">
        <w:t xml:space="preserve"> of new programmes </w:t>
      </w:r>
      <w:r w:rsidR="008B2393">
        <w:t xml:space="preserve">and existing </w:t>
      </w:r>
      <w:r w:rsidR="001B1BAC">
        <w:t xml:space="preserve">programmes, </w:t>
      </w:r>
      <w:r w:rsidR="00806DFB">
        <w:t xml:space="preserve">being </w:t>
      </w:r>
      <w:r w:rsidR="00F859BA">
        <w:t>delivered by</w:t>
      </w:r>
      <w:r w:rsidR="00BB111C">
        <w:t xml:space="preserve"> the </w:t>
      </w:r>
      <w:r w:rsidR="00DB20A3">
        <w:t>recognised centre</w:t>
      </w:r>
      <w:r w:rsidR="00EE5D6C">
        <w:t xml:space="preserve">. The </w:t>
      </w:r>
      <w:r w:rsidR="005A3026">
        <w:t>EQA</w:t>
      </w:r>
      <w:r w:rsidR="009E5346">
        <w:t xml:space="preserve"> will en</w:t>
      </w:r>
      <w:r w:rsidR="00E9111A">
        <w:t>s</w:t>
      </w:r>
      <w:r w:rsidR="009E5346">
        <w:t>u</w:t>
      </w:r>
      <w:r w:rsidR="001B1BAC">
        <w:t xml:space="preserve">re that </w:t>
      </w:r>
      <w:r w:rsidR="00F859BA">
        <w:t xml:space="preserve">the </w:t>
      </w:r>
      <w:r w:rsidR="00EC04DD">
        <w:t xml:space="preserve">required </w:t>
      </w:r>
      <w:r w:rsidR="005A3026">
        <w:t>q</w:t>
      </w:r>
      <w:r w:rsidR="00F859BA">
        <w:t xml:space="preserve">uality </w:t>
      </w:r>
      <w:r w:rsidR="005A3026">
        <w:t>a</w:t>
      </w:r>
      <w:r w:rsidR="00F859BA">
        <w:t>ssurance policies and processes are in</w:t>
      </w:r>
      <w:r w:rsidR="00EC04DD">
        <w:t xml:space="preserve"> place and being </w:t>
      </w:r>
      <w:r w:rsidR="001442C7">
        <w:t>effectively applied</w:t>
      </w:r>
      <w:r w:rsidR="00EC04DD">
        <w:t xml:space="preserve"> by the</w:t>
      </w:r>
      <w:r w:rsidR="001442C7">
        <w:t xml:space="preserve"> </w:t>
      </w:r>
      <w:r w:rsidR="005F00B1">
        <w:t>recognised</w:t>
      </w:r>
      <w:r w:rsidR="00DB20A3">
        <w:t xml:space="preserve"> centre within </w:t>
      </w:r>
      <w:proofErr w:type="gramStart"/>
      <w:r w:rsidR="00DB20A3">
        <w:t>all of</w:t>
      </w:r>
      <w:proofErr w:type="gramEnd"/>
      <w:r w:rsidR="00DB20A3">
        <w:t xml:space="preserve"> their associated delivery partners</w:t>
      </w:r>
      <w:r w:rsidR="001442C7">
        <w:t>, including</w:t>
      </w:r>
      <w:r w:rsidR="00EC04DD">
        <w:t xml:space="preserve"> </w:t>
      </w:r>
      <w:r w:rsidR="00E9111A">
        <w:t xml:space="preserve">assessment and </w:t>
      </w:r>
      <w:r w:rsidR="005A3026">
        <w:t>IQA</w:t>
      </w:r>
      <w:r w:rsidR="00622A71">
        <w:t xml:space="preserve">. </w:t>
      </w:r>
    </w:p>
    <w:p w14:paraId="5CA59C80" w14:textId="7B5A29F9" w:rsidR="00875F8E" w:rsidRDefault="00622A71" w:rsidP="00875F8E">
      <w:r>
        <w:t xml:space="preserve">It is the </w:t>
      </w:r>
      <w:r w:rsidR="00FB5848">
        <w:t xml:space="preserve">recognised centre’s </w:t>
      </w:r>
      <w:r>
        <w:t xml:space="preserve">responsibility to ensure that all requested </w:t>
      </w:r>
      <w:r w:rsidR="00D85341">
        <w:t>evidence</w:t>
      </w:r>
      <w:r>
        <w:t xml:space="preserve"> is provided </w:t>
      </w:r>
      <w:r w:rsidR="00D85341">
        <w:t xml:space="preserve">for review by the </w:t>
      </w:r>
      <w:r w:rsidR="00774A54">
        <w:t>EQA</w:t>
      </w:r>
      <w:r w:rsidR="00D85341">
        <w:t xml:space="preserve">, and that any </w:t>
      </w:r>
      <w:r w:rsidR="0079382B">
        <w:t xml:space="preserve">recommendation made in the </w:t>
      </w:r>
      <w:r w:rsidR="00774A54">
        <w:t>EQA’s</w:t>
      </w:r>
      <w:r w:rsidR="0079382B">
        <w:t xml:space="preserve"> report are acted upon within</w:t>
      </w:r>
      <w:r w:rsidR="00E32686">
        <w:t xml:space="preserve"> </w:t>
      </w:r>
      <w:r w:rsidR="0079382B">
        <w:t>the agreed timescales</w:t>
      </w:r>
      <w:r w:rsidR="00E32686">
        <w:t>,</w:t>
      </w:r>
      <w:r w:rsidR="005F00B1">
        <w:t xml:space="preserve"> as</w:t>
      </w:r>
      <w:r w:rsidR="00E32686">
        <w:t xml:space="preserve"> laid out </w:t>
      </w:r>
      <w:r w:rsidR="00FF65B0">
        <w:t xml:space="preserve">in </w:t>
      </w:r>
      <w:r w:rsidR="00E32686">
        <w:t>the report</w:t>
      </w:r>
      <w:r w:rsidR="00FF65B0">
        <w:t>.</w:t>
      </w:r>
    </w:p>
    <w:p w14:paraId="6940DB11" w14:textId="331A3500" w:rsidR="00774A54" w:rsidRDefault="00774A54" w:rsidP="00774A54">
      <w:r w:rsidRPr="000E253C">
        <w:t xml:space="preserve">Please refer to the HEIW </w:t>
      </w:r>
      <w:r w:rsidR="004A67DE">
        <w:t>Tool Kit</w:t>
      </w:r>
      <w:r w:rsidRPr="000E253C">
        <w:t xml:space="preserve"> </w:t>
      </w:r>
      <w:r w:rsidR="00E52FC5">
        <w:t xml:space="preserve">- </w:t>
      </w:r>
      <w:r w:rsidR="00E52FC5" w:rsidRPr="000E253C">
        <w:t xml:space="preserve">Quality Assurance </w:t>
      </w:r>
      <w:r w:rsidRPr="000E253C">
        <w:t>for the expectations of application in practice.</w:t>
      </w:r>
    </w:p>
    <w:p w14:paraId="1EECCC90" w14:textId="77777777" w:rsidR="00DA537B" w:rsidRPr="000E253C" w:rsidRDefault="00DA537B" w:rsidP="00774A54"/>
    <w:p w14:paraId="60C9CEE2" w14:textId="597AC68B" w:rsidR="003428A1" w:rsidRPr="00F80995" w:rsidRDefault="002545D4" w:rsidP="001F344A">
      <w:pPr>
        <w:pStyle w:val="Heading2"/>
        <w:rPr>
          <w:b/>
          <w:bCs/>
          <w:sz w:val="28"/>
          <w:szCs w:val="28"/>
        </w:rPr>
      </w:pPr>
      <w:bookmarkStart w:id="16" w:name="_Toc120183230"/>
      <w:r w:rsidRPr="00F80995">
        <w:rPr>
          <w:b/>
          <w:bCs/>
          <w:sz w:val="28"/>
          <w:szCs w:val="28"/>
        </w:rPr>
        <w:t>All-Wales</w:t>
      </w:r>
      <w:r w:rsidR="003428A1" w:rsidRPr="00F80995">
        <w:rPr>
          <w:b/>
          <w:bCs/>
          <w:sz w:val="28"/>
          <w:szCs w:val="28"/>
        </w:rPr>
        <w:t xml:space="preserve"> Standardisation</w:t>
      </w:r>
      <w:bookmarkEnd w:id="16"/>
      <w:r w:rsidR="003428A1" w:rsidRPr="00F80995">
        <w:rPr>
          <w:b/>
          <w:bCs/>
          <w:sz w:val="28"/>
          <w:szCs w:val="28"/>
        </w:rPr>
        <w:t xml:space="preserve"> </w:t>
      </w:r>
    </w:p>
    <w:p w14:paraId="3912AE29" w14:textId="3A909DC6" w:rsidR="003428A1" w:rsidRDefault="003428A1" w:rsidP="003428A1">
      <w:r>
        <w:t xml:space="preserve">In collaboration with the Awarding Bodies and Education Providers and existing </w:t>
      </w:r>
      <w:r w:rsidR="002545D4">
        <w:t>all-Wales</w:t>
      </w:r>
      <w:r>
        <w:t xml:space="preserve"> professional groups (or a sub-group of those delivering the specialist qualifications), standardisation </w:t>
      </w:r>
      <w:r>
        <w:lastRenderedPageBreak/>
        <w:t>events will be held on an annual basis</w:t>
      </w:r>
      <w:r w:rsidR="00F80849">
        <w:t xml:space="preserve"> to maintain the same standard and expectations of learners across Wales.</w:t>
      </w:r>
    </w:p>
    <w:p w14:paraId="1E9C1D27" w14:textId="0C559B97" w:rsidR="008A4990" w:rsidRDefault="008A4990" w:rsidP="008A4990">
      <w:r>
        <w:t>It is important therefore that attendance by a representative at these HEIW led national events is prioritised.</w:t>
      </w:r>
      <w:r w:rsidRPr="00FB5373">
        <w:t xml:space="preserve"> </w:t>
      </w:r>
      <w:r>
        <w:t xml:space="preserve">Annual Standardisation events must be attended by assessors and IQAs from across all programmes being delivered.  This ensures that all assessment of learners is equitable, with all assessors having the same expectations for evidence of achievement. </w:t>
      </w:r>
    </w:p>
    <w:p w14:paraId="7320FA7C" w14:textId="3CD62802" w:rsidR="00AD4C2B" w:rsidRDefault="002E3636" w:rsidP="00C31DB6">
      <w:r>
        <w:t xml:space="preserve">It is good practice for assessors </w:t>
      </w:r>
      <w:r w:rsidR="00985FD4">
        <w:t xml:space="preserve">from individual programmes </w:t>
      </w:r>
      <w:r>
        <w:t xml:space="preserve">to meet on a regular basis and review the evidence collected from a range of </w:t>
      </w:r>
      <w:r w:rsidR="00414056">
        <w:t>each other’s</w:t>
      </w:r>
      <w:r>
        <w:t xml:space="preserve"> learners</w:t>
      </w:r>
      <w:r w:rsidR="00AD297C">
        <w:t xml:space="preserve">. In this way </w:t>
      </w:r>
      <w:r w:rsidR="00526BE0">
        <w:t>comparisons</w:t>
      </w:r>
      <w:r w:rsidR="00AD297C">
        <w:t xml:space="preserve"> can be made th</w:t>
      </w:r>
      <w:r w:rsidR="004C2607">
        <w:t xml:space="preserve">at will ensure equitable </w:t>
      </w:r>
      <w:r w:rsidR="00461125">
        <w:t>assessment</w:t>
      </w:r>
      <w:r w:rsidR="00E1095A">
        <w:t xml:space="preserve"> and expectations of learners</w:t>
      </w:r>
      <w:r w:rsidR="00461125">
        <w:t>.</w:t>
      </w:r>
      <w:r w:rsidR="00AD297C">
        <w:t xml:space="preserve"> </w:t>
      </w:r>
      <w:r>
        <w:t xml:space="preserve"> </w:t>
      </w:r>
      <w:r w:rsidR="003867F7">
        <w:t>i.e.,</w:t>
      </w:r>
      <w:r w:rsidR="001C3775">
        <w:t xml:space="preserve"> the standards for achievement are not set either too low (</w:t>
      </w:r>
      <w:r w:rsidR="00417297">
        <w:t>learner</w:t>
      </w:r>
      <w:r w:rsidR="004B5AA2">
        <w:t xml:space="preserve"> passed but</w:t>
      </w:r>
      <w:r w:rsidR="00417297">
        <w:t xml:space="preserve"> </w:t>
      </w:r>
      <w:r w:rsidR="004E65EE">
        <w:t>not truly competent</w:t>
      </w:r>
      <w:r w:rsidR="00EA4086">
        <w:t>)</w:t>
      </w:r>
      <w:r w:rsidR="001C3775">
        <w:t xml:space="preserve"> or too high</w:t>
      </w:r>
      <w:r w:rsidR="004B5AA2">
        <w:t xml:space="preserve"> (a learner is failed despite being competent)</w:t>
      </w:r>
      <w:r w:rsidR="001C3775">
        <w:t xml:space="preserve">. </w:t>
      </w:r>
    </w:p>
    <w:p w14:paraId="7D3D2B0D" w14:textId="515EDE28" w:rsidR="003D1076" w:rsidRDefault="003D1076" w:rsidP="003D1076">
      <w:r w:rsidRPr="2DE26E61">
        <w:rPr>
          <w:rFonts w:ascii="Calibri" w:eastAsia="Calibri" w:hAnsi="Calibri" w:cs="Calibri"/>
        </w:rPr>
        <w:t xml:space="preserve">HEIW will expect all centres involved in delivery and assessment to complete </w:t>
      </w:r>
      <w:r>
        <w:rPr>
          <w:rFonts w:ascii="Calibri" w:eastAsia="Calibri" w:hAnsi="Calibri" w:cs="Calibri"/>
        </w:rPr>
        <w:t>a</w:t>
      </w:r>
      <w:r w:rsidR="00CC1CA7">
        <w:rPr>
          <w:rFonts w:ascii="Calibri" w:eastAsia="Calibri" w:hAnsi="Calibri" w:cs="Calibri"/>
        </w:rPr>
        <w:t xml:space="preserve"> four-year full </w:t>
      </w:r>
      <w:proofErr w:type="gramStart"/>
      <w:r w:rsidR="00CC1CA7">
        <w:rPr>
          <w:rFonts w:ascii="Calibri" w:eastAsia="Calibri" w:hAnsi="Calibri" w:cs="Calibri"/>
        </w:rPr>
        <w:t xml:space="preserve">and </w:t>
      </w:r>
      <w:r>
        <w:rPr>
          <w:rFonts w:ascii="Calibri" w:eastAsia="Calibri" w:hAnsi="Calibri" w:cs="Calibri"/>
        </w:rPr>
        <w:t xml:space="preserve"> exceptions</w:t>
      </w:r>
      <w:proofErr w:type="gramEnd"/>
      <w:r>
        <w:rPr>
          <w:rFonts w:ascii="Calibri" w:eastAsia="Calibri" w:hAnsi="Calibri" w:cs="Calibri"/>
        </w:rPr>
        <w:t xml:space="preserve">-based </w:t>
      </w:r>
      <w:r w:rsidR="00CC1CA7">
        <w:rPr>
          <w:rFonts w:ascii="Calibri" w:eastAsia="Calibri" w:hAnsi="Calibri" w:cs="Calibri"/>
        </w:rPr>
        <w:t xml:space="preserve">cyclic </w:t>
      </w:r>
      <w:r w:rsidRPr="2DE26E61">
        <w:rPr>
          <w:rFonts w:ascii="Calibri" w:eastAsia="Calibri" w:hAnsi="Calibri" w:cs="Calibri"/>
        </w:rPr>
        <w:t>annual self-assessment review (SAR)</w:t>
      </w:r>
      <w:r w:rsidR="000B4ACE">
        <w:rPr>
          <w:rFonts w:ascii="Calibri" w:eastAsia="Calibri" w:hAnsi="Calibri" w:cs="Calibri"/>
        </w:rPr>
        <w:t>.</w:t>
      </w:r>
      <w:r w:rsidRPr="2DE26E61">
        <w:rPr>
          <w:rFonts w:ascii="Calibri" w:eastAsia="Calibri" w:hAnsi="Calibri" w:cs="Calibri"/>
        </w:rPr>
        <w:t xml:space="preserve"> </w:t>
      </w:r>
      <w:r w:rsidR="000B4ACE">
        <w:rPr>
          <w:rFonts w:ascii="Calibri" w:eastAsia="Calibri" w:hAnsi="Calibri" w:cs="Calibri"/>
        </w:rPr>
        <w:t xml:space="preserve">This will </w:t>
      </w:r>
      <w:r w:rsidRPr="2DE26E61">
        <w:rPr>
          <w:rFonts w:ascii="Calibri" w:eastAsia="Calibri" w:hAnsi="Calibri" w:cs="Calibri"/>
        </w:rPr>
        <w:t>allow</w:t>
      </w:r>
      <w:r w:rsidR="000B4ACE">
        <w:rPr>
          <w:rFonts w:ascii="Calibri" w:eastAsia="Calibri" w:hAnsi="Calibri" w:cs="Calibri"/>
        </w:rPr>
        <w:t xml:space="preserve"> for </w:t>
      </w:r>
      <w:r w:rsidRPr="2DE26E61">
        <w:rPr>
          <w:rFonts w:ascii="Calibri" w:eastAsia="Calibri" w:hAnsi="Calibri" w:cs="Calibri"/>
        </w:rPr>
        <w:t xml:space="preserve">a critique of the management arrangements, learner support, assessment approaches, </w:t>
      </w:r>
      <w:r w:rsidR="003867F7" w:rsidRPr="2DE26E61">
        <w:rPr>
          <w:rFonts w:ascii="Calibri" w:eastAsia="Calibri" w:hAnsi="Calibri" w:cs="Calibri"/>
        </w:rPr>
        <w:t>delivery,</w:t>
      </w:r>
      <w:r w:rsidRPr="2DE26E61">
        <w:rPr>
          <w:rFonts w:ascii="Calibri" w:eastAsia="Calibri" w:hAnsi="Calibri" w:cs="Calibri"/>
        </w:rPr>
        <w:t xml:space="preserve"> and quality assurance systems</w:t>
      </w:r>
      <w:r w:rsidRPr="12723126">
        <w:rPr>
          <w:rFonts w:ascii="Calibri" w:eastAsia="Calibri" w:hAnsi="Calibri" w:cs="Calibri"/>
        </w:rPr>
        <w:t>:</w:t>
      </w:r>
      <w:r w:rsidRPr="2DE26E61">
        <w:rPr>
          <w:rFonts w:ascii="Calibri" w:eastAsia="Calibri" w:hAnsi="Calibri" w:cs="Calibri"/>
        </w:rPr>
        <w:t xml:space="preserve"> providing a starting point for standardisation of an all</w:t>
      </w:r>
      <w:r>
        <w:rPr>
          <w:rFonts w:ascii="Calibri" w:eastAsia="Calibri" w:hAnsi="Calibri" w:cs="Calibri"/>
        </w:rPr>
        <w:t>-</w:t>
      </w:r>
      <w:r w:rsidRPr="2DE26E61">
        <w:rPr>
          <w:rFonts w:ascii="Calibri" w:eastAsia="Calibri" w:hAnsi="Calibri" w:cs="Calibri"/>
        </w:rPr>
        <w:t xml:space="preserve">Wales approach to </w:t>
      </w:r>
      <w:r>
        <w:rPr>
          <w:rFonts w:ascii="Calibri" w:eastAsia="Calibri" w:hAnsi="Calibri" w:cs="Calibri"/>
        </w:rPr>
        <w:t>accredited learning</w:t>
      </w:r>
      <w:r w:rsidRPr="2DE26E61">
        <w:rPr>
          <w:rFonts w:ascii="Calibri" w:eastAsia="Calibri" w:hAnsi="Calibri" w:cs="Calibri"/>
        </w:rPr>
        <w:t xml:space="preserve"> practices. In addition to this</w:t>
      </w:r>
      <w:r>
        <w:rPr>
          <w:rFonts w:ascii="Calibri" w:eastAsia="Calibri" w:hAnsi="Calibri" w:cs="Calibri"/>
        </w:rPr>
        <w:t>, the</w:t>
      </w:r>
      <w:r w:rsidRPr="2DE26E61">
        <w:rPr>
          <w:rFonts w:ascii="Calibri" w:eastAsia="Calibri" w:hAnsi="Calibri" w:cs="Calibri"/>
        </w:rPr>
        <w:t xml:space="preserve"> regional co-ordinator will complete </w:t>
      </w:r>
      <w:r>
        <w:rPr>
          <w:rFonts w:ascii="Calibri" w:eastAsia="Calibri" w:hAnsi="Calibri" w:cs="Calibri"/>
        </w:rPr>
        <w:t>IQA</w:t>
      </w:r>
      <w:r w:rsidRPr="2DE26E61">
        <w:rPr>
          <w:rFonts w:ascii="Calibri" w:eastAsia="Calibri" w:hAnsi="Calibri" w:cs="Calibri"/>
        </w:rPr>
        <w:t xml:space="preserve"> at all centres, on a risk-based approach.</w:t>
      </w:r>
    </w:p>
    <w:p w14:paraId="510E8EAF" w14:textId="19779A02" w:rsidR="00115BE6" w:rsidRPr="000E253C" w:rsidRDefault="00115BE6" w:rsidP="00115BE6">
      <w:r w:rsidRPr="000E253C">
        <w:t xml:space="preserve">Please refer to the HEIW </w:t>
      </w:r>
      <w:r w:rsidR="004A67DE">
        <w:t>Tool Kit</w:t>
      </w:r>
      <w:r w:rsidRPr="000E253C">
        <w:t xml:space="preserve"> </w:t>
      </w:r>
      <w:r w:rsidR="007C0457">
        <w:t xml:space="preserve">- </w:t>
      </w:r>
      <w:r w:rsidR="007C0457" w:rsidRPr="000E253C">
        <w:t xml:space="preserve">Quality Assurance </w:t>
      </w:r>
      <w:r w:rsidRPr="000E253C">
        <w:t>for the expectations of application in practice.</w:t>
      </w:r>
    </w:p>
    <w:p w14:paraId="08F308F0" w14:textId="47379BB7" w:rsidR="00A80526" w:rsidRPr="00F80995" w:rsidRDefault="00A80526" w:rsidP="00DD5160">
      <w:pPr>
        <w:pStyle w:val="Heading2"/>
        <w:rPr>
          <w:b/>
          <w:bCs/>
          <w:sz w:val="28"/>
          <w:szCs w:val="28"/>
        </w:rPr>
      </w:pPr>
      <w:bookmarkStart w:id="17" w:name="_Toc120183231"/>
      <w:r w:rsidRPr="00F80995">
        <w:rPr>
          <w:b/>
          <w:bCs/>
          <w:sz w:val="28"/>
          <w:szCs w:val="28"/>
        </w:rPr>
        <w:t>Responsibilities of HEIW</w:t>
      </w:r>
      <w:bookmarkEnd w:id="17"/>
    </w:p>
    <w:p w14:paraId="44E45B51" w14:textId="1AC35FF2" w:rsidR="00CE2B5D" w:rsidRPr="00E429BF" w:rsidRDefault="00A80526">
      <w:r>
        <w:t xml:space="preserve">HEIW will </w:t>
      </w:r>
      <w:r w:rsidR="00990D22">
        <w:t xml:space="preserve">apply a range of </w:t>
      </w:r>
      <w:r>
        <w:t xml:space="preserve">support </w:t>
      </w:r>
      <w:r w:rsidR="00990D22">
        <w:t xml:space="preserve">mechanisms for </w:t>
      </w:r>
      <w:r>
        <w:t xml:space="preserve">the standardisation and quality assurance of </w:t>
      </w:r>
      <w:r w:rsidR="00054D75">
        <w:t>WBL</w:t>
      </w:r>
      <w:r>
        <w:t xml:space="preserve"> programmes across NHS Wales.</w:t>
      </w:r>
      <w:r w:rsidR="005800B0">
        <w:t xml:space="preserve"> The support mechanisms are detailed in the </w:t>
      </w:r>
      <w:r w:rsidR="00703309">
        <w:t>HEIW Tool Kit</w:t>
      </w:r>
      <w:r w:rsidR="005F7C90">
        <w:t xml:space="preserve">. </w:t>
      </w:r>
      <w:r>
        <w:t xml:space="preserve">HEIW will </w:t>
      </w:r>
      <w:r w:rsidR="008A0607">
        <w:t>apply this using</w:t>
      </w:r>
      <w:r>
        <w:t xml:space="preserve"> </w:t>
      </w:r>
      <w:r w:rsidR="00A23564">
        <w:t xml:space="preserve">at least 2 </w:t>
      </w:r>
      <w:r>
        <w:t>pathways</w:t>
      </w:r>
      <w:r w:rsidR="00010F1E">
        <w:t xml:space="preserve">: </w:t>
      </w:r>
      <w:r>
        <w:t>one for accredited education which attract larger (significant) numbers of registrations per year, and a second for accredited education which attract small numbers of registrations per year</w:t>
      </w:r>
      <w:r w:rsidR="00A23564">
        <w:t>.</w:t>
      </w:r>
    </w:p>
    <w:p w14:paraId="2161F96F" w14:textId="7E1B1CBC" w:rsidR="0067510E" w:rsidRPr="00E429BF" w:rsidRDefault="0067510E" w:rsidP="0067510E">
      <w:r w:rsidRPr="00E429BF">
        <w:rPr>
          <w:rFonts w:ascii="Calibri" w:eastAsia="Calibri" w:hAnsi="Calibri" w:cs="Calibri"/>
        </w:rPr>
        <w:t xml:space="preserve">HEIW will engage to ensure that courses are well-designed, appropriate to the requirements of the roles and responsibilities within the NHS Wales service and provide a high-quality, reliable, authentic, </w:t>
      </w:r>
      <w:r w:rsidR="003867F7" w:rsidRPr="00E429BF">
        <w:rPr>
          <w:rFonts w:ascii="Calibri" w:eastAsia="Calibri" w:hAnsi="Calibri" w:cs="Calibri"/>
        </w:rPr>
        <w:t>fair,</w:t>
      </w:r>
      <w:r w:rsidRPr="00E429BF">
        <w:rPr>
          <w:rFonts w:ascii="Calibri" w:eastAsia="Calibri" w:hAnsi="Calibri" w:cs="Calibri"/>
        </w:rPr>
        <w:t xml:space="preserve"> and inclusive learning experience for all learners. </w:t>
      </w:r>
    </w:p>
    <w:p w14:paraId="093DC2AC" w14:textId="712A5187" w:rsidR="0067510E" w:rsidRDefault="00E429BF">
      <w:r w:rsidRPr="00E429BF">
        <w:rPr>
          <w:rFonts w:ascii="Calibri" w:eastAsia="Calibri" w:hAnsi="Calibri" w:cs="Calibri"/>
        </w:rPr>
        <w:t xml:space="preserve">HEIW will ensure that all provider’s approaches to managing quality take account of expertise and that they engage with learners individually and collectively in the development, </w:t>
      </w:r>
      <w:r w:rsidR="003867F7" w:rsidRPr="00E429BF">
        <w:rPr>
          <w:rFonts w:ascii="Calibri" w:eastAsia="Calibri" w:hAnsi="Calibri" w:cs="Calibri"/>
        </w:rPr>
        <w:t>assurance,</w:t>
      </w:r>
      <w:r w:rsidRPr="00E429BF">
        <w:rPr>
          <w:rFonts w:ascii="Calibri" w:eastAsia="Calibri" w:hAnsi="Calibri" w:cs="Calibri"/>
        </w:rPr>
        <w:t xml:space="preserve"> and enhancement of the quality of their learning experience. HEIW will work with regulators and other external organisations to ensure that the standards of the </w:t>
      </w:r>
      <w:r w:rsidRPr="0067510E">
        <w:rPr>
          <w:rFonts w:ascii="Calibri" w:eastAsia="Calibri" w:hAnsi="Calibri" w:cs="Calibri"/>
        </w:rPr>
        <w:t>awards on offer are credible and secure, irrespective of where or how courses are delivered or who delivers them.</w:t>
      </w:r>
    </w:p>
    <w:p w14:paraId="71A5FFD0" w14:textId="3B8AB9D9" w:rsidR="001C1FFD" w:rsidRDefault="000F7B80">
      <w:r>
        <w:t>HEIW will support the regional and all-Wales standardisation requirements of pathway 1.</w:t>
      </w:r>
      <w:r w:rsidR="002A5771">
        <w:t xml:space="preserve"> </w:t>
      </w:r>
      <w:r w:rsidR="00B914F1">
        <w:t>HEIW w</w:t>
      </w:r>
      <w:r w:rsidR="00A23564">
        <w:t>ill</w:t>
      </w:r>
      <w:r w:rsidR="00B914F1">
        <w:t xml:space="preserve"> </w:t>
      </w:r>
      <w:r w:rsidR="005C7262">
        <w:t xml:space="preserve">lead on the </w:t>
      </w:r>
      <w:r w:rsidR="00413815">
        <w:t>q</w:t>
      </w:r>
      <w:r w:rsidR="005C7262">
        <w:t xml:space="preserve">uality </w:t>
      </w:r>
      <w:r w:rsidR="00413815">
        <w:t>a</w:t>
      </w:r>
      <w:r w:rsidR="00084B49">
        <w:t xml:space="preserve">ssurance </w:t>
      </w:r>
      <w:r w:rsidR="009A23C5">
        <w:t xml:space="preserve">processes </w:t>
      </w:r>
      <w:r w:rsidR="00084B49">
        <w:t xml:space="preserve">(Assessment, </w:t>
      </w:r>
      <w:r>
        <w:t>IQA</w:t>
      </w:r>
      <w:r w:rsidR="00084B49">
        <w:t>, &amp; Standardisation)</w:t>
      </w:r>
      <w:r w:rsidR="005C7262">
        <w:t xml:space="preserve"> for pathway 2 in partnership with the all</w:t>
      </w:r>
      <w:r w:rsidR="000B55DF">
        <w:t>-</w:t>
      </w:r>
      <w:r w:rsidR="005C7262">
        <w:t xml:space="preserve">Wales </w:t>
      </w:r>
      <w:r w:rsidR="00084B49">
        <w:t>specialist</w:t>
      </w:r>
      <w:r w:rsidR="005C7262">
        <w:t xml:space="preserve"> gr</w:t>
      </w:r>
      <w:r w:rsidR="00084B49">
        <w:t>o</w:t>
      </w:r>
      <w:r w:rsidR="005C7262">
        <w:t>ups</w:t>
      </w:r>
      <w:r w:rsidR="009A23C5">
        <w:t xml:space="preserve">. </w:t>
      </w:r>
    </w:p>
    <w:p w14:paraId="649775A9" w14:textId="76865E58" w:rsidR="005216DA" w:rsidRDefault="005216DA">
      <w:r>
        <w:t xml:space="preserve">HEIW would be responsible for ensuring that the </w:t>
      </w:r>
      <w:r w:rsidR="00020B9D">
        <w:t xml:space="preserve">standardisation events </w:t>
      </w:r>
      <w:r w:rsidR="002F2FD8">
        <w:t>are</w:t>
      </w:r>
      <w:r w:rsidR="00020B9D">
        <w:t xml:space="preserve"> co-ordinated with the </w:t>
      </w:r>
      <w:r w:rsidR="00095333">
        <w:t>relevant Awarding Body.</w:t>
      </w:r>
    </w:p>
    <w:p w14:paraId="3FA4538E" w14:textId="45B13A5D" w:rsidR="00E729C1" w:rsidRPr="00F80995" w:rsidRDefault="00802BDA" w:rsidP="00F07EE3">
      <w:pPr>
        <w:pStyle w:val="Heading2"/>
        <w:rPr>
          <w:b/>
          <w:bCs/>
          <w:sz w:val="28"/>
          <w:szCs w:val="28"/>
        </w:rPr>
      </w:pPr>
      <w:bookmarkStart w:id="18" w:name="_NHS_Wales_Health"/>
      <w:bookmarkStart w:id="19" w:name="_Toc120183232"/>
      <w:bookmarkEnd w:id="18"/>
      <w:r w:rsidRPr="00F80995">
        <w:rPr>
          <w:b/>
          <w:bCs/>
          <w:sz w:val="28"/>
          <w:szCs w:val="28"/>
        </w:rPr>
        <w:lastRenderedPageBreak/>
        <w:t xml:space="preserve">NHS Wales </w:t>
      </w:r>
      <w:r w:rsidR="00E729C1" w:rsidRPr="00F80995">
        <w:rPr>
          <w:b/>
          <w:bCs/>
          <w:sz w:val="28"/>
          <w:szCs w:val="28"/>
        </w:rPr>
        <w:t>Health Boards and Trusts</w:t>
      </w:r>
      <w:r w:rsidR="0076655F" w:rsidRPr="00F80995">
        <w:rPr>
          <w:b/>
          <w:bCs/>
          <w:sz w:val="28"/>
          <w:szCs w:val="28"/>
        </w:rPr>
        <w:t xml:space="preserve"> / Employer</w:t>
      </w:r>
      <w:bookmarkEnd w:id="19"/>
    </w:p>
    <w:p w14:paraId="2F92441A" w14:textId="6DD3F5A7" w:rsidR="001B464D" w:rsidRDefault="001B464D" w:rsidP="001B464D">
      <w:r w:rsidRPr="00033FEC">
        <w:t xml:space="preserve">It is the responsibility of the Health Boards and Trusts to ensure that there are opportunities for all staff to access and utilise WBL programmes.  </w:t>
      </w:r>
      <w:r>
        <w:t xml:space="preserve">Organisations </w:t>
      </w:r>
      <w:r w:rsidR="00472855">
        <w:t>are</w:t>
      </w:r>
      <w:r>
        <w:t xml:space="preserve"> responsible for ensuring that the learners have the support of their local manager, including time for education, </w:t>
      </w:r>
      <w:r w:rsidR="00C418B6">
        <w:t>training,</w:t>
      </w:r>
      <w:r>
        <w:t xml:space="preserve"> and assessment throughout the programme. Regular meetings need to take place between the individual with organisational responsibility for monitoring work-based learning service provision, and representation from employing managers and learners where available.</w:t>
      </w:r>
    </w:p>
    <w:p w14:paraId="194B7349" w14:textId="7A42BE9D" w:rsidR="001B464D" w:rsidRDefault="00BD376D" w:rsidP="001B464D">
      <w:r w:rsidRPr="00B324C4">
        <w:t>Support</w:t>
      </w:r>
      <w:r w:rsidRPr="00F80995">
        <w:t xml:space="preserve"> for</w:t>
      </w:r>
      <w:r w:rsidRPr="00B324C4">
        <w:t xml:space="preserve"> assessors </w:t>
      </w:r>
      <w:r w:rsidRPr="00F80995">
        <w:t xml:space="preserve">can be provided through </w:t>
      </w:r>
      <w:r w:rsidRPr="00B324C4">
        <w:t>places on in-house training study days / training programmes / work experience opportunities. These methods can be used to support the maintenance of assessor vocational occupational competence associated with WBL</w:t>
      </w:r>
      <w:r w:rsidR="00B324C4">
        <w:t>.</w:t>
      </w:r>
    </w:p>
    <w:p w14:paraId="7E928930" w14:textId="77777777" w:rsidR="001B464D" w:rsidRDefault="001B464D" w:rsidP="001B464D">
      <w:r>
        <w:t xml:space="preserve">All NHS Wales organisations will be responsible for ensuring that attendance at standardisation events is prioritised. </w:t>
      </w:r>
    </w:p>
    <w:p w14:paraId="46167D59" w14:textId="4ED52855" w:rsidR="000B4428" w:rsidRPr="00F80995" w:rsidRDefault="1912082E" w:rsidP="00DD5160">
      <w:pPr>
        <w:pStyle w:val="Heading2"/>
        <w:rPr>
          <w:b/>
          <w:bCs/>
          <w:sz w:val="28"/>
          <w:szCs w:val="28"/>
        </w:rPr>
      </w:pPr>
      <w:bookmarkStart w:id="20" w:name="_Toc120183233"/>
      <w:r w:rsidRPr="00F80995">
        <w:rPr>
          <w:b/>
          <w:bCs/>
          <w:sz w:val="28"/>
          <w:szCs w:val="28"/>
        </w:rPr>
        <w:t xml:space="preserve">The </w:t>
      </w:r>
      <w:r w:rsidR="00BE2192" w:rsidRPr="00F80995">
        <w:rPr>
          <w:b/>
          <w:bCs/>
          <w:sz w:val="28"/>
          <w:szCs w:val="28"/>
        </w:rPr>
        <w:t>R</w:t>
      </w:r>
      <w:r w:rsidRPr="00F80995">
        <w:rPr>
          <w:b/>
          <w:bCs/>
          <w:sz w:val="28"/>
          <w:szCs w:val="28"/>
        </w:rPr>
        <w:t xml:space="preserve">ole of the </w:t>
      </w:r>
      <w:r w:rsidR="00BE2192" w:rsidRPr="00F80995">
        <w:rPr>
          <w:b/>
          <w:bCs/>
          <w:sz w:val="28"/>
          <w:szCs w:val="28"/>
        </w:rPr>
        <w:t>M</w:t>
      </w:r>
      <w:r w:rsidRPr="00F80995">
        <w:rPr>
          <w:b/>
          <w:bCs/>
          <w:sz w:val="28"/>
          <w:szCs w:val="28"/>
        </w:rPr>
        <w:t xml:space="preserve">anager </w:t>
      </w:r>
      <w:r w:rsidR="001B464D" w:rsidRPr="00F80995">
        <w:rPr>
          <w:b/>
          <w:bCs/>
          <w:sz w:val="28"/>
          <w:szCs w:val="28"/>
        </w:rPr>
        <w:t>in WBL</w:t>
      </w:r>
      <w:bookmarkEnd w:id="20"/>
    </w:p>
    <w:p w14:paraId="3C2958D6" w14:textId="04994A24" w:rsidR="00596587" w:rsidRDefault="001B464D" w:rsidP="00497C26">
      <w:r w:rsidRPr="00366189">
        <w:rPr>
          <w:rFonts w:ascii="Calibri" w:eastAsia="Calibri" w:hAnsi="Calibri" w:cs="Calibri"/>
        </w:rPr>
        <w:t>HEIW expects the manager to be fully supportive and responsible for ensuring that the learner is actively engaged and progressing</w:t>
      </w:r>
      <w:r w:rsidR="00530885">
        <w:rPr>
          <w:rFonts w:ascii="Calibri" w:eastAsia="Calibri" w:hAnsi="Calibri" w:cs="Calibri"/>
        </w:rPr>
        <w:t xml:space="preserve"> with their qualification</w:t>
      </w:r>
      <w:r w:rsidRPr="00366189">
        <w:rPr>
          <w:rFonts w:ascii="Calibri" w:eastAsia="Calibri" w:hAnsi="Calibri" w:cs="Calibri"/>
        </w:rPr>
        <w:t xml:space="preserve"> in a timely and dedicated manner. The line manager is expected to have the time and resource to be </w:t>
      </w:r>
      <w:r w:rsidR="00462615">
        <w:rPr>
          <w:rFonts w:ascii="Calibri" w:eastAsia="Calibri" w:hAnsi="Calibri" w:cs="Calibri"/>
        </w:rPr>
        <w:t>a</w:t>
      </w:r>
      <w:r w:rsidRPr="00366189">
        <w:rPr>
          <w:rFonts w:ascii="Calibri" w:eastAsia="Calibri" w:hAnsi="Calibri" w:cs="Calibri"/>
        </w:rPr>
        <w:t xml:space="preserve"> facilitator of the learning and performance improvement (but may not be close enough on a day-to-day basis to provide instructional </w:t>
      </w:r>
      <w:r w:rsidRPr="003F2B18">
        <w:rPr>
          <w:rFonts w:ascii="Calibri" w:eastAsia="Calibri" w:hAnsi="Calibri" w:cs="Calibri"/>
        </w:rPr>
        <w:t xml:space="preserve">experiences). The manager is expected to ensure that the teaching and learning is embedded within ongoing practices and that the learner </w:t>
      </w:r>
      <w:proofErr w:type="gramStart"/>
      <w:r w:rsidRPr="003F2B18">
        <w:rPr>
          <w:rFonts w:ascii="Calibri" w:eastAsia="Calibri" w:hAnsi="Calibri" w:cs="Calibri"/>
        </w:rPr>
        <w:t xml:space="preserve">has </w:t>
      </w:r>
      <w:r w:rsidR="008E39A5">
        <w:t>the opportunity to</w:t>
      </w:r>
      <w:proofErr w:type="gramEnd"/>
      <w:r w:rsidR="008E39A5">
        <w:t xml:space="preserve"> access</w:t>
      </w:r>
      <w:r w:rsidRPr="003F2B18">
        <w:rPr>
          <w:rFonts w:ascii="Calibri" w:eastAsia="Calibri" w:hAnsi="Calibri" w:cs="Calibri"/>
        </w:rPr>
        <w:t xml:space="preserve"> to the dedicated time and resource, including self-directed study, to achieving the outcomes of the programme.  </w:t>
      </w:r>
      <w:r w:rsidRPr="003F2B18">
        <w:t xml:space="preserve">Tripartite working arrangement must be in place between the learner, the </w:t>
      </w:r>
      <w:r w:rsidR="00C418B6" w:rsidRPr="003F2B18">
        <w:t>manager,</w:t>
      </w:r>
      <w:r w:rsidRPr="003F2B18">
        <w:t xml:space="preserve"> and the workplace assessor. </w:t>
      </w:r>
      <w:r w:rsidR="008C5DF8">
        <w:t xml:space="preserve">The manager needs to allow </w:t>
      </w:r>
      <w:r w:rsidR="0072646D">
        <w:t xml:space="preserve">time for the </w:t>
      </w:r>
      <w:r w:rsidR="008C5DF8">
        <w:t>assessor appointments within the working hours and not in learner</w:t>
      </w:r>
      <w:r w:rsidR="0072646D">
        <w:t>’</w:t>
      </w:r>
      <w:r w:rsidR="008C5DF8">
        <w:t>s own time</w:t>
      </w:r>
      <w:r w:rsidR="008C5DF8">
        <w:rPr>
          <w:rStyle w:val="CommentReference"/>
        </w:rPr>
        <w:t/>
      </w:r>
      <w:r w:rsidR="0072646D">
        <w:t xml:space="preserve">. </w:t>
      </w:r>
      <w:r w:rsidRPr="003F2B18">
        <w:t xml:space="preserve">Once the relevant qualification has been identified, the optional units within the qualification must be chosen in collaboration. These choices must reflect the competence requirements of the candidate’s role, and where possible any future career progression or extended role.  </w:t>
      </w:r>
    </w:p>
    <w:p w14:paraId="0D8C21E0" w14:textId="77777777" w:rsidR="00DA537B" w:rsidRDefault="00DA537B" w:rsidP="00497C26"/>
    <w:p w14:paraId="01390C3F" w14:textId="77777777" w:rsidR="00DA537B" w:rsidRPr="00596587" w:rsidRDefault="00DA537B" w:rsidP="00497C26"/>
    <w:p w14:paraId="09346902" w14:textId="45650269" w:rsidR="002079BE" w:rsidRPr="00F80995" w:rsidRDefault="00733C52" w:rsidP="002079BE">
      <w:pPr>
        <w:pStyle w:val="Heading2"/>
        <w:rPr>
          <w:b/>
          <w:bCs/>
          <w:sz w:val="28"/>
          <w:szCs w:val="28"/>
        </w:rPr>
      </w:pPr>
      <w:bookmarkStart w:id="21" w:name="_Toc120183234"/>
      <w:r w:rsidRPr="00F80995">
        <w:rPr>
          <w:b/>
          <w:bCs/>
          <w:sz w:val="28"/>
          <w:szCs w:val="28"/>
        </w:rPr>
        <w:t>Responsibilities</w:t>
      </w:r>
      <w:r w:rsidR="00147903" w:rsidRPr="00F80995">
        <w:rPr>
          <w:b/>
          <w:bCs/>
          <w:sz w:val="28"/>
          <w:szCs w:val="28"/>
        </w:rPr>
        <w:t xml:space="preserve"> of the </w:t>
      </w:r>
      <w:r w:rsidRPr="00F80995">
        <w:rPr>
          <w:b/>
          <w:bCs/>
          <w:sz w:val="28"/>
          <w:szCs w:val="28"/>
        </w:rPr>
        <w:t>Learner</w:t>
      </w:r>
      <w:bookmarkEnd w:id="21"/>
      <w:r w:rsidR="00147903" w:rsidRPr="00F80995">
        <w:rPr>
          <w:b/>
          <w:bCs/>
          <w:sz w:val="28"/>
          <w:szCs w:val="28"/>
        </w:rPr>
        <w:t xml:space="preserve"> </w:t>
      </w:r>
    </w:p>
    <w:p w14:paraId="23F64CFD" w14:textId="77777777" w:rsidR="00FD1741" w:rsidRDefault="2BDA8773" w:rsidP="01D90F26">
      <w:pPr>
        <w:rPr>
          <w:rFonts w:ascii="Calibri" w:eastAsia="Calibri" w:hAnsi="Calibri" w:cs="Calibri"/>
        </w:rPr>
      </w:pPr>
      <w:r w:rsidRPr="41FAF157">
        <w:rPr>
          <w:rFonts w:ascii="Calibri" w:eastAsia="Calibri" w:hAnsi="Calibri" w:cs="Calibri"/>
        </w:rPr>
        <w:t>HEIW expects the learner to be fully and actively engaged with their learning programme and to take ownership of their timely progress. The learner</w:t>
      </w:r>
      <w:r w:rsidR="00FD1741">
        <w:rPr>
          <w:rFonts w:ascii="Calibri" w:eastAsia="Calibri" w:hAnsi="Calibri" w:cs="Calibri"/>
        </w:rPr>
        <w:t>:</w:t>
      </w:r>
    </w:p>
    <w:p w14:paraId="77589540" w14:textId="77777777" w:rsidR="00FD1741" w:rsidRDefault="2BDA8773" w:rsidP="00FD1741">
      <w:pPr>
        <w:pStyle w:val="ListParagraph"/>
        <w:numPr>
          <w:ilvl w:val="0"/>
          <w:numId w:val="40"/>
        </w:numPr>
        <w:rPr>
          <w:rFonts w:ascii="Calibri" w:eastAsia="Calibri" w:hAnsi="Calibri" w:cs="Calibri"/>
        </w:rPr>
      </w:pPr>
      <w:r w:rsidRPr="00FD1741">
        <w:rPr>
          <w:rFonts w:ascii="Calibri" w:eastAsia="Calibri" w:hAnsi="Calibri" w:cs="Calibri"/>
        </w:rPr>
        <w:t xml:space="preserve">must actively seek support and input from those </w:t>
      </w:r>
      <w:r w:rsidR="00676B55" w:rsidRPr="00FD1741">
        <w:rPr>
          <w:rFonts w:ascii="Calibri" w:eastAsia="Calibri" w:hAnsi="Calibri" w:cs="Calibri"/>
        </w:rPr>
        <w:t xml:space="preserve">staff </w:t>
      </w:r>
      <w:r w:rsidR="009F21BA" w:rsidRPr="00FD1741">
        <w:rPr>
          <w:rFonts w:ascii="Calibri" w:eastAsia="Calibri" w:hAnsi="Calibri" w:cs="Calibri"/>
        </w:rPr>
        <w:t>involved with</w:t>
      </w:r>
      <w:r w:rsidRPr="00FD1741">
        <w:rPr>
          <w:rFonts w:ascii="Calibri" w:eastAsia="Calibri" w:hAnsi="Calibri" w:cs="Calibri"/>
        </w:rPr>
        <w:t xml:space="preserve"> the programme delivery. </w:t>
      </w:r>
    </w:p>
    <w:p w14:paraId="0DB830AA" w14:textId="2CD0F2F5" w:rsidR="00FD1741" w:rsidRPr="00FD1741" w:rsidRDefault="2BDA8773" w:rsidP="00FD1741">
      <w:pPr>
        <w:pStyle w:val="ListParagraph"/>
        <w:numPr>
          <w:ilvl w:val="0"/>
          <w:numId w:val="40"/>
        </w:numPr>
        <w:rPr>
          <w:rFonts w:ascii="Calibri" w:eastAsia="Calibri" w:hAnsi="Calibri" w:cs="Calibri"/>
        </w:rPr>
      </w:pPr>
      <w:r w:rsidRPr="00FD1741">
        <w:rPr>
          <w:rFonts w:ascii="Calibri" w:eastAsia="Calibri" w:hAnsi="Calibri" w:cs="Calibri"/>
        </w:rPr>
        <w:t>is expected</w:t>
      </w:r>
      <w:r w:rsidRPr="00F80995">
        <w:rPr>
          <w:rFonts w:ascii="Calibri" w:eastAsia="Calibri" w:hAnsi="Calibri" w:cs="Calibri"/>
        </w:rPr>
        <w:t xml:space="preserve"> to maintain communication with their teachers, </w:t>
      </w:r>
      <w:r w:rsidR="00C418B6" w:rsidRPr="00C418B6">
        <w:rPr>
          <w:rFonts w:ascii="Calibri" w:eastAsia="Calibri" w:hAnsi="Calibri" w:cs="Calibri"/>
        </w:rPr>
        <w:t>assessors,</w:t>
      </w:r>
      <w:r w:rsidRPr="00F80995">
        <w:rPr>
          <w:rFonts w:ascii="Calibri" w:eastAsia="Calibri" w:hAnsi="Calibri" w:cs="Calibri"/>
        </w:rPr>
        <w:t xml:space="preserve"> and mentors, and </w:t>
      </w:r>
      <w:r w:rsidR="00530885" w:rsidRPr="00F80995">
        <w:rPr>
          <w:rFonts w:ascii="Calibri" w:eastAsia="Calibri" w:hAnsi="Calibri" w:cs="Calibri"/>
        </w:rPr>
        <w:t>ha</w:t>
      </w:r>
      <w:r w:rsidR="00530885">
        <w:rPr>
          <w:rFonts w:ascii="Calibri" w:eastAsia="Calibri" w:hAnsi="Calibri" w:cs="Calibri"/>
        </w:rPr>
        <w:t xml:space="preserve">ve </w:t>
      </w:r>
      <w:r w:rsidRPr="00F80995">
        <w:rPr>
          <w:rFonts w:ascii="Calibri" w:eastAsia="Calibri" w:hAnsi="Calibri" w:cs="Calibri"/>
        </w:rPr>
        <w:t xml:space="preserve">responsibility to </w:t>
      </w:r>
      <w:r w:rsidR="009F21BA" w:rsidRPr="00F80995">
        <w:rPr>
          <w:rFonts w:ascii="Calibri" w:eastAsia="Calibri" w:hAnsi="Calibri" w:cs="Calibri"/>
        </w:rPr>
        <w:t xml:space="preserve">enable </w:t>
      </w:r>
      <w:r w:rsidRPr="00F80995">
        <w:rPr>
          <w:rFonts w:ascii="Calibri" w:eastAsia="Calibri" w:hAnsi="Calibri" w:cs="Calibri"/>
        </w:rPr>
        <w:t xml:space="preserve">the progress of their own learning and performance improvement. </w:t>
      </w:r>
    </w:p>
    <w:p w14:paraId="702A8052" w14:textId="77777777" w:rsidR="00FD1741" w:rsidRDefault="2BDA8773" w:rsidP="00FD1741">
      <w:pPr>
        <w:pStyle w:val="ListParagraph"/>
        <w:numPr>
          <w:ilvl w:val="0"/>
          <w:numId w:val="40"/>
        </w:numPr>
        <w:rPr>
          <w:rFonts w:ascii="Calibri" w:eastAsia="Calibri" w:hAnsi="Calibri" w:cs="Calibri"/>
        </w:rPr>
      </w:pPr>
      <w:r w:rsidRPr="00FD1741">
        <w:rPr>
          <w:rFonts w:ascii="Calibri" w:eastAsia="Calibri" w:hAnsi="Calibri" w:cs="Calibri"/>
        </w:rPr>
        <w:t xml:space="preserve">is expected to ensure that they regularly participate with the teaching and learning and that they actively seek to embed this learning within ongoing work-based practices. </w:t>
      </w:r>
    </w:p>
    <w:p w14:paraId="753F4D5A" w14:textId="77777777" w:rsidR="00A01790" w:rsidRDefault="2BDA8773" w:rsidP="00FD1741">
      <w:pPr>
        <w:pStyle w:val="ListParagraph"/>
        <w:numPr>
          <w:ilvl w:val="0"/>
          <w:numId w:val="40"/>
        </w:numPr>
        <w:rPr>
          <w:rFonts w:ascii="Calibri" w:eastAsia="Calibri" w:hAnsi="Calibri" w:cs="Calibri"/>
        </w:rPr>
      </w:pPr>
      <w:r w:rsidRPr="00FD1741">
        <w:rPr>
          <w:rFonts w:ascii="Calibri" w:eastAsia="Calibri" w:hAnsi="Calibri" w:cs="Calibri"/>
        </w:rPr>
        <w:lastRenderedPageBreak/>
        <w:t xml:space="preserve">has the responsibility to ensure that they utilise the opportunity </w:t>
      </w:r>
      <w:r w:rsidR="00FD1741">
        <w:rPr>
          <w:rFonts w:ascii="Calibri" w:eastAsia="Calibri" w:hAnsi="Calibri" w:cs="Calibri"/>
        </w:rPr>
        <w:t>to</w:t>
      </w:r>
      <w:r w:rsidRPr="00FD1741">
        <w:rPr>
          <w:rFonts w:ascii="Calibri" w:eastAsia="Calibri" w:hAnsi="Calibri" w:cs="Calibri"/>
        </w:rPr>
        <w:t xml:space="preserve"> access the dedicated time and resource, including self-directed study, </w:t>
      </w:r>
      <w:r w:rsidR="007B3B27" w:rsidRPr="00FD1741">
        <w:rPr>
          <w:rFonts w:ascii="Calibri" w:eastAsia="Calibri" w:hAnsi="Calibri" w:cs="Calibri"/>
        </w:rPr>
        <w:t>for</w:t>
      </w:r>
      <w:r w:rsidRPr="00FD1741">
        <w:rPr>
          <w:rFonts w:ascii="Calibri" w:eastAsia="Calibri" w:hAnsi="Calibri" w:cs="Calibri"/>
        </w:rPr>
        <w:t xml:space="preserve"> producing evidence and achieving the outcomes of the programme in a timely manner.  </w:t>
      </w:r>
      <w:r w:rsidR="24908732" w:rsidRPr="00FD1741">
        <w:rPr>
          <w:rFonts w:ascii="Calibri" w:eastAsia="Calibri" w:hAnsi="Calibri" w:cs="Calibri"/>
        </w:rPr>
        <w:t xml:space="preserve"> </w:t>
      </w:r>
    </w:p>
    <w:p w14:paraId="15783321" w14:textId="278A071B" w:rsidR="4BD5FBD9" w:rsidRPr="00FD1741" w:rsidRDefault="24908732" w:rsidP="00FD1741">
      <w:pPr>
        <w:pStyle w:val="ListParagraph"/>
        <w:numPr>
          <w:ilvl w:val="0"/>
          <w:numId w:val="40"/>
        </w:numPr>
        <w:rPr>
          <w:rFonts w:ascii="Calibri" w:eastAsia="Calibri" w:hAnsi="Calibri" w:cs="Calibri"/>
        </w:rPr>
      </w:pPr>
      <w:r w:rsidRPr="00FD1741">
        <w:rPr>
          <w:rFonts w:ascii="Calibri" w:eastAsia="Calibri" w:hAnsi="Calibri" w:cs="Calibri"/>
        </w:rPr>
        <w:t>is responsible for raising concerns or highlight</w:t>
      </w:r>
      <w:r w:rsidR="639E8838" w:rsidRPr="00FD1741">
        <w:rPr>
          <w:rFonts w:ascii="Calibri" w:eastAsia="Calibri" w:hAnsi="Calibri" w:cs="Calibri"/>
        </w:rPr>
        <w:t>ing</w:t>
      </w:r>
      <w:r w:rsidRPr="00FD1741">
        <w:rPr>
          <w:rFonts w:ascii="Calibri" w:eastAsia="Calibri" w:hAnsi="Calibri" w:cs="Calibri"/>
        </w:rPr>
        <w:t xml:space="preserve"> any </w:t>
      </w:r>
      <w:r w:rsidR="0D85FF8B" w:rsidRPr="00FD1741">
        <w:rPr>
          <w:rFonts w:ascii="Calibri" w:eastAsia="Calibri" w:hAnsi="Calibri" w:cs="Calibri"/>
        </w:rPr>
        <w:t>additional</w:t>
      </w:r>
      <w:r w:rsidRPr="00FD1741">
        <w:rPr>
          <w:rFonts w:ascii="Calibri" w:eastAsia="Calibri" w:hAnsi="Calibri" w:cs="Calibri"/>
        </w:rPr>
        <w:t xml:space="preserve"> learning needs they may have. </w:t>
      </w:r>
    </w:p>
    <w:p w14:paraId="038CB373" w14:textId="77777777" w:rsidR="00530885" w:rsidRDefault="00530885" w:rsidP="002079BE">
      <w:pPr>
        <w:pStyle w:val="Heading2"/>
      </w:pPr>
      <w:bookmarkStart w:id="22" w:name="_Toc120183235"/>
    </w:p>
    <w:p w14:paraId="15D5089F" w14:textId="2AD9E0AA" w:rsidR="002079BE" w:rsidRPr="00F80995" w:rsidRDefault="0032538E" w:rsidP="002079BE">
      <w:pPr>
        <w:pStyle w:val="Heading2"/>
        <w:rPr>
          <w:b/>
          <w:bCs/>
          <w:sz w:val="28"/>
          <w:szCs w:val="28"/>
        </w:rPr>
      </w:pPr>
      <w:r w:rsidRPr="00F80995">
        <w:rPr>
          <w:b/>
          <w:bCs/>
          <w:sz w:val="28"/>
          <w:szCs w:val="28"/>
        </w:rPr>
        <w:t>Responsibilities</w:t>
      </w:r>
      <w:r w:rsidR="00733C52" w:rsidRPr="00F80995">
        <w:rPr>
          <w:b/>
          <w:bCs/>
          <w:sz w:val="28"/>
          <w:szCs w:val="28"/>
        </w:rPr>
        <w:t xml:space="preserve"> of the </w:t>
      </w:r>
      <w:r w:rsidRPr="00F80995">
        <w:rPr>
          <w:b/>
          <w:bCs/>
          <w:sz w:val="28"/>
          <w:szCs w:val="28"/>
        </w:rPr>
        <w:t>Learning Provider</w:t>
      </w:r>
      <w:bookmarkEnd w:id="22"/>
    </w:p>
    <w:p w14:paraId="01499A2E" w14:textId="52C225F8" w:rsidR="00530885" w:rsidRDefault="00530885" w:rsidP="00530885">
      <w:pPr>
        <w:rPr>
          <w:rFonts w:ascii="Calibri" w:eastAsia="Calibri" w:hAnsi="Calibri" w:cs="Calibri"/>
        </w:rPr>
      </w:pPr>
      <w:r w:rsidRPr="41FAF157">
        <w:rPr>
          <w:rFonts w:ascii="Calibri" w:eastAsia="Calibri" w:hAnsi="Calibri" w:cs="Calibri"/>
        </w:rPr>
        <w:t>HEIW expects the learn</w:t>
      </w:r>
      <w:r>
        <w:rPr>
          <w:rFonts w:ascii="Calibri" w:eastAsia="Calibri" w:hAnsi="Calibri" w:cs="Calibri"/>
        </w:rPr>
        <w:t>ing provider:</w:t>
      </w:r>
      <w:r w:rsidRPr="41FAF157">
        <w:rPr>
          <w:rFonts w:ascii="Calibri" w:eastAsia="Calibri" w:hAnsi="Calibri" w:cs="Calibri"/>
        </w:rPr>
        <w:t xml:space="preserve"> </w:t>
      </w:r>
    </w:p>
    <w:p w14:paraId="069EE391" w14:textId="583C4518" w:rsidR="00530885" w:rsidRPr="00F80995" w:rsidRDefault="00530885" w:rsidP="00530885">
      <w:pPr>
        <w:pStyle w:val="ListParagraph"/>
        <w:numPr>
          <w:ilvl w:val="0"/>
          <w:numId w:val="42"/>
        </w:numPr>
      </w:pPr>
      <w:r>
        <w:rPr>
          <w:rFonts w:ascii="Calibri" w:eastAsia="Calibri" w:hAnsi="Calibri" w:cs="Calibri"/>
        </w:rPr>
        <w:t>to e</w:t>
      </w:r>
      <w:r w:rsidR="001B464D" w:rsidRPr="00F80995">
        <w:rPr>
          <w:rFonts w:ascii="Calibri" w:eastAsia="Calibri" w:hAnsi="Calibri" w:cs="Calibri"/>
        </w:rPr>
        <w:t xml:space="preserve">nsure clarification in relation to the respective roles, </w:t>
      </w:r>
      <w:r w:rsidR="00C418B6" w:rsidRPr="00C418B6">
        <w:rPr>
          <w:rFonts w:ascii="Calibri" w:eastAsia="Calibri" w:hAnsi="Calibri" w:cs="Calibri"/>
        </w:rPr>
        <w:t>responsibilities,</w:t>
      </w:r>
      <w:r w:rsidR="001B464D" w:rsidRPr="00F80995">
        <w:rPr>
          <w:rFonts w:ascii="Calibri" w:eastAsia="Calibri" w:hAnsi="Calibri" w:cs="Calibri"/>
        </w:rPr>
        <w:t xml:space="preserve"> and expectations of the WBL provider, </w:t>
      </w:r>
      <w:proofErr w:type="gramStart"/>
      <w:r w:rsidR="001B464D" w:rsidRPr="00F80995">
        <w:rPr>
          <w:rFonts w:ascii="Calibri" w:eastAsia="Calibri" w:hAnsi="Calibri" w:cs="Calibri"/>
        </w:rPr>
        <w:t>employer</w:t>
      </w:r>
      <w:proofErr w:type="gramEnd"/>
      <w:r w:rsidR="001B464D" w:rsidRPr="00F80995">
        <w:rPr>
          <w:rFonts w:ascii="Calibri" w:eastAsia="Calibri" w:hAnsi="Calibri" w:cs="Calibri"/>
        </w:rPr>
        <w:t xml:space="preserve"> and learner. This will guarantee appropriate training and support, maintaining the academic standards and quality assurance expectations of programmes to meet the requirements of the framework. </w:t>
      </w:r>
    </w:p>
    <w:p w14:paraId="5227A4FC" w14:textId="2472BDCB" w:rsidR="00251CE5" w:rsidRPr="00F80995" w:rsidRDefault="00530885" w:rsidP="00530885">
      <w:pPr>
        <w:pStyle w:val="ListParagraph"/>
        <w:numPr>
          <w:ilvl w:val="0"/>
          <w:numId w:val="42"/>
        </w:numPr>
      </w:pPr>
      <w:r>
        <w:rPr>
          <w:rFonts w:ascii="Calibri" w:eastAsia="Calibri" w:hAnsi="Calibri" w:cs="Calibri"/>
        </w:rPr>
        <w:t xml:space="preserve">must </w:t>
      </w:r>
      <w:r w:rsidR="001B464D" w:rsidRPr="00F80995">
        <w:rPr>
          <w:rFonts w:ascii="Calibri" w:eastAsia="Calibri" w:hAnsi="Calibri" w:cs="Calibri"/>
        </w:rPr>
        <w:t>ensure that all parties involved in the teaching, assessment and quality assurance understand and actively pursue their respective responsibilities</w:t>
      </w:r>
      <w:r w:rsidR="006402E5" w:rsidRPr="00F80995">
        <w:rPr>
          <w:rFonts w:ascii="Calibri" w:eastAsia="Calibri" w:hAnsi="Calibri" w:cs="Calibri"/>
        </w:rPr>
        <w:t xml:space="preserve"> and</w:t>
      </w:r>
      <w:r w:rsidR="001B464D" w:rsidRPr="00F80995">
        <w:rPr>
          <w:rFonts w:ascii="Calibri" w:eastAsia="Calibri" w:hAnsi="Calibri" w:cs="Calibri"/>
        </w:rPr>
        <w:t xml:space="preserve"> </w:t>
      </w:r>
      <w:r w:rsidR="00CC64B8" w:rsidRPr="00F80995">
        <w:rPr>
          <w:rFonts w:ascii="Calibri" w:eastAsia="Calibri" w:hAnsi="Calibri" w:cs="Calibri"/>
        </w:rPr>
        <w:t>management of the</w:t>
      </w:r>
      <w:r w:rsidR="001B464D" w:rsidRPr="00F80995">
        <w:rPr>
          <w:rFonts w:ascii="Calibri" w:eastAsia="Calibri" w:hAnsi="Calibri" w:cs="Calibri"/>
        </w:rPr>
        <w:t xml:space="preserve"> overall partnership between employers, </w:t>
      </w:r>
      <w:r w:rsidR="00C418B6" w:rsidRPr="00C418B6">
        <w:rPr>
          <w:rFonts w:ascii="Calibri" w:eastAsia="Calibri" w:hAnsi="Calibri" w:cs="Calibri"/>
        </w:rPr>
        <w:t>learners,</w:t>
      </w:r>
      <w:r w:rsidR="001B464D" w:rsidRPr="00F80995">
        <w:rPr>
          <w:rFonts w:ascii="Calibri" w:eastAsia="Calibri" w:hAnsi="Calibri" w:cs="Calibri"/>
        </w:rPr>
        <w:t xml:space="preserve"> and other stakeholders (where appropriate). </w:t>
      </w:r>
    </w:p>
    <w:p w14:paraId="7A4420AB" w14:textId="678DF26D" w:rsidR="00251CE5" w:rsidRPr="00F80995" w:rsidRDefault="00877EDF" w:rsidP="00530885">
      <w:pPr>
        <w:pStyle w:val="ListParagraph"/>
        <w:numPr>
          <w:ilvl w:val="0"/>
          <w:numId w:val="42"/>
        </w:numPr>
      </w:pPr>
      <w:r>
        <w:rPr>
          <w:rFonts w:ascii="Calibri" w:eastAsia="Calibri" w:hAnsi="Calibri" w:cs="Calibri"/>
        </w:rPr>
        <w:t xml:space="preserve">to </w:t>
      </w:r>
      <w:r w:rsidR="001B464D" w:rsidRPr="00F80995">
        <w:rPr>
          <w:rFonts w:ascii="Calibri" w:eastAsia="Calibri" w:hAnsi="Calibri" w:cs="Calibri"/>
        </w:rPr>
        <w:t xml:space="preserve">implement the structured opportunities for learning and achievement through authentic activity, </w:t>
      </w:r>
      <w:r w:rsidR="00C418B6" w:rsidRPr="00C418B6">
        <w:rPr>
          <w:rFonts w:ascii="Calibri" w:eastAsia="Calibri" w:hAnsi="Calibri" w:cs="Calibri"/>
        </w:rPr>
        <w:t>supervision,</w:t>
      </w:r>
      <w:r w:rsidR="001B464D" w:rsidRPr="00F80995">
        <w:rPr>
          <w:rFonts w:ascii="Calibri" w:eastAsia="Calibri" w:hAnsi="Calibri" w:cs="Calibri"/>
        </w:rPr>
        <w:t xml:space="preserve"> and assessment of work-based practices both in the workplace and through the academic components of the programme. </w:t>
      </w:r>
    </w:p>
    <w:p w14:paraId="6FB8E692" w14:textId="1058EAD4" w:rsidR="00877EDF" w:rsidRPr="002979AC" w:rsidRDefault="00251CE5" w:rsidP="00F80995">
      <w:pPr>
        <w:pStyle w:val="ListParagraph"/>
        <w:numPr>
          <w:ilvl w:val="0"/>
          <w:numId w:val="42"/>
        </w:numPr>
      </w:pPr>
      <w:r>
        <w:rPr>
          <w:rFonts w:ascii="Calibri" w:eastAsia="Calibri" w:hAnsi="Calibri" w:cs="Calibri"/>
        </w:rPr>
        <w:t>t</w:t>
      </w:r>
      <w:r w:rsidR="00877EDF">
        <w:rPr>
          <w:rFonts w:ascii="Calibri" w:eastAsia="Calibri" w:hAnsi="Calibri" w:cs="Calibri"/>
        </w:rPr>
        <w:t xml:space="preserve">o </w:t>
      </w:r>
      <w:r w:rsidR="001B464D" w:rsidRPr="00F80995">
        <w:rPr>
          <w:rFonts w:ascii="Calibri" w:eastAsia="Calibri" w:hAnsi="Calibri" w:cs="Calibri"/>
        </w:rPr>
        <w:t xml:space="preserve">have overall responsibility for the formal agreements between themselves, </w:t>
      </w:r>
      <w:r w:rsidR="00C418B6" w:rsidRPr="00C418B6">
        <w:rPr>
          <w:rFonts w:ascii="Calibri" w:eastAsia="Calibri" w:hAnsi="Calibri" w:cs="Calibri"/>
        </w:rPr>
        <w:t>employers,</w:t>
      </w:r>
      <w:r w:rsidR="001B464D" w:rsidRPr="00F80995">
        <w:rPr>
          <w:rFonts w:ascii="Calibri" w:eastAsia="Calibri" w:hAnsi="Calibri" w:cs="Calibri"/>
        </w:rPr>
        <w:t xml:space="preserve"> and learners.</w:t>
      </w:r>
    </w:p>
    <w:p w14:paraId="567F33EA" w14:textId="3DEA707C" w:rsidR="00877EDF" w:rsidRDefault="00877EDF" w:rsidP="41FAF157">
      <w:pPr>
        <w:pStyle w:val="ListParagraph"/>
        <w:numPr>
          <w:ilvl w:val="0"/>
          <w:numId w:val="42"/>
        </w:numPr>
        <w:rPr>
          <w:rFonts w:ascii="Calibri" w:eastAsia="Calibri" w:hAnsi="Calibri" w:cs="Calibri"/>
        </w:rPr>
      </w:pPr>
      <w:r>
        <w:rPr>
          <w:rFonts w:ascii="Calibri" w:eastAsia="Calibri" w:hAnsi="Calibri" w:cs="Calibri"/>
        </w:rPr>
        <w:t xml:space="preserve">to </w:t>
      </w:r>
      <w:r w:rsidR="12C40E1D" w:rsidRPr="00F80995">
        <w:rPr>
          <w:rFonts w:ascii="Calibri" w:eastAsia="Calibri" w:hAnsi="Calibri" w:cs="Calibri"/>
        </w:rPr>
        <w:t xml:space="preserve">co-ordinate the overall </w:t>
      </w:r>
      <w:r w:rsidR="00470E67" w:rsidRPr="00F80995">
        <w:rPr>
          <w:rFonts w:ascii="Calibri" w:eastAsia="Calibri" w:hAnsi="Calibri" w:cs="Calibri"/>
        </w:rPr>
        <w:t xml:space="preserve">WBL </w:t>
      </w:r>
      <w:r w:rsidR="12C40E1D" w:rsidRPr="00F80995">
        <w:rPr>
          <w:rFonts w:ascii="Calibri" w:eastAsia="Calibri" w:hAnsi="Calibri" w:cs="Calibri"/>
        </w:rPr>
        <w:t xml:space="preserve">opportunities to enable learners to apply and integrate areas of knowledge, </w:t>
      </w:r>
      <w:r w:rsidR="00C418B6" w:rsidRPr="00C418B6">
        <w:rPr>
          <w:rFonts w:ascii="Calibri" w:eastAsia="Calibri" w:hAnsi="Calibri" w:cs="Calibri"/>
        </w:rPr>
        <w:t>skills,</w:t>
      </w:r>
      <w:r w:rsidR="12C40E1D" w:rsidRPr="00F80995">
        <w:rPr>
          <w:rFonts w:ascii="Calibri" w:eastAsia="Calibri" w:hAnsi="Calibri" w:cs="Calibri"/>
        </w:rPr>
        <w:t xml:space="preserve"> and behaviours to enable them to meet course learning outcomes, ensur</w:t>
      </w:r>
      <w:r w:rsidR="00110C35" w:rsidRPr="00F80995">
        <w:rPr>
          <w:rFonts w:ascii="Calibri" w:eastAsia="Calibri" w:hAnsi="Calibri" w:cs="Calibri"/>
        </w:rPr>
        <w:t>ing</w:t>
      </w:r>
      <w:r w:rsidR="12C40E1D" w:rsidRPr="00F80995">
        <w:rPr>
          <w:rFonts w:ascii="Calibri" w:eastAsia="Calibri" w:hAnsi="Calibri" w:cs="Calibri"/>
        </w:rPr>
        <w:t xml:space="preserve"> opportunities are inclusive, </w:t>
      </w:r>
      <w:r w:rsidR="00C418B6" w:rsidRPr="00C418B6">
        <w:rPr>
          <w:rFonts w:ascii="Calibri" w:eastAsia="Calibri" w:hAnsi="Calibri" w:cs="Calibri"/>
        </w:rPr>
        <w:t>safe,</w:t>
      </w:r>
      <w:r w:rsidR="12C40E1D" w:rsidRPr="00F80995">
        <w:rPr>
          <w:rFonts w:ascii="Calibri" w:eastAsia="Calibri" w:hAnsi="Calibri" w:cs="Calibri"/>
        </w:rPr>
        <w:t xml:space="preserve"> and supported. </w:t>
      </w:r>
    </w:p>
    <w:p w14:paraId="5071CB52" w14:textId="62D20F13" w:rsidR="004940C4" w:rsidRDefault="00877EDF" w:rsidP="41FAF157">
      <w:pPr>
        <w:pStyle w:val="ListParagraph"/>
        <w:numPr>
          <w:ilvl w:val="0"/>
          <w:numId w:val="42"/>
        </w:numPr>
        <w:rPr>
          <w:rFonts w:ascii="Calibri" w:eastAsia="Calibri" w:hAnsi="Calibri" w:cs="Calibri"/>
        </w:rPr>
      </w:pPr>
      <w:r>
        <w:rPr>
          <w:rFonts w:ascii="Calibri" w:eastAsia="Calibri" w:hAnsi="Calibri" w:cs="Calibri"/>
        </w:rPr>
        <w:t>to</w:t>
      </w:r>
      <w:r w:rsidR="12C40E1D" w:rsidRPr="00F80995">
        <w:rPr>
          <w:rFonts w:ascii="Calibri" w:eastAsia="Calibri" w:hAnsi="Calibri" w:cs="Calibri"/>
        </w:rPr>
        <w:t xml:space="preserve"> have overall responsibility to ensure that </w:t>
      </w:r>
      <w:r w:rsidR="00470E67" w:rsidRPr="00F80995">
        <w:rPr>
          <w:rFonts w:ascii="Calibri" w:eastAsia="Calibri" w:hAnsi="Calibri" w:cs="Calibri"/>
        </w:rPr>
        <w:t xml:space="preserve">WBL </w:t>
      </w:r>
      <w:r w:rsidR="12C40E1D" w:rsidRPr="00F80995">
        <w:rPr>
          <w:rFonts w:ascii="Calibri" w:eastAsia="Calibri" w:hAnsi="Calibri" w:cs="Calibri"/>
        </w:rPr>
        <w:t xml:space="preserve">opportunities are designed, monitored, </w:t>
      </w:r>
      <w:r w:rsidR="00C418B6" w:rsidRPr="00C418B6">
        <w:rPr>
          <w:rFonts w:ascii="Calibri" w:eastAsia="Calibri" w:hAnsi="Calibri" w:cs="Calibri"/>
        </w:rPr>
        <w:t>evaluated,</w:t>
      </w:r>
      <w:r w:rsidR="12C40E1D" w:rsidRPr="00F80995">
        <w:rPr>
          <w:rFonts w:ascii="Calibri" w:eastAsia="Calibri" w:hAnsi="Calibri" w:cs="Calibri"/>
        </w:rPr>
        <w:t xml:space="preserve"> and reviewed in partnership with employers. </w:t>
      </w:r>
    </w:p>
    <w:p w14:paraId="38C3DC30" w14:textId="3A39D34B" w:rsidR="01D90F26" w:rsidRPr="00F80995" w:rsidRDefault="004940C4" w:rsidP="00F80995">
      <w:pPr>
        <w:pStyle w:val="ListParagraph"/>
        <w:numPr>
          <w:ilvl w:val="0"/>
          <w:numId w:val="42"/>
        </w:numPr>
        <w:rPr>
          <w:rFonts w:ascii="Calibri" w:eastAsia="Calibri" w:hAnsi="Calibri" w:cs="Calibri"/>
        </w:rPr>
      </w:pPr>
      <w:r>
        <w:rPr>
          <w:rFonts w:ascii="Calibri" w:eastAsia="Calibri" w:hAnsi="Calibri" w:cs="Calibri"/>
        </w:rPr>
        <w:t xml:space="preserve">to </w:t>
      </w:r>
      <w:r w:rsidR="12C40E1D" w:rsidRPr="00F80995">
        <w:rPr>
          <w:rFonts w:ascii="Calibri" w:eastAsia="Calibri" w:hAnsi="Calibri" w:cs="Calibri"/>
        </w:rPr>
        <w:t>lead on regular reviewing of practices for standards and uses the outcomes to drive improvement and enhancement</w:t>
      </w:r>
      <w:r w:rsidR="19DAB22B" w:rsidRPr="00F80995">
        <w:rPr>
          <w:rFonts w:ascii="Calibri" w:eastAsia="Calibri" w:hAnsi="Calibri" w:cs="Calibri"/>
        </w:rPr>
        <w:t xml:space="preserve">, including fair and transparent procedures for handling complaints and appeals which are accessible to all </w:t>
      </w:r>
      <w:r w:rsidR="00F120D0" w:rsidRPr="00F80995">
        <w:rPr>
          <w:rFonts w:ascii="Calibri" w:eastAsia="Calibri" w:hAnsi="Calibri" w:cs="Calibri"/>
        </w:rPr>
        <w:t>learners</w:t>
      </w:r>
      <w:r w:rsidR="19DAB22B" w:rsidRPr="00F80995">
        <w:rPr>
          <w:rFonts w:ascii="Calibri" w:eastAsia="Calibri" w:hAnsi="Calibri" w:cs="Calibri"/>
        </w:rPr>
        <w:t>.</w:t>
      </w:r>
    </w:p>
    <w:p w14:paraId="0022636C" w14:textId="15577FDC" w:rsidR="000A2FDF" w:rsidRPr="00F80995" w:rsidRDefault="006E6B1C" w:rsidP="00787010">
      <w:pPr>
        <w:pStyle w:val="Heading2"/>
        <w:rPr>
          <w:b/>
          <w:bCs/>
          <w:sz w:val="28"/>
          <w:szCs w:val="28"/>
        </w:rPr>
      </w:pPr>
      <w:bookmarkStart w:id="23" w:name="_Toc120183236"/>
      <w:r w:rsidRPr="00F80995">
        <w:rPr>
          <w:b/>
          <w:bCs/>
          <w:sz w:val="28"/>
          <w:szCs w:val="28"/>
        </w:rPr>
        <w:t>Recognised</w:t>
      </w:r>
      <w:r w:rsidR="000A2FDF" w:rsidRPr="00F80995">
        <w:rPr>
          <w:b/>
          <w:bCs/>
          <w:sz w:val="28"/>
          <w:szCs w:val="28"/>
        </w:rPr>
        <w:t xml:space="preserve"> Provider Criteria and Standards</w:t>
      </w:r>
      <w:bookmarkEnd w:id="23"/>
      <w:r w:rsidR="000A2FDF" w:rsidRPr="00F80995">
        <w:rPr>
          <w:b/>
          <w:bCs/>
          <w:sz w:val="28"/>
          <w:szCs w:val="28"/>
        </w:rPr>
        <w:t xml:space="preserve"> </w:t>
      </w:r>
    </w:p>
    <w:p w14:paraId="049E9716" w14:textId="78058C8F" w:rsidR="7FC3C839" w:rsidRPr="00AB2C3F" w:rsidRDefault="7FC3C839" w:rsidP="008D00B5">
      <w:pPr>
        <w:spacing w:line="257" w:lineRule="auto"/>
        <w:rPr>
          <w:rFonts w:eastAsiaTheme="minorEastAsia"/>
        </w:rPr>
      </w:pPr>
      <w:r w:rsidRPr="00AB2C3F">
        <w:rPr>
          <w:rFonts w:eastAsiaTheme="minorEastAsia"/>
        </w:rPr>
        <w:t xml:space="preserve">HEIW intends </w:t>
      </w:r>
      <w:r w:rsidR="00153E01" w:rsidRPr="00AB2C3F">
        <w:rPr>
          <w:rFonts w:eastAsiaTheme="minorEastAsia"/>
        </w:rPr>
        <w:t>to</w:t>
      </w:r>
      <w:r w:rsidRPr="00AB2C3F">
        <w:rPr>
          <w:rFonts w:eastAsiaTheme="minorEastAsia"/>
        </w:rPr>
        <w:t xml:space="preserve"> introduc</w:t>
      </w:r>
      <w:r w:rsidR="00153E01" w:rsidRPr="00AB2C3F">
        <w:rPr>
          <w:rFonts w:eastAsiaTheme="minorEastAsia"/>
        </w:rPr>
        <w:t xml:space="preserve">e </w:t>
      </w:r>
      <w:r w:rsidRPr="00AB2C3F">
        <w:rPr>
          <w:rFonts w:eastAsiaTheme="minorEastAsia"/>
        </w:rPr>
        <w:t xml:space="preserve">a system to support a measure of excellence for learning programmes.  It will distinguish and validate a transparent process for the recognition of good practice in delivering learning and assessment in Wales.  Learning programmes will be assessed against a set of standards underpinned by reliable practice in learning and development. It will ensure that learners and participants are provided with excellent, well organised learning opportunities to develop their knowledge and enhance their sector practice. It will be </w:t>
      </w:r>
      <w:r w:rsidR="006A7BC0">
        <w:rPr>
          <w:rFonts w:eastAsiaTheme="minorEastAsia"/>
        </w:rPr>
        <w:t>applied</w:t>
      </w:r>
      <w:r w:rsidRPr="00AB2C3F">
        <w:rPr>
          <w:rFonts w:eastAsiaTheme="minorEastAsia"/>
        </w:rPr>
        <w:t xml:space="preserve"> for a specific </w:t>
      </w:r>
      <w:r w:rsidR="00C418B6" w:rsidRPr="00AB2C3F">
        <w:rPr>
          <w:rFonts w:eastAsiaTheme="minorEastAsia"/>
        </w:rPr>
        <w:t>period</w:t>
      </w:r>
      <w:r w:rsidRPr="00AB2C3F">
        <w:rPr>
          <w:rFonts w:eastAsiaTheme="minorEastAsia"/>
        </w:rPr>
        <w:t xml:space="preserve">, after which </w:t>
      </w:r>
      <w:r w:rsidR="00971A23">
        <w:rPr>
          <w:rFonts w:eastAsiaTheme="minorEastAsia"/>
        </w:rPr>
        <w:t>re-recognition</w:t>
      </w:r>
      <w:r w:rsidRPr="00AB2C3F">
        <w:rPr>
          <w:rFonts w:eastAsiaTheme="minorEastAsia"/>
        </w:rPr>
        <w:t xml:space="preserve"> would be required. </w:t>
      </w:r>
      <w:r w:rsidR="00172E10" w:rsidRPr="00AB2C3F">
        <w:rPr>
          <w:rFonts w:eastAsiaTheme="minorEastAsia"/>
        </w:rPr>
        <w:t xml:space="preserve">On-going monitoring will be a part of the </w:t>
      </w:r>
      <w:r w:rsidR="00C85AB6" w:rsidRPr="00AB2C3F">
        <w:rPr>
          <w:rFonts w:eastAsiaTheme="minorEastAsia"/>
        </w:rPr>
        <w:t>process and</w:t>
      </w:r>
      <w:r w:rsidR="009F712B" w:rsidRPr="00AB2C3F">
        <w:rPr>
          <w:rFonts w:eastAsiaTheme="minorEastAsia"/>
        </w:rPr>
        <w:t xml:space="preserve"> e</w:t>
      </w:r>
      <w:r w:rsidR="00C025EF" w:rsidRPr="00AB2C3F">
        <w:rPr>
          <w:rFonts w:eastAsiaTheme="minorEastAsia"/>
        </w:rPr>
        <w:t xml:space="preserve">arly </w:t>
      </w:r>
      <w:r w:rsidR="00585850" w:rsidRPr="00AB2C3F">
        <w:rPr>
          <w:rFonts w:eastAsiaTheme="minorEastAsia"/>
        </w:rPr>
        <w:t>rev</w:t>
      </w:r>
      <w:r w:rsidR="0048146F" w:rsidRPr="00AB2C3F">
        <w:rPr>
          <w:rFonts w:eastAsiaTheme="minorEastAsia"/>
        </w:rPr>
        <w:t>iew</w:t>
      </w:r>
      <w:r w:rsidR="00585850" w:rsidRPr="00AB2C3F">
        <w:rPr>
          <w:rFonts w:eastAsiaTheme="minorEastAsia"/>
        </w:rPr>
        <w:t xml:space="preserve"> </w:t>
      </w:r>
      <w:r w:rsidR="00892ABB" w:rsidRPr="00AB2C3F">
        <w:rPr>
          <w:rFonts w:eastAsiaTheme="minorEastAsia"/>
        </w:rPr>
        <w:t>w</w:t>
      </w:r>
      <w:r w:rsidR="00E14029" w:rsidRPr="00AB2C3F">
        <w:rPr>
          <w:rFonts w:eastAsiaTheme="minorEastAsia"/>
        </w:rPr>
        <w:t>ill</w:t>
      </w:r>
      <w:r w:rsidR="0048146F" w:rsidRPr="00AB2C3F">
        <w:rPr>
          <w:rFonts w:eastAsiaTheme="minorEastAsia"/>
        </w:rPr>
        <w:t xml:space="preserve"> result if </w:t>
      </w:r>
      <w:r w:rsidR="00F64321" w:rsidRPr="00AB2C3F">
        <w:rPr>
          <w:rFonts w:eastAsiaTheme="minorEastAsia"/>
        </w:rPr>
        <w:t>a</w:t>
      </w:r>
      <w:r w:rsidR="0048146F" w:rsidRPr="00AB2C3F">
        <w:rPr>
          <w:rFonts w:eastAsiaTheme="minorEastAsia"/>
        </w:rPr>
        <w:t xml:space="preserve"> </w:t>
      </w:r>
      <w:r w:rsidR="00E14029" w:rsidRPr="00AB2C3F">
        <w:rPr>
          <w:rFonts w:eastAsiaTheme="minorEastAsia"/>
        </w:rPr>
        <w:t>p</w:t>
      </w:r>
      <w:r w:rsidR="00CC13FD" w:rsidRPr="00AB2C3F">
        <w:rPr>
          <w:rFonts w:eastAsiaTheme="minorEastAsia"/>
        </w:rPr>
        <w:t>rovider</w:t>
      </w:r>
      <w:r w:rsidR="00BD5519" w:rsidRPr="00AB2C3F">
        <w:rPr>
          <w:rFonts w:eastAsiaTheme="minorEastAsia"/>
        </w:rPr>
        <w:t xml:space="preserve"> fail</w:t>
      </w:r>
      <w:r w:rsidR="003109B8" w:rsidRPr="00AB2C3F">
        <w:rPr>
          <w:rFonts w:eastAsiaTheme="minorEastAsia"/>
        </w:rPr>
        <w:t>s</w:t>
      </w:r>
      <w:r w:rsidR="00BD5519" w:rsidRPr="00AB2C3F">
        <w:rPr>
          <w:rFonts w:eastAsiaTheme="minorEastAsia"/>
        </w:rPr>
        <w:t xml:space="preserve"> to meet </w:t>
      </w:r>
      <w:r w:rsidR="007247FE" w:rsidRPr="00AB2C3F">
        <w:rPr>
          <w:rFonts w:eastAsiaTheme="minorEastAsia"/>
        </w:rPr>
        <w:t xml:space="preserve">HEIW’s </w:t>
      </w:r>
      <w:r w:rsidR="005654CF" w:rsidRPr="00AB2C3F">
        <w:rPr>
          <w:rFonts w:eastAsiaTheme="minorEastAsia"/>
        </w:rPr>
        <w:t>S</w:t>
      </w:r>
      <w:r w:rsidR="008E0576" w:rsidRPr="00AB2C3F">
        <w:rPr>
          <w:rFonts w:eastAsiaTheme="minorEastAsia"/>
        </w:rPr>
        <w:t>ta</w:t>
      </w:r>
      <w:r w:rsidR="005654CF" w:rsidRPr="00AB2C3F">
        <w:rPr>
          <w:rFonts w:eastAsiaTheme="minorEastAsia"/>
        </w:rPr>
        <w:t>ndards.</w:t>
      </w:r>
    </w:p>
    <w:p w14:paraId="273C6327" w14:textId="34CA24EC" w:rsidR="7FC3C839" w:rsidRPr="00AB2C3F" w:rsidRDefault="7FC3C839" w:rsidP="008D00B5">
      <w:pPr>
        <w:spacing w:line="257" w:lineRule="auto"/>
        <w:rPr>
          <w:rFonts w:eastAsiaTheme="minorEastAsia"/>
        </w:rPr>
      </w:pPr>
      <w:r w:rsidRPr="00AB2C3F">
        <w:rPr>
          <w:rFonts w:eastAsiaTheme="minorEastAsia"/>
        </w:rPr>
        <w:lastRenderedPageBreak/>
        <w:t xml:space="preserve">The </w:t>
      </w:r>
      <w:r w:rsidR="00367C9A">
        <w:rPr>
          <w:rFonts w:eastAsiaTheme="minorEastAsia"/>
        </w:rPr>
        <w:t>standards</w:t>
      </w:r>
      <w:r w:rsidRPr="00AB2C3F">
        <w:rPr>
          <w:rFonts w:eastAsiaTheme="minorEastAsia"/>
        </w:rPr>
        <w:t xml:space="preserve"> form part of the overall quality assurance system, with improvement and development central to practice.  The self-assessment and validation processes will inform the overall interpretations.</w:t>
      </w:r>
    </w:p>
    <w:p w14:paraId="07AE98E4" w14:textId="1AF5F8FA" w:rsidR="00862EA3" w:rsidRPr="00F80995" w:rsidRDefault="00886FA1" w:rsidP="00145DDB">
      <w:pPr>
        <w:pStyle w:val="Heading2"/>
        <w:rPr>
          <w:b/>
          <w:bCs/>
          <w:sz w:val="28"/>
          <w:szCs w:val="28"/>
        </w:rPr>
      </w:pPr>
      <w:bookmarkStart w:id="24" w:name="_Toc120183237"/>
      <w:r w:rsidRPr="00F80995">
        <w:rPr>
          <w:b/>
          <w:bCs/>
          <w:sz w:val="28"/>
          <w:szCs w:val="28"/>
        </w:rPr>
        <w:t>Learning Delivery</w:t>
      </w:r>
      <w:r w:rsidR="002D6200" w:rsidRPr="00F80995">
        <w:rPr>
          <w:b/>
          <w:bCs/>
          <w:sz w:val="28"/>
          <w:szCs w:val="28"/>
        </w:rPr>
        <w:t xml:space="preserve"> &amp; </w:t>
      </w:r>
      <w:r w:rsidR="0077025D" w:rsidRPr="00F80995">
        <w:rPr>
          <w:b/>
          <w:bCs/>
          <w:sz w:val="28"/>
          <w:szCs w:val="28"/>
        </w:rPr>
        <w:t>Recognised</w:t>
      </w:r>
      <w:r w:rsidR="002D6200" w:rsidRPr="00F80995">
        <w:rPr>
          <w:b/>
          <w:bCs/>
          <w:sz w:val="28"/>
          <w:szCs w:val="28"/>
        </w:rPr>
        <w:t xml:space="preserve"> Provider List</w:t>
      </w:r>
      <w:bookmarkEnd w:id="24"/>
    </w:p>
    <w:p w14:paraId="01326FDC" w14:textId="0965D113" w:rsidR="1B21059F" w:rsidRDefault="1B21059F" w:rsidP="2DE26E61">
      <w:pPr>
        <w:rPr>
          <w:rFonts w:ascii="Calibri" w:eastAsia="Calibri" w:hAnsi="Calibri" w:cs="Calibri"/>
        </w:rPr>
      </w:pPr>
      <w:r w:rsidRPr="2DE26E61">
        <w:rPr>
          <w:rFonts w:ascii="Calibri" w:eastAsia="Calibri" w:hAnsi="Calibri" w:cs="Calibri"/>
        </w:rPr>
        <w:t xml:space="preserve">In line with the </w:t>
      </w:r>
      <w:r w:rsidR="0031048D">
        <w:rPr>
          <w:rFonts w:ascii="Calibri" w:eastAsia="Calibri" w:hAnsi="Calibri" w:cs="Calibri"/>
        </w:rPr>
        <w:t>Standards</w:t>
      </w:r>
      <w:r w:rsidRPr="2DE26E61">
        <w:rPr>
          <w:rFonts w:ascii="Calibri" w:eastAsia="Calibri" w:hAnsi="Calibri" w:cs="Calibri"/>
        </w:rPr>
        <w:t>, HEIW will be publishing a ‘</w:t>
      </w:r>
      <w:r w:rsidR="0077025D">
        <w:rPr>
          <w:rFonts w:ascii="Calibri" w:eastAsia="Calibri" w:hAnsi="Calibri" w:cs="Calibri"/>
        </w:rPr>
        <w:t>recognised</w:t>
      </w:r>
      <w:r w:rsidRPr="2DE26E61">
        <w:rPr>
          <w:rFonts w:ascii="Calibri" w:eastAsia="Calibri" w:hAnsi="Calibri" w:cs="Calibri"/>
        </w:rPr>
        <w:t xml:space="preserve"> provider list’ to support learner choice and drive standards across NHS Wales. </w:t>
      </w:r>
      <w:r w:rsidR="1C87C6A6" w:rsidRPr="12723126">
        <w:rPr>
          <w:rFonts w:ascii="Calibri" w:eastAsia="Calibri" w:hAnsi="Calibri" w:cs="Calibri"/>
        </w:rPr>
        <w:t>HE</w:t>
      </w:r>
      <w:r w:rsidR="3EA68C8F" w:rsidRPr="12723126">
        <w:rPr>
          <w:rFonts w:ascii="Calibri" w:eastAsia="Calibri" w:hAnsi="Calibri" w:cs="Calibri"/>
        </w:rPr>
        <w:t>IW</w:t>
      </w:r>
      <w:r w:rsidR="70F5E75E" w:rsidRPr="2DE26E61">
        <w:rPr>
          <w:rFonts w:ascii="Calibri" w:eastAsia="Calibri" w:hAnsi="Calibri" w:cs="Calibri"/>
        </w:rPr>
        <w:t xml:space="preserve"> will undertake regular reviews and publish updated information in line with the review process.</w:t>
      </w:r>
      <w:r w:rsidR="0005676F">
        <w:rPr>
          <w:rFonts w:ascii="Calibri" w:eastAsia="Calibri" w:hAnsi="Calibri" w:cs="Calibri"/>
        </w:rPr>
        <w:t xml:space="preserve"> HEIW will support learning providers to meet the standards.</w:t>
      </w:r>
    </w:p>
    <w:p w14:paraId="05E9A7F0" w14:textId="147982E4" w:rsidR="0066557E" w:rsidRPr="00F80995" w:rsidRDefault="00C07EC1" w:rsidP="00CD4055">
      <w:pPr>
        <w:pStyle w:val="Heading3"/>
        <w:rPr>
          <w:b/>
          <w:bCs/>
          <w:color w:val="2F5496" w:themeColor="accent1" w:themeShade="BF"/>
          <w:sz w:val="28"/>
          <w:szCs w:val="28"/>
        </w:rPr>
      </w:pPr>
      <w:bookmarkStart w:id="25" w:name="_Toc120183238"/>
      <w:r w:rsidRPr="00F80995">
        <w:rPr>
          <w:b/>
          <w:bCs/>
          <w:color w:val="2F5496" w:themeColor="accent1" w:themeShade="BF"/>
          <w:sz w:val="28"/>
          <w:szCs w:val="28"/>
        </w:rPr>
        <w:t>Formal Agreement</w:t>
      </w:r>
      <w:bookmarkEnd w:id="25"/>
    </w:p>
    <w:p w14:paraId="53007B0F" w14:textId="637E4282" w:rsidR="00DF11FE" w:rsidRDefault="00C07EC1" w:rsidP="007478BC">
      <w:r w:rsidRPr="00C07EC1">
        <w:t>Formal Agreement</w:t>
      </w:r>
      <w:r w:rsidRPr="00C07EC1" w:rsidDel="00C07EC1">
        <w:t xml:space="preserve"> </w:t>
      </w:r>
      <w:r w:rsidR="00715FB0">
        <w:t>will</w:t>
      </w:r>
      <w:r w:rsidR="006354B4">
        <w:t xml:space="preserve"> be</w:t>
      </w:r>
      <w:r w:rsidR="00715FB0">
        <w:t xml:space="preserve"> </w:t>
      </w:r>
      <w:r w:rsidR="00682C20">
        <w:t>in line with HEIW gu</w:t>
      </w:r>
      <w:r w:rsidR="001A39C9">
        <w:t xml:space="preserve">idance and </w:t>
      </w:r>
      <w:r w:rsidR="00682C20">
        <w:t xml:space="preserve">developed </w:t>
      </w:r>
      <w:r w:rsidR="006354B4">
        <w:t xml:space="preserve">by </w:t>
      </w:r>
      <w:r w:rsidR="001F238A">
        <w:t xml:space="preserve">individual </w:t>
      </w:r>
      <w:r w:rsidR="005D58EF">
        <w:t xml:space="preserve">NHS Wales organisations </w:t>
      </w:r>
      <w:r w:rsidR="00F716BA">
        <w:t xml:space="preserve">and their </w:t>
      </w:r>
      <w:r w:rsidR="001A39C9">
        <w:t xml:space="preserve">delivery </w:t>
      </w:r>
      <w:r w:rsidR="00F716BA">
        <w:t>partner</w:t>
      </w:r>
      <w:r w:rsidR="001A39C9">
        <w:t>s</w:t>
      </w:r>
      <w:r w:rsidR="001868B6">
        <w:t>.</w:t>
      </w:r>
      <w:r w:rsidR="000A6454">
        <w:t xml:space="preserve"> The </w:t>
      </w:r>
      <w:r w:rsidRPr="00C07EC1">
        <w:t>Formal Agreement</w:t>
      </w:r>
      <w:r>
        <w:t xml:space="preserve"> </w:t>
      </w:r>
      <w:r w:rsidR="004B6540">
        <w:t>will</w:t>
      </w:r>
      <w:r w:rsidR="000A6454">
        <w:t xml:space="preserve"> detail the </w:t>
      </w:r>
      <w:r w:rsidR="00060FCF">
        <w:t xml:space="preserve">responsibilities </w:t>
      </w:r>
      <w:r w:rsidR="009A41C9">
        <w:t xml:space="preserve">of </w:t>
      </w:r>
      <w:r w:rsidR="004B6540">
        <w:t xml:space="preserve">all </w:t>
      </w:r>
      <w:r w:rsidR="00361B1E">
        <w:t>organisations</w:t>
      </w:r>
      <w:r w:rsidR="004B6540">
        <w:t xml:space="preserve"> involved in the process</w:t>
      </w:r>
      <w:r w:rsidR="001C5BBB">
        <w:t xml:space="preserve">. </w:t>
      </w:r>
      <w:r w:rsidR="00D85FB5">
        <w:t xml:space="preserve">Templates can be found in the </w:t>
      </w:r>
      <w:r w:rsidR="0070087A">
        <w:t>HEIW Tool Kit (QA)</w:t>
      </w:r>
      <w:r w:rsidR="00D85FB5">
        <w:t>.</w:t>
      </w:r>
      <w:r w:rsidR="004B6540">
        <w:t xml:space="preserve"> </w:t>
      </w:r>
    </w:p>
    <w:p w14:paraId="1ED7C513" w14:textId="63D0333A" w:rsidR="003828C9" w:rsidRPr="00F80995" w:rsidRDefault="00DC0D1B" w:rsidP="003828C9">
      <w:pPr>
        <w:pStyle w:val="Heading3"/>
        <w:rPr>
          <w:b/>
          <w:bCs/>
          <w:color w:val="2F5496" w:themeColor="accent1" w:themeShade="BF"/>
          <w:sz w:val="28"/>
          <w:szCs w:val="28"/>
        </w:rPr>
      </w:pPr>
      <w:bookmarkStart w:id="26" w:name="_Toc120183239"/>
      <w:r w:rsidRPr="00F80995">
        <w:rPr>
          <w:b/>
          <w:bCs/>
          <w:color w:val="2F5496" w:themeColor="accent1" w:themeShade="BF"/>
          <w:sz w:val="28"/>
          <w:szCs w:val="28"/>
        </w:rPr>
        <w:t xml:space="preserve">Key </w:t>
      </w:r>
      <w:r w:rsidR="00877B66" w:rsidRPr="00F80995">
        <w:rPr>
          <w:b/>
          <w:bCs/>
          <w:color w:val="2F5496" w:themeColor="accent1" w:themeShade="BF"/>
          <w:sz w:val="28"/>
          <w:szCs w:val="28"/>
        </w:rPr>
        <w:t>Performance</w:t>
      </w:r>
      <w:r w:rsidRPr="00F80995">
        <w:rPr>
          <w:b/>
          <w:bCs/>
          <w:color w:val="2F5496" w:themeColor="accent1" w:themeShade="BF"/>
          <w:sz w:val="28"/>
          <w:szCs w:val="28"/>
        </w:rPr>
        <w:t xml:space="preserve"> Indicators</w:t>
      </w:r>
      <w:r w:rsidR="00877B66" w:rsidRPr="00F80995">
        <w:rPr>
          <w:b/>
          <w:bCs/>
          <w:color w:val="2F5496" w:themeColor="accent1" w:themeShade="BF"/>
          <w:sz w:val="28"/>
          <w:szCs w:val="28"/>
        </w:rPr>
        <w:t xml:space="preserve"> (</w:t>
      </w:r>
      <w:r w:rsidR="002974B6" w:rsidRPr="00F80995">
        <w:rPr>
          <w:b/>
          <w:bCs/>
          <w:color w:val="2F5496" w:themeColor="accent1" w:themeShade="BF"/>
          <w:sz w:val="28"/>
          <w:szCs w:val="28"/>
        </w:rPr>
        <w:t>KPIs</w:t>
      </w:r>
      <w:r w:rsidR="00877B66" w:rsidRPr="00F80995">
        <w:rPr>
          <w:b/>
          <w:bCs/>
          <w:color w:val="2F5496" w:themeColor="accent1" w:themeShade="BF"/>
          <w:sz w:val="28"/>
          <w:szCs w:val="28"/>
        </w:rPr>
        <w:t xml:space="preserve">) and </w:t>
      </w:r>
      <w:r w:rsidR="003828C9" w:rsidRPr="00F80995">
        <w:rPr>
          <w:b/>
          <w:bCs/>
          <w:color w:val="2F5496" w:themeColor="accent1" w:themeShade="BF"/>
          <w:sz w:val="28"/>
          <w:szCs w:val="28"/>
        </w:rPr>
        <w:t>Outcome Measures</w:t>
      </w:r>
      <w:bookmarkEnd w:id="26"/>
    </w:p>
    <w:p w14:paraId="7D60B7EE" w14:textId="7941B76A" w:rsidR="00EB7A32" w:rsidRDefault="005F8D98" w:rsidP="00930583">
      <w:r>
        <w:t>M</w:t>
      </w:r>
      <w:r w:rsidR="00AE6B3D">
        <w:t xml:space="preserve">any of the </w:t>
      </w:r>
      <w:r w:rsidR="00470E67">
        <w:t xml:space="preserve">WBL </w:t>
      </w:r>
      <w:r w:rsidR="00517158">
        <w:t xml:space="preserve">programmes that are </w:t>
      </w:r>
      <w:r w:rsidR="00650838">
        <w:t xml:space="preserve">delivered either in </w:t>
      </w:r>
      <w:r w:rsidR="002774C5">
        <w:t>partnership with</w:t>
      </w:r>
      <w:r w:rsidR="00902021">
        <w:t xml:space="preserve">, or on behalf of NHS </w:t>
      </w:r>
      <w:r w:rsidR="005A2784">
        <w:t>Wales</w:t>
      </w:r>
      <w:r w:rsidR="00902021">
        <w:t xml:space="preserve"> </w:t>
      </w:r>
      <w:r w:rsidR="00754370">
        <w:t>may</w:t>
      </w:r>
      <w:r w:rsidR="00B32D8A">
        <w:t xml:space="preserve"> not be a part of a formal cont</w:t>
      </w:r>
      <w:r w:rsidR="003164C6">
        <w:t>ract</w:t>
      </w:r>
      <w:r w:rsidR="00452E0C">
        <w:t xml:space="preserve"> with HEIW</w:t>
      </w:r>
      <w:r w:rsidR="00A109AE">
        <w:t xml:space="preserve"> </w:t>
      </w:r>
      <w:r w:rsidR="00894C9D">
        <w:t xml:space="preserve">(for example </w:t>
      </w:r>
      <w:r w:rsidR="00E75419">
        <w:t>apprenticeship</w:t>
      </w:r>
      <w:r w:rsidR="00990B27">
        <w:t xml:space="preserve"> </w:t>
      </w:r>
      <w:r w:rsidR="00894C9D">
        <w:t>frameworks)</w:t>
      </w:r>
      <w:r w:rsidR="00FC29C9">
        <w:t xml:space="preserve">. It is important that all </w:t>
      </w:r>
      <w:r w:rsidR="00470E67">
        <w:t xml:space="preserve">WBL </w:t>
      </w:r>
      <w:r w:rsidR="00FC29C9">
        <w:t xml:space="preserve">delivered in NHS organisations is </w:t>
      </w:r>
      <w:r w:rsidR="00440FB4">
        <w:t>evaluated and</w:t>
      </w:r>
      <w:r w:rsidR="00251338">
        <w:t xml:space="preserve"> measured against specific </w:t>
      </w:r>
      <w:r w:rsidR="00D428B0">
        <w:t xml:space="preserve">key </w:t>
      </w:r>
      <w:r w:rsidR="002175E7">
        <w:t>performance</w:t>
      </w:r>
      <w:r w:rsidR="00D428B0">
        <w:t xml:space="preserve"> </w:t>
      </w:r>
      <w:r w:rsidR="00541794">
        <w:t>indicat</w:t>
      </w:r>
      <w:r w:rsidR="00576558">
        <w:t xml:space="preserve">ors and </w:t>
      </w:r>
      <w:r w:rsidR="002175E7">
        <w:t>o</w:t>
      </w:r>
      <w:r w:rsidR="00EB1AD7">
        <w:t>utcome measure</w:t>
      </w:r>
      <w:r w:rsidR="002175E7">
        <w:t xml:space="preserve">s. These </w:t>
      </w:r>
      <w:r w:rsidR="00800D8C">
        <w:t xml:space="preserve">KPIs and outcome measures should be </w:t>
      </w:r>
      <w:r w:rsidR="000C4788">
        <w:t xml:space="preserve">clearly identified in the </w:t>
      </w:r>
      <w:r w:rsidR="00C07EC1" w:rsidRPr="00C07EC1">
        <w:t>Formal Agreement</w:t>
      </w:r>
      <w:r w:rsidR="00DC10D0">
        <w:t>.</w:t>
      </w:r>
    </w:p>
    <w:p w14:paraId="57AFCAE5" w14:textId="45650269" w:rsidR="00145DDB" w:rsidRPr="00F80995" w:rsidRDefault="00145DDB" w:rsidP="00145DDB">
      <w:pPr>
        <w:pStyle w:val="Heading2"/>
        <w:rPr>
          <w:b/>
          <w:bCs/>
          <w:sz w:val="28"/>
          <w:szCs w:val="28"/>
        </w:rPr>
      </w:pPr>
      <w:bookmarkStart w:id="27" w:name="_Toc120183240"/>
      <w:r w:rsidRPr="00F80995">
        <w:rPr>
          <w:b/>
          <w:bCs/>
          <w:sz w:val="28"/>
          <w:szCs w:val="28"/>
        </w:rPr>
        <w:t>Assessor and IQA Training</w:t>
      </w:r>
      <w:bookmarkEnd w:id="27"/>
    </w:p>
    <w:p w14:paraId="1EE30181" w14:textId="7FE5F488" w:rsidR="00855988" w:rsidRDefault="495C925A" w:rsidP="00C9403B">
      <w:r w:rsidRPr="00855988">
        <w:t xml:space="preserve">All appointed assessors and </w:t>
      </w:r>
      <w:r w:rsidR="00C9760C">
        <w:t>IQAs</w:t>
      </w:r>
      <w:r w:rsidRPr="00855988">
        <w:t xml:space="preserve"> will have undertaken additional training relevant </w:t>
      </w:r>
      <w:r w:rsidR="00340A20" w:rsidRPr="00855988">
        <w:t xml:space="preserve">to their role </w:t>
      </w:r>
      <w:r w:rsidR="006A6186" w:rsidRPr="00855988">
        <w:t xml:space="preserve">in line with Awarding Body </w:t>
      </w:r>
      <w:r w:rsidR="006A6186" w:rsidRPr="00C9403B">
        <w:t>expectations.</w:t>
      </w:r>
      <w:r w:rsidRPr="00C9403B">
        <w:t xml:space="preserve"> </w:t>
      </w:r>
      <w:r w:rsidR="00855988" w:rsidRPr="00C9403B">
        <w:t xml:space="preserve">HEIW’s role in assessor and IQA training is detailed in the </w:t>
      </w:r>
      <w:r w:rsidR="0070087A">
        <w:t>HEIW Tool Kit</w:t>
      </w:r>
      <w:r w:rsidR="00855988" w:rsidRPr="00C9403B">
        <w:t>.</w:t>
      </w:r>
    </w:p>
    <w:p w14:paraId="259EB768" w14:textId="0A5F2132" w:rsidR="00AE1857" w:rsidRPr="00F80995" w:rsidRDefault="00306CEB" w:rsidP="00F63577">
      <w:pPr>
        <w:pStyle w:val="Heading2"/>
        <w:rPr>
          <w:b/>
          <w:bCs/>
          <w:sz w:val="28"/>
          <w:szCs w:val="28"/>
        </w:rPr>
      </w:pPr>
      <w:bookmarkStart w:id="28" w:name="_Toc120183241"/>
      <w:r w:rsidRPr="00F80995">
        <w:rPr>
          <w:b/>
          <w:bCs/>
          <w:sz w:val="28"/>
          <w:szCs w:val="28"/>
        </w:rPr>
        <w:t>Independent</w:t>
      </w:r>
      <w:r w:rsidR="007E7BDA" w:rsidRPr="00F80995">
        <w:rPr>
          <w:b/>
          <w:bCs/>
          <w:sz w:val="28"/>
          <w:szCs w:val="28"/>
        </w:rPr>
        <w:t xml:space="preserve"> Contractors in</w:t>
      </w:r>
      <w:r w:rsidR="00AE1857" w:rsidRPr="00F80995">
        <w:rPr>
          <w:b/>
          <w:bCs/>
          <w:sz w:val="28"/>
          <w:szCs w:val="28"/>
        </w:rPr>
        <w:t xml:space="preserve"> Primary Care</w:t>
      </w:r>
      <w:bookmarkEnd w:id="28"/>
    </w:p>
    <w:p w14:paraId="45724F27" w14:textId="3575F6E4" w:rsidR="0044596D" w:rsidRPr="00DC5ED0" w:rsidRDefault="00B90F17" w:rsidP="00DD5160">
      <w:r>
        <w:t>For</w:t>
      </w:r>
      <w:r w:rsidR="00380FA3">
        <w:t xml:space="preserve"> independent contractor</w:t>
      </w:r>
      <w:r>
        <w:t>s</w:t>
      </w:r>
      <w:r w:rsidR="00BB74C4">
        <w:t>,</w:t>
      </w:r>
      <w:r w:rsidR="00380FA3">
        <w:t xml:space="preserve"> </w:t>
      </w:r>
      <w:r w:rsidR="00D10777">
        <w:t xml:space="preserve">this </w:t>
      </w:r>
      <w:r w:rsidR="00B02C80">
        <w:t xml:space="preserve">NHS Wales </w:t>
      </w:r>
      <w:r w:rsidR="00F527A7">
        <w:t xml:space="preserve">Governance </w:t>
      </w:r>
      <w:r w:rsidR="009B27FC">
        <w:t>Framework</w:t>
      </w:r>
      <w:r w:rsidR="00B02C80">
        <w:t xml:space="preserve"> provides</w:t>
      </w:r>
      <w:r w:rsidR="002D68E9">
        <w:t xml:space="preserve"> </w:t>
      </w:r>
      <w:r w:rsidR="00987F1D">
        <w:t>good practice</w:t>
      </w:r>
      <w:r w:rsidR="00B02C80">
        <w:t xml:space="preserve"> </w:t>
      </w:r>
      <w:r w:rsidR="00FE1BE9">
        <w:t>guidance</w:t>
      </w:r>
      <w:r w:rsidR="004F4D2C">
        <w:t xml:space="preserve"> for the use of </w:t>
      </w:r>
      <w:r w:rsidR="00575686">
        <w:t xml:space="preserve">WBL. </w:t>
      </w:r>
      <w:r w:rsidR="0045086A">
        <w:t>However,</w:t>
      </w:r>
      <w:r w:rsidR="00575686">
        <w:t xml:space="preserve"> where the </w:t>
      </w:r>
      <w:r w:rsidR="00A36012">
        <w:t>programme of learning is being funded by</w:t>
      </w:r>
      <w:r w:rsidR="007C0C22">
        <w:t xml:space="preserve"> </w:t>
      </w:r>
      <w:r w:rsidR="00115C6C">
        <w:t xml:space="preserve">NHS Wales </w:t>
      </w:r>
      <w:r w:rsidR="00C92EAB">
        <w:t xml:space="preserve">and </w:t>
      </w:r>
      <w:r w:rsidR="000F62FB">
        <w:t xml:space="preserve">/ or </w:t>
      </w:r>
      <w:r w:rsidR="00263274">
        <w:t>delivered in collaboration with the local Health Board</w:t>
      </w:r>
      <w:r w:rsidR="00C068BF">
        <w:t xml:space="preserve">/Trust, </w:t>
      </w:r>
      <w:r w:rsidR="00A36012">
        <w:t xml:space="preserve">the independent contractor will be expected to adhere to the </w:t>
      </w:r>
      <w:r w:rsidR="00F527A7">
        <w:t xml:space="preserve">Governance </w:t>
      </w:r>
      <w:r w:rsidR="00A36012">
        <w:t>Framework as a condition of funding</w:t>
      </w:r>
      <w:r w:rsidR="0023107C">
        <w:t>.</w:t>
      </w:r>
      <w:r w:rsidR="009B27FC">
        <w:t xml:space="preserve"> </w:t>
      </w:r>
    </w:p>
    <w:p w14:paraId="54EEDEA1" w14:textId="69266008" w:rsidR="00AE1857" w:rsidRPr="00F80995" w:rsidRDefault="00AE1857" w:rsidP="00DD5160">
      <w:pPr>
        <w:pStyle w:val="Heading2"/>
        <w:rPr>
          <w:b/>
          <w:bCs/>
          <w:sz w:val="28"/>
          <w:szCs w:val="28"/>
        </w:rPr>
      </w:pPr>
      <w:bookmarkStart w:id="29" w:name="_Toc120183242"/>
      <w:r w:rsidRPr="00F80995">
        <w:rPr>
          <w:b/>
          <w:bCs/>
          <w:sz w:val="28"/>
          <w:szCs w:val="28"/>
        </w:rPr>
        <w:t>Higher Levels of Learning</w:t>
      </w:r>
      <w:bookmarkEnd w:id="29"/>
      <w:r w:rsidRPr="00F80995">
        <w:rPr>
          <w:b/>
          <w:bCs/>
          <w:sz w:val="28"/>
          <w:szCs w:val="28"/>
        </w:rPr>
        <w:t xml:space="preserve"> </w:t>
      </w:r>
    </w:p>
    <w:p w14:paraId="316BA373" w14:textId="7B6EDE49" w:rsidR="00E8650B" w:rsidRDefault="66199A9E" w:rsidP="00AE3F2B">
      <w:r>
        <w:t xml:space="preserve">Although most WBL used across NHS Wales is </w:t>
      </w:r>
      <w:r w:rsidR="008E14E4">
        <w:t xml:space="preserve">currently </w:t>
      </w:r>
      <w:r>
        <w:t xml:space="preserve">at education levels 2 – 4, more recently higher level </w:t>
      </w:r>
      <w:r w:rsidR="523276F3">
        <w:t xml:space="preserve">WBL learning has been developed </w:t>
      </w:r>
      <w:r w:rsidR="002F7A09">
        <w:t xml:space="preserve">between </w:t>
      </w:r>
      <w:r w:rsidR="523276F3">
        <w:t xml:space="preserve">Levels </w:t>
      </w:r>
      <w:r w:rsidR="002F7A09">
        <w:t>5</w:t>
      </w:r>
      <w:r w:rsidR="523276F3">
        <w:t xml:space="preserve"> and 7</w:t>
      </w:r>
      <w:r w:rsidR="00E8650B">
        <w:t>.  It is important to note that whilst these Level 6 and 7 qualifications do not have the title of Degree or Masters, they are equivalent and should be recognised as such. WBL at Level 7 provides an alternative route to Higher Education Institut</w:t>
      </w:r>
      <w:r w:rsidR="00981410">
        <w:t>ion’</w:t>
      </w:r>
      <w:r w:rsidR="00E8650B">
        <w:t>s Masters Programmes to achieve extended or advanced clinical competency.</w:t>
      </w:r>
    </w:p>
    <w:p w14:paraId="0EB0F201" w14:textId="53E5F310" w:rsidR="002D6407" w:rsidRDefault="671D4375" w:rsidP="00AE3F2B">
      <w:r>
        <w:t xml:space="preserve">Currently </w:t>
      </w:r>
      <w:r w:rsidR="008A7344">
        <w:t xml:space="preserve">(November 2021) </w:t>
      </w:r>
      <w:r>
        <w:t xml:space="preserve">WG are also piloting </w:t>
      </w:r>
      <w:r w:rsidR="007A3DB3">
        <w:t>two-degree</w:t>
      </w:r>
      <w:r>
        <w:t xml:space="preserve"> Apprenticeships for </w:t>
      </w:r>
      <w:r w:rsidR="00EE1EDC">
        <w:t>Digital</w:t>
      </w:r>
      <w:r>
        <w:t xml:space="preserve"> and Advanced Manufacturing.  There are no plans to</w:t>
      </w:r>
      <w:r w:rsidR="29C9DCE7">
        <w:t xml:space="preserve"> develop more degree Apprenticeships in Wales until this pilot has been fully evaluated.</w:t>
      </w:r>
      <w:r w:rsidR="0D69711A">
        <w:t xml:space="preserve"> </w:t>
      </w:r>
      <w:bookmarkStart w:id="30" w:name="_Quality_Assurance_Toolkit"/>
      <w:bookmarkEnd w:id="30"/>
    </w:p>
    <w:p w14:paraId="482CC91A" w14:textId="77777777" w:rsidR="00E8650B" w:rsidRPr="00F80995" w:rsidRDefault="00E8650B" w:rsidP="00E8650B">
      <w:pPr>
        <w:pStyle w:val="Heading1"/>
        <w:rPr>
          <w:b/>
          <w:bCs/>
          <w:sz w:val="28"/>
          <w:szCs w:val="28"/>
        </w:rPr>
      </w:pPr>
      <w:bookmarkStart w:id="31" w:name="_Toc58487511"/>
      <w:bookmarkStart w:id="32" w:name="_Toc120183243"/>
      <w:r w:rsidRPr="00F80995">
        <w:rPr>
          <w:b/>
          <w:bCs/>
          <w:sz w:val="28"/>
          <w:szCs w:val="28"/>
        </w:rPr>
        <w:lastRenderedPageBreak/>
        <w:t>Additional Learning Needs (ALN)</w:t>
      </w:r>
      <w:bookmarkEnd w:id="31"/>
      <w:bookmarkEnd w:id="32"/>
    </w:p>
    <w:p w14:paraId="792BB90B" w14:textId="00F1C1F6" w:rsidR="00E8650B" w:rsidRDefault="00E8650B" w:rsidP="00E8650B">
      <w:pPr>
        <w:rPr>
          <w:rFonts w:ascii="Calibri" w:eastAsia="Calibri" w:hAnsi="Calibri" w:cs="Calibri"/>
        </w:rPr>
      </w:pPr>
      <w:r w:rsidRPr="71D623F3">
        <w:rPr>
          <w:rFonts w:ascii="Calibri" w:eastAsia="Calibri" w:hAnsi="Calibri" w:cs="Calibri"/>
        </w:rPr>
        <w:t>HEIW recognises that there are a range of factors which mean individuals may require additional support to help them access and progress through apprenticeship programmes, for them to meet the learning requirements of the learning requirements. This may include a range of apprentices requiring learning support: those with ‘</w:t>
      </w:r>
      <w:r w:rsidRPr="71D623F3">
        <w:rPr>
          <w:rFonts w:ascii="Calibri" w:eastAsia="Calibri" w:hAnsi="Calibri" w:cs="Calibri"/>
          <w:i/>
          <w:iCs/>
        </w:rPr>
        <w:t>diagnosed’</w:t>
      </w:r>
      <w:r w:rsidRPr="71D623F3">
        <w:rPr>
          <w:rFonts w:ascii="Calibri" w:eastAsia="Calibri" w:hAnsi="Calibri" w:cs="Calibri"/>
        </w:rPr>
        <w:t xml:space="preserve"> ALNs; those with ‘</w:t>
      </w:r>
      <w:r w:rsidRPr="71D623F3">
        <w:rPr>
          <w:rFonts w:ascii="Calibri" w:eastAsia="Calibri" w:hAnsi="Calibri" w:cs="Calibri"/>
          <w:i/>
          <w:iCs/>
        </w:rPr>
        <w:t>undiagnosed’</w:t>
      </w:r>
      <w:r w:rsidRPr="71D623F3">
        <w:rPr>
          <w:rFonts w:ascii="Calibri" w:eastAsia="Calibri" w:hAnsi="Calibri" w:cs="Calibri"/>
        </w:rPr>
        <w:t xml:space="preserve"> ALNs; and those who do not have an ALN but require additional support in order to meet the learning requirements of the apprenticeship</w:t>
      </w:r>
      <w:r w:rsidR="00E25FD2" w:rsidRPr="00F80995">
        <w:rPr>
          <w:rFonts w:ascii="Calibri" w:eastAsia="Calibri" w:hAnsi="Calibri" w:cs="Calibri"/>
          <w:i/>
          <w:iCs/>
          <w:color w:val="2F5496" w:themeColor="accent1" w:themeShade="BF"/>
        </w:rPr>
        <w:t xml:space="preserve"> </w:t>
      </w:r>
      <w:hyperlink r:id="rId21" w:history="1">
        <w:r w:rsidR="00E25FD2" w:rsidRPr="00F80995">
          <w:rPr>
            <w:rStyle w:val="Hyperlink"/>
            <w:rFonts w:ascii="Calibri" w:eastAsia="Calibri" w:hAnsi="Calibri" w:cs="Calibri"/>
            <w:i/>
            <w:iCs/>
            <w:color w:val="2F5496" w:themeColor="accent1" w:themeShade="BF"/>
          </w:rPr>
          <w:t>(disability confident</w:t>
        </w:r>
        <w:r w:rsidR="00814B1E" w:rsidRPr="00F80995">
          <w:rPr>
            <w:rStyle w:val="Hyperlink"/>
            <w:rFonts w:ascii="Calibri" w:eastAsia="Calibri" w:hAnsi="Calibri" w:cs="Calibri"/>
            <w:i/>
            <w:iCs/>
            <w:color w:val="2F5496" w:themeColor="accent1" w:themeShade="BF"/>
          </w:rPr>
          <w:t>).</w:t>
        </w:r>
      </w:hyperlink>
    </w:p>
    <w:p w14:paraId="78B0B907" w14:textId="77777777" w:rsidR="00663893" w:rsidRDefault="00663893" w:rsidP="00E8650B"/>
    <w:p w14:paraId="0B508398" w14:textId="4CE82D17" w:rsidR="00E8650B" w:rsidRDefault="00E8650B" w:rsidP="00E8650B">
      <w:r>
        <w:t xml:space="preserve">A glossary of terms can be found in the </w:t>
      </w:r>
      <w:r w:rsidR="0019192F" w:rsidRPr="00F80995">
        <w:rPr>
          <w:i/>
          <w:iCs/>
          <w:color w:val="2F5496" w:themeColor="accent1" w:themeShade="BF"/>
        </w:rPr>
        <w:t>HEIW Tool Kit.</w:t>
      </w:r>
      <w:r w:rsidRPr="00F80995">
        <w:rPr>
          <w:color w:val="2F5496" w:themeColor="accent1" w:themeShade="BF"/>
        </w:rPr>
        <w:t xml:space="preserve"> </w:t>
      </w:r>
    </w:p>
    <w:p w14:paraId="0EF78524" w14:textId="77777777" w:rsidR="00663893" w:rsidRPr="00F80995" w:rsidRDefault="00663893" w:rsidP="00F80995">
      <w:bookmarkStart w:id="33" w:name="_Toc58487513"/>
      <w:bookmarkStart w:id="34" w:name="_Toc120183244"/>
    </w:p>
    <w:p w14:paraId="0BAB429F" w14:textId="0A16FCD9" w:rsidR="00E8650B" w:rsidRPr="00F80995" w:rsidRDefault="00E8650B" w:rsidP="00E8650B">
      <w:pPr>
        <w:pStyle w:val="Heading1"/>
        <w:rPr>
          <w:b/>
          <w:bCs/>
          <w:sz w:val="28"/>
          <w:szCs w:val="28"/>
        </w:rPr>
      </w:pPr>
      <w:r w:rsidRPr="00F80995">
        <w:rPr>
          <w:b/>
          <w:bCs/>
          <w:sz w:val="28"/>
          <w:szCs w:val="28"/>
        </w:rPr>
        <w:t>References</w:t>
      </w:r>
      <w:bookmarkEnd w:id="33"/>
      <w:bookmarkEnd w:id="34"/>
    </w:p>
    <w:p w14:paraId="44278D4D" w14:textId="49823839" w:rsidR="00E8650B" w:rsidRPr="00DA537B" w:rsidRDefault="00E8650B" w:rsidP="00E8650B">
      <w:pPr>
        <w:pStyle w:val="CommentText"/>
        <w:rPr>
          <w:rFonts w:cstheme="minorHAnsi"/>
          <w:color w:val="000000" w:themeColor="text1"/>
          <w:sz w:val="22"/>
          <w:szCs w:val="22"/>
        </w:rPr>
      </w:pPr>
      <w:r w:rsidRPr="00F80995">
        <w:rPr>
          <w:rFonts w:cstheme="minorHAnsi"/>
          <w:b/>
          <w:bCs/>
          <w:color w:val="000000" w:themeColor="text1"/>
          <w:sz w:val="22"/>
          <w:szCs w:val="22"/>
        </w:rPr>
        <w:t>Centre for Economics and Business Research</w:t>
      </w:r>
      <w:r w:rsidRPr="00DA537B">
        <w:rPr>
          <w:rFonts w:cstheme="minorHAnsi"/>
          <w:color w:val="000000" w:themeColor="text1"/>
          <w:sz w:val="22"/>
          <w:szCs w:val="22"/>
        </w:rPr>
        <w:t xml:space="preserve"> (2014): </w:t>
      </w:r>
      <w:r w:rsidRPr="00F80995">
        <w:rPr>
          <w:rFonts w:cstheme="minorHAnsi"/>
          <w:i/>
          <w:iCs/>
          <w:color w:val="000000" w:themeColor="text1"/>
          <w:sz w:val="22"/>
          <w:szCs w:val="22"/>
        </w:rPr>
        <w:t>Economic Impact of Apprenticeships</w:t>
      </w:r>
      <w:r w:rsidRPr="00DA537B">
        <w:rPr>
          <w:rFonts w:cstheme="minorHAnsi"/>
          <w:color w:val="000000" w:themeColor="text1"/>
          <w:sz w:val="22"/>
          <w:szCs w:val="22"/>
        </w:rPr>
        <w:t xml:space="preserve">. Ref </w:t>
      </w:r>
      <w:hyperlink r:id="rId22" w:history="1">
        <w:r w:rsidRPr="00F80995">
          <w:rPr>
            <w:rStyle w:val="Hyperlink"/>
            <w:rFonts w:cstheme="minorHAnsi"/>
            <w:color w:val="000000" w:themeColor="text1"/>
            <w:sz w:val="22"/>
            <w:szCs w:val="22"/>
            <w:u w:val="none"/>
          </w:rPr>
          <w:t>https://cebr.com/reports/economic-impact-of-apprenticeships/</w:t>
        </w:r>
      </w:hyperlink>
      <w:r w:rsidRPr="00DA537B">
        <w:rPr>
          <w:rFonts w:cstheme="minorHAnsi"/>
          <w:color w:val="000000" w:themeColor="text1"/>
          <w:sz w:val="22"/>
          <w:szCs w:val="22"/>
        </w:rPr>
        <w:t xml:space="preserve"> accessed on the </w:t>
      </w:r>
      <w:r w:rsidR="00C418B6" w:rsidRPr="00DA537B">
        <w:rPr>
          <w:rFonts w:cstheme="minorHAnsi"/>
          <w:color w:val="000000" w:themeColor="text1"/>
          <w:sz w:val="22"/>
          <w:szCs w:val="22"/>
        </w:rPr>
        <w:t>2</w:t>
      </w:r>
      <w:r w:rsidR="00C418B6" w:rsidRPr="00DA537B">
        <w:rPr>
          <w:rFonts w:cstheme="minorHAnsi"/>
          <w:color w:val="000000" w:themeColor="text1"/>
          <w:sz w:val="22"/>
          <w:szCs w:val="22"/>
          <w:vertAlign w:val="superscript"/>
        </w:rPr>
        <w:t>nd of</w:t>
      </w:r>
      <w:r w:rsidRPr="00DA537B">
        <w:rPr>
          <w:rFonts w:cstheme="minorHAnsi"/>
          <w:color w:val="000000" w:themeColor="text1"/>
          <w:sz w:val="22"/>
          <w:szCs w:val="22"/>
        </w:rPr>
        <w:t xml:space="preserve"> June 2020</w:t>
      </w:r>
    </w:p>
    <w:p w14:paraId="3C649E03" w14:textId="77777777" w:rsidR="00E8650B" w:rsidRPr="00DA537B" w:rsidRDefault="00E8650B" w:rsidP="00E8650B">
      <w:pPr>
        <w:rPr>
          <w:rFonts w:cstheme="minorHAnsi"/>
          <w:color w:val="000000" w:themeColor="text1"/>
        </w:rPr>
      </w:pPr>
      <w:r w:rsidRPr="00F80995">
        <w:rPr>
          <w:rFonts w:cstheme="minorHAnsi"/>
          <w:b/>
          <w:bCs/>
          <w:color w:val="000000" w:themeColor="text1"/>
        </w:rPr>
        <w:t>Figgett D</w:t>
      </w:r>
      <w:r w:rsidRPr="00DA537B">
        <w:rPr>
          <w:rFonts w:cstheme="minorHAnsi"/>
          <w:color w:val="000000" w:themeColor="text1"/>
        </w:rPr>
        <w:t xml:space="preserve"> (2017): </w:t>
      </w:r>
      <w:r w:rsidRPr="00F80995">
        <w:rPr>
          <w:rFonts w:cstheme="minorHAnsi"/>
          <w:i/>
          <w:iCs/>
          <w:color w:val="000000" w:themeColor="text1"/>
        </w:rPr>
        <w:t>Recruitment and retention in adult social care: secrets of success. Learning from employers what works well</w:t>
      </w:r>
      <w:r w:rsidRPr="00DA537B">
        <w:rPr>
          <w:rFonts w:cstheme="minorHAnsi"/>
          <w:color w:val="000000" w:themeColor="text1"/>
        </w:rPr>
        <w:t>. Skills for Care</w:t>
      </w:r>
    </w:p>
    <w:p w14:paraId="7B0EA729" w14:textId="23B3CA43" w:rsidR="00E8650B" w:rsidRDefault="00E8650B" w:rsidP="00E8650B">
      <w:pPr>
        <w:pStyle w:val="xmsonormal"/>
        <w:rPr>
          <w:rStyle w:val="Hyperlink"/>
          <w:rFonts w:asciiTheme="minorHAnsi" w:hAnsiTheme="minorHAnsi" w:cstheme="minorHAnsi"/>
          <w:color w:val="000000" w:themeColor="text1"/>
          <w:u w:val="none"/>
          <w:shd w:val="clear" w:color="auto" w:fill="FAFBFC"/>
        </w:rPr>
      </w:pPr>
      <w:r w:rsidRPr="00F80995">
        <w:rPr>
          <w:rFonts w:asciiTheme="minorHAnsi" w:hAnsiTheme="minorHAnsi" w:cstheme="minorHAnsi"/>
          <w:b/>
          <w:bCs/>
          <w:color w:val="000000" w:themeColor="text1"/>
        </w:rPr>
        <w:t>Health Education and Improvement Wales</w:t>
      </w:r>
      <w:r w:rsidRPr="00DA537B">
        <w:rPr>
          <w:rFonts w:asciiTheme="minorHAnsi" w:hAnsiTheme="minorHAnsi" w:cstheme="minorHAnsi"/>
          <w:color w:val="000000" w:themeColor="text1"/>
        </w:rPr>
        <w:t xml:space="preserve"> (2020): </w:t>
      </w:r>
      <w:r w:rsidR="002545D4" w:rsidRPr="00F80995">
        <w:rPr>
          <w:rFonts w:asciiTheme="minorHAnsi" w:hAnsiTheme="minorHAnsi" w:cstheme="minorHAnsi"/>
          <w:i/>
          <w:iCs/>
          <w:color w:val="000000" w:themeColor="text1"/>
        </w:rPr>
        <w:t>All-Wales</w:t>
      </w:r>
      <w:r w:rsidRPr="00F80995">
        <w:rPr>
          <w:rFonts w:asciiTheme="minorHAnsi" w:hAnsiTheme="minorHAnsi" w:cstheme="minorHAnsi"/>
          <w:i/>
          <w:iCs/>
          <w:color w:val="000000" w:themeColor="text1"/>
        </w:rPr>
        <w:t xml:space="preserve"> Delegation guidelines </w:t>
      </w:r>
      <w:hyperlink r:id="rId23" w:history="1">
        <w:r w:rsidRPr="00F80995">
          <w:rPr>
            <w:rStyle w:val="Hyperlink"/>
            <w:rFonts w:asciiTheme="minorHAnsi" w:hAnsiTheme="minorHAnsi" w:cstheme="minorHAnsi"/>
            <w:color w:val="000000" w:themeColor="text1"/>
            <w:u w:val="none"/>
            <w:shd w:val="clear" w:color="auto" w:fill="FAFBFC"/>
          </w:rPr>
          <w:t>https://weds.heiw.wales/delegate</w:t>
        </w:r>
      </w:hyperlink>
    </w:p>
    <w:p w14:paraId="63780495" w14:textId="77777777" w:rsidR="004D77E1" w:rsidRPr="00DA537B" w:rsidRDefault="004D77E1" w:rsidP="00E8650B">
      <w:pPr>
        <w:pStyle w:val="xmsonormal"/>
        <w:rPr>
          <w:rFonts w:asciiTheme="minorHAnsi" w:hAnsiTheme="minorHAnsi" w:cstheme="minorHAnsi"/>
          <w:color w:val="000000" w:themeColor="text1"/>
        </w:rPr>
      </w:pPr>
    </w:p>
    <w:p w14:paraId="52DBCEFB" w14:textId="77777777" w:rsidR="00E8650B" w:rsidRPr="00DA537B" w:rsidRDefault="00E8650B" w:rsidP="00E8650B">
      <w:pPr>
        <w:rPr>
          <w:rFonts w:cstheme="minorHAnsi"/>
          <w:color w:val="000000" w:themeColor="text1"/>
        </w:rPr>
      </w:pPr>
      <w:r w:rsidRPr="00F80995">
        <w:rPr>
          <w:rFonts w:cstheme="minorHAnsi"/>
          <w:b/>
          <w:bCs/>
          <w:color w:val="000000" w:themeColor="text1"/>
        </w:rPr>
        <w:t>KPMG</w:t>
      </w:r>
      <w:r w:rsidRPr="00DA537B">
        <w:rPr>
          <w:rFonts w:cstheme="minorHAnsi"/>
          <w:color w:val="000000" w:themeColor="text1"/>
        </w:rPr>
        <w:t xml:space="preserve"> 2019: Health Education and Improvement Wales;</w:t>
      </w:r>
      <w:r w:rsidRPr="00F80995">
        <w:rPr>
          <w:rFonts w:cstheme="minorHAnsi"/>
          <w:i/>
          <w:iCs/>
          <w:color w:val="000000" w:themeColor="text1"/>
        </w:rPr>
        <w:t xml:space="preserve"> Review of health professional education and training across Wales.</w:t>
      </w:r>
      <w:r w:rsidRPr="00DA537B">
        <w:rPr>
          <w:rFonts w:cstheme="minorHAnsi"/>
          <w:color w:val="000000" w:themeColor="text1"/>
        </w:rPr>
        <w:t xml:space="preserve"> 2019</w:t>
      </w:r>
    </w:p>
    <w:p w14:paraId="55A05A5C" w14:textId="436320DD" w:rsidR="00E8650B" w:rsidRPr="00DA537B" w:rsidRDefault="00E8650B" w:rsidP="00E8650B">
      <w:pPr>
        <w:rPr>
          <w:rFonts w:cstheme="minorHAnsi"/>
          <w:color w:val="000000" w:themeColor="text1"/>
        </w:rPr>
      </w:pPr>
      <w:r w:rsidRPr="00F80995">
        <w:rPr>
          <w:rFonts w:cstheme="minorHAnsi"/>
          <w:b/>
          <w:bCs/>
          <w:color w:val="000000" w:themeColor="text1"/>
        </w:rPr>
        <w:t>Social Care Wales</w:t>
      </w:r>
      <w:r w:rsidRPr="00DA537B">
        <w:rPr>
          <w:rFonts w:cstheme="minorHAnsi"/>
          <w:color w:val="000000" w:themeColor="text1"/>
        </w:rPr>
        <w:t xml:space="preserve">: </w:t>
      </w:r>
      <w:r w:rsidRPr="00F80995">
        <w:rPr>
          <w:rFonts w:cstheme="minorHAnsi"/>
          <w:i/>
          <w:iCs/>
          <w:color w:val="000000" w:themeColor="text1"/>
        </w:rPr>
        <w:t>Work placement guide for health, social care, play</w:t>
      </w:r>
      <w:r w:rsidR="004D77E1" w:rsidRPr="00F80995">
        <w:rPr>
          <w:rFonts w:cstheme="minorHAnsi"/>
          <w:i/>
          <w:iCs/>
          <w:color w:val="000000" w:themeColor="text1"/>
        </w:rPr>
        <w:t xml:space="preserve"> </w:t>
      </w:r>
      <w:r w:rsidRPr="00F80995">
        <w:rPr>
          <w:rFonts w:cstheme="minorHAnsi"/>
          <w:i/>
          <w:iCs/>
          <w:color w:val="000000" w:themeColor="text1"/>
        </w:rPr>
        <w:t xml:space="preserve">work, early </w:t>
      </w:r>
      <w:r w:rsidR="00C418B6" w:rsidRPr="00C418B6">
        <w:rPr>
          <w:rFonts w:cstheme="minorHAnsi"/>
          <w:i/>
          <w:iCs/>
          <w:color w:val="000000" w:themeColor="text1"/>
        </w:rPr>
        <w:t>years,</w:t>
      </w:r>
      <w:r w:rsidRPr="00F80995">
        <w:rPr>
          <w:rFonts w:cstheme="minorHAnsi"/>
          <w:i/>
          <w:iCs/>
          <w:color w:val="000000" w:themeColor="text1"/>
        </w:rPr>
        <w:t xml:space="preserve"> and childcare settings</w:t>
      </w:r>
      <w:r w:rsidRPr="00DA537B">
        <w:rPr>
          <w:rFonts w:cstheme="minorHAnsi"/>
          <w:color w:val="000000" w:themeColor="text1"/>
        </w:rPr>
        <w:t xml:space="preserve"> (draft v4 17 05 20)</w:t>
      </w:r>
    </w:p>
    <w:p w14:paraId="03B759D6" w14:textId="77777777" w:rsidR="00E8650B" w:rsidRPr="00DA537B" w:rsidRDefault="00E8650B" w:rsidP="00E8650B">
      <w:pPr>
        <w:pStyle w:val="paragraph"/>
        <w:spacing w:line="276" w:lineRule="auto"/>
        <w:textAlignment w:val="baseline"/>
        <w:rPr>
          <w:rStyle w:val="eop"/>
          <w:rFonts w:asciiTheme="minorHAnsi" w:hAnsiTheme="minorHAnsi" w:cstheme="minorHAnsi"/>
          <w:color w:val="000000" w:themeColor="text1"/>
          <w:sz w:val="22"/>
          <w:szCs w:val="22"/>
        </w:rPr>
      </w:pPr>
      <w:r w:rsidRPr="00F80995">
        <w:rPr>
          <w:rFonts w:asciiTheme="minorHAnsi" w:hAnsiTheme="minorHAnsi" w:cstheme="minorHAnsi"/>
          <w:b/>
          <w:bCs/>
          <w:color w:val="000000" w:themeColor="text1"/>
          <w:sz w:val="22"/>
          <w:szCs w:val="22"/>
        </w:rPr>
        <w:t>Welsh Government</w:t>
      </w:r>
      <w:r w:rsidRPr="00DA537B">
        <w:rPr>
          <w:rFonts w:asciiTheme="minorHAnsi" w:hAnsiTheme="minorHAnsi" w:cstheme="minorHAnsi"/>
          <w:color w:val="000000" w:themeColor="text1"/>
          <w:sz w:val="22"/>
          <w:szCs w:val="22"/>
        </w:rPr>
        <w:t xml:space="preserve"> (2018): </w:t>
      </w:r>
      <w:r w:rsidRPr="00F80995">
        <w:rPr>
          <w:rStyle w:val="normaltextrun1"/>
          <w:rFonts w:asciiTheme="minorHAnsi" w:eastAsiaTheme="minorEastAsia" w:hAnsiTheme="minorHAnsi" w:cstheme="minorHAnsi"/>
          <w:i/>
          <w:iCs/>
          <w:color w:val="000000" w:themeColor="text1"/>
          <w:sz w:val="22"/>
          <w:szCs w:val="22"/>
        </w:rPr>
        <w:t>Additional Learning Needs and Education Tribunal</w:t>
      </w:r>
      <w:r w:rsidRPr="00DA537B">
        <w:rPr>
          <w:rStyle w:val="normaltextrun1"/>
          <w:rFonts w:asciiTheme="minorHAnsi" w:eastAsiaTheme="minorEastAsia" w:hAnsiTheme="minorHAnsi" w:cstheme="minorHAnsi"/>
          <w:color w:val="000000" w:themeColor="text1"/>
          <w:sz w:val="22"/>
          <w:szCs w:val="22"/>
        </w:rPr>
        <w:t xml:space="preserve"> (Wales) ACT 2018.</w:t>
      </w:r>
      <w:r w:rsidRPr="00DA537B">
        <w:rPr>
          <w:rStyle w:val="eop"/>
          <w:rFonts w:asciiTheme="minorHAnsi" w:hAnsiTheme="minorHAnsi" w:cstheme="minorHAnsi"/>
          <w:color w:val="000000" w:themeColor="text1"/>
          <w:sz w:val="22"/>
          <w:szCs w:val="22"/>
        </w:rPr>
        <w:t> </w:t>
      </w:r>
    </w:p>
    <w:p w14:paraId="2BFE1520" w14:textId="77777777" w:rsidR="00E8650B" w:rsidRPr="00DA537B" w:rsidRDefault="00E8650B" w:rsidP="00E8650B">
      <w:pPr>
        <w:pStyle w:val="paragraph"/>
        <w:spacing w:line="276" w:lineRule="auto"/>
        <w:textAlignment w:val="baseline"/>
        <w:rPr>
          <w:rStyle w:val="eop"/>
          <w:rFonts w:asciiTheme="minorHAnsi" w:hAnsiTheme="minorHAnsi" w:cstheme="minorHAnsi"/>
          <w:color w:val="000000" w:themeColor="text1"/>
          <w:sz w:val="22"/>
          <w:szCs w:val="22"/>
        </w:rPr>
      </w:pPr>
    </w:p>
    <w:p w14:paraId="70106F4F" w14:textId="0E5E648C" w:rsidR="00084A6E" w:rsidRPr="00DA537B" w:rsidRDefault="00E8650B">
      <w:pPr>
        <w:rPr>
          <w:rFonts w:asciiTheme="majorHAnsi" w:eastAsiaTheme="majorEastAsia" w:hAnsiTheme="majorHAnsi" w:cstheme="majorBidi"/>
          <w:color w:val="2F5496" w:themeColor="accent1" w:themeShade="BF"/>
          <w:sz w:val="32"/>
          <w:szCs w:val="32"/>
        </w:rPr>
      </w:pPr>
      <w:r w:rsidRPr="00F80995">
        <w:rPr>
          <w:rFonts w:cstheme="minorHAnsi"/>
          <w:b/>
          <w:bCs/>
          <w:color w:val="000000" w:themeColor="text1"/>
          <w:shd w:val="clear" w:color="auto" w:fill="FFFFFF"/>
        </w:rPr>
        <w:t>Welsh Government</w:t>
      </w:r>
      <w:r w:rsidRPr="00DA537B">
        <w:rPr>
          <w:rFonts w:cstheme="minorHAnsi"/>
          <w:color w:val="000000" w:themeColor="text1"/>
          <w:shd w:val="clear" w:color="auto" w:fill="FFFFFF"/>
        </w:rPr>
        <w:t xml:space="preserve">; (2012) </w:t>
      </w:r>
      <w:r w:rsidRPr="00F80995">
        <w:rPr>
          <w:rFonts w:cstheme="minorHAnsi"/>
          <w:i/>
          <w:iCs/>
          <w:color w:val="000000" w:themeColor="text1"/>
          <w:shd w:val="clear" w:color="auto" w:fill="FFFFFF"/>
        </w:rPr>
        <w:t>Mwy na geiriau</w:t>
      </w:r>
      <w:r w:rsidRPr="00DA537B">
        <w:rPr>
          <w:rFonts w:cstheme="minorHAnsi"/>
          <w:color w:val="000000" w:themeColor="text1"/>
          <w:shd w:val="clear" w:color="auto" w:fill="FFFFFF"/>
        </w:rPr>
        <w:t>/</w:t>
      </w:r>
      <w:r w:rsidRPr="00DA537B">
        <w:rPr>
          <w:rStyle w:val="Emphasis"/>
          <w:rFonts w:eastAsiaTheme="majorEastAsia" w:cstheme="minorHAnsi"/>
          <w:b/>
          <w:bCs/>
          <w:color w:val="000000" w:themeColor="text1"/>
          <w:shd w:val="clear" w:color="auto" w:fill="FFFFFF"/>
        </w:rPr>
        <w:t>More than just words</w:t>
      </w:r>
      <w:r w:rsidRPr="00DA537B">
        <w:rPr>
          <w:rFonts w:cstheme="minorHAnsi"/>
          <w:color w:val="000000" w:themeColor="text1"/>
          <w:shd w:val="clear" w:color="auto" w:fill="FFFFFF"/>
        </w:rPr>
        <w:t xml:space="preserve">: Strategic Framework for Welsh Language Services in Health, Social Services and Social Care </w:t>
      </w:r>
    </w:p>
    <w:p w14:paraId="088DC0C4" w14:textId="3F7DB6DD" w:rsidR="00DA4067" w:rsidRDefault="00DA4067">
      <w:pPr>
        <w:rPr>
          <w:rFonts w:asciiTheme="majorHAnsi" w:eastAsiaTheme="majorEastAsia" w:hAnsiTheme="majorHAnsi" w:cstheme="majorBidi"/>
          <w:color w:val="0070C0"/>
          <w:spacing w:val="-10"/>
          <w:kern w:val="28"/>
          <w:sz w:val="56"/>
          <w:szCs w:val="56"/>
        </w:rPr>
      </w:pPr>
    </w:p>
    <w:sectPr w:rsidR="00DA4067" w:rsidSect="005A1AF0">
      <w:headerReference w:type="even" r:id="rId24"/>
      <w:headerReference w:type="default" r:id="rId25"/>
      <w:footerReference w:type="even" r:id="rId26"/>
      <w:footerReference w:type="default" r:id="rId27"/>
      <w:headerReference w:type="first" r:id="rId28"/>
      <w:footerReference w:type="first" r:id="rId29"/>
      <w:pgSz w:w="11906" w:h="16838"/>
      <w:pgMar w:top="1440" w:right="1440" w:bottom="1134"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78E576" w14:textId="77777777" w:rsidR="004F4F70" w:rsidRDefault="004F4F70" w:rsidP="00BF5EA2">
      <w:pPr>
        <w:spacing w:after="0" w:line="240" w:lineRule="auto"/>
      </w:pPr>
      <w:r>
        <w:separator/>
      </w:r>
    </w:p>
  </w:endnote>
  <w:endnote w:type="continuationSeparator" w:id="0">
    <w:p w14:paraId="02A39D86" w14:textId="77777777" w:rsidR="004F4F70" w:rsidRDefault="004F4F70" w:rsidP="00BF5EA2">
      <w:pPr>
        <w:spacing w:after="0" w:line="240" w:lineRule="auto"/>
      </w:pPr>
      <w:r>
        <w:continuationSeparator/>
      </w:r>
    </w:p>
  </w:endnote>
  <w:endnote w:type="continuationNotice" w:id="1">
    <w:p w14:paraId="529ACDC2" w14:textId="77777777" w:rsidR="004F4F70" w:rsidRDefault="004F4F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8203C" w14:textId="77777777" w:rsidR="007D07A4" w:rsidRDefault="007D07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774"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7"/>
      <w:gridCol w:w="4366"/>
      <w:gridCol w:w="1276"/>
      <w:gridCol w:w="3005"/>
    </w:tblGrid>
    <w:tr w:rsidR="000A6916" w14:paraId="2A7582D2" w14:textId="77777777" w:rsidTr="00C4364F">
      <w:tc>
        <w:tcPr>
          <w:tcW w:w="2127" w:type="dxa"/>
          <w:shd w:val="clear" w:color="auto" w:fill="auto"/>
        </w:tcPr>
        <w:p w14:paraId="2D35C8EF" w14:textId="3AC49D77" w:rsidR="000A6916" w:rsidRPr="003379A8" w:rsidRDefault="000A6916" w:rsidP="000A6916">
          <w:pPr>
            <w:pStyle w:val="Footer"/>
            <w:rPr>
              <w:rFonts w:ascii="Calibri" w:eastAsia="Calibri" w:hAnsi="Calibri"/>
            </w:rPr>
          </w:pPr>
          <w:r w:rsidRPr="003379A8">
            <w:rPr>
              <w:rFonts w:ascii="Calibri" w:eastAsia="Calibri" w:hAnsi="Calibri"/>
              <w:b/>
              <w:bCs/>
            </w:rPr>
            <w:t xml:space="preserve">Doc Number: </w:t>
          </w:r>
          <w:r>
            <w:rPr>
              <w:rFonts w:ascii="Calibri" w:eastAsia="Calibri" w:hAnsi="Calibri"/>
              <w:b/>
              <w:bCs/>
            </w:rPr>
            <w:t>PO</w:t>
          </w:r>
          <w:r w:rsidR="002A565C">
            <w:rPr>
              <w:rFonts w:ascii="Calibri" w:eastAsia="Calibri" w:hAnsi="Calibri"/>
              <w:b/>
              <w:bCs/>
            </w:rPr>
            <w:t>001</w:t>
          </w:r>
        </w:p>
      </w:tc>
      <w:tc>
        <w:tcPr>
          <w:tcW w:w="4366" w:type="dxa"/>
          <w:shd w:val="clear" w:color="auto" w:fill="auto"/>
        </w:tcPr>
        <w:p w14:paraId="036A4A80" w14:textId="50C4F570" w:rsidR="000A6916" w:rsidRPr="003379A8" w:rsidRDefault="000A6916" w:rsidP="000A6916">
          <w:pPr>
            <w:pStyle w:val="Footer"/>
            <w:rPr>
              <w:rFonts w:ascii="Calibri" w:eastAsia="Calibri" w:hAnsi="Calibri"/>
            </w:rPr>
          </w:pPr>
          <w:r w:rsidRPr="003379A8">
            <w:rPr>
              <w:rFonts w:ascii="Calibri" w:eastAsia="Calibri" w:hAnsi="Calibri"/>
              <w:b/>
              <w:bCs/>
            </w:rPr>
            <w:t xml:space="preserve">Doc Name: </w:t>
          </w:r>
          <w:r w:rsidR="002A565C">
            <w:rPr>
              <w:rFonts w:ascii="Calibri" w:eastAsia="Calibri" w:hAnsi="Calibri"/>
              <w:b/>
              <w:bCs/>
            </w:rPr>
            <w:t>WBL Governance paper</w:t>
          </w:r>
        </w:p>
      </w:tc>
      <w:tc>
        <w:tcPr>
          <w:tcW w:w="1276" w:type="dxa"/>
          <w:shd w:val="clear" w:color="auto" w:fill="auto"/>
        </w:tcPr>
        <w:p w14:paraId="1FB8C387" w14:textId="77777777" w:rsidR="000A6916" w:rsidRPr="003379A8" w:rsidRDefault="000A6916" w:rsidP="000A6916">
          <w:pPr>
            <w:pStyle w:val="Footer"/>
            <w:rPr>
              <w:rFonts w:ascii="Calibri" w:eastAsia="Calibri" w:hAnsi="Calibri"/>
            </w:rPr>
          </w:pPr>
          <w:r w:rsidRPr="003379A8">
            <w:rPr>
              <w:rFonts w:ascii="Calibri" w:eastAsia="Calibri" w:hAnsi="Calibri"/>
              <w:b/>
              <w:bCs/>
            </w:rPr>
            <w:t>Version:</w:t>
          </w:r>
          <w:r w:rsidRPr="003379A8">
            <w:rPr>
              <w:rFonts w:ascii="Calibri" w:eastAsia="Calibri" w:hAnsi="Calibri"/>
            </w:rPr>
            <w:t xml:space="preserve"> 1</w:t>
          </w:r>
        </w:p>
      </w:tc>
      <w:tc>
        <w:tcPr>
          <w:tcW w:w="3005" w:type="dxa"/>
          <w:shd w:val="clear" w:color="auto" w:fill="auto"/>
        </w:tcPr>
        <w:p w14:paraId="0E31E045" w14:textId="5248675A" w:rsidR="000A6916" w:rsidRPr="003379A8" w:rsidRDefault="000A6916" w:rsidP="000A6916">
          <w:pPr>
            <w:pStyle w:val="Footer"/>
            <w:rPr>
              <w:rFonts w:ascii="Calibri" w:eastAsia="Calibri" w:hAnsi="Calibri"/>
            </w:rPr>
          </w:pPr>
          <w:r w:rsidRPr="003379A8">
            <w:rPr>
              <w:rFonts w:ascii="Calibri" w:eastAsia="Calibri" w:hAnsi="Calibri"/>
              <w:b/>
              <w:bCs/>
            </w:rPr>
            <w:t>Date of Review:</w:t>
          </w:r>
          <w:r w:rsidRPr="003379A8">
            <w:rPr>
              <w:rFonts w:ascii="Calibri" w:eastAsia="Calibri" w:hAnsi="Calibri"/>
            </w:rPr>
            <w:t xml:space="preserve"> 01.0</w:t>
          </w:r>
          <w:r w:rsidR="002A565C">
            <w:rPr>
              <w:rFonts w:ascii="Calibri" w:eastAsia="Calibri" w:hAnsi="Calibri"/>
            </w:rPr>
            <w:t>6</w:t>
          </w:r>
          <w:r w:rsidRPr="003379A8">
            <w:rPr>
              <w:rFonts w:ascii="Calibri" w:eastAsia="Calibri" w:hAnsi="Calibri"/>
            </w:rPr>
            <w:t>.202</w:t>
          </w:r>
          <w:r w:rsidR="002A565C">
            <w:rPr>
              <w:rFonts w:ascii="Calibri" w:eastAsia="Calibri" w:hAnsi="Calibri"/>
            </w:rPr>
            <w:t>4</w:t>
          </w:r>
        </w:p>
      </w:tc>
    </w:tr>
  </w:tbl>
  <w:p w14:paraId="653ECAC8" w14:textId="6DC0C5D1" w:rsidR="007D07A4" w:rsidRDefault="00EA54CD" w:rsidP="00F80995">
    <w:pPr>
      <w:pStyle w:val="Footer"/>
      <w:jc w:val="right"/>
    </w:pPr>
    <w:r>
      <w:rPr>
        <w:noProof/>
      </w:rPr>
      <w:drawing>
        <wp:inline distT="0" distB="0" distL="0" distR="0" wp14:anchorId="1585A722" wp14:editId="43697F38">
          <wp:extent cx="957023" cy="7524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p w14:paraId="1B324A43" w14:textId="5F5F474A" w:rsidR="00704370" w:rsidRDefault="00704370" w:rsidP="00F80995">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E13F6" w14:textId="77777777" w:rsidR="007D07A4" w:rsidRDefault="007D07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2985A" w14:textId="77777777" w:rsidR="004F4F70" w:rsidRDefault="004F4F70" w:rsidP="00BF5EA2">
      <w:pPr>
        <w:spacing w:after="0" w:line="240" w:lineRule="auto"/>
      </w:pPr>
      <w:r>
        <w:separator/>
      </w:r>
    </w:p>
  </w:footnote>
  <w:footnote w:type="continuationSeparator" w:id="0">
    <w:p w14:paraId="5782FCF2" w14:textId="77777777" w:rsidR="004F4F70" w:rsidRDefault="004F4F70" w:rsidP="00BF5EA2">
      <w:pPr>
        <w:spacing w:after="0" w:line="240" w:lineRule="auto"/>
      </w:pPr>
      <w:r>
        <w:continuationSeparator/>
      </w:r>
    </w:p>
  </w:footnote>
  <w:footnote w:type="continuationNotice" w:id="1">
    <w:p w14:paraId="37CDD946" w14:textId="77777777" w:rsidR="004F4F70" w:rsidRDefault="004F4F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B0D25" w14:textId="77777777" w:rsidR="007D07A4" w:rsidRDefault="007D07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381352"/>
      <w:docPartObj>
        <w:docPartGallery w:val="Page Numbers (Top of Page)"/>
        <w:docPartUnique/>
      </w:docPartObj>
    </w:sdtPr>
    <w:sdtContent>
      <w:p w14:paraId="30753DB7" w14:textId="45767867" w:rsidR="00202043" w:rsidRDefault="00285E63" w:rsidP="00F80995">
        <w:pPr>
          <w:pStyle w:val="Header"/>
        </w:pPr>
        <w:r>
          <w:rPr>
            <w:noProof/>
          </w:rPr>
          <w:drawing>
            <wp:inline distT="0" distB="0" distL="0" distR="0" wp14:anchorId="01875D97" wp14:editId="207B2216">
              <wp:extent cx="1617902" cy="34678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4177" cy="354555"/>
                      </a:xfrm>
                      <a:prstGeom prst="rect">
                        <a:avLst/>
                      </a:prstGeom>
                      <a:noFill/>
                    </pic:spPr>
                  </pic:pic>
                </a:graphicData>
              </a:graphic>
            </wp:inline>
          </w:drawing>
        </w:r>
        <w:r>
          <w:t xml:space="preserve">                                                                                                           </w:t>
        </w:r>
        <w:r w:rsidR="00202043">
          <w:t xml:space="preserve">Page </w:t>
        </w:r>
        <w:r w:rsidR="00202043">
          <w:rPr>
            <w:b/>
            <w:bCs/>
            <w:sz w:val="24"/>
            <w:szCs w:val="24"/>
          </w:rPr>
          <w:fldChar w:fldCharType="begin"/>
        </w:r>
        <w:r w:rsidR="00202043">
          <w:rPr>
            <w:b/>
            <w:bCs/>
          </w:rPr>
          <w:instrText xml:space="preserve"> PAGE </w:instrText>
        </w:r>
        <w:r w:rsidR="00202043">
          <w:rPr>
            <w:b/>
            <w:bCs/>
            <w:sz w:val="24"/>
            <w:szCs w:val="24"/>
          </w:rPr>
          <w:fldChar w:fldCharType="separate"/>
        </w:r>
        <w:r w:rsidR="00202043">
          <w:rPr>
            <w:b/>
            <w:bCs/>
            <w:noProof/>
          </w:rPr>
          <w:t>2</w:t>
        </w:r>
        <w:r w:rsidR="00202043">
          <w:rPr>
            <w:b/>
            <w:bCs/>
            <w:sz w:val="24"/>
            <w:szCs w:val="24"/>
          </w:rPr>
          <w:fldChar w:fldCharType="end"/>
        </w:r>
        <w:r w:rsidR="00202043">
          <w:t xml:space="preserve"> of </w:t>
        </w:r>
        <w:r w:rsidR="00202043">
          <w:rPr>
            <w:b/>
            <w:bCs/>
            <w:sz w:val="24"/>
            <w:szCs w:val="24"/>
          </w:rPr>
          <w:fldChar w:fldCharType="begin"/>
        </w:r>
        <w:r w:rsidR="00202043">
          <w:rPr>
            <w:b/>
            <w:bCs/>
          </w:rPr>
          <w:instrText xml:space="preserve"> NUMPAGES  </w:instrText>
        </w:r>
        <w:r w:rsidR="00202043">
          <w:rPr>
            <w:b/>
            <w:bCs/>
            <w:sz w:val="24"/>
            <w:szCs w:val="24"/>
          </w:rPr>
          <w:fldChar w:fldCharType="separate"/>
        </w:r>
        <w:r w:rsidR="00202043">
          <w:rPr>
            <w:b/>
            <w:bCs/>
            <w:noProof/>
          </w:rPr>
          <w:t>2</w:t>
        </w:r>
        <w:r w:rsidR="00202043">
          <w:rPr>
            <w:b/>
            <w:bCs/>
            <w:sz w:val="24"/>
            <w:szCs w:val="24"/>
          </w:rPr>
          <w:fldChar w:fldCharType="end"/>
        </w:r>
      </w:p>
    </w:sdtContent>
  </w:sdt>
  <w:p w14:paraId="7BB98103" w14:textId="77777777" w:rsidR="005A1AF0" w:rsidRDefault="005A1A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F55EFD" w14:textId="77777777" w:rsidR="007D07A4" w:rsidRDefault="007D07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92A89"/>
    <w:multiLevelType w:val="hybridMultilevel"/>
    <w:tmpl w:val="FFFFFFFF"/>
    <w:lvl w:ilvl="0" w:tplc="119C075E">
      <w:start w:val="1"/>
      <w:numFmt w:val="bullet"/>
      <w:lvlText w:val=""/>
      <w:lvlJc w:val="left"/>
      <w:pPr>
        <w:ind w:left="720" w:hanging="360"/>
      </w:pPr>
      <w:rPr>
        <w:rFonts w:ascii="Symbol" w:hAnsi="Symbol" w:hint="default"/>
      </w:rPr>
    </w:lvl>
    <w:lvl w:ilvl="1" w:tplc="25601BBA">
      <w:start w:val="1"/>
      <w:numFmt w:val="bullet"/>
      <w:lvlText w:val="o"/>
      <w:lvlJc w:val="left"/>
      <w:pPr>
        <w:ind w:left="1440" w:hanging="360"/>
      </w:pPr>
      <w:rPr>
        <w:rFonts w:ascii="Courier New" w:hAnsi="Courier New" w:cs="Times New Roman" w:hint="default"/>
      </w:rPr>
    </w:lvl>
    <w:lvl w:ilvl="2" w:tplc="23CCB286">
      <w:start w:val="1"/>
      <w:numFmt w:val="bullet"/>
      <w:lvlText w:val=""/>
      <w:lvlJc w:val="left"/>
      <w:pPr>
        <w:ind w:left="2160" w:hanging="360"/>
      </w:pPr>
      <w:rPr>
        <w:rFonts w:ascii="Wingdings" w:hAnsi="Wingdings" w:hint="default"/>
      </w:rPr>
    </w:lvl>
    <w:lvl w:ilvl="3" w:tplc="530E9072">
      <w:start w:val="1"/>
      <w:numFmt w:val="bullet"/>
      <w:lvlText w:val=""/>
      <w:lvlJc w:val="left"/>
      <w:pPr>
        <w:ind w:left="2880" w:hanging="360"/>
      </w:pPr>
      <w:rPr>
        <w:rFonts w:ascii="Symbol" w:hAnsi="Symbol" w:hint="default"/>
      </w:rPr>
    </w:lvl>
    <w:lvl w:ilvl="4" w:tplc="0E88ED32">
      <w:start w:val="1"/>
      <w:numFmt w:val="bullet"/>
      <w:lvlText w:val="o"/>
      <w:lvlJc w:val="left"/>
      <w:pPr>
        <w:ind w:left="3600" w:hanging="360"/>
      </w:pPr>
      <w:rPr>
        <w:rFonts w:ascii="Courier New" w:hAnsi="Courier New" w:cs="Times New Roman" w:hint="default"/>
      </w:rPr>
    </w:lvl>
    <w:lvl w:ilvl="5" w:tplc="1FE4F5A6">
      <w:start w:val="1"/>
      <w:numFmt w:val="bullet"/>
      <w:lvlText w:val=""/>
      <w:lvlJc w:val="left"/>
      <w:pPr>
        <w:ind w:left="4320" w:hanging="360"/>
      </w:pPr>
      <w:rPr>
        <w:rFonts w:ascii="Wingdings" w:hAnsi="Wingdings" w:hint="default"/>
      </w:rPr>
    </w:lvl>
    <w:lvl w:ilvl="6" w:tplc="82AEACA2">
      <w:start w:val="1"/>
      <w:numFmt w:val="bullet"/>
      <w:lvlText w:val=""/>
      <w:lvlJc w:val="left"/>
      <w:pPr>
        <w:ind w:left="5040" w:hanging="360"/>
      </w:pPr>
      <w:rPr>
        <w:rFonts w:ascii="Symbol" w:hAnsi="Symbol" w:hint="default"/>
      </w:rPr>
    </w:lvl>
    <w:lvl w:ilvl="7" w:tplc="3F44A912">
      <w:start w:val="1"/>
      <w:numFmt w:val="bullet"/>
      <w:lvlText w:val="o"/>
      <w:lvlJc w:val="left"/>
      <w:pPr>
        <w:ind w:left="5760" w:hanging="360"/>
      </w:pPr>
      <w:rPr>
        <w:rFonts w:ascii="Courier New" w:hAnsi="Courier New" w:cs="Times New Roman" w:hint="default"/>
      </w:rPr>
    </w:lvl>
    <w:lvl w:ilvl="8" w:tplc="A4DAF11C">
      <w:start w:val="1"/>
      <w:numFmt w:val="bullet"/>
      <w:lvlText w:val=""/>
      <w:lvlJc w:val="left"/>
      <w:pPr>
        <w:ind w:left="6480" w:hanging="360"/>
      </w:pPr>
      <w:rPr>
        <w:rFonts w:ascii="Wingdings" w:hAnsi="Wingdings" w:hint="default"/>
      </w:rPr>
    </w:lvl>
  </w:abstractNum>
  <w:abstractNum w:abstractNumId="1" w15:restartNumberingAfterBreak="0">
    <w:nsid w:val="02517EB7"/>
    <w:multiLevelType w:val="hybridMultilevel"/>
    <w:tmpl w:val="4006A7AA"/>
    <w:lvl w:ilvl="0" w:tplc="B0D8C91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A95CFE"/>
    <w:multiLevelType w:val="hybridMultilevel"/>
    <w:tmpl w:val="8E1EADB2"/>
    <w:lvl w:ilvl="0" w:tplc="CBB2F168">
      <w:start w:val="1"/>
      <w:numFmt w:val="bullet"/>
      <w:lvlText w:val=""/>
      <w:lvlJc w:val="left"/>
      <w:pPr>
        <w:tabs>
          <w:tab w:val="num" w:pos="1800"/>
        </w:tabs>
        <w:ind w:left="2160" w:hanging="360"/>
      </w:pPr>
      <w:rPr>
        <w:rFonts w:ascii="Symbol" w:hAnsi="Symbol" w:hint="default"/>
        <w:sz w:val="20"/>
      </w:rPr>
    </w:lvl>
    <w:lvl w:ilvl="1" w:tplc="EBE433BC" w:tentative="1">
      <w:start w:val="1"/>
      <w:numFmt w:val="bullet"/>
      <w:lvlText w:val="o"/>
      <w:lvlJc w:val="left"/>
      <w:pPr>
        <w:tabs>
          <w:tab w:val="num" w:pos="2520"/>
        </w:tabs>
        <w:ind w:left="2880" w:hanging="360"/>
      </w:pPr>
      <w:rPr>
        <w:rFonts w:ascii="Courier New" w:hAnsi="Courier New" w:hint="default"/>
        <w:sz w:val="20"/>
      </w:rPr>
    </w:lvl>
    <w:lvl w:ilvl="2" w:tplc="15DAB6CE" w:tentative="1">
      <w:start w:val="1"/>
      <w:numFmt w:val="bullet"/>
      <w:lvlText w:val=""/>
      <w:lvlJc w:val="left"/>
      <w:pPr>
        <w:tabs>
          <w:tab w:val="num" w:pos="3240"/>
        </w:tabs>
        <w:ind w:left="3600" w:hanging="360"/>
      </w:pPr>
      <w:rPr>
        <w:rFonts w:ascii="Wingdings" w:hAnsi="Wingdings" w:hint="default"/>
        <w:sz w:val="20"/>
      </w:rPr>
    </w:lvl>
    <w:lvl w:ilvl="3" w:tplc="A768D330" w:tentative="1">
      <w:start w:val="1"/>
      <w:numFmt w:val="bullet"/>
      <w:lvlText w:val=""/>
      <w:lvlJc w:val="left"/>
      <w:pPr>
        <w:tabs>
          <w:tab w:val="num" w:pos="3960"/>
        </w:tabs>
        <w:ind w:left="4320" w:hanging="360"/>
      </w:pPr>
      <w:rPr>
        <w:rFonts w:ascii="Wingdings" w:hAnsi="Wingdings" w:hint="default"/>
        <w:sz w:val="20"/>
      </w:rPr>
    </w:lvl>
    <w:lvl w:ilvl="4" w:tplc="669E5ABC" w:tentative="1">
      <w:start w:val="1"/>
      <w:numFmt w:val="bullet"/>
      <w:lvlText w:val=""/>
      <w:lvlJc w:val="left"/>
      <w:pPr>
        <w:tabs>
          <w:tab w:val="num" w:pos="4680"/>
        </w:tabs>
        <w:ind w:left="5040" w:hanging="360"/>
      </w:pPr>
      <w:rPr>
        <w:rFonts w:ascii="Wingdings" w:hAnsi="Wingdings" w:hint="default"/>
        <w:sz w:val="20"/>
      </w:rPr>
    </w:lvl>
    <w:lvl w:ilvl="5" w:tplc="57781EF2" w:tentative="1">
      <w:start w:val="1"/>
      <w:numFmt w:val="bullet"/>
      <w:lvlText w:val=""/>
      <w:lvlJc w:val="left"/>
      <w:pPr>
        <w:tabs>
          <w:tab w:val="num" w:pos="5400"/>
        </w:tabs>
        <w:ind w:left="5760" w:hanging="360"/>
      </w:pPr>
      <w:rPr>
        <w:rFonts w:ascii="Wingdings" w:hAnsi="Wingdings" w:hint="default"/>
        <w:sz w:val="20"/>
      </w:rPr>
    </w:lvl>
    <w:lvl w:ilvl="6" w:tplc="7A50B48A" w:tentative="1">
      <w:start w:val="1"/>
      <w:numFmt w:val="bullet"/>
      <w:lvlText w:val=""/>
      <w:lvlJc w:val="left"/>
      <w:pPr>
        <w:tabs>
          <w:tab w:val="num" w:pos="6120"/>
        </w:tabs>
        <w:ind w:left="6480" w:hanging="360"/>
      </w:pPr>
      <w:rPr>
        <w:rFonts w:ascii="Wingdings" w:hAnsi="Wingdings" w:hint="default"/>
        <w:sz w:val="20"/>
      </w:rPr>
    </w:lvl>
    <w:lvl w:ilvl="7" w:tplc="8932E020" w:tentative="1">
      <w:start w:val="1"/>
      <w:numFmt w:val="bullet"/>
      <w:lvlText w:val=""/>
      <w:lvlJc w:val="left"/>
      <w:pPr>
        <w:tabs>
          <w:tab w:val="num" w:pos="6840"/>
        </w:tabs>
        <w:ind w:left="7200" w:hanging="360"/>
      </w:pPr>
      <w:rPr>
        <w:rFonts w:ascii="Wingdings" w:hAnsi="Wingdings" w:hint="default"/>
        <w:sz w:val="20"/>
      </w:rPr>
    </w:lvl>
    <w:lvl w:ilvl="8" w:tplc="CCF6857A" w:tentative="1">
      <w:start w:val="1"/>
      <w:numFmt w:val="bullet"/>
      <w:lvlText w:val=""/>
      <w:lvlJc w:val="left"/>
      <w:pPr>
        <w:tabs>
          <w:tab w:val="num" w:pos="7560"/>
        </w:tabs>
        <w:ind w:left="7920" w:hanging="360"/>
      </w:pPr>
      <w:rPr>
        <w:rFonts w:ascii="Wingdings" w:hAnsi="Wingdings" w:hint="default"/>
        <w:sz w:val="20"/>
      </w:rPr>
    </w:lvl>
  </w:abstractNum>
  <w:abstractNum w:abstractNumId="3" w15:restartNumberingAfterBreak="0">
    <w:nsid w:val="0701669E"/>
    <w:multiLevelType w:val="hybridMultilevel"/>
    <w:tmpl w:val="349CCDE0"/>
    <w:lvl w:ilvl="0" w:tplc="B650A00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0332BF"/>
    <w:multiLevelType w:val="hybridMultilevel"/>
    <w:tmpl w:val="1AC082E8"/>
    <w:lvl w:ilvl="0" w:tplc="9AA8C890">
      <w:start w:val="1"/>
      <w:numFmt w:val="bullet"/>
      <w:lvlText w:val="•"/>
      <w:lvlJc w:val="left"/>
      <w:pPr>
        <w:tabs>
          <w:tab w:val="num" w:pos="720"/>
        </w:tabs>
        <w:ind w:left="720" w:hanging="360"/>
      </w:pPr>
      <w:rPr>
        <w:rFonts w:ascii="Arial" w:hAnsi="Arial" w:hint="default"/>
      </w:rPr>
    </w:lvl>
    <w:lvl w:ilvl="1" w:tplc="DCC62570" w:tentative="1">
      <w:start w:val="1"/>
      <w:numFmt w:val="bullet"/>
      <w:lvlText w:val="•"/>
      <w:lvlJc w:val="left"/>
      <w:pPr>
        <w:tabs>
          <w:tab w:val="num" w:pos="1440"/>
        </w:tabs>
        <w:ind w:left="1440" w:hanging="360"/>
      </w:pPr>
      <w:rPr>
        <w:rFonts w:ascii="Arial" w:hAnsi="Arial" w:hint="default"/>
      </w:rPr>
    </w:lvl>
    <w:lvl w:ilvl="2" w:tplc="C1F8F64E" w:tentative="1">
      <w:start w:val="1"/>
      <w:numFmt w:val="bullet"/>
      <w:lvlText w:val="•"/>
      <w:lvlJc w:val="left"/>
      <w:pPr>
        <w:tabs>
          <w:tab w:val="num" w:pos="2160"/>
        </w:tabs>
        <w:ind w:left="2160" w:hanging="360"/>
      </w:pPr>
      <w:rPr>
        <w:rFonts w:ascii="Arial" w:hAnsi="Arial" w:hint="default"/>
      </w:rPr>
    </w:lvl>
    <w:lvl w:ilvl="3" w:tplc="D5B4F754" w:tentative="1">
      <w:start w:val="1"/>
      <w:numFmt w:val="bullet"/>
      <w:lvlText w:val="•"/>
      <w:lvlJc w:val="left"/>
      <w:pPr>
        <w:tabs>
          <w:tab w:val="num" w:pos="2880"/>
        </w:tabs>
        <w:ind w:left="2880" w:hanging="360"/>
      </w:pPr>
      <w:rPr>
        <w:rFonts w:ascii="Arial" w:hAnsi="Arial" w:hint="default"/>
      </w:rPr>
    </w:lvl>
    <w:lvl w:ilvl="4" w:tplc="05A60DE4" w:tentative="1">
      <w:start w:val="1"/>
      <w:numFmt w:val="bullet"/>
      <w:lvlText w:val="•"/>
      <w:lvlJc w:val="left"/>
      <w:pPr>
        <w:tabs>
          <w:tab w:val="num" w:pos="3600"/>
        </w:tabs>
        <w:ind w:left="3600" w:hanging="360"/>
      </w:pPr>
      <w:rPr>
        <w:rFonts w:ascii="Arial" w:hAnsi="Arial" w:hint="default"/>
      </w:rPr>
    </w:lvl>
    <w:lvl w:ilvl="5" w:tplc="3F9807A6" w:tentative="1">
      <w:start w:val="1"/>
      <w:numFmt w:val="bullet"/>
      <w:lvlText w:val="•"/>
      <w:lvlJc w:val="left"/>
      <w:pPr>
        <w:tabs>
          <w:tab w:val="num" w:pos="4320"/>
        </w:tabs>
        <w:ind w:left="4320" w:hanging="360"/>
      </w:pPr>
      <w:rPr>
        <w:rFonts w:ascii="Arial" w:hAnsi="Arial" w:hint="default"/>
      </w:rPr>
    </w:lvl>
    <w:lvl w:ilvl="6" w:tplc="C1962D0A" w:tentative="1">
      <w:start w:val="1"/>
      <w:numFmt w:val="bullet"/>
      <w:lvlText w:val="•"/>
      <w:lvlJc w:val="left"/>
      <w:pPr>
        <w:tabs>
          <w:tab w:val="num" w:pos="5040"/>
        </w:tabs>
        <w:ind w:left="5040" w:hanging="360"/>
      </w:pPr>
      <w:rPr>
        <w:rFonts w:ascii="Arial" w:hAnsi="Arial" w:hint="default"/>
      </w:rPr>
    </w:lvl>
    <w:lvl w:ilvl="7" w:tplc="374823CE" w:tentative="1">
      <w:start w:val="1"/>
      <w:numFmt w:val="bullet"/>
      <w:lvlText w:val="•"/>
      <w:lvlJc w:val="left"/>
      <w:pPr>
        <w:tabs>
          <w:tab w:val="num" w:pos="5760"/>
        </w:tabs>
        <w:ind w:left="5760" w:hanging="360"/>
      </w:pPr>
      <w:rPr>
        <w:rFonts w:ascii="Arial" w:hAnsi="Arial" w:hint="default"/>
      </w:rPr>
    </w:lvl>
    <w:lvl w:ilvl="8" w:tplc="11C045C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0E37924"/>
    <w:multiLevelType w:val="hybridMultilevel"/>
    <w:tmpl w:val="507C1B42"/>
    <w:lvl w:ilvl="0" w:tplc="B0D8C91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5B2FA9"/>
    <w:multiLevelType w:val="hybridMultilevel"/>
    <w:tmpl w:val="33EAE8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55C21A5"/>
    <w:multiLevelType w:val="hybridMultilevel"/>
    <w:tmpl w:val="DC5C6F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700D93"/>
    <w:multiLevelType w:val="hybridMultilevel"/>
    <w:tmpl w:val="D1F2F1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59948D6"/>
    <w:multiLevelType w:val="hybridMultilevel"/>
    <w:tmpl w:val="FFFFFFFF"/>
    <w:lvl w:ilvl="0" w:tplc="7ACAFAD0">
      <w:start w:val="1"/>
      <w:numFmt w:val="decimal"/>
      <w:lvlText w:val="%1."/>
      <w:lvlJc w:val="left"/>
      <w:pPr>
        <w:ind w:left="1070" w:hanging="360"/>
      </w:pPr>
    </w:lvl>
    <w:lvl w:ilvl="1" w:tplc="B7A0E82C">
      <w:start w:val="1"/>
      <w:numFmt w:val="lowerLetter"/>
      <w:lvlText w:val="%2."/>
      <w:lvlJc w:val="left"/>
      <w:pPr>
        <w:ind w:left="1790" w:hanging="360"/>
      </w:pPr>
    </w:lvl>
    <w:lvl w:ilvl="2" w:tplc="5F5EF3AC">
      <w:start w:val="1"/>
      <w:numFmt w:val="lowerRoman"/>
      <w:lvlText w:val="%3."/>
      <w:lvlJc w:val="right"/>
      <w:pPr>
        <w:ind w:left="2510" w:hanging="180"/>
      </w:pPr>
    </w:lvl>
    <w:lvl w:ilvl="3" w:tplc="BD0601F4">
      <w:start w:val="1"/>
      <w:numFmt w:val="decimal"/>
      <w:lvlText w:val="%4."/>
      <w:lvlJc w:val="left"/>
      <w:pPr>
        <w:ind w:left="3230" w:hanging="360"/>
      </w:pPr>
    </w:lvl>
    <w:lvl w:ilvl="4" w:tplc="4A48155E">
      <w:start w:val="1"/>
      <w:numFmt w:val="lowerLetter"/>
      <w:lvlText w:val="%5."/>
      <w:lvlJc w:val="left"/>
      <w:pPr>
        <w:ind w:left="3950" w:hanging="360"/>
      </w:pPr>
    </w:lvl>
    <w:lvl w:ilvl="5" w:tplc="2708C59A">
      <w:start w:val="1"/>
      <w:numFmt w:val="lowerRoman"/>
      <w:lvlText w:val="%6."/>
      <w:lvlJc w:val="right"/>
      <w:pPr>
        <w:ind w:left="4670" w:hanging="180"/>
      </w:pPr>
    </w:lvl>
    <w:lvl w:ilvl="6" w:tplc="5F407D14">
      <w:start w:val="1"/>
      <w:numFmt w:val="decimal"/>
      <w:lvlText w:val="%7."/>
      <w:lvlJc w:val="left"/>
      <w:pPr>
        <w:ind w:left="5390" w:hanging="360"/>
      </w:pPr>
    </w:lvl>
    <w:lvl w:ilvl="7" w:tplc="FE5A6C48">
      <w:start w:val="1"/>
      <w:numFmt w:val="lowerLetter"/>
      <w:lvlText w:val="%8."/>
      <w:lvlJc w:val="left"/>
      <w:pPr>
        <w:ind w:left="6110" w:hanging="360"/>
      </w:pPr>
    </w:lvl>
    <w:lvl w:ilvl="8" w:tplc="841832CC">
      <w:start w:val="1"/>
      <w:numFmt w:val="lowerRoman"/>
      <w:lvlText w:val="%9."/>
      <w:lvlJc w:val="right"/>
      <w:pPr>
        <w:ind w:left="6830" w:hanging="180"/>
      </w:pPr>
    </w:lvl>
  </w:abstractNum>
  <w:abstractNum w:abstractNumId="10" w15:restartNumberingAfterBreak="0">
    <w:nsid w:val="17E5594F"/>
    <w:multiLevelType w:val="hybridMultilevel"/>
    <w:tmpl w:val="D51AC5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9686025"/>
    <w:multiLevelType w:val="hybridMultilevel"/>
    <w:tmpl w:val="580C2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0A2105"/>
    <w:multiLevelType w:val="hybridMultilevel"/>
    <w:tmpl w:val="E3A026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B2F1B63"/>
    <w:multiLevelType w:val="hybridMultilevel"/>
    <w:tmpl w:val="99A244CC"/>
    <w:lvl w:ilvl="0" w:tplc="B650A00C">
      <w:start w:val="1"/>
      <w:numFmt w:val="bullet"/>
      <w:lvlText w:val=""/>
      <w:lvlJc w:val="left"/>
      <w:pPr>
        <w:ind w:left="720" w:hanging="360"/>
      </w:pPr>
      <w:rPr>
        <w:rFonts w:ascii="Symbol" w:hAnsi="Symbol" w:hint="default"/>
      </w:rPr>
    </w:lvl>
    <w:lvl w:ilvl="1" w:tplc="5AEEEFFA">
      <w:start w:val="1"/>
      <w:numFmt w:val="bullet"/>
      <w:lvlText w:val="o"/>
      <w:lvlJc w:val="left"/>
      <w:pPr>
        <w:ind w:left="1440" w:hanging="360"/>
      </w:pPr>
      <w:rPr>
        <w:rFonts w:ascii="Courier New" w:hAnsi="Courier New" w:hint="default"/>
      </w:rPr>
    </w:lvl>
    <w:lvl w:ilvl="2" w:tplc="1116DEC0">
      <w:start w:val="1"/>
      <w:numFmt w:val="bullet"/>
      <w:lvlText w:val=""/>
      <w:lvlJc w:val="left"/>
      <w:pPr>
        <w:ind w:left="2160" w:hanging="360"/>
      </w:pPr>
      <w:rPr>
        <w:rFonts w:ascii="Wingdings" w:hAnsi="Wingdings" w:hint="default"/>
      </w:rPr>
    </w:lvl>
    <w:lvl w:ilvl="3" w:tplc="10E23444">
      <w:start w:val="1"/>
      <w:numFmt w:val="bullet"/>
      <w:lvlText w:val=""/>
      <w:lvlJc w:val="left"/>
      <w:pPr>
        <w:ind w:left="2880" w:hanging="360"/>
      </w:pPr>
      <w:rPr>
        <w:rFonts w:ascii="Symbol" w:hAnsi="Symbol" w:hint="default"/>
      </w:rPr>
    </w:lvl>
    <w:lvl w:ilvl="4" w:tplc="9E92B506">
      <w:start w:val="1"/>
      <w:numFmt w:val="bullet"/>
      <w:lvlText w:val="o"/>
      <w:lvlJc w:val="left"/>
      <w:pPr>
        <w:ind w:left="3600" w:hanging="360"/>
      </w:pPr>
      <w:rPr>
        <w:rFonts w:ascii="Courier New" w:hAnsi="Courier New" w:hint="default"/>
      </w:rPr>
    </w:lvl>
    <w:lvl w:ilvl="5" w:tplc="1F2C513A">
      <w:start w:val="1"/>
      <w:numFmt w:val="bullet"/>
      <w:lvlText w:val=""/>
      <w:lvlJc w:val="left"/>
      <w:pPr>
        <w:ind w:left="4320" w:hanging="360"/>
      </w:pPr>
      <w:rPr>
        <w:rFonts w:ascii="Wingdings" w:hAnsi="Wingdings" w:hint="default"/>
      </w:rPr>
    </w:lvl>
    <w:lvl w:ilvl="6" w:tplc="7A905BE8">
      <w:start w:val="1"/>
      <w:numFmt w:val="bullet"/>
      <w:lvlText w:val=""/>
      <w:lvlJc w:val="left"/>
      <w:pPr>
        <w:ind w:left="5040" w:hanging="360"/>
      </w:pPr>
      <w:rPr>
        <w:rFonts w:ascii="Symbol" w:hAnsi="Symbol" w:hint="default"/>
      </w:rPr>
    </w:lvl>
    <w:lvl w:ilvl="7" w:tplc="445836A6">
      <w:start w:val="1"/>
      <w:numFmt w:val="bullet"/>
      <w:lvlText w:val="o"/>
      <w:lvlJc w:val="left"/>
      <w:pPr>
        <w:ind w:left="5760" w:hanging="360"/>
      </w:pPr>
      <w:rPr>
        <w:rFonts w:ascii="Courier New" w:hAnsi="Courier New" w:hint="default"/>
      </w:rPr>
    </w:lvl>
    <w:lvl w:ilvl="8" w:tplc="EE9208EC">
      <w:start w:val="1"/>
      <w:numFmt w:val="bullet"/>
      <w:lvlText w:val=""/>
      <w:lvlJc w:val="left"/>
      <w:pPr>
        <w:ind w:left="6480" w:hanging="360"/>
      </w:pPr>
      <w:rPr>
        <w:rFonts w:ascii="Wingdings" w:hAnsi="Wingdings" w:hint="default"/>
      </w:rPr>
    </w:lvl>
  </w:abstractNum>
  <w:abstractNum w:abstractNumId="14" w15:restartNumberingAfterBreak="0">
    <w:nsid w:val="1BB6437C"/>
    <w:multiLevelType w:val="hybridMultilevel"/>
    <w:tmpl w:val="FFFFFFFF"/>
    <w:lvl w:ilvl="0" w:tplc="705874AA">
      <w:start w:val="1"/>
      <w:numFmt w:val="bullet"/>
      <w:lvlText w:val=""/>
      <w:lvlJc w:val="left"/>
      <w:pPr>
        <w:ind w:left="720" w:hanging="360"/>
      </w:pPr>
      <w:rPr>
        <w:rFonts w:ascii="Symbol" w:hAnsi="Symbol" w:hint="default"/>
      </w:rPr>
    </w:lvl>
    <w:lvl w:ilvl="1" w:tplc="11AC4FA4">
      <w:start w:val="1"/>
      <w:numFmt w:val="bullet"/>
      <w:lvlText w:val="o"/>
      <w:lvlJc w:val="left"/>
      <w:pPr>
        <w:ind w:left="1440" w:hanging="360"/>
      </w:pPr>
      <w:rPr>
        <w:rFonts w:ascii="Courier New" w:hAnsi="Courier New" w:cs="Times New Roman" w:hint="default"/>
      </w:rPr>
    </w:lvl>
    <w:lvl w:ilvl="2" w:tplc="9DCE6478">
      <w:start w:val="1"/>
      <w:numFmt w:val="bullet"/>
      <w:lvlText w:val=""/>
      <w:lvlJc w:val="left"/>
      <w:pPr>
        <w:ind w:left="2160" w:hanging="360"/>
      </w:pPr>
      <w:rPr>
        <w:rFonts w:ascii="Wingdings" w:hAnsi="Wingdings" w:hint="default"/>
      </w:rPr>
    </w:lvl>
    <w:lvl w:ilvl="3" w:tplc="E9E21522">
      <w:start w:val="1"/>
      <w:numFmt w:val="bullet"/>
      <w:lvlText w:val=""/>
      <w:lvlJc w:val="left"/>
      <w:pPr>
        <w:ind w:left="2880" w:hanging="360"/>
      </w:pPr>
      <w:rPr>
        <w:rFonts w:ascii="Symbol" w:hAnsi="Symbol" w:hint="default"/>
      </w:rPr>
    </w:lvl>
    <w:lvl w:ilvl="4" w:tplc="1FDA5342">
      <w:start w:val="1"/>
      <w:numFmt w:val="bullet"/>
      <w:lvlText w:val="o"/>
      <w:lvlJc w:val="left"/>
      <w:pPr>
        <w:ind w:left="3600" w:hanging="360"/>
      </w:pPr>
      <w:rPr>
        <w:rFonts w:ascii="Courier New" w:hAnsi="Courier New" w:cs="Times New Roman" w:hint="default"/>
      </w:rPr>
    </w:lvl>
    <w:lvl w:ilvl="5" w:tplc="8EF86B66">
      <w:start w:val="1"/>
      <w:numFmt w:val="bullet"/>
      <w:lvlText w:val=""/>
      <w:lvlJc w:val="left"/>
      <w:pPr>
        <w:ind w:left="4320" w:hanging="360"/>
      </w:pPr>
      <w:rPr>
        <w:rFonts w:ascii="Wingdings" w:hAnsi="Wingdings" w:hint="default"/>
      </w:rPr>
    </w:lvl>
    <w:lvl w:ilvl="6" w:tplc="8894FDDC">
      <w:start w:val="1"/>
      <w:numFmt w:val="bullet"/>
      <w:lvlText w:val=""/>
      <w:lvlJc w:val="left"/>
      <w:pPr>
        <w:ind w:left="5040" w:hanging="360"/>
      </w:pPr>
      <w:rPr>
        <w:rFonts w:ascii="Symbol" w:hAnsi="Symbol" w:hint="default"/>
      </w:rPr>
    </w:lvl>
    <w:lvl w:ilvl="7" w:tplc="A3B01458">
      <w:start w:val="1"/>
      <w:numFmt w:val="bullet"/>
      <w:lvlText w:val="o"/>
      <w:lvlJc w:val="left"/>
      <w:pPr>
        <w:ind w:left="5760" w:hanging="360"/>
      </w:pPr>
      <w:rPr>
        <w:rFonts w:ascii="Courier New" w:hAnsi="Courier New" w:cs="Times New Roman" w:hint="default"/>
      </w:rPr>
    </w:lvl>
    <w:lvl w:ilvl="8" w:tplc="E0CC72D0">
      <w:start w:val="1"/>
      <w:numFmt w:val="bullet"/>
      <w:lvlText w:val=""/>
      <w:lvlJc w:val="left"/>
      <w:pPr>
        <w:ind w:left="6480" w:hanging="360"/>
      </w:pPr>
      <w:rPr>
        <w:rFonts w:ascii="Wingdings" w:hAnsi="Wingdings" w:hint="default"/>
      </w:rPr>
    </w:lvl>
  </w:abstractNum>
  <w:abstractNum w:abstractNumId="15" w15:restartNumberingAfterBreak="0">
    <w:nsid w:val="213E08B2"/>
    <w:multiLevelType w:val="hybridMultilevel"/>
    <w:tmpl w:val="A1327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33C702E"/>
    <w:multiLevelType w:val="hybridMultilevel"/>
    <w:tmpl w:val="FFFFFFFF"/>
    <w:lvl w:ilvl="0" w:tplc="D928519E">
      <w:start w:val="1"/>
      <w:numFmt w:val="bullet"/>
      <w:lvlText w:val=""/>
      <w:lvlJc w:val="left"/>
      <w:pPr>
        <w:ind w:left="720" w:hanging="360"/>
      </w:pPr>
      <w:rPr>
        <w:rFonts w:ascii="Symbol" w:hAnsi="Symbol" w:hint="default"/>
      </w:rPr>
    </w:lvl>
    <w:lvl w:ilvl="1" w:tplc="AE4C173A">
      <w:start w:val="1"/>
      <w:numFmt w:val="bullet"/>
      <w:lvlText w:val="o"/>
      <w:lvlJc w:val="left"/>
      <w:pPr>
        <w:ind w:left="1440" w:hanging="360"/>
      </w:pPr>
      <w:rPr>
        <w:rFonts w:ascii="Courier New" w:hAnsi="Courier New" w:hint="default"/>
      </w:rPr>
    </w:lvl>
    <w:lvl w:ilvl="2" w:tplc="8B606AD2">
      <w:start w:val="1"/>
      <w:numFmt w:val="bullet"/>
      <w:lvlText w:val=""/>
      <w:lvlJc w:val="left"/>
      <w:pPr>
        <w:ind w:left="2160" w:hanging="360"/>
      </w:pPr>
      <w:rPr>
        <w:rFonts w:ascii="Wingdings" w:hAnsi="Wingdings" w:hint="default"/>
      </w:rPr>
    </w:lvl>
    <w:lvl w:ilvl="3" w:tplc="8A6241F0">
      <w:start w:val="1"/>
      <w:numFmt w:val="bullet"/>
      <w:lvlText w:val=""/>
      <w:lvlJc w:val="left"/>
      <w:pPr>
        <w:ind w:left="2880" w:hanging="360"/>
      </w:pPr>
      <w:rPr>
        <w:rFonts w:ascii="Symbol" w:hAnsi="Symbol" w:hint="default"/>
      </w:rPr>
    </w:lvl>
    <w:lvl w:ilvl="4" w:tplc="E2465DB0">
      <w:start w:val="1"/>
      <w:numFmt w:val="bullet"/>
      <w:lvlText w:val="o"/>
      <w:lvlJc w:val="left"/>
      <w:pPr>
        <w:ind w:left="3600" w:hanging="360"/>
      </w:pPr>
      <w:rPr>
        <w:rFonts w:ascii="Courier New" w:hAnsi="Courier New" w:hint="default"/>
      </w:rPr>
    </w:lvl>
    <w:lvl w:ilvl="5" w:tplc="B0B0C62E">
      <w:start w:val="1"/>
      <w:numFmt w:val="bullet"/>
      <w:lvlText w:val=""/>
      <w:lvlJc w:val="left"/>
      <w:pPr>
        <w:ind w:left="4320" w:hanging="360"/>
      </w:pPr>
      <w:rPr>
        <w:rFonts w:ascii="Wingdings" w:hAnsi="Wingdings" w:hint="default"/>
      </w:rPr>
    </w:lvl>
    <w:lvl w:ilvl="6" w:tplc="45A4FD0A">
      <w:start w:val="1"/>
      <w:numFmt w:val="bullet"/>
      <w:lvlText w:val=""/>
      <w:lvlJc w:val="left"/>
      <w:pPr>
        <w:ind w:left="5040" w:hanging="360"/>
      </w:pPr>
      <w:rPr>
        <w:rFonts w:ascii="Symbol" w:hAnsi="Symbol" w:hint="default"/>
      </w:rPr>
    </w:lvl>
    <w:lvl w:ilvl="7" w:tplc="EAB4992A">
      <w:start w:val="1"/>
      <w:numFmt w:val="bullet"/>
      <w:lvlText w:val="o"/>
      <w:lvlJc w:val="left"/>
      <w:pPr>
        <w:ind w:left="5760" w:hanging="360"/>
      </w:pPr>
      <w:rPr>
        <w:rFonts w:ascii="Courier New" w:hAnsi="Courier New" w:hint="default"/>
      </w:rPr>
    </w:lvl>
    <w:lvl w:ilvl="8" w:tplc="729C2D46">
      <w:start w:val="1"/>
      <w:numFmt w:val="bullet"/>
      <w:lvlText w:val=""/>
      <w:lvlJc w:val="left"/>
      <w:pPr>
        <w:ind w:left="6480" w:hanging="360"/>
      </w:pPr>
      <w:rPr>
        <w:rFonts w:ascii="Wingdings" w:hAnsi="Wingdings" w:hint="default"/>
      </w:rPr>
    </w:lvl>
  </w:abstractNum>
  <w:abstractNum w:abstractNumId="17" w15:restartNumberingAfterBreak="0">
    <w:nsid w:val="256418F7"/>
    <w:multiLevelType w:val="hybridMultilevel"/>
    <w:tmpl w:val="FFFFFFFF"/>
    <w:lvl w:ilvl="0" w:tplc="E83E4C52">
      <w:start w:val="1"/>
      <w:numFmt w:val="bullet"/>
      <w:lvlText w:val=""/>
      <w:lvlJc w:val="left"/>
      <w:pPr>
        <w:ind w:left="720" w:hanging="360"/>
      </w:pPr>
      <w:rPr>
        <w:rFonts w:ascii="Symbol" w:hAnsi="Symbol" w:hint="default"/>
      </w:rPr>
    </w:lvl>
    <w:lvl w:ilvl="1" w:tplc="34C84878">
      <w:start w:val="1"/>
      <w:numFmt w:val="bullet"/>
      <w:lvlText w:val="o"/>
      <w:lvlJc w:val="left"/>
      <w:pPr>
        <w:ind w:left="1440" w:hanging="360"/>
      </w:pPr>
      <w:rPr>
        <w:rFonts w:ascii="Courier New" w:hAnsi="Courier New" w:hint="default"/>
      </w:rPr>
    </w:lvl>
    <w:lvl w:ilvl="2" w:tplc="8A4AC944">
      <w:start w:val="1"/>
      <w:numFmt w:val="bullet"/>
      <w:lvlText w:val=""/>
      <w:lvlJc w:val="left"/>
      <w:pPr>
        <w:ind w:left="2160" w:hanging="360"/>
      </w:pPr>
      <w:rPr>
        <w:rFonts w:ascii="Wingdings" w:hAnsi="Wingdings" w:hint="default"/>
      </w:rPr>
    </w:lvl>
    <w:lvl w:ilvl="3" w:tplc="B02878E4">
      <w:start w:val="1"/>
      <w:numFmt w:val="bullet"/>
      <w:lvlText w:val=""/>
      <w:lvlJc w:val="left"/>
      <w:pPr>
        <w:ind w:left="2880" w:hanging="360"/>
      </w:pPr>
      <w:rPr>
        <w:rFonts w:ascii="Symbol" w:hAnsi="Symbol" w:hint="default"/>
      </w:rPr>
    </w:lvl>
    <w:lvl w:ilvl="4" w:tplc="314475DC">
      <w:start w:val="1"/>
      <w:numFmt w:val="bullet"/>
      <w:lvlText w:val="o"/>
      <w:lvlJc w:val="left"/>
      <w:pPr>
        <w:ind w:left="3600" w:hanging="360"/>
      </w:pPr>
      <w:rPr>
        <w:rFonts w:ascii="Courier New" w:hAnsi="Courier New" w:hint="default"/>
      </w:rPr>
    </w:lvl>
    <w:lvl w:ilvl="5" w:tplc="D36ED5FC">
      <w:start w:val="1"/>
      <w:numFmt w:val="bullet"/>
      <w:lvlText w:val=""/>
      <w:lvlJc w:val="left"/>
      <w:pPr>
        <w:ind w:left="4320" w:hanging="360"/>
      </w:pPr>
      <w:rPr>
        <w:rFonts w:ascii="Wingdings" w:hAnsi="Wingdings" w:hint="default"/>
      </w:rPr>
    </w:lvl>
    <w:lvl w:ilvl="6" w:tplc="A0CC47B2">
      <w:start w:val="1"/>
      <w:numFmt w:val="bullet"/>
      <w:lvlText w:val=""/>
      <w:lvlJc w:val="left"/>
      <w:pPr>
        <w:ind w:left="5040" w:hanging="360"/>
      </w:pPr>
      <w:rPr>
        <w:rFonts w:ascii="Symbol" w:hAnsi="Symbol" w:hint="default"/>
      </w:rPr>
    </w:lvl>
    <w:lvl w:ilvl="7" w:tplc="E78A5186">
      <w:start w:val="1"/>
      <w:numFmt w:val="bullet"/>
      <w:lvlText w:val="o"/>
      <w:lvlJc w:val="left"/>
      <w:pPr>
        <w:ind w:left="5760" w:hanging="360"/>
      </w:pPr>
      <w:rPr>
        <w:rFonts w:ascii="Courier New" w:hAnsi="Courier New" w:hint="default"/>
      </w:rPr>
    </w:lvl>
    <w:lvl w:ilvl="8" w:tplc="09FC6BEA">
      <w:start w:val="1"/>
      <w:numFmt w:val="bullet"/>
      <w:lvlText w:val=""/>
      <w:lvlJc w:val="left"/>
      <w:pPr>
        <w:ind w:left="6480" w:hanging="360"/>
      </w:pPr>
      <w:rPr>
        <w:rFonts w:ascii="Wingdings" w:hAnsi="Wingdings" w:hint="default"/>
      </w:rPr>
    </w:lvl>
  </w:abstractNum>
  <w:abstractNum w:abstractNumId="18" w15:restartNumberingAfterBreak="0">
    <w:nsid w:val="27A77343"/>
    <w:multiLevelType w:val="hybridMultilevel"/>
    <w:tmpl w:val="F6CA3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0942EE"/>
    <w:multiLevelType w:val="hybridMultilevel"/>
    <w:tmpl w:val="FFFFFFFF"/>
    <w:lvl w:ilvl="0" w:tplc="B9100DDA">
      <w:start w:val="1"/>
      <w:numFmt w:val="bullet"/>
      <w:lvlText w:val=""/>
      <w:lvlJc w:val="left"/>
      <w:pPr>
        <w:ind w:left="720" w:hanging="360"/>
      </w:pPr>
      <w:rPr>
        <w:rFonts w:ascii="Symbol" w:hAnsi="Symbol" w:hint="default"/>
      </w:rPr>
    </w:lvl>
    <w:lvl w:ilvl="1" w:tplc="BCA6A1D0">
      <w:start w:val="1"/>
      <w:numFmt w:val="bullet"/>
      <w:lvlText w:val="o"/>
      <w:lvlJc w:val="left"/>
      <w:pPr>
        <w:ind w:left="1440" w:hanging="360"/>
      </w:pPr>
      <w:rPr>
        <w:rFonts w:ascii="Courier New" w:hAnsi="Courier New" w:hint="default"/>
      </w:rPr>
    </w:lvl>
    <w:lvl w:ilvl="2" w:tplc="47002E30">
      <w:start w:val="1"/>
      <w:numFmt w:val="bullet"/>
      <w:lvlText w:val=""/>
      <w:lvlJc w:val="left"/>
      <w:pPr>
        <w:ind w:left="2160" w:hanging="360"/>
      </w:pPr>
      <w:rPr>
        <w:rFonts w:ascii="Wingdings" w:hAnsi="Wingdings" w:hint="default"/>
      </w:rPr>
    </w:lvl>
    <w:lvl w:ilvl="3" w:tplc="6E8ED90C">
      <w:start w:val="1"/>
      <w:numFmt w:val="bullet"/>
      <w:lvlText w:val=""/>
      <w:lvlJc w:val="left"/>
      <w:pPr>
        <w:ind w:left="2880" w:hanging="360"/>
      </w:pPr>
      <w:rPr>
        <w:rFonts w:ascii="Symbol" w:hAnsi="Symbol" w:hint="default"/>
      </w:rPr>
    </w:lvl>
    <w:lvl w:ilvl="4" w:tplc="54FCB554">
      <w:start w:val="1"/>
      <w:numFmt w:val="bullet"/>
      <w:lvlText w:val="o"/>
      <w:lvlJc w:val="left"/>
      <w:pPr>
        <w:ind w:left="3600" w:hanging="360"/>
      </w:pPr>
      <w:rPr>
        <w:rFonts w:ascii="Courier New" w:hAnsi="Courier New" w:hint="default"/>
      </w:rPr>
    </w:lvl>
    <w:lvl w:ilvl="5" w:tplc="FA7AC322">
      <w:start w:val="1"/>
      <w:numFmt w:val="bullet"/>
      <w:lvlText w:val=""/>
      <w:lvlJc w:val="left"/>
      <w:pPr>
        <w:ind w:left="4320" w:hanging="360"/>
      </w:pPr>
      <w:rPr>
        <w:rFonts w:ascii="Wingdings" w:hAnsi="Wingdings" w:hint="default"/>
      </w:rPr>
    </w:lvl>
    <w:lvl w:ilvl="6" w:tplc="7CCC294A">
      <w:start w:val="1"/>
      <w:numFmt w:val="bullet"/>
      <w:lvlText w:val=""/>
      <w:lvlJc w:val="left"/>
      <w:pPr>
        <w:ind w:left="5040" w:hanging="360"/>
      </w:pPr>
      <w:rPr>
        <w:rFonts w:ascii="Symbol" w:hAnsi="Symbol" w:hint="default"/>
      </w:rPr>
    </w:lvl>
    <w:lvl w:ilvl="7" w:tplc="70FE1B50">
      <w:start w:val="1"/>
      <w:numFmt w:val="bullet"/>
      <w:lvlText w:val="o"/>
      <w:lvlJc w:val="left"/>
      <w:pPr>
        <w:ind w:left="5760" w:hanging="360"/>
      </w:pPr>
      <w:rPr>
        <w:rFonts w:ascii="Courier New" w:hAnsi="Courier New" w:hint="default"/>
      </w:rPr>
    </w:lvl>
    <w:lvl w:ilvl="8" w:tplc="0C1C119E">
      <w:start w:val="1"/>
      <w:numFmt w:val="bullet"/>
      <w:lvlText w:val=""/>
      <w:lvlJc w:val="left"/>
      <w:pPr>
        <w:ind w:left="6480" w:hanging="360"/>
      </w:pPr>
      <w:rPr>
        <w:rFonts w:ascii="Wingdings" w:hAnsi="Wingdings" w:hint="default"/>
      </w:rPr>
    </w:lvl>
  </w:abstractNum>
  <w:abstractNum w:abstractNumId="20" w15:restartNumberingAfterBreak="0">
    <w:nsid w:val="33AE6248"/>
    <w:multiLevelType w:val="hybridMultilevel"/>
    <w:tmpl w:val="FFFFFFFF"/>
    <w:lvl w:ilvl="0" w:tplc="6AB6345A">
      <w:start w:val="1"/>
      <w:numFmt w:val="bullet"/>
      <w:lvlText w:val=""/>
      <w:lvlJc w:val="left"/>
      <w:pPr>
        <w:ind w:left="720" w:hanging="360"/>
      </w:pPr>
      <w:rPr>
        <w:rFonts w:ascii="Symbol" w:hAnsi="Symbol" w:hint="default"/>
      </w:rPr>
    </w:lvl>
    <w:lvl w:ilvl="1" w:tplc="B554D114">
      <w:start w:val="1"/>
      <w:numFmt w:val="bullet"/>
      <w:lvlText w:val="o"/>
      <w:lvlJc w:val="left"/>
      <w:pPr>
        <w:ind w:left="1440" w:hanging="360"/>
      </w:pPr>
      <w:rPr>
        <w:rFonts w:ascii="Courier New" w:hAnsi="Courier New" w:cs="Times New Roman" w:hint="default"/>
      </w:rPr>
    </w:lvl>
    <w:lvl w:ilvl="2" w:tplc="8E30648C">
      <w:start w:val="1"/>
      <w:numFmt w:val="bullet"/>
      <w:lvlText w:val=""/>
      <w:lvlJc w:val="left"/>
      <w:pPr>
        <w:ind w:left="2160" w:hanging="360"/>
      </w:pPr>
      <w:rPr>
        <w:rFonts w:ascii="Wingdings" w:hAnsi="Wingdings" w:hint="default"/>
      </w:rPr>
    </w:lvl>
    <w:lvl w:ilvl="3" w:tplc="D8222F72">
      <w:start w:val="1"/>
      <w:numFmt w:val="bullet"/>
      <w:lvlText w:val=""/>
      <w:lvlJc w:val="left"/>
      <w:pPr>
        <w:ind w:left="2880" w:hanging="360"/>
      </w:pPr>
      <w:rPr>
        <w:rFonts w:ascii="Symbol" w:hAnsi="Symbol" w:hint="default"/>
      </w:rPr>
    </w:lvl>
    <w:lvl w:ilvl="4" w:tplc="75E68012">
      <w:start w:val="1"/>
      <w:numFmt w:val="bullet"/>
      <w:lvlText w:val="o"/>
      <w:lvlJc w:val="left"/>
      <w:pPr>
        <w:ind w:left="3600" w:hanging="360"/>
      </w:pPr>
      <w:rPr>
        <w:rFonts w:ascii="Courier New" w:hAnsi="Courier New" w:cs="Times New Roman" w:hint="default"/>
      </w:rPr>
    </w:lvl>
    <w:lvl w:ilvl="5" w:tplc="D24C6B06">
      <w:start w:val="1"/>
      <w:numFmt w:val="bullet"/>
      <w:lvlText w:val=""/>
      <w:lvlJc w:val="left"/>
      <w:pPr>
        <w:ind w:left="4320" w:hanging="360"/>
      </w:pPr>
      <w:rPr>
        <w:rFonts w:ascii="Wingdings" w:hAnsi="Wingdings" w:hint="default"/>
      </w:rPr>
    </w:lvl>
    <w:lvl w:ilvl="6" w:tplc="1E7007EE">
      <w:start w:val="1"/>
      <w:numFmt w:val="bullet"/>
      <w:lvlText w:val=""/>
      <w:lvlJc w:val="left"/>
      <w:pPr>
        <w:ind w:left="5040" w:hanging="360"/>
      </w:pPr>
      <w:rPr>
        <w:rFonts w:ascii="Symbol" w:hAnsi="Symbol" w:hint="default"/>
      </w:rPr>
    </w:lvl>
    <w:lvl w:ilvl="7" w:tplc="AC42F664">
      <w:start w:val="1"/>
      <w:numFmt w:val="bullet"/>
      <w:lvlText w:val="o"/>
      <w:lvlJc w:val="left"/>
      <w:pPr>
        <w:ind w:left="5760" w:hanging="360"/>
      </w:pPr>
      <w:rPr>
        <w:rFonts w:ascii="Courier New" w:hAnsi="Courier New" w:cs="Times New Roman" w:hint="default"/>
      </w:rPr>
    </w:lvl>
    <w:lvl w:ilvl="8" w:tplc="EEB42F56">
      <w:start w:val="1"/>
      <w:numFmt w:val="bullet"/>
      <w:lvlText w:val=""/>
      <w:lvlJc w:val="left"/>
      <w:pPr>
        <w:ind w:left="6480" w:hanging="360"/>
      </w:pPr>
      <w:rPr>
        <w:rFonts w:ascii="Wingdings" w:hAnsi="Wingdings" w:hint="default"/>
      </w:rPr>
    </w:lvl>
  </w:abstractNum>
  <w:abstractNum w:abstractNumId="21" w15:restartNumberingAfterBreak="0">
    <w:nsid w:val="35792AF9"/>
    <w:multiLevelType w:val="hybridMultilevel"/>
    <w:tmpl w:val="FFFFFFFF"/>
    <w:lvl w:ilvl="0" w:tplc="7ACAFAD0">
      <w:start w:val="1"/>
      <w:numFmt w:val="decimal"/>
      <w:lvlText w:val="%1."/>
      <w:lvlJc w:val="left"/>
      <w:pPr>
        <w:ind w:left="720" w:hanging="360"/>
      </w:pPr>
    </w:lvl>
    <w:lvl w:ilvl="1" w:tplc="B7A0E82C">
      <w:start w:val="1"/>
      <w:numFmt w:val="lowerLetter"/>
      <w:lvlText w:val="%2."/>
      <w:lvlJc w:val="left"/>
      <w:pPr>
        <w:ind w:left="1440" w:hanging="360"/>
      </w:pPr>
    </w:lvl>
    <w:lvl w:ilvl="2" w:tplc="5F5EF3AC">
      <w:start w:val="1"/>
      <w:numFmt w:val="lowerRoman"/>
      <w:lvlText w:val="%3."/>
      <w:lvlJc w:val="right"/>
      <w:pPr>
        <w:ind w:left="2160" w:hanging="180"/>
      </w:pPr>
    </w:lvl>
    <w:lvl w:ilvl="3" w:tplc="BD0601F4">
      <w:start w:val="1"/>
      <w:numFmt w:val="decimal"/>
      <w:lvlText w:val="%4."/>
      <w:lvlJc w:val="left"/>
      <w:pPr>
        <w:ind w:left="2880" w:hanging="360"/>
      </w:pPr>
    </w:lvl>
    <w:lvl w:ilvl="4" w:tplc="4A48155E">
      <w:start w:val="1"/>
      <w:numFmt w:val="lowerLetter"/>
      <w:lvlText w:val="%5."/>
      <w:lvlJc w:val="left"/>
      <w:pPr>
        <w:ind w:left="3600" w:hanging="360"/>
      </w:pPr>
    </w:lvl>
    <w:lvl w:ilvl="5" w:tplc="2708C59A">
      <w:start w:val="1"/>
      <w:numFmt w:val="lowerRoman"/>
      <w:lvlText w:val="%6."/>
      <w:lvlJc w:val="right"/>
      <w:pPr>
        <w:ind w:left="4320" w:hanging="180"/>
      </w:pPr>
    </w:lvl>
    <w:lvl w:ilvl="6" w:tplc="5F407D14">
      <w:start w:val="1"/>
      <w:numFmt w:val="decimal"/>
      <w:lvlText w:val="%7."/>
      <w:lvlJc w:val="left"/>
      <w:pPr>
        <w:ind w:left="5040" w:hanging="360"/>
      </w:pPr>
    </w:lvl>
    <w:lvl w:ilvl="7" w:tplc="FE5A6C48">
      <w:start w:val="1"/>
      <w:numFmt w:val="lowerLetter"/>
      <w:lvlText w:val="%8."/>
      <w:lvlJc w:val="left"/>
      <w:pPr>
        <w:ind w:left="5760" w:hanging="360"/>
      </w:pPr>
    </w:lvl>
    <w:lvl w:ilvl="8" w:tplc="841832CC">
      <w:start w:val="1"/>
      <w:numFmt w:val="lowerRoman"/>
      <w:lvlText w:val="%9."/>
      <w:lvlJc w:val="right"/>
      <w:pPr>
        <w:ind w:left="6480" w:hanging="180"/>
      </w:pPr>
    </w:lvl>
  </w:abstractNum>
  <w:abstractNum w:abstractNumId="22" w15:restartNumberingAfterBreak="0">
    <w:nsid w:val="39942E10"/>
    <w:multiLevelType w:val="hybridMultilevel"/>
    <w:tmpl w:val="08DAD874"/>
    <w:lvl w:ilvl="0" w:tplc="1FF092B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9BC19AF"/>
    <w:multiLevelType w:val="hybridMultilevel"/>
    <w:tmpl w:val="6F162496"/>
    <w:lvl w:ilvl="0" w:tplc="ED602E3E">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AF90FD2"/>
    <w:multiLevelType w:val="hybridMultilevel"/>
    <w:tmpl w:val="5526F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BE2A52"/>
    <w:multiLevelType w:val="hybridMultilevel"/>
    <w:tmpl w:val="45CC20C4"/>
    <w:lvl w:ilvl="0" w:tplc="9DBA6EA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29232B"/>
    <w:multiLevelType w:val="hybridMultilevel"/>
    <w:tmpl w:val="FFFFFFFF"/>
    <w:lvl w:ilvl="0" w:tplc="CEAE8E9A">
      <w:start w:val="1"/>
      <w:numFmt w:val="bullet"/>
      <w:lvlText w:val=""/>
      <w:lvlJc w:val="left"/>
      <w:pPr>
        <w:ind w:left="720" w:hanging="360"/>
      </w:pPr>
      <w:rPr>
        <w:rFonts w:ascii="Symbol" w:hAnsi="Symbol" w:hint="default"/>
      </w:rPr>
    </w:lvl>
    <w:lvl w:ilvl="1" w:tplc="13889D4C">
      <w:start w:val="1"/>
      <w:numFmt w:val="bullet"/>
      <w:lvlText w:val="o"/>
      <w:lvlJc w:val="left"/>
      <w:pPr>
        <w:ind w:left="1440" w:hanging="360"/>
      </w:pPr>
      <w:rPr>
        <w:rFonts w:ascii="Courier New" w:hAnsi="Courier New" w:cs="Times New Roman" w:hint="default"/>
      </w:rPr>
    </w:lvl>
    <w:lvl w:ilvl="2" w:tplc="EE5A89BC">
      <w:start w:val="1"/>
      <w:numFmt w:val="bullet"/>
      <w:lvlText w:val=""/>
      <w:lvlJc w:val="left"/>
      <w:pPr>
        <w:ind w:left="2160" w:hanging="360"/>
      </w:pPr>
      <w:rPr>
        <w:rFonts w:ascii="Wingdings" w:hAnsi="Wingdings" w:hint="default"/>
      </w:rPr>
    </w:lvl>
    <w:lvl w:ilvl="3" w:tplc="9834932E">
      <w:start w:val="1"/>
      <w:numFmt w:val="bullet"/>
      <w:lvlText w:val=""/>
      <w:lvlJc w:val="left"/>
      <w:pPr>
        <w:ind w:left="2880" w:hanging="360"/>
      </w:pPr>
      <w:rPr>
        <w:rFonts w:ascii="Symbol" w:hAnsi="Symbol" w:hint="default"/>
      </w:rPr>
    </w:lvl>
    <w:lvl w:ilvl="4" w:tplc="B6902E52">
      <w:start w:val="1"/>
      <w:numFmt w:val="bullet"/>
      <w:lvlText w:val="o"/>
      <w:lvlJc w:val="left"/>
      <w:pPr>
        <w:ind w:left="3600" w:hanging="360"/>
      </w:pPr>
      <w:rPr>
        <w:rFonts w:ascii="Courier New" w:hAnsi="Courier New" w:cs="Times New Roman" w:hint="default"/>
      </w:rPr>
    </w:lvl>
    <w:lvl w:ilvl="5" w:tplc="65721FF4">
      <w:start w:val="1"/>
      <w:numFmt w:val="bullet"/>
      <w:lvlText w:val=""/>
      <w:lvlJc w:val="left"/>
      <w:pPr>
        <w:ind w:left="4320" w:hanging="360"/>
      </w:pPr>
      <w:rPr>
        <w:rFonts w:ascii="Wingdings" w:hAnsi="Wingdings" w:hint="default"/>
      </w:rPr>
    </w:lvl>
    <w:lvl w:ilvl="6" w:tplc="514074FE">
      <w:start w:val="1"/>
      <w:numFmt w:val="bullet"/>
      <w:lvlText w:val=""/>
      <w:lvlJc w:val="left"/>
      <w:pPr>
        <w:ind w:left="5040" w:hanging="360"/>
      </w:pPr>
      <w:rPr>
        <w:rFonts w:ascii="Symbol" w:hAnsi="Symbol" w:hint="default"/>
      </w:rPr>
    </w:lvl>
    <w:lvl w:ilvl="7" w:tplc="CAEA2F00">
      <w:start w:val="1"/>
      <w:numFmt w:val="bullet"/>
      <w:lvlText w:val="o"/>
      <w:lvlJc w:val="left"/>
      <w:pPr>
        <w:ind w:left="5760" w:hanging="360"/>
      </w:pPr>
      <w:rPr>
        <w:rFonts w:ascii="Courier New" w:hAnsi="Courier New" w:cs="Times New Roman" w:hint="default"/>
      </w:rPr>
    </w:lvl>
    <w:lvl w:ilvl="8" w:tplc="5A803C18">
      <w:start w:val="1"/>
      <w:numFmt w:val="bullet"/>
      <w:lvlText w:val=""/>
      <w:lvlJc w:val="left"/>
      <w:pPr>
        <w:ind w:left="6480" w:hanging="360"/>
      </w:pPr>
      <w:rPr>
        <w:rFonts w:ascii="Wingdings" w:hAnsi="Wingdings" w:hint="default"/>
      </w:rPr>
    </w:lvl>
  </w:abstractNum>
  <w:abstractNum w:abstractNumId="27" w15:restartNumberingAfterBreak="0">
    <w:nsid w:val="48B6277F"/>
    <w:multiLevelType w:val="hybridMultilevel"/>
    <w:tmpl w:val="2CE84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627FF3"/>
    <w:multiLevelType w:val="hybridMultilevel"/>
    <w:tmpl w:val="DA2C64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03B2B95"/>
    <w:multiLevelType w:val="hybridMultilevel"/>
    <w:tmpl w:val="5B505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976413"/>
    <w:multiLevelType w:val="hybridMultilevel"/>
    <w:tmpl w:val="0DC0FAB0"/>
    <w:lvl w:ilvl="0" w:tplc="13CA7B5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853FE9"/>
    <w:multiLevelType w:val="hybridMultilevel"/>
    <w:tmpl w:val="34AE714E"/>
    <w:lvl w:ilvl="0" w:tplc="BDB07E86">
      <w:start w:val="1"/>
      <w:numFmt w:val="bullet"/>
      <w:lvlText w:val=""/>
      <w:lvlJc w:val="left"/>
      <w:pPr>
        <w:tabs>
          <w:tab w:val="num" w:pos="720"/>
        </w:tabs>
        <w:ind w:left="720" w:hanging="360"/>
      </w:pPr>
      <w:rPr>
        <w:rFonts w:ascii="Symbol" w:hAnsi="Symbol" w:hint="default"/>
        <w:sz w:val="20"/>
      </w:rPr>
    </w:lvl>
    <w:lvl w:ilvl="1" w:tplc="687A72B2" w:tentative="1">
      <w:start w:val="1"/>
      <w:numFmt w:val="bullet"/>
      <w:lvlText w:val="o"/>
      <w:lvlJc w:val="left"/>
      <w:pPr>
        <w:tabs>
          <w:tab w:val="num" w:pos="1440"/>
        </w:tabs>
        <w:ind w:left="1440" w:hanging="360"/>
      </w:pPr>
      <w:rPr>
        <w:rFonts w:ascii="Courier New" w:hAnsi="Courier New" w:hint="default"/>
        <w:sz w:val="20"/>
      </w:rPr>
    </w:lvl>
    <w:lvl w:ilvl="2" w:tplc="8BA00440" w:tentative="1">
      <w:start w:val="1"/>
      <w:numFmt w:val="bullet"/>
      <w:lvlText w:val=""/>
      <w:lvlJc w:val="left"/>
      <w:pPr>
        <w:tabs>
          <w:tab w:val="num" w:pos="2160"/>
        </w:tabs>
        <w:ind w:left="2160" w:hanging="360"/>
      </w:pPr>
      <w:rPr>
        <w:rFonts w:ascii="Wingdings" w:hAnsi="Wingdings" w:hint="default"/>
        <w:sz w:val="20"/>
      </w:rPr>
    </w:lvl>
    <w:lvl w:ilvl="3" w:tplc="6EC261D0" w:tentative="1">
      <w:start w:val="1"/>
      <w:numFmt w:val="bullet"/>
      <w:lvlText w:val=""/>
      <w:lvlJc w:val="left"/>
      <w:pPr>
        <w:tabs>
          <w:tab w:val="num" w:pos="2880"/>
        </w:tabs>
        <w:ind w:left="2880" w:hanging="360"/>
      </w:pPr>
      <w:rPr>
        <w:rFonts w:ascii="Wingdings" w:hAnsi="Wingdings" w:hint="default"/>
        <w:sz w:val="20"/>
      </w:rPr>
    </w:lvl>
    <w:lvl w:ilvl="4" w:tplc="051C7570" w:tentative="1">
      <w:start w:val="1"/>
      <w:numFmt w:val="bullet"/>
      <w:lvlText w:val=""/>
      <w:lvlJc w:val="left"/>
      <w:pPr>
        <w:tabs>
          <w:tab w:val="num" w:pos="3600"/>
        </w:tabs>
        <w:ind w:left="3600" w:hanging="360"/>
      </w:pPr>
      <w:rPr>
        <w:rFonts w:ascii="Wingdings" w:hAnsi="Wingdings" w:hint="default"/>
        <w:sz w:val="20"/>
      </w:rPr>
    </w:lvl>
    <w:lvl w:ilvl="5" w:tplc="B240CACA" w:tentative="1">
      <w:start w:val="1"/>
      <w:numFmt w:val="bullet"/>
      <w:lvlText w:val=""/>
      <w:lvlJc w:val="left"/>
      <w:pPr>
        <w:tabs>
          <w:tab w:val="num" w:pos="4320"/>
        </w:tabs>
        <w:ind w:left="4320" w:hanging="360"/>
      </w:pPr>
      <w:rPr>
        <w:rFonts w:ascii="Wingdings" w:hAnsi="Wingdings" w:hint="default"/>
        <w:sz w:val="20"/>
      </w:rPr>
    </w:lvl>
    <w:lvl w:ilvl="6" w:tplc="63809C46" w:tentative="1">
      <w:start w:val="1"/>
      <w:numFmt w:val="bullet"/>
      <w:lvlText w:val=""/>
      <w:lvlJc w:val="left"/>
      <w:pPr>
        <w:tabs>
          <w:tab w:val="num" w:pos="5040"/>
        </w:tabs>
        <w:ind w:left="5040" w:hanging="360"/>
      </w:pPr>
      <w:rPr>
        <w:rFonts w:ascii="Wingdings" w:hAnsi="Wingdings" w:hint="default"/>
        <w:sz w:val="20"/>
      </w:rPr>
    </w:lvl>
    <w:lvl w:ilvl="7" w:tplc="CD908E16" w:tentative="1">
      <w:start w:val="1"/>
      <w:numFmt w:val="bullet"/>
      <w:lvlText w:val=""/>
      <w:lvlJc w:val="left"/>
      <w:pPr>
        <w:tabs>
          <w:tab w:val="num" w:pos="5760"/>
        </w:tabs>
        <w:ind w:left="5760" w:hanging="360"/>
      </w:pPr>
      <w:rPr>
        <w:rFonts w:ascii="Wingdings" w:hAnsi="Wingdings" w:hint="default"/>
        <w:sz w:val="20"/>
      </w:rPr>
    </w:lvl>
    <w:lvl w:ilvl="8" w:tplc="52C82720"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CC9514F"/>
    <w:multiLevelType w:val="hybridMultilevel"/>
    <w:tmpl w:val="F31AD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D7B07A7"/>
    <w:multiLevelType w:val="hybridMultilevel"/>
    <w:tmpl w:val="7054D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A05FA3"/>
    <w:multiLevelType w:val="hybridMultilevel"/>
    <w:tmpl w:val="912E3DD6"/>
    <w:lvl w:ilvl="0" w:tplc="AEC689D4">
      <w:start w:val="1"/>
      <w:numFmt w:val="bullet"/>
      <w:lvlText w:val=""/>
      <w:lvlJc w:val="left"/>
      <w:pPr>
        <w:ind w:left="720" w:hanging="360"/>
      </w:pPr>
      <w:rPr>
        <w:rFonts w:ascii="Symbol" w:hAnsi="Symbol" w:hint="default"/>
      </w:rPr>
    </w:lvl>
    <w:lvl w:ilvl="1" w:tplc="1396BEE6">
      <w:start w:val="1"/>
      <w:numFmt w:val="bullet"/>
      <w:lvlText w:val="o"/>
      <w:lvlJc w:val="left"/>
      <w:pPr>
        <w:ind w:left="1440" w:hanging="360"/>
      </w:pPr>
      <w:rPr>
        <w:rFonts w:ascii="Courier New" w:hAnsi="Courier New" w:cs="Times New Roman" w:hint="default"/>
      </w:rPr>
    </w:lvl>
    <w:lvl w:ilvl="2" w:tplc="FC1ED0DC">
      <w:start w:val="1"/>
      <w:numFmt w:val="bullet"/>
      <w:lvlText w:val=""/>
      <w:lvlJc w:val="left"/>
      <w:pPr>
        <w:ind w:left="2160" w:hanging="360"/>
      </w:pPr>
      <w:rPr>
        <w:rFonts w:ascii="Wingdings" w:hAnsi="Wingdings" w:hint="default"/>
      </w:rPr>
    </w:lvl>
    <w:lvl w:ilvl="3" w:tplc="1F742D3E">
      <w:start w:val="1"/>
      <w:numFmt w:val="bullet"/>
      <w:lvlText w:val=""/>
      <w:lvlJc w:val="left"/>
      <w:pPr>
        <w:ind w:left="2880" w:hanging="360"/>
      </w:pPr>
      <w:rPr>
        <w:rFonts w:ascii="Symbol" w:hAnsi="Symbol" w:hint="default"/>
      </w:rPr>
    </w:lvl>
    <w:lvl w:ilvl="4" w:tplc="1D2ED74E">
      <w:start w:val="1"/>
      <w:numFmt w:val="bullet"/>
      <w:lvlText w:val="o"/>
      <w:lvlJc w:val="left"/>
      <w:pPr>
        <w:ind w:left="3600" w:hanging="360"/>
      </w:pPr>
      <w:rPr>
        <w:rFonts w:ascii="Courier New" w:hAnsi="Courier New" w:cs="Times New Roman" w:hint="default"/>
      </w:rPr>
    </w:lvl>
    <w:lvl w:ilvl="5" w:tplc="7644AA6A">
      <w:start w:val="1"/>
      <w:numFmt w:val="bullet"/>
      <w:lvlText w:val=""/>
      <w:lvlJc w:val="left"/>
      <w:pPr>
        <w:ind w:left="4320" w:hanging="360"/>
      </w:pPr>
      <w:rPr>
        <w:rFonts w:ascii="Wingdings" w:hAnsi="Wingdings" w:hint="default"/>
      </w:rPr>
    </w:lvl>
    <w:lvl w:ilvl="6" w:tplc="3DD47768">
      <w:start w:val="1"/>
      <w:numFmt w:val="bullet"/>
      <w:lvlText w:val=""/>
      <w:lvlJc w:val="left"/>
      <w:pPr>
        <w:ind w:left="5040" w:hanging="360"/>
      </w:pPr>
      <w:rPr>
        <w:rFonts w:ascii="Symbol" w:hAnsi="Symbol" w:hint="default"/>
      </w:rPr>
    </w:lvl>
    <w:lvl w:ilvl="7" w:tplc="64C2BC68">
      <w:start w:val="1"/>
      <w:numFmt w:val="bullet"/>
      <w:lvlText w:val="o"/>
      <w:lvlJc w:val="left"/>
      <w:pPr>
        <w:ind w:left="5760" w:hanging="360"/>
      </w:pPr>
      <w:rPr>
        <w:rFonts w:ascii="Courier New" w:hAnsi="Courier New" w:cs="Times New Roman" w:hint="default"/>
      </w:rPr>
    </w:lvl>
    <w:lvl w:ilvl="8" w:tplc="9B3858F2">
      <w:start w:val="1"/>
      <w:numFmt w:val="bullet"/>
      <w:lvlText w:val=""/>
      <w:lvlJc w:val="left"/>
      <w:pPr>
        <w:ind w:left="6480" w:hanging="360"/>
      </w:pPr>
      <w:rPr>
        <w:rFonts w:ascii="Wingdings" w:hAnsi="Wingdings" w:hint="default"/>
      </w:rPr>
    </w:lvl>
  </w:abstractNum>
  <w:abstractNum w:abstractNumId="35" w15:restartNumberingAfterBreak="0">
    <w:nsid w:val="5FBD11C3"/>
    <w:multiLevelType w:val="hybridMultilevel"/>
    <w:tmpl w:val="FFFFFFFF"/>
    <w:lvl w:ilvl="0" w:tplc="4EF0D81C">
      <w:start w:val="1"/>
      <w:numFmt w:val="bullet"/>
      <w:lvlText w:val=""/>
      <w:lvlJc w:val="left"/>
      <w:pPr>
        <w:ind w:left="720" w:hanging="360"/>
      </w:pPr>
      <w:rPr>
        <w:rFonts w:ascii="Symbol" w:hAnsi="Symbol" w:hint="default"/>
      </w:rPr>
    </w:lvl>
    <w:lvl w:ilvl="1" w:tplc="687016DA">
      <w:start w:val="1"/>
      <w:numFmt w:val="bullet"/>
      <w:lvlText w:val="o"/>
      <w:lvlJc w:val="left"/>
      <w:pPr>
        <w:ind w:left="1440" w:hanging="360"/>
      </w:pPr>
      <w:rPr>
        <w:rFonts w:ascii="Courier New" w:hAnsi="Courier New" w:cs="Times New Roman" w:hint="default"/>
      </w:rPr>
    </w:lvl>
    <w:lvl w:ilvl="2" w:tplc="EDD8235E">
      <w:start w:val="1"/>
      <w:numFmt w:val="bullet"/>
      <w:lvlText w:val=""/>
      <w:lvlJc w:val="left"/>
      <w:pPr>
        <w:ind w:left="2160" w:hanging="360"/>
      </w:pPr>
      <w:rPr>
        <w:rFonts w:ascii="Wingdings" w:hAnsi="Wingdings" w:hint="default"/>
      </w:rPr>
    </w:lvl>
    <w:lvl w:ilvl="3" w:tplc="529E0EF4">
      <w:start w:val="1"/>
      <w:numFmt w:val="bullet"/>
      <w:lvlText w:val=""/>
      <w:lvlJc w:val="left"/>
      <w:pPr>
        <w:ind w:left="2880" w:hanging="360"/>
      </w:pPr>
      <w:rPr>
        <w:rFonts w:ascii="Symbol" w:hAnsi="Symbol" w:hint="default"/>
      </w:rPr>
    </w:lvl>
    <w:lvl w:ilvl="4" w:tplc="05B8D382">
      <w:start w:val="1"/>
      <w:numFmt w:val="bullet"/>
      <w:lvlText w:val="o"/>
      <w:lvlJc w:val="left"/>
      <w:pPr>
        <w:ind w:left="3600" w:hanging="360"/>
      </w:pPr>
      <w:rPr>
        <w:rFonts w:ascii="Courier New" w:hAnsi="Courier New" w:cs="Times New Roman" w:hint="default"/>
      </w:rPr>
    </w:lvl>
    <w:lvl w:ilvl="5" w:tplc="DC763AFC">
      <w:start w:val="1"/>
      <w:numFmt w:val="bullet"/>
      <w:lvlText w:val=""/>
      <w:lvlJc w:val="left"/>
      <w:pPr>
        <w:ind w:left="4320" w:hanging="360"/>
      </w:pPr>
      <w:rPr>
        <w:rFonts w:ascii="Wingdings" w:hAnsi="Wingdings" w:hint="default"/>
      </w:rPr>
    </w:lvl>
    <w:lvl w:ilvl="6" w:tplc="36888D1C">
      <w:start w:val="1"/>
      <w:numFmt w:val="bullet"/>
      <w:lvlText w:val=""/>
      <w:lvlJc w:val="left"/>
      <w:pPr>
        <w:ind w:left="5040" w:hanging="360"/>
      </w:pPr>
      <w:rPr>
        <w:rFonts w:ascii="Symbol" w:hAnsi="Symbol" w:hint="default"/>
      </w:rPr>
    </w:lvl>
    <w:lvl w:ilvl="7" w:tplc="0CF8075A">
      <w:start w:val="1"/>
      <w:numFmt w:val="bullet"/>
      <w:lvlText w:val="o"/>
      <w:lvlJc w:val="left"/>
      <w:pPr>
        <w:ind w:left="5760" w:hanging="360"/>
      </w:pPr>
      <w:rPr>
        <w:rFonts w:ascii="Courier New" w:hAnsi="Courier New" w:cs="Times New Roman" w:hint="default"/>
      </w:rPr>
    </w:lvl>
    <w:lvl w:ilvl="8" w:tplc="6A0A6AF2">
      <w:start w:val="1"/>
      <w:numFmt w:val="bullet"/>
      <w:lvlText w:val=""/>
      <w:lvlJc w:val="left"/>
      <w:pPr>
        <w:ind w:left="6480" w:hanging="360"/>
      </w:pPr>
      <w:rPr>
        <w:rFonts w:ascii="Wingdings" w:hAnsi="Wingdings" w:hint="default"/>
      </w:rPr>
    </w:lvl>
  </w:abstractNum>
  <w:abstractNum w:abstractNumId="36" w15:restartNumberingAfterBreak="0">
    <w:nsid w:val="725B4F6D"/>
    <w:multiLevelType w:val="hybridMultilevel"/>
    <w:tmpl w:val="8DB2860E"/>
    <w:lvl w:ilvl="0" w:tplc="2EEEE2C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54D4ADA"/>
    <w:multiLevelType w:val="hybridMultilevel"/>
    <w:tmpl w:val="A5CABA00"/>
    <w:lvl w:ilvl="0" w:tplc="11264FE8">
      <w:start w:val="1"/>
      <w:numFmt w:val="bullet"/>
      <w:lvlText w:val="•"/>
      <w:lvlJc w:val="left"/>
      <w:pPr>
        <w:tabs>
          <w:tab w:val="num" w:pos="720"/>
        </w:tabs>
        <w:ind w:left="720" w:hanging="360"/>
      </w:pPr>
      <w:rPr>
        <w:rFonts w:ascii="Arial" w:hAnsi="Arial" w:hint="default"/>
      </w:rPr>
    </w:lvl>
    <w:lvl w:ilvl="1" w:tplc="D228C70A" w:tentative="1">
      <w:start w:val="1"/>
      <w:numFmt w:val="bullet"/>
      <w:lvlText w:val="•"/>
      <w:lvlJc w:val="left"/>
      <w:pPr>
        <w:tabs>
          <w:tab w:val="num" w:pos="1440"/>
        </w:tabs>
        <w:ind w:left="1440" w:hanging="360"/>
      </w:pPr>
      <w:rPr>
        <w:rFonts w:ascii="Arial" w:hAnsi="Arial" w:hint="default"/>
      </w:rPr>
    </w:lvl>
    <w:lvl w:ilvl="2" w:tplc="84FE72FE" w:tentative="1">
      <w:start w:val="1"/>
      <w:numFmt w:val="bullet"/>
      <w:lvlText w:val="•"/>
      <w:lvlJc w:val="left"/>
      <w:pPr>
        <w:tabs>
          <w:tab w:val="num" w:pos="2160"/>
        </w:tabs>
        <w:ind w:left="2160" w:hanging="360"/>
      </w:pPr>
      <w:rPr>
        <w:rFonts w:ascii="Arial" w:hAnsi="Arial" w:hint="default"/>
      </w:rPr>
    </w:lvl>
    <w:lvl w:ilvl="3" w:tplc="E72E7658" w:tentative="1">
      <w:start w:val="1"/>
      <w:numFmt w:val="bullet"/>
      <w:lvlText w:val="•"/>
      <w:lvlJc w:val="left"/>
      <w:pPr>
        <w:tabs>
          <w:tab w:val="num" w:pos="2880"/>
        </w:tabs>
        <w:ind w:left="2880" w:hanging="360"/>
      </w:pPr>
      <w:rPr>
        <w:rFonts w:ascii="Arial" w:hAnsi="Arial" w:hint="default"/>
      </w:rPr>
    </w:lvl>
    <w:lvl w:ilvl="4" w:tplc="7BA03F48" w:tentative="1">
      <w:start w:val="1"/>
      <w:numFmt w:val="bullet"/>
      <w:lvlText w:val="•"/>
      <w:lvlJc w:val="left"/>
      <w:pPr>
        <w:tabs>
          <w:tab w:val="num" w:pos="3600"/>
        </w:tabs>
        <w:ind w:left="3600" w:hanging="360"/>
      </w:pPr>
      <w:rPr>
        <w:rFonts w:ascii="Arial" w:hAnsi="Arial" w:hint="default"/>
      </w:rPr>
    </w:lvl>
    <w:lvl w:ilvl="5" w:tplc="28408156" w:tentative="1">
      <w:start w:val="1"/>
      <w:numFmt w:val="bullet"/>
      <w:lvlText w:val="•"/>
      <w:lvlJc w:val="left"/>
      <w:pPr>
        <w:tabs>
          <w:tab w:val="num" w:pos="4320"/>
        </w:tabs>
        <w:ind w:left="4320" w:hanging="360"/>
      </w:pPr>
      <w:rPr>
        <w:rFonts w:ascii="Arial" w:hAnsi="Arial" w:hint="default"/>
      </w:rPr>
    </w:lvl>
    <w:lvl w:ilvl="6" w:tplc="4B66F572" w:tentative="1">
      <w:start w:val="1"/>
      <w:numFmt w:val="bullet"/>
      <w:lvlText w:val="•"/>
      <w:lvlJc w:val="left"/>
      <w:pPr>
        <w:tabs>
          <w:tab w:val="num" w:pos="5040"/>
        </w:tabs>
        <w:ind w:left="5040" w:hanging="360"/>
      </w:pPr>
      <w:rPr>
        <w:rFonts w:ascii="Arial" w:hAnsi="Arial" w:hint="default"/>
      </w:rPr>
    </w:lvl>
    <w:lvl w:ilvl="7" w:tplc="E2B85540" w:tentative="1">
      <w:start w:val="1"/>
      <w:numFmt w:val="bullet"/>
      <w:lvlText w:val="•"/>
      <w:lvlJc w:val="left"/>
      <w:pPr>
        <w:tabs>
          <w:tab w:val="num" w:pos="5760"/>
        </w:tabs>
        <w:ind w:left="5760" w:hanging="360"/>
      </w:pPr>
      <w:rPr>
        <w:rFonts w:ascii="Arial" w:hAnsi="Arial" w:hint="default"/>
      </w:rPr>
    </w:lvl>
    <w:lvl w:ilvl="8" w:tplc="1286270A"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7589647C"/>
    <w:multiLevelType w:val="hybridMultilevel"/>
    <w:tmpl w:val="61DA4256"/>
    <w:lvl w:ilvl="0" w:tplc="4F2C9DE4">
      <w:start w:val="1"/>
      <w:numFmt w:val="bullet"/>
      <w:lvlText w:val=""/>
      <w:lvlJc w:val="left"/>
      <w:pPr>
        <w:ind w:left="720" w:hanging="360"/>
      </w:pPr>
      <w:rPr>
        <w:rFonts w:ascii="Symbol" w:hAnsi="Symbol" w:hint="default"/>
      </w:rPr>
    </w:lvl>
    <w:lvl w:ilvl="1" w:tplc="E0466672">
      <w:start w:val="1"/>
      <w:numFmt w:val="bullet"/>
      <w:lvlText w:val="o"/>
      <w:lvlJc w:val="left"/>
      <w:pPr>
        <w:ind w:left="1440" w:hanging="360"/>
      </w:pPr>
      <w:rPr>
        <w:rFonts w:ascii="Courier New" w:hAnsi="Courier New" w:hint="default"/>
      </w:rPr>
    </w:lvl>
    <w:lvl w:ilvl="2" w:tplc="C2A82106">
      <w:start w:val="1"/>
      <w:numFmt w:val="bullet"/>
      <w:lvlText w:val=""/>
      <w:lvlJc w:val="left"/>
      <w:pPr>
        <w:ind w:left="2160" w:hanging="360"/>
      </w:pPr>
      <w:rPr>
        <w:rFonts w:ascii="Wingdings" w:hAnsi="Wingdings" w:hint="default"/>
      </w:rPr>
    </w:lvl>
    <w:lvl w:ilvl="3" w:tplc="24122A5A">
      <w:start w:val="1"/>
      <w:numFmt w:val="bullet"/>
      <w:lvlText w:val=""/>
      <w:lvlJc w:val="left"/>
      <w:pPr>
        <w:ind w:left="2880" w:hanging="360"/>
      </w:pPr>
      <w:rPr>
        <w:rFonts w:ascii="Symbol" w:hAnsi="Symbol" w:hint="default"/>
      </w:rPr>
    </w:lvl>
    <w:lvl w:ilvl="4" w:tplc="06D43EE0">
      <w:start w:val="1"/>
      <w:numFmt w:val="bullet"/>
      <w:lvlText w:val="o"/>
      <w:lvlJc w:val="left"/>
      <w:pPr>
        <w:ind w:left="3600" w:hanging="360"/>
      </w:pPr>
      <w:rPr>
        <w:rFonts w:ascii="Courier New" w:hAnsi="Courier New" w:hint="default"/>
      </w:rPr>
    </w:lvl>
    <w:lvl w:ilvl="5" w:tplc="75D636C6">
      <w:start w:val="1"/>
      <w:numFmt w:val="bullet"/>
      <w:lvlText w:val=""/>
      <w:lvlJc w:val="left"/>
      <w:pPr>
        <w:ind w:left="4320" w:hanging="360"/>
      </w:pPr>
      <w:rPr>
        <w:rFonts w:ascii="Wingdings" w:hAnsi="Wingdings" w:hint="default"/>
      </w:rPr>
    </w:lvl>
    <w:lvl w:ilvl="6" w:tplc="9E92BC1A">
      <w:start w:val="1"/>
      <w:numFmt w:val="bullet"/>
      <w:lvlText w:val=""/>
      <w:lvlJc w:val="left"/>
      <w:pPr>
        <w:ind w:left="5040" w:hanging="360"/>
      </w:pPr>
      <w:rPr>
        <w:rFonts w:ascii="Symbol" w:hAnsi="Symbol" w:hint="default"/>
      </w:rPr>
    </w:lvl>
    <w:lvl w:ilvl="7" w:tplc="A370B016">
      <w:start w:val="1"/>
      <w:numFmt w:val="bullet"/>
      <w:lvlText w:val="o"/>
      <w:lvlJc w:val="left"/>
      <w:pPr>
        <w:ind w:left="5760" w:hanging="360"/>
      </w:pPr>
      <w:rPr>
        <w:rFonts w:ascii="Courier New" w:hAnsi="Courier New" w:hint="default"/>
      </w:rPr>
    </w:lvl>
    <w:lvl w:ilvl="8" w:tplc="EF42354E">
      <w:start w:val="1"/>
      <w:numFmt w:val="bullet"/>
      <w:lvlText w:val=""/>
      <w:lvlJc w:val="left"/>
      <w:pPr>
        <w:ind w:left="6480" w:hanging="360"/>
      </w:pPr>
      <w:rPr>
        <w:rFonts w:ascii="Wingdings" w:hAnsi="Wingdings" w:hint="default"/>
      </w:rPr>
    </w:lvl>
  </w:abstractNum>
  <w:abstractNum w:abstractNumId="39" w15:restartNumberingAfterBreak="0">
    <w:nsid w:val="759C44F0"/>
    <w:multiLevelType w:val="hybridMultilevel"/>
    <w:tmpl w:val="FFFFFFFF"/>
    <w:lvl w:ilvl="0" w:tplc="CB200BC8">
      <w:start w:val="1"/>
      <w:numFmt w:val="bullet"/>
      <w:lvlText w:val=""/>
      <w:lvlJc w:val="left"/>
      <w:pPr>
        <w:ind w:left="720" w:hanging="360"/>
      </w:pPr>
      <w:rPr>
        <w:rFonts w:ascii="Symbol" w:hAnsi="Symbol" w:hint="default"/>
      </w:rPr>
    </w:lvl>
    <w:lvl w:ilvl="1" w:tplc="742E79A0">
      <w:start w:val="1"/>
      <w:numFmt w:val="bullet"/>
      <w:lvlText w:val="o"/>
      <w:lvlJc w:val="left"/>
      <w:pPr>
        <w:ind w:left="1440" w:hanging="360"/>
      </w:pPr>
      <w:rPr>
        <w:rFonts w:ascii="Courier New" w:hAnsi="Courier New" w:hint="default"/>
      </w:rPr>
    </w:lvl>
    <w:lvl w:ilvl="2" w:tplc="58788CD6">
      <w:start w:val="1"/>
      <w:numFmt w:val="bullet"/>
      <w:lvlText w:val=""/>
      <w:lvlJc w:val="left"/>
      <w:pPr>
        <w:ind w:left="2160" w:hanging="360"/>
      </w:pPr>
      <w:rPr>
        <w:rFonts w:ascii="Wingdings" w:hAnsi="Wingdings" w:hint="default"/>
      </w:rPr>
    </w:lvl>
    <w:lvl w:ilvl="3" w:tplc="63763632">
      <w:start w:val="1"/>
      <w:numFmt w:val="bullet"/>
      <w:lvlText w:val=""/>
      <w:lvlJc w:val="left"/>
      <w:pPr>
        <w:ind w:left="2880" w:hanging="360"/>
      </w:pPr>
      <w:rPr>
        <w:rFonts w:ascii="Symbol" w:hAnsi="Symbol" w:hint="default"/>
      </w:rPr>
    </w:lvl>
    <w:lvl w:ilvl="4" w:tplc="8FE26D5E">
      <w:start w:val="1"/>
      <w:numFmt w:val="bullet"/>
      <w:lvlText w:val="o"/>
      <w:lvlJc w:val="left"/>
      <w:pPr>
        <w:ind w:left="3600" w:hanging="360"/>
      </w:pPr>
      <w:rPr>
        <w:rFonts w:ascii="Courier New" w:hAnsi="Courier New" w:hint="default"/>
      </w:rPr>
    </w:lvl>
    <w:lvl w:ilvl="5" w:tplc="3CAAD66E">
      <w:start w:val="1"/>
      <w:numFmt w:val="bullet"/>
      <w:lvlText w:val=""/>
      <w:lvlJc w:val="left"/>
      <w:pPr>
        <w:ind w:left="4320" w:hanging="360"/>
      </w:pPr>
      <w:rPr>
        <w:rFonts w:ascii="Wingdings" w:hAnsi="Wingdings" w:hint="default"/>
      </w:rPr>
    </w:lvl>
    <w:lvl w:ilvl="6" w:tplc="B628D4D6">
      <w:start w:val="1"/>
      <w:numFmt w:val="bullet"/>
      <w:lvlText w:val=""/>
      <w:lvlJc w:val="left"/>
      <w:pPr>
        <w:ind w:left="5040" w:hanging="360"/>
      </w:pPr>
      <w:rPr>
        <w:rFonts w:ascii="Symbol" w:hAnsi="Symbol" w:hint="default"/>
      </w:rPr>
    </w:lvl>
    <w:lvl w:ilvl="7" w:tplc="AFE227A8">
      <w:start w:val="1"/>
      <w:numFmt w:val="bullet"/>
      <w:lvlText w:val="o"/>
      <w:lvlJc w:val="left"/>
      <w:pPr>
        <w:ind w:left="5760" w:hanging="360"/>
      </w:pPr>
      <w:rPr>
        <w:rFonts w:ascii="Courier New" w:hAnsi="Courier New" w:hint="default"/>
      </w:rPr>
    </w:lvl>
    <w:lvl w:ilvl="8" w:tplc="C5FE2740">
      <w:start w:val="1"/>
      <w:numFmt w:val="bullet"/>
      <w:lvlText w:val=""/>
      <w:lvlJc w:val="left"/>
      <w:pPr>
        <w:ind w:left="6480" w:hanging="360"/>
      </w:pPr>
      <w:rPr>
        <w:rFonts w:ascii="Wingdings" w:hAnsi="Wingdings" w:hint="default"/>
      </w:rPr>
    </w:lvl>
  </w:abstractNum>
  <w:abstractNum w:abstractNumId="40" w15:restartNumberingAfterBreak="0">
    <w:nsid w:val="7A6C546F"/>
    <w:multiLevelType w:val="multilevel"/>
    <w:tmpl w:val="C91A994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41" w15:restartNumberingAfterBreak="0">
    <w:nsid w:val="7EA66DE9"/>
    <w:multiLevelType w:val="hybridMultilevel"/>
    <w:tmpl w:val="9A9AA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9787021">
    <w:abstractNumId w:val="13"/>
  </w:num>
  <w:num w:numId="2" w16cid:durableId="1790777833">
    <w:abstractNumId w:val="38"/>
  </w:num>
  <w:num w:numId="3" w16cid:durableId="452015738">
    <w:abstractNumId w:val="18"/>
  </w:num>
  <w:num w:numId="4" w16cid:durableId="1798645879">
    <w:abstractNumId w:val="15"/>
  </w:num>
  <w:num w:numId="5" w16cid:durableId="1819954487">
    <w:abstractNumId w:val="32"/>
  </w:num>
  <w:num w:numId="6" w16cid:durableId="785733927">
    <w:abstractNumId w:val="27"/>
  </w:num>
  <w:num w:numId="7" w16cid:durableId="627393363">
    <w:abstractNumId w:val="7"/>
  </w:num>
  <w:num w:numId="8" w16cid:durableId="1372874902">
    <w:abstractNumId w:val="33"/>
  </w:num>
  <w:num w:numId="9" w16cid:durableId="841121173">
    <w:abstractNumId w:val="21"/>
  </w:num>
  <w:num w:numId="10" w16cid:durableId="1151216485">
    <w:abstractNumId w:val="9"/>
  </w:num>
  <w:num w:numId="11" w16cid:durableId="1208494481">
    <w:abstractNumId w:val="11"/>
  </w:num>
  <w:num w:numId="12" w16cid:durableId="1332104187">
    <w:abstractNumId w:val="41"/>
  </w:num>
  <w:num w:numId="13" w16cid:durableId="1408961420">
    <w:abstractNumId w:val="3"/>
  </w:num>
  <w:num w:numId="14" w16cid:durableId="1385831680">
    <w:abstractNumId w:val="19"/>
  </w:num>
  <w:num w:numId="15" w16cid:durableId="2041516514">
    <w:abstractNumId w:val="34"/>
  </w:num>
  <w:num w:numId="16" w16cid:durableId="666598379">
    <w:abstractNumId w:val="1"/>
  </w:num>
  <w:num w:numId="17" w16cid:durableId="826625765">
    <w:abstractNumId w:val="20"/>
  </w:num>
  <w:num w:numId="18" w16cid:durableId="47924864">
    <w:abstractNumId w:val="35"/>
  </w:num>
  <w:num w:numId="19" w16cid:durableId="781807309">
    <w:abstractNumId w:val="26"/>
  </w:num>
  <w:num w:numId="20" w16cid:durableId="963074972">
    <w:abstractNumId w:val="0"/>
  </w:num>
  <w:num w:numId="21" w16cid:durableId="467360075">
    <w:abstractNumId w:val="14"/>
  </w:num>
  <w:num w:numId="22" w16cid:durableId="142308495">
    <w:abstractNumId w:val="36"/>
  </w:num>
  <w:num w:numId="23" w16cid:durableId="676345706">
    <w:abstractNumId w:val="39"/>
  </w:num>
  <w:num w:numId="24" w16cid:durableId="1736123720">
    <w:abstractNumId w:val="17"/>
  </w:num>
  <w:num w:numId="25" w16cid:durableId="99448620">
    <w:abstractNumId w:val="16"/>
  </w:num>
  <w:num w:numId="26" w16cid:durableId="268895127">
    <w:abstractNumId w:val="30"/>
  </w:num>
  <w:num w:numId="27" w16cid:durableId="1887600629">
    <w:abstractNumId w:val="6"/>
  </w:num>
  <w:num w:numId="28" w16cid:durableId="812792212">
    <w:abstractNumId w:val="8"/>
  </w:num>
  <w:num w:numId="29" w16cid:durableId="338392567">
    <w:abstractNumId w:val="12"/>
  </w:num>
  <w:num w:numId="30" w16cid:durableId="1471943118">
    <w:abstractNumId w:val="10"/>
  </w:num>
  <w:num w:numId="31" w16cid:durableId="278878975">
    <w:abstractNumId w:val="2"/>
  </w:num>
  <w:num w:numId="32" w16cid:durableId="1680501133">
    <w:abstractNumId w:val="40"/>
  </w:num>
  <w:num w:numId="33" w16cid:durableId="621225776">
    <w:abstractNumId w:val="31"/>
  </w:num>
  <w:num w:numId="34" w16cid:durableId="1130905141">
    <w:abstractNumId w:val="23"/>
  </w:num>
  <w:num w:numId="35" w16cid:durableId="1029255112">
    <w:abstractNumId w:val="25"/>
  </w:num>
  <w:num w:numId="36" w16cid:durableId="1626616367">
    <w:abstractNumId w:val="24"/>
  </w:num>
  <w:num w:numId="37" w16cid:durableId="857693545">
    <w:abstractNumId w:val="37"/>
  </w:num>
  <w:num w:numId="38" w16cid:durableId="89593070">
    <w:abstractNumId w:val="4"/>
  </w:num>
  <w:num w:numId="39" w16cid:durableId="894850196">
    <w:abstractNumId w:val="29"/>
  </w:num>
  <w:num w:numId="40" w16cid:durableId="1451360849">
    <w:abstractNumId w:val="22"/>
  </w:num>
  <w:num w:numId="41" w16cid:durableId="579946891">
    <w:abstractNumId w:val="28"/>
  </w:num>
  <w:num w:numId="42" w16cid:durableId="2070614110">
    <w:abstractNumId w:val="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CCC"/>
    <w:rsid w:val="000007B2"/>
    <w:rsid w:val="00001D44"/>
    <w:rsid w:val="000046D2"/>
    <w:rsid w:val="00007367"/>
    <w:rsid w:val="00010F1E"/>
    <w:rsid w:val="000124D0"/>
    <w:rsid w:val="000133A8"/>
    <w:rsid w:val="00015B65"/>
    <w:rsid w:val="00016076"/>
    <w:rsid w:val="00020B9D"/>
    <w:rsid w:val="00020EB9"/>
    <w:rsid w:val="00021AA2"/>
    <w:rsid w:val="000245AB"/>
    <w:rsid w:val="00026EC9"/>
    <w:rsid w:val="00030F1A"/>
    <w:rsid w:val="00031F3D"/>
    <w:rsid w:val="00033FEC"/>
    <w:rsid w:val="0003501B"/>
    <w:rsid w:val="00035DB9"/>
    <w:rsid w:val="00035E16"/>
    <w:rsid w:val="00035FFF"/>
    <w:rsid w:val="000362AA"/>
    <w:rsid w:val="00036D82"/>
    <w:rsid w:val="000379ED"/>
    <w:rsid w:val="00037A23"/>
    <w:rsid w:val="00037E9F"/>
    <w:rsid w:val="000412E3"/>
    <w:rsid w:val="000420F0"/>
    <w:rsid w:val="00043050"/>
    <w:rsid w:val="0004724D"/>
    <w:rsid w:val="00050C67"/>
    <w:rsid w:val="00050C6F"/>
    <w:rsid w:val="000511BD"/>
    <w:rsid w:val="00052081"/>
    <w:rsid w:val="00053C8F"/>
    <w:rsid w:val="00054556"/>
    <w:rsid w:val="00054D75"/>
    <w:rsid w:val="0005676F"/>
    <w:rsid w:val="00056C57"/>
    <w:rsid w:val="00060FCF"/>
    <w:rsid w:val="0006238B"/>
    <w:rsid w:val="0006425C"/>
    <w:rsid w:val="000644C1"/>
    <w:rsid w:val="0006591D"/>
    <w:rsid w:val="00066D76"/>
    <w:rsid w:val="00070B0F"/>
    <w:rsid w:val="00073537"/>
    <w:rsid w:val="0007426C"/>
    <w:rsid w:val="0007453F"/>
    <w:rsid w:val="00075961"/>
    <w:rsid w:val="00076C91"/>
    <w:rsid w:val="000774EA"/>
    <w:rsid w:val="00077E1F"/>
    <w:rsid w:val="00084498"/>
    <w:rsid w:val="00084A6E"/>
    <w:rsid w:val="00084B49"/>
    <w:rsid w:val="00084EDA"/>
    <w:rsid w:val="0008614B"/>
    <w:rsid w:val="00095063"/>
    <w:rsid w:val="00095333"/>
    <w:rsid w:val="00096F55"/>
    <w:rsid w:val="000A110D"/>
    <w:rsid w:val="000A1A7A"/>
    <w:rsid w:val="000A2FDF"/>
    <w:rsid w:val="000A324D"/>
    <w:rsid w:val="000A3819"/>
    <w:rsid w:val="000A4087"/>
    <w:rsid w:val="000A6270"/>
    <w:rsid w:val="000A6454"/>
    <w:rsid w:val="000A6916"/>
    <w:rsid w:val="000A74EE"/>
    <w:rsid w:val="000B1E5D"/>
    <w:rsid w:val="000B25E7"/>
    <w:rsid w:val="000B3246"/>
    <w:rsid w:val="000B3803"/>
    <w:rsid w:val="000B4428"/>
    <w:rsid w:val="000B4ACE"/>
    <w:rsid w:val="000B55DF"/>
    <w:rsid w:val="000B68F2"/>
    <w:rsid w:val="000B6D59"/>
    <w:rsid w:val="000B7154"/>
    <w:rsid w:val="000B7C83"/>
    <w:rsid w:val="000C0CDA"/>
    <w:rsid w:val="000C23E4"/>
    <w:rsid w:val="000C38C5"/>
    <w:rsid w:val="000C3CB2"/>
    <w:rsid w:val="000C4788"/>
    <w:rsid w:val="000C53AD"/>
    <w:rsid w:val="000C653E"/>
    <w:rsid w:val="000C726E"/>
    <w:rsid w:val="000D3BF9"/>
    <w:rsid w:val="000D4B2F"/>
    <w:rsid w:val="000D76E6"/>
    <w:rsid w:val="000E1059"/>
    <w:rsid w:val="000E253C"/>
    <w:rsid w:val="000E305B"/>
    <w:rsid w:val="000E4969"/>
    <w:rsid w:val="000E4BC5"/>
    <w:rsid w:val="000E5633"/>
    <w:rsid w:val="000E6C9E"/>
    <w:rsid w:val="000E7F58"/>
    <w:rsid w:val="000E7F5B"/>
    <w:rsid w:val="000F0C01"/>
    <w:rsid w:val="000F158F"/>
    <w:rsid w:val="000F2BB2"/>
    <w:rsid w:val="000F2C28"/>
    <w:rsid w:val="000F62FB"/>
    <w:rsid w:val="000F7876"/>
    <w:rsid w:val="000F7B80"/>
    <w:rsid w:val="0010118A"/>
    <w:rsid w:val="001014AF"/>
    <w:rsid w:val="00102F4F"/>
    <w:rsid w:val="00103B38"/>
    <w:rsid w:val="00103E3C"/>
    <w:rsid w:val="0010752C"/>
    <w:rsid w:val="00110C35"/>
    <w:rsid w:val="00112075"/>
    <w:rsid w:val="00112508"/>
    <w:rsid w:val="00113DE1"/>
    <w:rsid w:val="00113E08"/>
    <w:rsid w:val="001140A0"/>
    <w:rsid w:val="0011441E"/>
    <w:rsid w:val="00115BE6"/>
    <w:rsid w:val="00115C6C"/>
    <w:rsid w:val="00115D37"/>
    <w:rsid w:val="00116946"/>
    <w:rsid w:val="00120BA9"/>
    <w:rsid w:val="00120E8D"/>
    <w:rsid w:val="00121082"/>
    <w:rsid w:val="00121D17"/>
    <w:rsid w:val="00122871"/>
    <w:rsid w:val="00123782"/>
    <w:rsid w:val="001255CE"/>
    <w:rsid w:val="00125FA1"/>
    <w:rsid w:val="001319A9"/>
    <w:rsid w:val="00132837"/>
    <w:rsid w:val="00132C99"/>
    <w:rsid w:val="001350D4"/>
    <w:rsid w:val="001356C9"/>
    <w:rsid w:val="001359B5"/>
    <w:rsid w:val="00136362"/>
    <w:rsid w:val="00140904"/>
    <w:rsid w:val="00140CD8"/>
    <w:rsid w:val="00142D4F"/>
    <w:rsid w:val="001433E9"/>
    <w:rsid w:val="00143E67"/>
    <w:rsid w:val="001442C7"/>
    <w:rsid w:val="00145372"/>
    <w:rsid w:val="00145DDB"/>
    <w:rsid w:val="0014644D"/>
    <w:rsid w:val="001478CA"/>
    <w:rsid w:val="00147903"/>
    <w:rsid w:val="00147F87"/>
    <w:rsid w:val="00152BE7"/>
    <w:rsid w:val="00153E01"/>
    <w:rsid w:val="001550BE"/>
    <w:rsid w:val="00155DCB"/>
    <w:rsid w:val="001616DC"/>
    <w:rsid w:val="00161749"/>
    <w:rsid w:val="00162B20"/>
    <w:rsid w:val="00162D19"/>
    <w:rsid w:val="001637FE"/>
    <w:rsid w:val="00163B53"/>
    <w:rsid w:val="00167572"/>
    <w:rsid w:val="00171DA0"/>
    <w:rsid w:val="00171DD5"/>
    <w:rsid w:val="001727A0"/>
    <w:rsid w:val="00172E10"/>
    <w:rsid w:val="00176892"/>
    <w:rsid w:val="001825E3"/>
    <w:rsid w:val="00182E4A"/>
    <w:rsid w:val="001844E7"/>
    <w:rsid w:val="001855E5"/>
    <w:rsid w:val="00185D82"/>
    <w:rsid w:val="001868B6"/>
    <w:rsid w:val="001873C9"/>
    <w:rsid w:val="001905CF"/>
    <w:rsid w:val="0019192F"/>
    <w:rsid w:val="00191D1A"/>
    <w:rsid w:val="00194123"/>
    <w:rsid w:val="00197B7D"/>
    <w:rsid w:val="001A1338"/>
    <w:rsid w:val="001A2039"/>
    <w:rsid w:val="001A34CA"/>
    <w:rsid w:val="001A39C9"/>
    <w:rsid w:val="001A48A7"/>
    <w:rsid w:val="001A4957"/>
    <w:rsid w:val="001A6950"/>
    <w:rsid w:val="001A7056"/>
    <w:rsid w:val="001A7382"/>
    <w:rsid w:val="001A7C93"/>
    <w:rsid w:val="001B0982"/>
    <w:rsid w:val="001B1BAC"/>
    <w:rsid w:val="001B2208"/>
    <w:rsid w:val="001B464D"/>
    <w:rsid w:val="001B4FE4"/>
    <w:rsid w:val="001B7183"/>
    <w:rsid w:val="001B7A1E"/>
    <w:rsid w:val="001C1FFD"/>
    <w:rsid w:val="001C30C8"/>
    <w:rsid w:val="001C34FB"/>
    <w:rsid w:val="001C3775"/>
    <w:rsid w:val="001C5BBB"/>
    <w:rsid w:val="001D3415"/>
    <w:rsid w:val="001D5125"/>
    <w:rsid w:val="001D54F6"/>
    <w:rsid w:val="001D6A24"/>
    <w:rsid w:val="001E08DD"/>
    <w:rsid w:val="001E64E4"/>
    <w:rsid w:val="001E6A25"/>
    <w:rsid w:val="001E7C2C"/>
    <w:rsid w:val="001F01E7"/>
    <w:rsid w:val="001F161C"/>
    <w:rsid w:val="001F238A"/>
    <w:rsid w:val="001F2D2E"/>
    <w:rsid w:val="001F344A"/>
    <w:rsid w:val="001F3593"/>
    <w:rsid w:val="001F52E6"/>
    <w:rsid w:val="001F53E3"/>
    <w:rsid w:val="001F5A39"/>
    <w:rsid w:val="002002DC"/>
    <w:rsid w:val="00202043"/>
    <w:rsid w:val="00202664"/>
    <w:rsid w:val="002033AB"/>
    <w:rsid w:val="002035C5"/>
    <w:rsid w:val="002037E3"/>
    <w:rsid w:val="00203EAC"/>
    <w:rsid w:val="00204ABA"/>
    <w:rsid w:val="0020717A"/>
    <w:rsid w:val="002079BE"/>
    <w:rsid w:val="00207F00"/>
    <w:rsid w:val="00212A7C"/>
    <w:rsid w:val="0021365F"/>
    <w:rsid w:val="00213D7E"/>
    <w:rsid w:val="002149C4"/>
    <w:rsid w:val="0021611C"/>
    <w:rsid w:val="002175E7"/>
    <w:rsid w:val="00220714"/>
    <w:rsid w:val="00224645"/>
    <w:rsid w:val="00225B8C"/>
    <w:rsid w:val="0023107C"/>
    <w:rsid w:val="00231FE3"/>
    <w:rsid w:val="002337C4"/>
    <w:rsid w:val="00233E41"/>
    <w:rsid w:val="002354F2"/>
    <w:rsid w:val="002400A4"/>
    <w:rsid w:val="00240191"/>
    <w:rsid w:val="002401F2"/>
    <w:rsid w:val="00240D4E"/>
    <w:rsid w:val="00242FEB"/>
    <w:rsid w:val="00250043"/>
    <w:rsid w:val="00250F19"/>
    <w:rsid w:val="00251338"/>
    <w:rsid w:val="00251968"/>
    <w:rsid w:val="00251CE5"/>
    <w:rsid w:val="002528B7"/>
    <w:rsid w:val="00253229"/>
    <w:rsid w:val="00253FCD"/>
    <w:rsid w:val="002545D4"/>
    <w:rsid w:val="00256E54"/>
    <w:rsid w:val="00257A2B"/>
    <w:rsid w:val="00257CC7"/>
    <w:rsid w:val="00260044"/>
    <w:rsid w:val="00260193"/>
    <w:rsid w:val="002601D5"/>
    <w:rsid w:val="00260B76"/>
    <w:rsid w:val="0026134E"/>
    <w:rsid w:val="00261760"/>
    <w:rsid w:val="00262BA1"/>
    <w:rsid w:val="00263274"/>
    <w:rsid w:val="00264C76"/>
    <w:rsid w:val="002702CD"/>
    <w:rsid w:val="0027036B"/>
    <w:rsid w:val="002706B9"/>
    <w:rsid w:val="002721EB"/>
    <w:rsid w:val="00272736"/>
    <w:rsid w:val="00276305"/>
    <w:rsid w:val="002771D7"/>
    <w:rsid w:val="002774C5"/>
    <w:rsid w:val="00281137"/>
    <w:rsid w:val="00285814"/>
    <w:rsid w:val="00285E63"/>
    <w:rsid w:val="0028630E"/>
    <w:rsid w:val="00286FC3"/>
    <w:rsid w:val="0028728C"/>
    <w:rsid w:val="00287985"/>
    <w:rsid w:val="00290662"/>
    <w:rsid w:val="0029114C"/>
    <w:rsid w:val="00291747"/>
    <w:rsid w:val="002918B9"/>
    <w:rsid w:val="00292111"/>
    <w:rsid w:val="002921FC"/>
    <w:rsid w:val="00292C88"/>
    <w:rsid w:val="00296ADE"/>
    <w:rsid w:val="002974B6"/>
    <w:rsid w:val="002979AC"/>
    <w:rsid w:val="002A01C2"/>
    <w:rsid w:val="002A565C"/>
    <w:rsid w:val="002A5771"/>
    <w:rsid w:val="002A5929"/>
    <w:rsid w:val="002A674F"/>
    <w:rsid w:val="002B1B54"/>
    <w:rsid w:val="002B435D"/>
    <w:rsid w:val="002B6E97"/>
    <w:rsid w:val="002C3DA3"/>
    <w:rsid w:val="002C4DD9"/>
    <w:rsid w:val="002C504C"/>
    <w:rsid w:val="002C77A2"/>
    <w:rsid w:val="002D0C67"/>
    <w:rsid w:val="002D4237"/>
    <w:rsid w:val="002D45C1"/>
    <w:rsid w:val="002D6200"/>
    <w:rsid w:val="002D6407"/>
    <w:rsid w:val="002D68E9"/>
    <w:rsid w:val="002D69BC"/>
    <w:rsid w:val="002D6D22"/>
    <w:rsid w:val="002D78FF"/>
    <w:rsid w:val="002E00C7"/>
    <w:rsid w:val="002E0429"/>
    <w:rsid w:val="002E3636"/>
    <w:rsid w:val="002E66DB"/>
    <w:rsid w:val="002E74E0"/>
    <w:rsid w:val="002F1691"/>
    <w:rsid w:val="002F2FD8"/>
    <w:rsid w:val="002F37A0"/>
    <w:rsid w:val="002F40F2"/>
    <w:rsid w:val="002F4D9A"/>
    <w:rsid w:val="002F7A09"/>
    <w:rsid w:val="002F7D1F"/>
    <w:rsid w:val="0030280F"/>
    <w:rsid w:val="00305C4A"/>
    <w:rsid w:val="00306CEB"/>
    <w:rsid w:val="00306E9D"/>
    <w:rsid w:val="00310117"/>
    <w:rsid w:val="0031048D"/>
    <w:rsid w:val="003109B8"/>
    <w:rsid w:val="00311601"/>
    <w:rsid w:val="0031173E"/>
    <w:rsid w:val="003129C0"/>
    <w:rsid w:val="00313F49"/>
    <w:rsid w:val="00314641"/>
    <w:rsid w:val="00315D21"/>
    <w:rsid w:val="003164C6"/>
    <w:rsid w:val="00316900"/>
    <w:rsid w:val="00316DDB"/>
    <w:rsid w:val="00317598"/>
    <w:rsid w:val="00320CD0"/>
    <w:rsid w:val="00321E8A"/>
    <w:rsid w:val="00324565"/>
    <w:rsid w:val="0032538E"/>
    <w:rsid w:val="003271CF"/>
    <w:rsid w:val="00331F23"/>
    <w:rsid w:val="003337E4"/>
    <w:rsid w:val="00335294"/>
    <w:rsid w:val="00335536"/>
    <w:rsid w:val="00336CA9"/>
    <w:rsid w:val="0033753D"/>
    <w:rsid w:val="00337644"/>
    <w:rsid w:val="00340A20"/>
    <w:rsid w:val="003418C1"/>
    <w:rsid w:val="003428A1"/>
    <w:rsid w:val="0034481C"/>
    <w:rsid w:val="0034532A"/>
    <w:rsid w:val="003455BB"/>
    <w:rsid w:val="00345D0A"/>
    <w:rsid w:val="003474B0"/>
    <w:rsid w:val="003478D7"/>
    <w:rsid w:val="0035164D"/>
    <w:rsid w:val="00351921"/>
    <w:rsid w:val="00355176"/>
    <w:rsid w:val="00357745"/>
    <w:rsid w:val="00361B1E"/>
    <w:rsid w:val="00362B11"/>
    <w:rsid w:val="003635DE"/>
    <w:rsid w:val="00365009"/>
    <w:rsid w:val="003653B1"/>
    <w:rsid w:val="00365C50"/>
    <w:rsid w:val="00365DE7"/>
    <w:rsid w:val="00366189"/>
    <w:rsid w:val="003666E0"/>
    <w:rsid w:val="00367C9A"/>
    <w:rsid w:val="00367E05"/>
    <w:rsid w:val="003715C4"/>
    <w:rsid w:val="00372CB6"/>
    <w:rsid w:val="00373A5A"/>
    <w:rsid w:val="003771FD"/>
    <w:rsid w:val="003778BC"/>
    <w:rsid w:val="00380FA3"/>
    <w:rsid w:val="0038142C"/>
    <w:rsid w:val="003816CA"/>
    <w:rsid w:val="003818E3"/>
    <w:rsid w:val="0038210F"/>
    <w:rsid w:val="003828C9"/>
    <w:rsid w:val="00382CF2"/>
    <w:rsid w:val="00383659"/>
    <w:rsid w:val="00383BDF"/>
    <w:rsid w:val="00384B49"/>
    <w:rsid w:val="00385ED2"/>
    <w:rsid w:val="003867F7"/>
    <w:rsid w:val="00390442"/>
    <w:rsid w:val="00390C76"/>
    <w:rsid w:val="00391A84"/>
    <w:rsid w:val="00393376"/>
    <w:rsid w:val="0039565E"/>
    <w:rsid w:val="0039637D"/>
    <w:rsid w:val="00396DA8"/>
    <w:rsid w:val="0039766B"/>
    <w:rsid w:val="003977EC"/>
    <w:rsid w:val="00397BB6"/>
    <w:rsid w:val="003A3C7E"/>
    <w:rsid w:val="003A5A7D"/>
    <w:rsid w:val="003A5FAD"/>
    <w:rsid w:val="003A7352"/>
    <w:rsid w:val="003A84D4"/>
    <w:rsid w:val="003B059B"/>
    <w:rsid w:val="003B068A"/>
    <w:rsid w:val="003B16FD"/>
    <w:rsid w:val="003B194A"/>
    <w:rsid w:val="003B2C1F"/>
    <w:rsid w:val="003B350C"/>
    <w:rsid w:val="003B4DD4"/>
    <w:rsid w:val="003B771C"/>
    <w:rsid w:val="003B779D"/>
    <w:rsid w:val="003C02FE"/>
    <w:rsid w:val="003C0967"/>
    <w:rsid w:val="003C0BB4"/>
    <w:rsid w:val="003C0F28"/>
    <w:rsid w:val="003C165B"/>
    <w:rsid w:val="003C205E"/>
    <w:rsid w:val="003C2C1E"/>
    <w:rsid w:val="003C3062"/>
    <w:rsid w:val="003D00C7"/>
    <w:rsid w:val="003D0D04"/>
    <w:rsid w:val="003D1076"/>
    <w:rsid w:val="003D2568"/>
    <w:rsid w:val="003D49E8"/>
    <w:rsid w:val="003D521A"/>
    <w:rsid w:val="003D6534"/>
    <w:rsid w:val="003D7A0B"/>
    <w:rsid w:val="003E1BDA"/>
    <w:rsid w:val="003E513B"/>
    <w:rsid w:val="003F2B18"/>
    <w:rsid w:val="003F37DE"/>
    <w:rsid w:val="003F5BF0"/>
    <w:rsid w:val="003F5D9F"/>
    <w:rsid w:val="003F7E19"/>
    <w:rsid w:val="00400942"/>
    <w:rsid w:val="00400E18"/>
    <w:rsid w:val="00402EEA"/>
    <w:rsid w:val="00403BE8"/>
    <w:rsid w:val="00404DBF"/>
    <w:rsid w:val="00406AAC"/>
    <w:rsid w:val="00410F6B"/>
    <w:rsid w:val="00412289"/>
    <w:rsid w:val="00413815"/>
    <w:rsid w:val="00414056"/>
    <w:rsid w:val="00415AFB"/>
    <w:rsid w:val="00415CE5"/>
    <w:rsid w:val="0041633A"/>
    <w:rsid w:val="00416BBE"/>
    <w:rsid w:val="00417128"/>
    <w:rsid w:val="00417297"/>
    <w:rsid w:val="00421844"/>
    <w:rsid w:val="004239FF"/>
    <w:rsid w:val="00425F2F"/>
    <w:rsid w:val="00430874"/>
    <w:rsid w:val="00431185"/>
    <w:rsid w:val="00433CE2"/>
    <w:rsid w:val="0043549A"/>
    <w:rsid w:val="00436362"/>
    <w:rsid w:val="00436753"/>
    <w:rsid w:val="00436BD4"/>
    <w:rsid w:val="004405D4"/>
    <w:rsid w:val="00440FB4"/>
    <w:rsid w:val="004415FD"/>
    <w:rsid w:val="00441ED8"/>
    <w:rsid w:val="004421DD"/>
    <w:rsid w:val="00442D3D"/>
    <w:rsid w:val="00442F5C"/>
    <w:rsid w:val="00444847"/>
    <w:rsid w:val="0044596D"/>
    <w:rsid w:val="0044CB9C"/>
    <w:rsid w:val="0045086A"/>
    <w:rsid w:val="00450880"/>
    <w:rsid w:val="00452E0C"/>
    <w:rsid w:val="004548EE"/>
    <w:rsid w:val="00454FF6"/>
    <w:rsid w:val="004564EB"/>
    <w:rsid w:val="004576CB"/>
    <w:rsid w:val="00457E9E"/>
    <w:rsid w:val="00461125"/>
    <w:rsid w:val="00462615"/>
    <w:rsid w:val="00462A76"/>
    <w:rsid w:val="00463831"/>
    <w:rsid w:val="00465073"/>
    <w:rsid w:val="00465FD9"/>
    <w:rsid w:val="004663A1"/>
    <w:rsid w:val="00470C17"/>
    <w:rsid w:val="00470E67"/>
    <w:rsid w:val="00471A96"/>
    <w:rsid w:val="00471CDF"/>
    <w:rsid w:val="00472855"/>
    <w:rsid w:val="00472916"/>
    <w:rsid w:val="00477E5F"/>
    <w:rsid w:val="0048146F"/>
    <w:rsid w:val="00482627"/>
    <w:rsid w:val="0048336B"/>
    <w:rsid w:val="00483B16"/>
    <w:rsid w:val="00483E2B"/>
    <w:rsid w:val="004852EF"/>
    <w:rsid w:val="0048701A"/>
    <w:rsid w:val="00487D9B"/>
    <w:rsid w:val="00492240"/>
    <w:rsid w:val="00492D37"/>
    <w:rsid w:val="004940C4"/>
    <w:rsid w:val="00494FA2"/>
    <w:rsid w:val="004957D8"/>
    <w:rsid w:val="004976A3"/>
    <w:rsid w:val="004978D4"/>
    <w:rsid w:val="00497C26"/>
    <w:rsid w:val="004A1F57"/>
    <w:rsid w:val="004A1FCC"/>
    <w:rsid w:val="004A4DBB"/>
    <w:rsid w:val="004A67DE"/>
    <w:rsid w:val="004A76E7"/>
    <w:rsid w:val="004B031C"/>
    <w:rsid w:val="004B1F4C"/>
    <w:rsid w:val="004B5AA2"/>
    <w:rsid w:val="004B5ECD"/>
    <w:rsid w:val="004B5F5B"/>
    <w:rsid w:val="004B5FEE"/>
    <w:rsid w:val="004B6540"/>
    <w:rsid w:val="004B7240"/>
    <w:rsid w:val="004C2607"/>
    <w:rsid w:val="004C4107"/>
    <w:rsid w:val="004C464F"/>
    <w:rsid w:val="004C483B"/>
    <w:rsid w:val="004C4FBE"/>
    <w:rsid w:val="004C64FD"/>
    <w:rsid w:val="004C6A5F"/>
    <w:rsid w:val="004C73EF"/>
    <w:rsid w:val="004D28B6"/>
    <w:rsid w:val="004D2DB5"/>
    <w:rsid w:val="004D3BD2"/>
    <w:rsid w:val="004D43A3"/>
    <w:rsid w:val="004D50ED"/>
    <w:rsid w:val="004D7098"/>
    <w:rsid w:val="004D77E1"/>
    <w:rsid w:val="004D7FB8"/>
    <w:rsid w:val="004E0BF7"/>
    <w:rsid w:val="004E15F9"/>
    <w:rsid w:val="004E2685"/>
    <w:rsid w:val="004E2EE0"/>
    <w:rsid w:val="004E3727"/>
    <w:rsid w:val="004E5104"/>
    <w:rsid w:val="004E65EE"/>
    <w:rsid w:val="004F0829"/>
    <w:rsid w:val="004F0D91"/>
    <w:rsid w:val="004F11C2"/>
    <w:rsid w:val="004F2EC3"/>
    <w:rsid w:val="004F35C8"/>
    <w:rsid w:val="004F3DFD"/>
    <w:rsid w:val="004F4385"/>
    <w:rsid w:val="004F4D2C"/>
    <w:rsid w:val="004F4F70"/>
    <w:rsid w:val="004F5B27"/>
    <w:rsid w:val="004F6EF8"/>
    <w:rsid w:val="00500215"/>
    <w:rsid w:val="0050403D"/>
    <w:rsid w:val="005045DE"/>
    <w:rsid w:val="00510096"/>
    <w:rsid w:val="005127C6"/>
    <w:rsid w:val="0051574C"/>
    <w:rsid w:val="00516418"/>
    <w:rsid w:val="00516D38"/>
    <w:rsid w:val="00517158"/>
    <w:rsid w:val="0051788B"/>
    <w:rsid w:val="00520AAC"/>
    <w:rsid w:val="00520C28"/>
    <w:rsid w:val="0052125E"/>
    <w:rsid w:val="005216DA"/>
    <w:rsid w:val="005222B4"/>
    <w:rsid w:val="005236CF"/>
    <w:rsid w:val="005241BC"/>
    <w:rsid w:val="00525008"/>
    <w:rsid w:val="00525F3C"/>
    <w:rsid w:val="00525F98"/>
    <w:rsid w:val="00526BE0"/>
    <w:rsid w:val="005274DD"/>
    <w:rsid w:val="00530885"/>
    <w:rsid w:val="00532A49"/>
    <w:rsid w:val="005356D9"/>
    <w:rsid w:val="00540281"/>
    <w:rsid w:val="00541794"/>
    <w:rsid w:val="00541E82"/>
    <w:rsid w:val="0054638D"/>
    <w:rsid w:val="0054654F"/>
    <w:rsid w:val="00547649"/>
    <w:rsid w:val="00550FFA"/>
    <w:rsid w:val="00552387"/>
    <w:rsid w:val="00552A5C"/>
    <w:rsid w:val="00554896"/>
    <w:rsid w:val="00554DDA"/>
    <w:rsid w:val="0055720C"/>
    <w:rsid w:val="00557F3E"/>
    <w:rsid w:val="00560275"/>
    <w:rsid w:val="005611DD"/>
    <w:rsid w:val="00563771"/>
    <w:rsid w:val="00564562"/>
    <w:rsid w:val="005654CF"/>
    <w:rsid w:val="00567E47"/>
    <w:rsid w:val="00567FE9"/>
    <w:rsid w:val="0056C688"/>
    <w:rsid w:val="005703D6"/>
    <w:rsid w:val="00570597"/>
    <w:rsid w:val="005710EE"/>
    <w:rsid w:val="00571A9F"/>
    <w:rsid w:val="00571CE4"/>
    <w:rsid w:val="005742F0"/>
    <w:rsid w:val="00575686"/>
    <w:rsid w:val="00576558"/>
    <w:rsid w:val="0057770E"/>
    <w:rsid w:val="005800B0"/>
    <w:rsid w:val="0058086A"/>
    <w:rsid w:val="00580ECD"/>
    <w:rsid w:val="00581E7A"/>
    <w:rsid w:val="00585127"/>
    <w:rsid w:val="00585850"/>
    <w:rsid w:val="00585D16"/>
    <w:rsid w:val="005867DC"/>
    <w:rsid w:val="00586C3C"/>
    <w:rsid w:val="00586C3F"/>
    <w:rsid w:val="00592607"/>
    <w:rsid w:val="005940C4"/>
    <w:rsid w:val="00595697"/>
    <w:rsid w:val="00595725"/>
    <w:rsid w:val="00595FCF"/>
    <w:rsid w:val="00596587"/>
    <w:rsid w:val="005A04E4"/>
    <w:rsid w:val="005A0B98"/>
    <w:rsid w:val="005A1A52"/>
    <w:rsid w:val="005A1AF0"/>
    <w:rsid w:val="005A1FDB"/>
    <w:rsid w:val="005A2784"/>
    <w:rsid w:val="005A3026"/>
    <w:rsid w:val="005A3490"/>
    <w:rsid w:val="005A3640"/>
    <w:rsid w:val="005A5A96"/>
    <w:rsid w:val="005A68B3"/>
    <w:rsid w:val="005A69DB"/>
    <w:rsid w:val="005B1011"/>
    <w:rsid w:val="005B22B3"/>
    <w:rsid w:val="005B37C9"/>
    <w:rsid w:val="005B6BE5"/>
    <w:rsid w:val="005B6C88"/>
    <w:rsid w:val="005B6E2E"/>
    <w:rsid w:val="005B7F5A"/>
    <w:rsid w:val="005C08C8"/>
    <w:rsid w:val="005C0EEC"/>
    <w:rsid w:val="005C1DF1"/>
    <w:rsid w:val="005C2FD8"/>
    <w:rsid w:val="005C3477"/>
    <w:rsid w:val="005C49CA"/>
    <w:rsid w:val="005C4A6B"/>
    <w:rsid w:val="005C5AAB"/>
    <w:rsid w:val="005C6697"/>
    <w:rsid w:val="005C7262"/>
    <w:rsid w:val="005C7E9D"/>
    <w:rsid w:val="005D2C88"/>
    <w:rsid w:val="005D37FE"/>
    <w:rsid w:val="005D4AA9"/>
    <w:rsid w:val="005D58EF"/>
    <w:rsid w:val="005D5A7A"/>
    <w:rsid w:val="005D74BB"/>
    <w:rsid w:val="005E09B9"/>
    <w:rsid w:val="005E3D04"/>
    <w:rsid w:val="005E497A"/>
    <w:rsid w:val="005E4E5D"/>
    <w:rsid w:val="005E5D7B"/>
    <w:rsid w:val="005E7C08"/>
    <w:rsid w:val="005E7FAE"/>
    <w:rsid w:val="005F00B1"/>
    <w:rsid w:val="005F1A19"/>
    <w:rsid w:val="005F2AB5"/>
    <w:rsid w:val="005F3053"/>
    <w:rsid w:val="005F4041"/>
    <w:rsid w:val="005F7C90"/>
    <w:rsid w:val="005F8D98"/>
    <w:rsid w:val="00601707"/>
    <w:rsid w:val="00604F7C"/>
    <w:rsid w:val="00605DB9"/>
    <w:rsid w:val="00610618"/>
    <w:rsid w:val="00610932"/>
    <w:rsid w:val="0061201D"/>
    <w:rsid w:val="00613821"/>
    <w:rsid w:val="006140CA"/>
    <w:rsid w:val="00615BA5"/>
    <w:rsid w:val="006179CC"/>
    <w:rsid w:val="006217D3"/>
    <w:rsid w:val="00622A71"/>
    <w:rsid w:val="0062349F"/>
    <w:rsid w:val="0062537B"/>
    <w:rsid w:val="00625C01"/>
    <w:rsid w:val="00627509"/>
    <w:rsid w:val="006305ED"/>
    <w:rsid w:val="006314BC"/>
    <w:rsid w:val="00633A40"/>
    <w:rsid w:val="00633BD4"/>
    <w:rsid w:val="00634340"/>
    <w:rsid w:val="00634676"/>
    <w:rsid w:val="006354B4"/>
    <w:rsid w:val="00635BF7"/>
    <w:rsid w:val="00635D4A"/>
    <w:rsid w:val="0063605A"/>
    <w:rsid w:val="006368AC"/>
    <w:rsid w:val="0063692B"/>
    <w:rsid w:val="006402E5"/>
    <w:rsid w:val="00640CF6"/>
    <w:rsid w:val="0064173B"/>
    <w:rsid w:val="00645751"/>
    <w:rsid w:val="00646659"/>
    <w:rsid w:val="00650838"/>
    <w:rsid w:val="00650B93"/>
    <w:rsid w:val="00651955"/>
    <w:rsid w:val="00653501"/>
    <w:rsid w:val="00653D06"/>
    <w:rsid w:val="00654FCF"/>
    <w:rsid w:val="0065535A"/>
    <w:rsid w:val="0065613A"/>
    <w:rsid w:val="0065691F"/>
    <w:rsid w:val="00660742"/>
    <w:rsid w:val="00662330"/>
    <w:rsid w:val="00662CA8"/>
    <w:rsid w:val="00663893"/>
    <w:rsid w:val="0066433B"/>
    <w:rsid w:val="0066557E"/>
    <w:rsid w:val="00666F68"/>
    <w:rsid w:val="00667695"/>
    <w:rsid w:val="00667BAB"/>
    <w:rsid w:val="00670148"/>
    <w:rsid w:val="0067510E"/>
    <w:rsid w:val="00676B55"/>
    <w:rsid w:val="00676E71"/>
    <w:rsid w:val="0067752B"/>
    <w:rsid w:val="00677F08"/>
    <w:rsid w:val="0068168E"/>
    <w:rsid w:val="00681DEB"/>
    <w:rsid w:val="00682C20"/>
    <w:rsid w:val="00684AEC"/>
    <w:rsid w:val="00687336"/>
    <w:rsid w:val="006915CC"/>
    <w:rsid w:val="00692D97"/>
    <w:rsid w:val="006930B2"/>
    <w:rsid w:val="00695CEA"/>
    <w:rsid w:val="006969E4"/>
    <w:rsid w:val="006970C8"/>
    <w:rsid w:val="006A0C84"/>
    <w:rsid w:val="006A4BA8"/>
    <w:rsid w:val="006A5022"/>
    <w:rsid w:val="006A53BC"/>
    <w:rsid w:val="006A5B19"/>
    <w:rsid w:val="006A6186"/>
    <w:rsid w:val="006A7BC0"/>
    <w:rsid w:val="006A7BCD"/>
    <w:rsid w:val="006B05D3"/>
    <w:rsid w:val="006B0730"/>
    <w:rsid w:val="006B1A78"/>
    <w:rsid w:val="006B240E"/>
    <w:rsid w:val="006B3688"/>
    <w:rsid w:val="006B4678"/>
    <w:rsid w:val="006B5F11"/>
    <w:rsid w:val="006B6DC9"/>
    <w:rsid w:val="006B719A"/>
    <w:rsid w:val="006C168D"/>
    <w:rsid w:val="006C2D7E"/>
    <w:rsid w:val="006C5385"/>
    <w:rsid w:val="006C5C7F"/>
    <w:rsid w:val="006C6C15"/>
    <w:rsid w:val="006C6E24"/>
    <w:rsid w:val="006C75AC"/>
    <w:rsid w:val="006C78EF"/>
    <w:rsid w:val="006D0F21"/>
    <w:rsid w:val="006D354C"/>
    <w:rsid w:val="006D4B2A"/>
    <w:rsid w:val="006D4D12"/>
    <w:rsid w:val="006D592A"/>
    <w:rsid w:val="006D79FF"/>
    <w:rsid w:val="006E2AA1"/>
    <w:rsid w:val="006E6B1C"/>
    <w:rsid w:val="006E6DDA"/>
    <w:rsid w:val="006E6EA5"/>
    <w:rsid w:val="006F156C"/>
    <w:rsid w:val="006F1763"/>
    <w:rsid w:val="006F2ADC"/>
    <w:rsid w:val="006F2AF3"/>
    <w:rsid w:val="006F3217"/>
    <w:rsid w:val="006F4580"/>
    <w:rsid w:val="006F4A8C"/>
    <w:rsid w:val="006F5137"/>
    <w:rsid w:val="006F5730"/>
    <w:rsid w:val="006F664D"/>
    <w:rsid w:val="0070087A"/>
    <w:rsid w:val="007022D7"/>
    <w:rsid w:val="0070324B"/>
    <w:rsid w:val="00703309"/>
    <w:rsid w:val="007036F7"/>
    <w:rsid w:val="00703E66"/>
    <w:rsid w:val="00704370"/>
    <w:rsid w:val="0070543F"/>
    <w:rsid w:val="007115E0"/>
    <w:rsid w:val="00713F2F"/>
    <w:rsid w:val="007145EF"/>
    <w:rsid w:val="00714626"/>
    <w:rsid w:val="00714C05"/>
    <w:rsid w:val="00715FB0"/>
    <w:rsid w:val="007167BC"/>
    <w:rsid w:val="007178E6"/>
    <w:rsid w:val="00720EE2"/>
    <w:rsid w:val="00722464"/>
    <w:rsid w:val="00723D77"/>
    <w:rsid w:val="007247FE"/>
    <w:rsid w:val="00725BBA"/>
    <w:rsid w:val="0072628D"/>
    <w:rsid w:val="0072646D"/>
    <w:rsid w:val="007308C4"/>
    <w:rsid w:val="007320A9"/>
    <w:rsid w:val="00733226"/>
    <w:rsid w:val="00733C52"/>
    <w:rsid w:val="00734E52"/>
    <w:rsid w:val="00740229"/>
    <w:rsid w:val="00741B92"/>
    <w:rsid w:val="00741BA5"/>
    <w:rsid w:val="007420DF"/>
    <w:rsid w:val="00744170"/>
    <w:rsid w:val="00744A8E"/>
    <w:rsid w:val="00744EB2"/>
    <w:rsid w:val="007454F7"/>
    <w:rsid w:val="0074691D"/>
    <w:rsid w:val="007478BC"/>
    <w:rsid w:val="0075027B"/>
    <w:rsid w:val="00751279"/>
    <w:rsid w:val="00753482"/>
    <w:rsid w:val="00754370"/>
    <w:rsid w:val="00754CA3"/>
    <w:rsid w:val="00756AF2"/>
    <w:rsid w:val="00756F99"/>
    <w:rsid w:val="00760935"/>
    <w:rsid w:val="00764817"/>
    <w:rsid w:val="0076655F"/>
    <w:rsid w:val="00766DDD"/>
    <w:rsid w:val="00767CC8"/>
    <w:rsid w:val="0077025D"/>
    <w:rsid w:val="007742EF"/>
    <w:rsid w:val="00774A54"/>
    <w:rsid w:val="0077500C"/>
    <w:rsid w:val="0077707E"/>
    <w:rsid w:val="007810DE"/>
    <w:rsid w:val="00781A5A"/>
    <w:rsid w:val="00782804"/>
    <w:rsid w:val="007844B1"/>
    <w:rsid w:val="00785BE1"/>
    <w:rsid w:val="007864F0"/>
    <w:rsid w:val="00787010"/>
    <w:rsid w:val="0079019B"/>
    <w:rsid w:val="00791FB3"/>
    <w:rsid w:val="0079382B"/>
    <w:rsid w:val="00793B1F"/>
    <w:rsid w:val="007A2549"/>
    <w:rsid w:val="007A26E6"/>
    <w:rsid w:val="007A3DB3"/>
    <w:rsid w:val="007A4F85"/>
    <w:rsid w:val="007A538D"/>
    <w:rsid w:val="007A555E"/>
    <w:rsid w:val="007B09C6"/>
    <w:rsid w:val="007B11A8"/>
    <w:rsid w:val="007B16C2"/>
    <w:rsid w:val="007B2485"/>
    <w:rsid w:val="007B317E"/>
    <w:rsid w:val="007B3B27"/>
    <w:rsid w:val="007B52A1"/>
    <w:rsid w:val="007B53CA"/>
    <w:rsid w:val="007B5C7A"/>
    <w:rsid w:val="007B632A"/>
    <w:rsid w:val="007B6C0D"/>
    <w:rsid w:val="007C0457"/>
    <w:rsid w:val="007C0C22"/>
    <w:rsid w:val="007C0FE2"/>
    <w:rsid w:val="007C21DF"/>
    <w:rsid w:val="007C4E7F"/>
    <w:rsid w:val="007C510F"/>
    <w:rsid w:val="007C70A1"/>
    <w:rsid w:val="007D079D"/>
    <w:rsid w:val="007D07A4"/>
    <w:rsid w:val="007D14D9"/>
    <w:rsid w:val="007D16F6"/>
    <w:rsid w:val="007D60B1"/>
    <w:rsid w:val="007D6129"/>
    <w:rsid w:val="007D6817"/>
    <w:rsid w:val="007D6F69"/>
    <w:rsid w:val="007E000B"/>
    <w:rsid w:val="007E01EC"/>
    <w:rsid w:val="007E066B"/>
    <w:rsid w:val="007E0D36"/>
    <w:rsid w:val="007E636E"/>
    <w:rsid w:val="007E7025"/>
    <w:rsid w:val="007E7350"/>
    <w:rsid w:val="007E748D"/>
    <w:rsid w:val="007E76A0"/>
    <w:rsid w:val="007E7785"/>
    <w:rsid w:val="007E7BDA"/>
    <w:rsid w:val="007F0340"/>
    <w:rsid w:val="007F1B1C"/>
    <w:rsid w:val="007F5CC8"/>
    <w:rsid w:val="007F7A7A"/>
    <w:rsid w:val="00800D8C"/>
    <w:rsid w:val="00802BDA"/>
    <w:rsid w:val="0080432E"/>
    <w:rsid w:val="00806DFB"/>
    <w:rsid w:val="008076E3"/>
    <w:rsid w:val="008137FF"/>
    <w:rsid w:val="00814191"/>
    <w:rsid w:val="00814B1E"/>
    <w:rsid w:val="00815702"/>
    <w:rsid w:val="00816548"/>
    <w:rsid w:val="00816CEF"/>
    <w:rsid w:val="00816D17"/>
    <w:rsid w:val="008208CB"/>
    <w:rsid w:val="00821C86"/>
    <w:rsid w:val="00822E66"/>
    <w:rsid w:val="0082664D"/>
    <w:rsid w:val="00827E37"/>
    <w:rsid w:val="008311F9"/>
    <w:rsid w:val="00831E04"/>
    <w:rsid w:val="0083369A"/>
    <w:rsid w:val="0084262F"/>
    <w:rsid w:val="008452C6"/>
    <w:rsid w:val="0085078A"/>
    <w:rsid w:val="008538C7"/>
    <w:rsid w:val="008555D9"/>
    <w:rsid w:val="00855988"/>
    <w:rsid w:val="00855AC3"/>
    <w:rsid w:val="00855BE3"/>
    <w:rsid w:val="00855DC8"/>
    <w:rsid w:val="00856FDD"/>
    <w:rsid w:val="00857083"/>
    <w:rsid w:val="00857971"/>
    <w:rsid w:val="00862B0E"/>
    <w:rsid w:val="00862EA3"/>
    <w:rsid w:val="00864D0E"/>
    <w:rsid w:val="00866636"/>
    <w:rsid w:val="00870757"/>
    <w:rsid w:val="0087095A"/>
    <w:rsid w:val="00870ECD"/>
    <w:rsid w:val="0087116D"/>
    <w:rsid w:val="008714BD"/>
    <w:rsid w:val="00872B65"/>
    <w:rsid w:val="00875A06"/>
    <w:rsid w:val="00875F8E"/>
    <w:rsid w:val="00876E07"/>
    <w:rsid w:val="00877B66"/>
    <w:rsid w:val="00877DBE"/>
    <w:rsid w:val="00877EDF"/>
    <w:rsid w:val="008803A7"/>
    <w:rsid w:val="008819FD"/>
    <w:rsid w:val="00883711"/>
    <w:rsid w:val="00886FA1"/>
    <w:rsid w:val="00890F6B"/>
    <w:rsid w:val="008910B2"/>
    <w:rsid w:val="00892625"/>
    <w:rsid w:val="00892ABB"/>
    <w:rsid w:val="00893C7C"/>
    <w:rsid w:val="0089410C"/>
    <w:rsid w:val="00894C9D"/>
    <w:rsid w:val="00896423"/>
    <w:rsid w:val="00896CAE"/>
    <w:rsid w:val="008A0607"/>
    <w:rsid w:val="008A1153"/>
    <w:rsid w:val="008A2163"/>
    <w:rsid w:val="008A3B93"/>
    <w:rsid w:val="008A4990"/>
    <w:rsid w:val="008A6705"/>
    <w:rsid w:val="008A7344"/>
    <w:rsid w:val="008A7AC4"/>
    <w:rsid w:val="008A7D4F"/>
    <w:rsid w:val="008B01F8"/>
    <w:rsid w:val="008B02C4"/>
    <w:rsid w:val="008B0D89"/>
    <w:rsid w:val="008B2393"/>
    <w:rsid w:val="008B24FE"/>
    <w:rsid w:val="008B2D9C"/>
    <w:rsid w:val="008B33F7"/>
    <w:rsid w:val="008B556A"/>
    <w:rsid w:val="008B7317"/>
    <w:rsid w:val="008B75E3"/>
    <w:rsid w:val="008C4035"/>
    <w:rsid w:val="008C5866"/>
    <w:rsid w:val="008C5DF8"/>
    <w:rsid w:val="008C69FA"/>
    <w:rsid w:val="008C6A9B"/>
    <w:rsid w:val="008C7129"/>
    <w:rsid w:val="008C72E6"/>
    <w:rsid w:val="008C743D"/>
    <w:rsid w:val="008D00B5"/>
    <w:rsid w:val="008D0319"/>
    <w:rsid w:val="008D22CE"/>
    <w:rsid w:val="008D5140"/>
    <w:rsid w:val="008D7720"/>
    <w:rsid w:val="008D7AD1"/>
    <w:rsid w:val="008E0576"/>
    <w:rsid w:val="008E1043"/>
    <w:rsid w:val="008E14E4"/>
    <w:rsid w:val="008E39A5"/>
    <w:rsid w:val="008E3B27"/>
    <w:rsid w:val="008E40DB"/>
    <w:rsid w:val="008E46CE"/>
    <w:rsid w:val="008E4FCF"/>
    <w:rsid w:val="008E5317"/>
    <w:rsid w:val="008E6893"/>
    <w:rsid w:val="008F0BB1"/>
    <w:rsid w:val="008F2B4C"/>
    <w:rsid w:val="008F3FBB"/>
    <w:rsid w:val="008F42C5"/>
    <w:rsid w:val="008F4FC7"/>
    <w:rsid w:val="008F5044"/>
    <w:rsid w:val="008F5463"/>
    <w:rsid w:val="008F5FBC"/>
    <w:rsid w:val="008F732C"/>
    <w:rsid w:val="00902021"/>
    <w:rsid w:val="009028E2"/>
    <w:rsid w:val="00902D67"/>
    <w:rsid w:val="00902FCF"/>
    <w:rsid w:val="00906794"/>
    <w:rsid w:val="00906B26"/>
    <w:rsid w:val="00912E1C"/>
    <w:rsid w:val="0091586F"/>
    <w:rsid w:val="00916299"/>
    <w:rsid w:val="0092477C"/>
    <w:rsid w:val="00926DBA"/>
    <w:rsid w:val="00926E08"/>
    <w:rsid w:val="00930583"/>
    <w:rsid w:val="00931AB5"/>
    <w:rsid w:val="00931CD7"/>
    <w:rsid w:val="009342F1"/>
    <w:rsid w:val="00934509"/>
    <w:rsid w:val="00934E63"/>
    <w:rsid w:val="0093664E"/>
    <w:rsid w:val="00937E52"/>
    <w:rsid w:val="00941367"/>
    <w:rsid w:val="009416D9"/>
    <w:rsid w:val="00941BB4"/>
    <w:rsid w:val="009432A3"/>
    <w:rsid w:val="00945B0D"/>
    <w:rsid w:val="00946816"/>
    <w:rsid w:val="009505AA"/>
    <w:rsid w:val="00951AC6"/>
    <w:rsid w:val="00961DDF"/>
    <w:rsid w:val="009633D2"/>
    <w:rsid w:val="00963674"/>
    <w:rsid w:val="00965005"/>
    <w:rsid w:val="00967309"/>
    <w:rsid w:val="00970FF5"/>
    <w:rsid w:val="00971736"/>
    <w:rsid w:val="00971A23"/>
    <w:rsid w:val="00973F03"/>
    <w:rsid w:val="0097429B"/>
    <w:rsid w:val="00974427"/>
    <w:rsid w:val="00974896"/>
    <w:rsid w:val="00975497"/>
    <w:rsid w:val="00977312"/>
    <w:rsid w:val="0097765B"/>
    <w:rsid w:val="00981044"/>
    <w:rsid w:val="00981078"/>
    <w:rsid w:val="00981410"/>
    <w:rsid w:val="00981DE4"/>
    <w:rsid w:val="00981F80"/>
    <w:rsid w:val="009825DA"/>
    <w:rsid w:val="0098482C"/>
    <w:rsid w:val="0098582C"/>
    <w:rsid w:val="00985D84"/>
    <w:rsid w:val="00985FD4"/>
    <w:rsid w:val="0098607C"/>
    <w:rsid w:val="0098616C"/>
    <w:rsid w:val="009862E5"/>
    <w:rsid w:val="00986CA2"/>
    <w:rsid w:val="00987EAD"/>
    <w:rsid w:val="00987F1D"/>
    <w:rsid w:val="00990B27"/>
    <w:rsid w:val="00990D22"/>
    <w:rsid w:val="00990E35"/>
    <w:rsid w:val="00992026"/>
    <w:rsid w:val="00992241"/>
    <w:rsid w:val="0099231B"/>
    <w:rsid w:val="00992861"/>
    <w:rsid w:val="009928B9"/>
    <w:rsid w:val="009938A3"/>
    <w:rsid w:val="00996043"/>
    <w:rsid w:val="00996D35"/>
    <w:rsid w:val="009A0F90"/>
    <w:rsid w:val="009A1D3C"/>
    <w:rsid w:val="009A23C5"/>
    <w:rsid w:val="009A2A1F"/>
    <w:rsid w:val="009A41C9"/>
    <w:rsid w:val="009A4313"/>
    <w:rsid w:val="009B014C"/>
    <w:rsid w:val="009B0374"/>
    <w:rsid w:val="009B2769"/>
    <w:rsid w:val="009B27FC"/>
    <w:rsid w:val="009B3B4B"/>
    <w:rsid w:val="009B4CEB"/>
    <w:rsid w:val="009B5AF6"/>
    <w:rsid w:val="009C19ED"/>
    <w:rsid w:val="009C1C98"/>
    <w:rsid w:val="009C2B69"/>
    <w:rsid w:val="009C305D"/>
    <w:rsid w:val="009C313C"/>
    <w:rsid w:val="009C3E92"/>
    <w:rsid w:val="009C60C2"/>
    <w:rsid w:val="009C6E3B"/>
    <w:rsid w:val="009D03F5"/>
    <w:rsid w:val="009D0CAB"/>
    <w:rsid w:val="009D17C9"/>
    <w:rsid w:val="009D1865"/>
    <w:rsid w:val="009D1CEC"/>
    <w:rsid w:val="009D3BDD"/>
    <w:rsid w:val="009D4EC6"/>
    <w:rsid w:val="009D56EA"/>
    <w:rsid w:val="009D5A37"/>
    <w:rsid w:val="009D5B5B"/>
    <w:rsid w:val="009D60B7"/>
    <w:rsid w:val="009D7C4E"/>
    <w:rsid w:val="009E25CC"/>
    <w:rsid w:val="009E446F"/>
    <w:rsid w:val="009E45E4"/>
    <w:rsid w:val="009E4907"/>
    <w:rsid w:val="009E5346"/>
    <w:rsid w:val="009E6F20"/>
    <w:rsid w:val="009F21BA"/>
    <w:rsid w:val="009F2F8E"/>
    <w:rsid w:val="009F36DE"/>
    <w:rsid w:val="009F3CCA"/>
    <w:rsid w:val="009F490C"/>
    <w:rsid w:val="009F4B71"/>
    <w:rsid w:val="009F6D18"/>
    <w:rsid w:val="009F712B"/>
    <w:rsid w:val="00A00130"/>
    <w:rsid w:val="00A004D2"/>
    <w:rsid w:val="00A00A85"/>
    <w:rsid w:val="00A00FF6"/>
    <w:rsid w:val="00A01790"/>
    <w:rsid w:val="00A036B5"/>
    <w:rsid w:val="00A0554B"/>
    <w:rsid w:val="00A05C1B"/>
    <w:rsid w:val="00A05EAC"/>
    <w:rsid w:val="00A07D37"/>
    <w:rsid w:val="00A109AE"/>
    <w:rsid w:val="00A127E6"/>
    <w:rsid w:val="00A12F4B"/>
    <w:rsid w:val="00A13506"/>
    <w:rsid w:val="00A13A3F"/>
    <w:rsid w:val="00A13BD0"/>
    <w:rsid w:val="00A13ED7"/>
    <w:rsid w:val="00A1508D"/>
    <w:rsid w:val="00A22330"/>
    <w:rsid w:val="00A226FA"/>
    <w:rsid w:val="00A22A2E"/>
    <w:rsid w:val="00A23564"/>
    <w:rsid w:val="00A25087"/>
    <w:rsid w:val="00A27A0F"/>
    <w:rsid w:val="00A32005"/>
    <w:rsid w:val="00A32013"/>
    <w:rsid w:val="00A35408"/>
    <w:rsid w:val="00A35ADC"/>
    <w:rsid w:val="00A36012"/>
    <w:rsid w:val="00A37640"/>
    <w:rsid w:val="00A42F75"/>
    <w:rsid w:val="00A44537"/>
    <w:rsid w:val="00A45623"/>
    <w:rsid w:val="00A46E68"/>
    <w:rsid w:val="00A52767"/>
    <w:rsid w:val="00A56F36"/>
    <w:rsid w:val="00A57C6F"/>
    <w:rsid w:val="00A60A6A"/>
    <w:rsid w:val="00A63C03"/>
    <w:rsid w:val="00A63D4B"/>
    <w:rsid w:val="00A649E6"/>
    <w:rsid w:val="00A6642A"/>
    <w:rsid w:val="00A670DB"/>
    <w:rsid w:val="00A70F1D"/>
    <w:rsid w:val="00A71177"/>
    <w:rsid w:val="00A71397"/>
    <w:rsid w:val="00A74427"/>
    <w:rsid w:val="00A753CB"/>
    <w:rsid w:val="00A77B7B"/>
    <w:rsid w:val="00A80461"/>
    <w:rsid w:val="00A80526"/>
    <w:rsid w:val="00A82B40"/>
    <w:rsid w:val="00A82EBD"/>
    <w:rsid w:val="00A84A87"/>
    <w:rsid w:val="00A85989"/>
    <w:rsid w:val="00A87C3A"/>
    <w:rsid w:val="00A87CD6"/>
    <w:rsid w:val="00A937CE"/>
    <w:rsid w:val="00A94E7D"/>
    <w:rsid w:val="00A965C6"/>
    <w:rsid w:val="00A9748B"/>
    <w:rsid w:val="00AA2055"/>
    <w:rsid w:val="00AA3201"/>
    <w:rsid w:val="00AA3BD3"/>
    <w:rsid w:val="00AA5364"/>
    <w:rsid w:val="00AA54B4"/>
    <w:rsid w:val="00AA563E"/>
    <w:rsid w:val="00AA5D70"/>
    <w:rsid w:val="00AA6209"/>
    <w:rsid w:val="00AA63EE"/>
    <w:rsid w:val="00AB1B44"/>
    <w:rsid w:val="00AB1FF2"/>
    <w:rsid w:val="00AB2C3F"/>
    <w:rsid w:val="00AB3CF9"/>
    <w:rsid w:val="00AB3E32"/>
    <w:rsid w:val="00AB60D3"/>
    <w:rsid w:val="00AC3A11"/>
    <w:rsid w:val="00AC6FE0"/>
    <w:rsid w:val="00AC73FA"/>
    <w:rsid w:val="00AC78F4"/>
    <w:rsid w:val="00AD2751"/>
    <w:rsid w:val="00AD297C"/>
    <w:rsid w:val="00AD30E0"/>
    <w:rsid w:val="00AD3928"/>
    <w:rsid w:val="00AD4C2B"/>
    <w:rsid w:val="00AD5CD0"/>
    <w:rsid w:val="00AD7502"/>
    <w:rsid w:val="00AE01B7"/>
    <w:rsid w:val="00AE1857"/>
    <w:rsid w:val="00AE2E9C"/>
    <w:rsid w:val="00AE3C8F"/>
    <w:rsid w:val="00AE3F2B"/>
    <w:rsid w:val="00AE5847"/>
    <w:rsid w:val="00AE65EF"/>
    <w:rsid w:val="00AE6B3D"/>
    <w:rsid w:val="00AF11F0"/>
    <w:rsid w:val="00AF37D3"/>
    <w:rsid w:val="00AF465A"/>
    <w:rsid w:val="00AF5B71"/>
    <w:rsid w:val="00AF78C7"/>
    <w:rsid w:val="00B02C80"/>
    <w:rsid w:val="00B04631"/>
    <w:rsid w:val="00B05B2A"/>
    <w:rsid w:val="00B06621"/>
    <w:rsid w:val="00B07B0F"/>
    <w:rsid w:val="00B10549"/>
    <w:rsid w:val="00B140BE"/>
    <w:rsid w:val="00B14891"/>
    <w:rsid w:val="00B14CFA"/>
    <w:rsid w:val="00B17479"/>
    <w:rsid w:val="00B20320"/>
    <w:rsid w:val="00B212A0"/>
    <w:rsid w:val="00B237F2"/>
    <w:rsid w:val="00B243B1"/>
    <w:rsid w:val="00B24698"/>
    <w:rsid w:val="00B26614"/>
    <w:rsid w:val="00B26CE1"/>
    <w:rsid w:val="00B30770"/>
    <w:rsid w:val="00B30829"/>
    <w:rsid w:val="00B31827"/>
    <w:rsid w:val="00B31F28"/>
    <w:rsid w:val="00B324C4"/>
    <w:rsid w:val="00B32D8A"/>
    <w:rsid w:val="00B34261"/>
    <w:rsid w:val="00B356CD"/>
    <w:rsid w:val="00B35E0C"/>
    <w:rsid w:val="00B44B18"/>
    <w:rsid w:val="00B45D8B"/>
    <w:rsid w:val="00B47474"/>
    <w:rsid w:val="00B51207"/>
    <w:rsid w:val="00B551F3"/>
    <w:rsid w:val="00B57867"/>
    <w:rsid w:val="00B61A0B"/>
    <w:rsid w:val="00B62DB6"/>
    <w:rsid w:val="00B63E46"/>
    <w:rsid w:val="00B65862"/>
    <w:rsid w:val="00B66C62"/>
    <w:rsid w:val="00B7044F"/>
    <w:rsid w:val="00B70FB5"/>
    <w:rsid w:val="00B724E2"/>
    <w:rsid w:val="00B729BE"/>
    <w:rsid w:val="00B72ED9"/>
    <w:rsid w:val="00B76557"/>
    <w:rsid w:val="00B7717A"/>
    <w:rsid w:val="00B81D53"/>
    <w:rsid w:val="00B830C5"/>
    <w:rsid w:val="00B8503A"/>
    <w:rsid w:val="00B857FC"/>
    <w:rsid w:val="00B8607C"/>
    <w:rsid w:val="00B873EC"/>
    <w:rsid w:val="00B905E2"/>
    <w:rsid w:val="00B90F17"/>
    <w:rsid w:val="00B914F1"/>
    <w:rsid w:val="00B93C0C"/>
    <w:rsid w:val="00B961D5"/>
    <w:rsid w:val="00B97851"/>
    <w:rsid w:val="00B9789D"/>
    <w:rsid w:val="00BA0D7D"/>
    <w:rsid w:val="00BA2789"/>
    <w:rsid w:val="00BA379C"/>
    <w:rsid w:val="00BA798E"/>
    <w:rsid w:val="00BB111C"/>
    <w:rsid w:val="00BB1FB8"/>
    <w:rsid w:val="00BB4364"/>
    <w:rsid w:val="00BB74C4"/>
    <w:rsid w:val="00BC0E29"/>
    <w:rsid w:val="00BC113B"/>
    <w:rsid w:val="00BC1369"/>
    <w:rsid w:val="00BC19C4"/>
    <w:rsid w:val="00BC52F6"/>
    <w:rsid w:val="00BC53A5"/>
    <w:rsid w:val="00BC7B62"/>
    <w:rsid w:val="00BC7C20"/>
    <w:rsid w:val="00BC7ECC"/>
    <w:rsid w:val="00BD175F"/>
    <w:rsid w:val="00BD2697"/>
    <w:rsid w:val="00BD376D"/>
    <w:rsid w:val="00BD3AC6"/>
    <w:rsid w:val="00BD3FC0"/>
    <w:rsid w:val="00BD5519"/>
    <w:rsid w:val="00BD76A0"/>
    <w:rsid w:val="00BD76E5"/>
    <w:rsid w:val="00BD79DA"/>
    <w:rsid w:val="00BE011F"/>
    <w:rsid w:val="00BE0856"/>
    <w:rsid w:val="00BE0F69"/>
    <w:rsid w:val="00BE199C"/>
    <w:rsid w:val="00BE2192"/>
    <w:rsid w:val="00BE7136"/>
    <w:rsid w:val="00BE9BDC"/>
    <w:rsid w:val="00BF2AC3"/>
    <w:rsid w:val="00BF44E8"/>
    <w:rsid w:val="00BF5818"/>
    <w:rsid w:val="00BF5EA2"/>
    <w:rsid w:val="00BF5EEA"/>
    <w:rsid w:val="00BF7C06"/>
    <w:rsid w:val="00C00859"/>
    <w:rsid w:val="00C025EF"/>
    <w:rsid w:val="00C02D8D"/>
    <w:rsid w:val="00C03AD8"/>
    <w:rsid w:val="00C03F7D"/>
    <w:rsid w:val="00C05F56"/>
    <w:rsid w:val="00C06280"/>
    <w:rsid w:val="00C068BF"/>
    <w:rsid w:val="00C07215"/>
    <w:rsid w:val="00C07B2B"/>
    <w:rsid w:val="00C07EC1"/>
    <w:rsid w:val="00C11CE6"/>
    <w:rsid w:val="00C122D0"/>
    <w:rsid w:val="00C12477"/>
    <w:rsid w:val="00C150F5"/>
    <w:rsid w:val="00C20A25"/>
    <w:rsid w:val="00C214A0"/>
    <w:rsid w:val="00C21D5F"/>
    <w:rsid w:val="00C23277"/>
    <w:rsid w:val="00C238B2"/>
    <w:rsid w:val="00C24A86"/>
    <w:rsid w:val="00C25AEA"/>
    <w:rsid w:val="00C2667B"/>
    <w:rsid w:val="00C31414"/>
    <w:rsid w:val="00C31DB6"/>
    <w:rsid w:val="00C32272"/>
    <w:rsid w:val="00C40CBA"/>
    <w:rsid w:val="00C418B6"/>
    <w:rsid w:val="00C42459"/>
    <w:rsid w:val="00C42EF8"/>
    <w:rsid w:val="00C46982"/>
    <w:rsid w:val="00C557DA"/>
    <w:rsid w:val="00C569D9"/>
    <w:rsid w:val="00C57257"/>
    <w:rsid w:val="00C61788"/>
    <w:rsid w:val="00C619AA"/>
    <w:rsid w:val="00C63EB0"/>
    <w:rsid w:val="00C6507F"/>
    <w:rsid w:val="00C650C5"/>
    <w:rsid w:val="00C656AE"/>
    <w:rsid w:val="00C6619D"/>
    <w:rsid w:val="00C6676B"/>
    <w:rsid w:val="00C6702E"/>
    <w:rsid w:val="00C720B6"/>
    <w:rsid w:val="00C74627"/>
    <w:rsid w:val="00C7591C"/>
    <w:rsid w:val="00C759E4"/>
    <w:rsid w:val="00C7651A"/>
    <w:rsid w:val="00C77607"/>
    <w:rsid w:val="00C801C4"/>
    <w:rsid w:val="00C817E8"/>
    <w:rsid w:val="00C820AF"/>
    <w:rsid w:val="00C82323"/>
    <w:rsid w:val="00C823F0"/>
    <w:rsid w:val="00C82B2A"/>
    <w:rsid w:val="00C8391A"/>
    <w:rsid w:val="00C83CC1"/>
    <w:rsid w:val="00C83FD3"/>
    <w:rsid w:val="00C84A50"/>
    <w:rsid w:val="00C8508C"/>
    <w:rsid w:val="00C85AB6"/>
    <w:rsid w:val="00C85EBE"/>
    <w:rsid w:val="00C90231"/>
    <w:rsid w:val="00C90F50"/>
    <w:rsid w:val="00C910C2"/>
    <w:rsid w:val="00C91499"/>
    <w:rsid w:val="00C92EAB"/>
    <w:rsid w:val="00C937C4"/>
    <w:rsid w:val="00C93BFC"/>
    <w:rsid w:val="00C9403B"/>
    <w:rsid w:val="00C94A3A"/>
    <w:rsid w:val="00C96365"/>
    <w:rsid w:val="00C9760C"/>
    <w:rsid w:val="00C97FEE"/>
    <w:rsid w:val="00CA0F44"/>
    <w:rsid w:val="00CA1069"/>
    <w:rsid w:val="00CA27D6"/>
    <w:rsid w:val="00CA2D24"/>
    <w:rsid w:val="00CA47D0"/>
    <w:rsid w:val="00CA50EB"/>
    <w:rsid w:val="00CA53A3"/>
    <w:rsid w:val="00CA579A"/>
    <w:rsid w:val="00CA582A"/>
    <w:rsid w:val="00CA7D10"/>
    <w:rsid w:val="00CB228D"/>
    <w:rsid w:val="00CB24D4"/>
    <w:rsid w:val="00CB492E"/>
    <w:rsid w:val="00CB4BCA"/>
    <w:rsid w:val="00CB7221"/>
    <w:rsid w:val="00CC05F9"/>
    <w:rsid w:val="00CC13FD"/>
    <w:rsid w:val="00CC172E"/>
    <w:rsid w:val="00CC1CA7"/>
    <w:rsid w:val="00CC48BB"/>
    <w:rsid w:val="00CC64B8"/>
    <w:rsid w:val="00CD3969"/>
    <w:rsid w:val="00CD4055"/>
    <w:rsid w:val="00CD4163"/>
    <w:rsid w:val="00CD4656"/>
    <w:rsid w:val="00CE01BC"/>
    <w:rsid w:val="00CE1962"/>
    <w:rsid w:val="00CE2B5D"/>
    <w:rsid w:val="00CE3748"/>
    <w:rsid w:val="00CE4346"/>
    <w:rsid w:val="00CE69FF"/>
    <w:rsid w:val="00CF144C"/>
    <w:rsid w:val="00CF14E6"/>
    <w:rsid w:val="00CF1C48"/>
    <w:rsid w:val="00CF20C8"/>
    <w:rsid w:val="00CF2423"/>
    <w:rsid w:val="00CF3D6E"/>
    <w:rsid w:val="00D0189C"/>
    <w:rsid w:val="00D01CB3"/>
    <w:rsid w:val="00D01D58"/>
    <w:rsid w:val="00D02481"/>
    <w:rsid w:val="00D038C6"/>
    <w:rsid w:val="00D04646"/>
    <w:rsid w:val="00D06FBD"/>
    <w:rsid w:val="00D105CE"/>
    <w:rsid w:val="00D10777"/>
    <w:rsid w:val="00D11BA6"/>
    <w:rsid w:val="00D133E1"/>
    <w:rsid w:val="00D15B8B"/>
    <w:rsid w:val="00D17C94"/>
    <w:rsid w:val="00D17E90"/>
    <w:rsid w:val="00D228A8"/>
    <w:rsid w:val="00D22ACB"/>
    <w:rsid w:val="00D24CDE"/>
    <w:rsid w:val="00D24E16"/>
    <w:rsid w:val="00D30410"/>
    <w:rsid w:val="00D3054F"/>
    <w:rsid w:val="00D33AD7"/>
    <w:rsid w:val="00D35BE8"/>
    <w:rsid w:val="00D366FE"/>
    <w:rsid w:val="00D3671D"/>
    <w:rsid w:val="00D368B3"/>
    <w:rsid w:val="00D36E0E"/>
    <w:rsid w:val="00D40DAB"/>
    <w:rsid w:val="00D41D84"/>
    <w:rsid w:val="00D41F8A"/>
    <w:rsid w:val="00D428B0"/>
    <w:rsid w:val="00D428F0"/>
    <w:rsid w:val="00D42AED"/>
    <w:rsid w:val="00D434A2"/>
    <w:rsid w:val="00D444B4"/>
    <w:rsid w:val="00D45126"/>
    <w:rsid w:val="00D4527B"/>
    <w:rsid w:val="00D47810"/>
    <w:rsid w:val="00D5036E"/>
    <w:rsid w:val="00D5138B"/>
    <w:rsid w:val="00D5417A"/>
    <w:rsid w:val="00D5466F"/>
    <w:rsid w:val="00D54E4C"/>
    <w:rsid w:val="00D63248"/>
    <w:rsid w:val="00D63EE0"/>
    <w:rsid w:val="00D6558A"/>
    <w:rsid w:val="00D66C1E"/>
    <w:rsid w:val="00D700FD"/>
    <w:rsid w:val="00D70974"/>
    <w:rsid w:val="00D7157A"/>
    <w:rsid w:val="00D715D0"/>
    <w:rsid w:val="00D72B12"/>
    <w:rsid w:val="00D747D3"/>
    <w:rsid w:val="00D752F4"/>
    <w:rsid w:val="00D76499"/>
    <w:rsid w:val="00D83978"/>
    <w:rsid w:val="00D85341"/>
    <w:rsid w:val="00D85FB5"/>
    <w:rsid w:val="00D8623C"/>
    <w:rsid w:val="00D865C8"/>
    <w:rsid w:val="00D871F3"/>
    <w:rsid w:val="00D87D1B"/>
    <w:rsid w:val="00D90447"/>
    <w:rsid w:val="00D920FE"/>
    <w:rsid w:val="00D92A16"/>
    <w:rsid w:val="00D946AA"/>
    <w:rsid w:val="00D9511F"/>
    <w:rsid w:val="00D951B6"/>
    <w:rsid w:val="00D95B83"/>
    <w:rsid w:val="00D9723B"/>
    <w:rsid w:val="00DA251D"/>
    <w:rsid w:val="00DA268C"/>
    <w:rsid w:val="00DA4067"/>
    <w:rsid w:val="00DA537B"/>
    <w:rsid w:val="00DA5411"/>
    <w:rsid w:val="00DA620F"/>
    <w:rsid w:val="00DA7260"/>
    <w:rsid w:val="00DB0471"/>
    <w:rsid w:val="00DB1551"/>
    <w:rsid w:val="00DB172A"/>
    <w:rsid w:val="00DB1FBD"/>
    <w:rsid w:val="00DB20A3"/>
    <w:rsid w:val="00DB2E7C"/>
    <w:rsid w:val="00DB2FF5"/>
    <w:rsid w:val="00DB4769"/>
    <w:rsid w:val="00DB4809"/>
    <w:rsid w:val="00DC0D1B"/>
    <w:rsid w:val="00DC0F45"/>
    <w:rsid w:val="00DC10D0"/>
    <w:rsid w:val="00DC2A89"/>
    <w:rsid w:val="00DC5ECC"/>
    <w:rsid w:val="00DC5ED0"/>
    <w:rsid w:val="00DC701B"/>
    <w:rsid w:val="00DD0C18"/>
    <w:rsid w:val="00DD169A"/>
    <w:rsid w:val="00DD17A8"/>
    <w:rsid w:val="00DD33B4"/>
    <w:rsid w:val="00DD3FE7"/>
    <w:rsid w:val="00DD4030"/>
    <w:rsid w:val="00DD5160"/>
    <w:rsid w:val="00DD6753"/>
    <w:rsid w:val="00DD6AAB"/>
    <w:rsid w:val="00DD6CF0"/>
    <w:rsid w:val="00DD7DFF"/>
    <w:rsid w:val="00DE0EA9"/>
    <w:rsid w:val="00DE1671"/>
    <w:rsid w:val="00DE5D8F"/>
    <w:rsid w:val="00DE6331"/>
    <w:rsid w:val="00DE6354"/>
    <w:rsid w:val="00DF0767"/>
    <w:rsid w:val="00DF11FE"/>
    <w:rsid w:val="00DF23F2"/>
    <w:rsid w:val="00DF2B21"/>
    <w:rsid w:val="00DF3E56"/>
    <w:rsid w:val="00E02483"/>
    <w:rsid w:val="00E04023"/>
    <w:rsid w:val="00E04263"/>
    <w:rsid w:val="00E100FD"/>
    <w:rsid w:val="00E103AF"/>
    <w:rsid w:val="00E1095A"/>
    <w:rsid w:val="00E112FD"/>
    <w:rsid w:val="00E12CC9"/>
    <w:rsid w:val="00E14029"/>
    <w:rsid w:val="00E14604"/>
    <w:rsid w:val="00E147F0"/>
    <w:rsid w:val="00E15B44"/>
    <w:rsid w:val="00E16598"/>
    <w:rsid w:val="00E17611"/>
    <w:rsid w:val="00E177C1"/>
    <w:rsid w:val="00E209CF"/>
    <w:rsid w:val="00E212E6"/>
    <w:rsid w:val="00E21640"/>
    <w:rsid w:val="00E2272B"/>
    <w:rsid w:val="00E23AF3"/>
    <w:rsid w:val="00E24369"/>
    <w:rsid w:val="00E25384"/>
    <w:rsid w:val="00E25FD2"/>
    <w:rsid w:val="00E2668D"/>
    <w:rsid w:val="00E27C14"/>
    <w:rsid w:val="00E309C5"/>
    <w:rsid w:val="00E32686"/>
    <w:rsid w:val="00E3275E"/>
    <w:rsid w:val="00E32CDD"/>
    <w:rsid w:val="00E33F9E"/>
    <w:rsid w:val="00E3613F"/>
    <w:rsid w:val="00E36514"/>
    <w:rsid w:val="00E36526"/>
    <w:rsid w:val="00E366BF"/>
    <w:rsid w:val="00E36FD5"/>
    <w:rsid w:val="00E37F4D"/>
    <w:rsid w:val="00E40D66"/>
    <w:rsid w:val="00E42381"/>
    <w:rsid w:val="00E425A6"/>
    <w:rsid w:val="00E426EA"/>
    <w:rsid w:val="00E429BF"/>
    <w:rsid w:val="00E44FAB"/>
    <w:rsid w:val="00E45628"/>
    <w:rsid w:val="00E5032A"/>
    <w:rsid w:val="00E5193D"/>
    <w:rsid w:val="00E52063"/>
    <w:rsid w:val="00E52F1E"/>
    <w:rsid w:val="00E52FC5"/>
    <w:rsid w:val="00E53AEC"/>
    <w:rsid w:val="00E540A8"/>
    <w:rsid w:val="00E54FFB"/>
    <w:rsid w:val="00E55CF7"/>
    <w:rsid w:val="00E561AF"/>
    <w:rsid w:val="00E56B2B"/>
    <w:rsid w:val="00E60F29"/>
    <w:rsid w:val="00E61D00"/>
    <w:rsid w:val="00E6316D"/>
    <w:rsid w:val="00E63BBE"/>
    <w:rsid w:val="00E63FAF"/>
    <w:rsid w:val="00E646F8"/>
    <w:rsid w:val="00E64771"/>
    <w:rsid w:val="00E65ECB"/>
    <w:rsid w:val="00E71574"/>
    <w:rsid w:val="00E729C1"/>
    <w:rsid w:val="00E72DAF"/>
    <w:rsid w:val="00E73256"/>
    <w:rsid w:val="00E74644"/>
    <w:rsid w:val="00E74886"/>
    <w:rsid w:val="00E749F3"/>
    <w:rsid w:val="00E74ED9"/>
    <w:rsid w:val="00E7537A"/>
    <w:rsid w:val="00E75419"/>
    <w:rsid w:val="00E76A28"/>
    <w:rsid w:val="00E76E84"/>
    <w:rsid w:val="00E774B4"/>
    <w:rsid w:val="00E8224F"/>
    <w:rsid w:val="00E83CDD"/>
    <w:rsid w:val="00E83FBC"/>
    <w:rsid w:val="00E85332"/>
    <w:rsid w:val="00E85A2A"/>
    <w:rsid w:val="00E8650B"/>
    <w:rsid w:val="00E87060"/>
    <w:rsid w:val="00E8BE9D"/>
    <w:rsid w:val="00E9111A"/>
    <w:rsid w:val="00E9186F"/>
    <w:rsid w:val="00E93BD3"/>
    <w:rsid w:val="00E96693"/>
    <w:rsid w:val="00E968CA"/>
    <w:rsid w:val="00E96CCC"/>
    <w:rsid w:val="00E97B77"/>
    <w:rsid w:val="00EA27AF"/>
    <w:rsid w:val="00EA27E8"/>
    <w:rsid w:val="00EA4086"/>
    <w:rsid w:val="00EA4C6C"/>
    <w:rsid w:val="00EA54CD"/>
    <w:rsid w:val="00EB1462"/>
    <w:rsid w:val="00EB1AD7"/>
    <w:rsid w:val="00EB7A32"/>
    <w:rsid w:val="00EB7EC9"/>
    <w:rsid w:val="00EC04DD"/>
    <w:rsid w:val="00EC1A68"/>
    <w:rsid w:val="00EC330A"/>
    <w:rsid w:val="00EC63D0"/>
    <w:rsid w:val="00EC6ECE"/>
    <w:rsid w:val="00ED255A"/>
    <w:rsid w:val="00ED465F"/>
    <w:rsid w:val="00ED53E5"/>
    <w:rsid w:val="00ED69D8"/>
    <w:rsid w:val="00ED7DFF"/>
    <w:rsid w:val="00EE0309"/>
    <w:rsid w:val="00EE1EDC"/>
    <w:rsid w:val="00EE3198"/>
    <w:rsid w:val="00EE3983"/>
    <w:rsid w:val="00EE5775"/>
    <w:rsid w:val="00EE5D6C"/>
    <w:rsid w:val="00EE681E"/>
    <w:rsid w:val="00EF0C2D"/>
    <w:rsid w:val="00EF1052"/>
    <w:rsid w:val="00EF2E80"/>
    <w:rsid w:val="00EF3C84"/>
    <w:rsid w:val="00EF4505"/>
    <w:rsid w:val="00EF68D0"/>
    <w:rsid w:val="00F00CBB"/>
    <w:rsid w:val="00F01990"/>
    <w:rsid w:val="00F0444D"/>
    <w:rsid w:val="00F048BC"/>
    <w:rsid w:val="00F05479"/>
    <w:rsid w:val="00F07335"/>
    <w:rsid w:val="00F07469"/>
    <w:rsid w:val="00F07EE3"/>
    <w:rsid w:val="00F103BB"/>
    <w:rsid w:val="00F1132D"/>
    <w:rsid w:val="00F113EC"/>
    <w:rsid w:val="00F120D0"/>
    <w:rsid w:val="00F12C8E"/>
    <w:rsid w:val="00F21966"/>
    <w:rsid w:val="00F23231"/>
    <w:rsid w:val="00F24FC8"/>
    <w:rsid w:val="00F30C79"/>
    <w:rsid w:val="00F31985"/>
    <w:rsid w:val="00F327BC"/>
    <w:rsid w:val="00F33AC4"/>
    <w:rsid w:val="00F347AB"/>
    <w:rsid w:val="00F34B34"/>
    <w:rsid w:val="00F40C76"/>
    <w:rsid w:val="00F417BD"/>
    <w:rsid w:val="00F4295A"/>
    <w:rsid w:val="00F429CE"/>
    <w:rsid w:val="00F44D47"/>
    <w:rsid w:val="00F44DD1"/>
    <w:rsid w:val="00F4566A"/>
    <w:rsid w:val="00F45B99"/>
    <w:rsid w:val="00F47DDA"/>
    <w:rsid w:val="00F50C66"/>
    <w:rsid w:val="00F513F7"/>
    <w:rsid w:val="00F514B7"/>
    <w:rsid w:val="00F52577"/>
    <w:rsid w:val="00F527A7"/>
    <w:rsid w:val="00F54771"/>
    <w:rsid w:val="00F548BA"/>
    <w:rsid w:val="00F55EB9"/>
    <w:rsid w:val="00F57FBE"/>
    <w:rsid w:val="00F6115A"/>
    <w:rsid w:val="00F61699"/>
    <w:rsid w:val="00F62F09"/>
    <w:rsid w:val="00F63577"/>
    <w:rsid w:val="00F63888"/>
    <w:rsid w:val="00F64321"/>
    <w:rsid w:val="00F64933"/>
    <w:rsid w:val="00F65002"/>
    <w:rsid w:val="00F671DA"/>
    <w:rsid w:val="00F67B87"/>
    <w:rsid w:val="00F716BA"/>
    <w:rsid w:val="00F72A01"/>
    <w:rsid w:val="00F742C6"/>
    <w:rsid w:val="00F80849"/>
    <w:rsid w:val="00F80995"/>
    <w:rsid w:val="00F809C5"/>
    <w:rsid w:val="00F853DE"/>
    <w:rsid w:val="00F859BA"/>
    <w:rsid w:val="00F85DDB"/>
    <w:rsid w:val="00F87525"/>
    <w:rsid w:val="00F878DE"/>
    <w:rsid w:val="00F87E28"/>
    <w:rsid w:val="00F93E37"/>
    <w:rsid w:val="00F941E3"/>
    <w:rsid w:val="00F9576D"/>
    <w:rsid w:val="00F95E38"/>
    <w:rsid w:val="00F964CE"/>
    <w:rsid w:val="00F971F8"/>
    <w:rsid w:val="00F97320"/>
    <w:rsid w:val="00F97896"/>
    <w:rsid w:val="00FA0751"/>
    <w:rsid w:val="00FA0BDE"/>
    <w:rsid w:val="00FA4643"/>
    <w:rsid w:val="00FA59DB"/>
    <w:rsid w:val="00FA5D81"/>
    <w:rsid w:val="00FA7F5D"/>
    <w:rsid w:val="00FB13DC"/>
    <w:rsid w:val="00FB2C96"/>
    <w:rsid w:val="00FB5373"/>
    <w:rsid w:val="00FB5848"/>
    <w:rsid w:val="00FC13AD"/>
    <w:rsid w:val="00FC2461"/>
    <w:rsid w:val="00FC29C9"/>
    <w:rsid w:val="00FC54C5"/>
    <w:rsid w:val="00FC5998"/>
    <w:rsid w:val="00FC6AD6"/>
    <w:rsid w:val="00FC6B49"/>
    <w:rsid w:val="00FD06D4"/>
    <w:rsid w:val="00FD0779"/>
    <w:rsid w:val="00FD0F3A"/>
    <w:rsid w:val="00FD161C"/>
    <w:rsid w:val="00FD1741"/>
    <w:rsid w:val="00FD361A"/>
    <w:rsid w:val="00FD539C"/>
    <w:rsid w:val="00FD5977"/>
    <w:rsid w:val="00FE0AF6"/>
    <w:rsid w:val="00FE0D0C"/>
    <w:rsid w:val="00FE1BE9"/>
    <w:rsid w:val="00FE1F34"/>
    <w:rsid w:val="00FE4271"/>
    <w:rsid w:val="00FF1015"/>
    <w:rsid w:val="00FF1369"/>
    <w:rsid w:val="00FF1B6B"/>
    <w:rsid w:val="00FF3A80"/>
    <w:rsid w:val="00FF4B46"/>
    <w:rsid w:val="00FF5A7C"/>
    <w:rsid w:val="00FF65B0"/>
    <w:rsid w:val="0107B810"/>
    <w:rsid w:val="0122783F"/>
    <w:rsid w:val="013D116A"/>
    <w:rsid w:val="01549DF6"/>
    <w:rsid w:val="0164AD87"/>
    <w:rsid w:val="016CDC4A"/>
    <w:rsid w:val="01B8E511"/>
    <w:rsid w:val="01D90F26"/>
    <w:rsid w:val="01E66DCF"/>
    <w:rsid w:val="01EBD7BF"/>
    <w:rsid w:val="01FBF5EB"/>
    <w:rsid w:val="02601C96"/>
    <w:rsid w:val="026ADAEB"/>
    <w:rsid w:val="02910ED3"/>
    <w:rsid w:val="029FF0AF"/>
    <w:rsid w:val="02B48BA2"/>
    <w:rsid w:val="02E2B99B"/>
    <w:rsid w:val="03011D44"/>
    <w:rsid w:val="030E1D5A"/>
    <w:rsid w:val="0314ED05"/>
    <w:rsid w:val="0377DC37"/>
    <w:rsid w:val="03A1DF92"/>
    <w:rsid w:val="040EAA52"/>
    <w:rsid w:val="0422F1F5"/>
    <w:rsid w:val="042A821F"/>
    <w:rsid w:val="04325406"/>
    <w:rsid w:val="04782E42"/>
    <w:rsid w:val="048CE2DD"/>
    <w:rsid w:val="04AF7A34"/>
    <w:rsid w:val="04BD8826"/>
    <w:rsid w:val="04D0C50E"/>
    <w:rsid w:val="04F70DC4"/>
    <w:rsid w:val="0515D6D6"/>
    <w:rsid w:val="0528C963"/>
    <w:rsid w:val="053DFF91"/>
    <w:rsid w:val="0549731F"/>
    <w:rsid w:val="05F53E35"/>
    <w:rsid w:val="060AB463"/>
    <w:rsid w:val="061F84CE"/>
    <w:rsid w:val="0634BA09"/>
    <w:rsid w:val="0695F335"/>
    <w:rsid w:val="06E6B02F"/>
    <w:rsid w:val="06F6C244"/>
    <w:rsid w:val="070C704D"/>
    <w:rsid w:val="07395521"/>
    <w:rsid w:val="0748F1A2"/>
    <w:rsid w:val="074BE0CB"/>
    <w:rsid w:val="076A3016"/>
    <w:rsid w:val="0789FBDF"/>
    <w:rsid w:val="0798D72B"/>
    <w:rsid w:val="079D0B52"/>
    <w:rsid w:val="07A95EE3"/>
    <w:rsid w:val="07AE3F4F"/>
    <w:rsid w:val="07CDC983"/>
    <w:rsid w:val="07FFA526"/>
    <w:rsid w:val="0815E83C"/>
    <w:rsid w:val="08440819"/>
    <w:rsid w:val="084DDF55"/>
    <w:rsid w:val="08937419"/>
    <w:rsid w:val="08B3EB2C"/>
    <w:rsid w:val="08F98135"/>
    <w:rsid w:val="09129D01"/>
    <w:rsid w:val="09162583"/>
    <w:rsid w:val="0963CD54"/>
    <w:rsid w:val="0973A9AF"/>
    <w:rsid w:val="09A1F8FA"/>
    <w:rsid w:val="09BC70CA"/>
    <w:rsid w:val="09E75C84"/>
    <w:rsid w:val="0A192E39"/>
    <w:rsid w:val="0A31DD17"/>
    <w:rsid w:val="0AC5AD43"/>
    <w:rsid w:val="0B088285"/>
    <w:rsid w:val="0B29F84B"/>
    <w:rsid w:val="0B450267"/>
    <w:rsid w:val="0B5FEE00"/>
    <w:rsid w:val="0B681354"/>
    <w:rsid w:val="0B730DCA"/>
    <w:rsid w:val="0B8D8353"/>
    <w:rsid w:val="0B9B1A7C"/>
    <w:rsid w:val="0BA2455F"/>
    <w:rsid w:val="0BAAEDA8"/>
    <w:rsid w:val="0BFBBF69"/>
    <w:rsid w:val="0BFBCD31"/>
    <w:rsid w:val="0BFDC20F"/>
    <w:rsid w:val="0C2AF7F2"/>
    <w:rsid w:val="0CACB480"/>
    <w:rsid w:val="0D32F0F1"/>
    <w:rsid w:val="0D4EEA29"/>
    <w:rsid w:val="0D5CD656"/>
    <w:rsid w:val="0D69711A"/>
    <w:rsid w:val="0D85FF8B"/>
    <w:rsid w:val="0DDDC3FC"/>
    <w:rsid w:val="0E0F0DC3"/>
    <w:rsid w:val="0E30E6CA"/>
    <w:rsid w:val="0E5F223B"/>
    <w:rsid w:val="0EC69ADC"/>
    <w:rsid w:val="0EF13F96"/>
    <w:rsid w:val="0F258C4F"/>
    <w:rsid w:val="0F3F4490"/>
    <w:rsid w:val="0F4B1653"/>
    <w:rsid w:val="0F58C8A6"/>
    <w:rsid w:val="0F5D80D5"/>
    <w:rsid w:val="0F8703C2"/>
    <w:rsid w:val="0F87B33D"/>
    <w:rsid w:val="0FC294C3"/>
    <w:rsid w:val="0FDB85D7"/>
    <w:rsid w:val="0FE0F0BF"/>
    <w:rsid w:val="0FFBA585"/>
    <w:rsid w:val="10018BBE"/>
    <w:rsid w:val="10168008"/>
    <w:rsid w:val="104ABAD8"/>
    <w:rsid w:val="109AD097"/>
    <w:rsid w:val="109F7D69"/>
    <w:rsid w:val="10DA3F11"/>
    <w:rsid w:val="10EE28C9"/>
    <w:rsid w:val="10F25813"/>
    <w:rsid w:val="11288CD7"/>
    <w:rsid w:val="1196E48D"/>
    <w:rsid w:val="11B4F375"/>
    <w:rsid w:val="120192E3"/>
    <w:rsid w:val="120EF942"/>
    <w:rsid w:val="126AE40A"/>
    <w:rsid w:val="12723126"/>
    <w:rsid w:val="1278B27B"/>
    <w:rsid w:val="129109EC"/>
    <w:rsid w:val="12C40E1D"/>
    <w:rsid w:val="12F62C1D"/>
    <w:rsid w:val="131747ED"/>
    <w:rsid w:val="1339F6A9"/>
    <w:rsid w:val="134A1F66"/>
    <w:rsid w:val="135AE0E1"/>
    <w:rsid w:val="1370762D"/>
    <w:rsid w:val="13731681"/>
    <w:rsid w:val="1379C6BB"/>
    <w:rsid w:val="1389D27E"/>
    <w:rsid w:val="13D0AF11"/>
    <w:rsid w:val="14035B67"/>
    <w:rsid w:val="140C9DF0"/>
    <w:rsid w:val="14346F83"/>
    <w:rsid w:val="14425934"/>
    <w:rsid w:val="1453897B"/>
    <w:rsid w:val="146DB46A"/>
    <w:rsid w:val="14B3B62A"/>
    <w:rsid w:val="14C1876B"/>
    <w:rsid w:val="14D6638C"/>
    <w:rsid w:val="14EF6011"/>
    <w:rsid w:val="14F27F81"/>
    <w:rsid w:val="150F89CC"/>
    <w:rsid w:val="15215982"/>
    <w:rsid w:val="15A89ACD"/>
    <w:rsid w:val="15BC7918"/>
    <w:rsid w:val="15BEE00C"/>
    <w:rsid w:val="162B1B00"/>
    <w:rsid w:val="165CDB01"/>
    <w:rsid w:val="165FC7AA"/>
    <w:rsid w:val="16837A33"/>
    <w:rsid w:val="170852FF"/>
    <w:rsid w:val="170FA5F2"/>
    <w:rsid w:val="171AED2F"/>
    <w:rsid w:val="173A7EE0"/>
    <w:rsid w:val="1759C1C7"/>
    <w:rsid w:val="17630161"/>
    <w:rsid w:val="17C23EB0"/>
    <w:rsid w:val="17D5C497"/>
    <w:rsid w:val="17E869D3"/>
    <w:rsid w:val="17EC6351"/>
    <w:rsid w:val="181EA717"/>
    <w:rsid w:val="1826BAFE"/>
    <w:rsid w:val="1839DED8"/>
    <w:rsid w:val="18673AFD"/>
    <w:rsid w:val="1869B12A"/>
    <w:rsid w:val="188375C1"/>
    <w:rsid w:val="18ADCCBD"/>
    <w:rsid w:val="18CAA998"/>
    <w:rsid w:val="18E5F5A4"/>
    <w:rsid w:val="1912082E"/>
    <w:rsid w:val="191AB545"/>
    <w:rsid w:val="193FE145"/>
    <w:rsid w:val="1957FEBF"/>
    <w:rsid w:val="19AAB68F"/>
    <w:rsid w:val="19DAB22B"/>
    <w:rsid w:val="19DBE442"/>
    <w:rsid w:val="1A752DDA"/>
    <w:rsid w:val="1AB41029"/>
    <w:rsid w:val="1AF628E3"/>
    <w:rsid w:val="1AFA59FD"/>
    <w:rsid w:val="1AFFE51D"/>
    <w:rsid w:val="1B21059F"/>
    <w:rsid w:val="1B34940D"/>
    <w:rsid w:val="1B735CCF"/>
    <w:rsid w:val="1BCE90C6"/>
    <w:rsid w:val="1BE4546F"/>
    <w:rsid w:val="1C219D64"/>
    <w:rsid w:val="1C322651"/>
    <w:rsid w:val="1C34DEE3"/>
    <w:rsid w:val="1C87C6A6"/>
    <w:rsid w:val="1C964E38"/>
    <w:rsid w:val="1CA32087"/>
    <w:rsid w:val="1CBB373E"/>
    <w:rsid w:val="1CCA4B55"/>
    <w:rsid w:val="1D1EC32C"/>
    <w:rsid w:val="1D2FD540"/>
    <w:rsid w:val="1DD5DBF8"/>
    <w:rsid w:val="1E374D47"/>
    <w:rsid w:val="1E585BF5"/>
    <w:rsid w:val="1E60235F"/>
    <w:rsid w:val="1E91FD1F"/>
    <w:rsid w:val="1EA01440"/>
    <w:rsid w:val="1EDC510D"/>
    <w:rsid w:val="1EF25492"/>
    <w:rsid w:val="1F126307"/>
    <w:rsid w:val="1F83B084"/>
    <w:rsid w:val="1F986DB8"/>
    <w:rsid w:val="1FA61D2D"/>
    <w:rsid w:val="1FAC08B4"/>
    <w:rsid w:val="1FAFB134"/>
    <w:rsid w:val="1FCBCC9A"/>
    <w:rsid w:val="1FCE8B08"/>
    <w:rsid w:val="1FD9712E"/>
    <w:rsid w:val="20207FA2"/>
    <w:rsid w:val="20549FC7"/>
    <w:rsid w:val="205C0D51"/>
    <w:rsid w:val="206CB7C3"/>
    <w:rsid w:val="20958A98"/>
    <w:rsid w:val="20F68FE7"/>
    <w:rsid w:val="2110C0C9"/>
    <w:rsid w:val="2127F485"/>
    <w:rsid w:val="2145A1AB"/>
    <w:rsid w:val="21495F73"/>
    <w:rsid w:val="215280E1"/>
    <w:rsid w:val="21B0ED4C"/>
    <w:rsid w:val="21CFEE3F"/>
    <w:rsid w:val="21F28C86"/>
    <w:rsid w:val="22051F91"/>
    <w:rsid w:val="225220B0"/>
    <w:rsid w:val="2280E3F4"/>
    <w:rsid w:val="228BD367"/>
    <w:rsid w:val="229852C4"/>
    <w:rsid w:val="22BB2CFA"/>
    <w:rsid w:val="22FBD5ED"/>
    <w:rsid w:val="23047FC9"/>
    <w:rsid w:val="230B0CFA"/>
    <w:rsid w:val="23310104"/>
    <w:rsid w:val="2340A364"/>
    <w:rsid w:val="23582064"/>
    <w:rsid w:val="236477AB"/>
    <w:rsid w:val="23C821D9"/>
    <w:rsid w:val="23D23896"/>
    <w:rsid w:val="23DC071E"/>
    <w:rsid w:val="23DC1839"/>
    <w:rsid w:val="245B4822"/>
    <w:rsid w:val="245D2DD4"/>
    <w:rsid w:val="24627F7C"/>
    <w:rsid w:val="246501CC"/>
    <w:rsid w:val="248913A4"/>
    <w:rsid w:val="24908732"/>
    <w:rsid w:val="24E907CD"/>
    <w:rsid w:val="24F3F0C5"/>
    <w:rsid w:val="254688CC"/>
    <w:rsid w:val="256946CA"/>
    <w:rsid w:val="258376DF"/>
    <w:rsid w:val="2584EF65"/>
    <w:rsid w:val="25915066"/>
    <w:rsid w:val="25AF570F"/>
    <w:rsid w:val="25DC6707"/>
    <w:rsid w:val="25EA322E"/>
    <w:rsid w:val="2635FB6A"/>
    <w:rsid w:val="2653DDED"/>
    <w:rsid w:val="265B57F9"/>
    <w:rsid w:val="265D782C"/>
    <w:rsid w:val="2699DB23"/>
    <w:rsid w:val="26B13F39"/>
    <w:rsid w:val="26B4A5CC"/>
    <w:rsid w:val="26CE1CE8"/>
    <w:rsid w:val="26EBACA3"/>
    <w:rsid w:val="2711755A"/>
    <w:rsid w:val="2716CA79"/>
    <w:rsid w:val="273CF0D4"/>
    <w:rsid w:val="274CB3DD"/>
    <w:rsid w:val="27721FC8"/>
    <w:rsid w:val="27C58C8A"/>
    <w:rsid w:val="27D844BC"/>
    <w:rsid w:val="2804E709"/>
    <w:rsid w:val="282F8F79"/>
    <w:rsid w:val="28A7FAFA"/>
    <w:rsid w:val="28D548F4"/>
    <w:rsid w:val="28DE171E"/>
    <w:rsid w:val="28E09D4D"/>
    <w:rsid w:val="28FFAEF5"/>
    <w:rsid w:val="2905DDC5"/>
    <w:rsid w:val="29416C7F"/>
    <w:rsid w:val="2943F2FB"/>
    <w:rsid w:val="29449A6B"/>
    <w:rsid w:val="2953CA62"/>
    <w:rsid w:val="29579A31"/>
    <w:rsid w:val="2976F45F"/>
    <w:rsid w:val="29A51E89"/>
    <w:rsid w:val="29ACEC49"/>
    <w:rsid w:val="29C9DCE7"/>
    <w:rsid w:val="29D9FF46"/>
    <w:rsid w:val="29E86627"/>
    <w:rsid w:val="2A008B74"/>
    <w:rsid w:val="2A01EC2C"/>
    <w:rsid w:val="2A0AB668"/>
    <w:rsid w:val="2A2A0AFE"/>
    <w:rsid w:val="2A6209B2"/>
    <w:rsid w:val="2AA7CA1D"/>
    <w:rsid w:val="2AD68B3E"/>
    <w:rsid w:val="2AE84B00"/>
    <w:rsid w:val="2AEE408E"/>
    <w:rsid w:val="2B58C6C4"/>
    <w:rsid w:val="2B70D144"/>
    <w:rsid w:val="2B81E1DD"/>
    <w:rsid w:val="2B90A453"/>
    <w:rsid w:val="2BA65805"/>
    <w:rsid w:val="2BA88AF0"/>
    <w:rsid w:val="2BD677D5"/>
    <w:rsid w:val="2BDA8773"/>
    <w:rsid w:val="2BF0A0F4"/>
    <w:rsid w:val="2BF14F95"/>
    <w:rsid w:val="2C098FC2"/>
    <w:rsid w:val="2C3F8223"/>
    <w:rsid w:val="2C55D923"/>
    <w:rsid w:val="2C6D6B4D"/>
    <w:rsid w:val="2C72A53F"/>
    <w:rsid w:val="2C778B46"/>
    <w:rsid w:val="2CC867B0"/>
    <w:rsid w:val="2CE2FB19"/>
    <w:rsid w:val="2CF66B38"/>
    <w:rsid w:val="2CFB6FEA"/>
    <w:rsid w:val="2D1855AF"/>
    <w:rsid w:val="2D3F3B80"/>
    <w:rsid w:val="2D673180"/>
    <w:rsid w:val="2D8A12E1"/>
    <w:rsid w:val="2D91C3A1"/>
    <w:rsid w:val="2DA5D21C"/>
    <w:rsid w:val="2DC4B795"/>
    <w:rsid w:val="2DC5FA7C"/>
    <w:rsid w:val="2DD526E2"/>
    <w:rsid w:val="2DE26E61"/>
    <w:rsid w:val="2DF4C1E9"/>
    <w:rsid w:val="2E7949AE"/>
    <w:rsid w:val="2EA33DCF"/>
    <w:rsid w:val="2EE28894"/>
    <w:rsid w:val="2F1428BB"/>
    <w:rsid w:val="2F380572"/>
    <w:rsid w:val="2F53ADBC"/>
    <w:rsid w:val="2F74C97B"/>
    <w:rsid w:val="2F7E8185"/>
    <w:rsid w:val="2FA8A67C"/>
    <w:rsid w:val="2FAFC6D7"/>
    <w:rsid w:val="2FB78809"/>
    <w:rsid w:val="3004A669"/>
    <w:rsid w:val="304386D3"/>
    <w:rsid w:val="30CC252F"/>
    <w:rsid w:val="30D159BD"/>
    <w:rsid w:val="30D8A59C"/>
    <w:rsid w:val="30E7E8A4"/>
    <w:rsid w:val="310C1722"/>
    <w:rsid w:val="3116F2BE"/>
    <w:rsid w:val="3139E7DB"/>
    <w:rsid w:val="3145CFC1"/>
    <w:rsid w:val="316D2655"/>
    <w:rsid w:val="31A205CA"/>
    <w:rsid w:val="31B66109"/>
    <w:rsid w:val="31BAB02E"/>
    <w:rsid w:val="31BF7B09"/>
    <w:rsid w:val="31CE4584"/>
    <w:rsid w:val="31D86713"/>
    <w:rsid w:val="320D4A76"/>
    <w:rsid w:val="32629E58"/>
    <w:rsid w:val="32694C29"/>
    <w:rsid w:val="32755AF7"/>
    <w:rsid w:val="32A25566"/>
    <w:rsid w:val="32B43E85"/>
    <w:rsid w:val="32BF7E4E"/>
    <w:rsid w:val="32C5F7BE"/>
    <w:rsid w:val="32EB60DA"/>
    <w:rsid w:val="33201B4F"/>
    <w:rsid w:val="3357E57A"/>
    <w:rsid w:val="33697056"/>
    <w:rsid w:val="33716011"/>
    <w:rsid w:val="33752E0B"/>
    <w:rsid w:val="33D991CE"/>
    <w:rsid w:val="33E61B6C"/>
    <w:rsid w:val="33F305F7"/>
    <w:rsid w:val="340565CC"/>
    <w:rsid w:val="341A0200"/>
    <w:rsid w:val="341E578B"/>
    <w:rsid w:val="34295CE8"/>
    <w:rsid w:val="34501C0E"/>
    <w:rsid w:val="3462A9AF"/>
    <w:rsid w:val="34703770"/>
    <w:rsid w:val="34FF10DD"/>
    <w:rsid w:val="354C7F32"/>
    <w:rsid w:val="359EF050"/>
    <w:rsid w:val="35A14873"/>
    <w:rsid w:val="360B8185"/>
    <w:rsid w:val="3615ABE5"/>
    <w:rsid w:val="364D73B4"/>
    <w:rsid w:val="365F4D47"/>
    <w:rsid w:val="3690917D"/>
    <w:rsid w:val="369B9F5A"/>
    <w:rsid w:val="372570FF"/>
    <w:rsid w:val="37630C13"/>
    <w:rsid w:val="37A3C5FD"/>
    <w:rsid w:val="37F1FC06"/>
    <w:rsid w:val="38040B05"/>
    <w:rsid w:val="3813770D"/>
    <w:rsid w:val="381CC0A9"/>
    <w:rsid w:val="381FC45A"/>
    <w:rsid w:val="385FFA74"/>
    <w:rsid w:val="38898C1A"/>
    <w:rsid w:val="38A85CD6"/>
    <w:rsid w:val="3913D5C9"/>
    <w:rsid w:val="393BA25A"/>
    <w:rsid w:val="3970FE65"/>
    <w:rsid w:val="39721419"/>
    <w:rsid w:val="39C73E70"/>
    <w:rsid w:val="39E3ACB0"/>
    <w:rsid w:val="39EE0120"/>
    <w:rsid w:val="39FCDAB2"/>
    <w:rsid w:val="39FE2CD9"/>
    <w:rsid w:val="3A1E356E"/>
    <w:rsid w:val="3A2D32E5"/>
    <w:rsid w:val="3A3CA1E6"/>
    <w:rsid w:val="3A468030"/>
    <w:rsid w:val="3A569F71"/>
    <w:rsid w:val="3A9EC2F4"/>
    <w:rsid w:val="3AC59293"/>
    <w:rsid w:val="3B2120F2"/>
    <w:rsid w:val="3B22231B"/>
    <w:rsid w:val="3B4E3394"/>
    <w:rsid w:val="3B8DC4C0"/>
    <w:rsid w:val="3BBA50A4"/>
    <w:rsid w:val="3BF1D4AF"/>
    <w:rsid w:val="3C1B801D"/>
    <w:rsid w:val="3C23133A"/>
    <w:rsid w:val="3C36A87F"/>
    <w:rsid w:val="3C39F9EB"/>
    <w:rsid w:val="3C657A2E"/>
    <w:rsid w:val="3C7DEB24"/>
    <w:rsid w:val="3C96C0AB"/>
    <w:rsid w:val="3D14A08B"/>
    <w:rsid w:val="3D42B112"/>
    <w:rsid w:val="3D7BB0C7"/>
    <w:rsid w:val="3DDB023E"/>
    <w:rsid w:val="3DEF0944"/>
    <w:rsid w:val="3E803639"/>
    <w:rsid w:val="3E939EDB"/>
    <w:rsid w:val="3EA68C8F"/>
    <w:rsid w:val="3EBC20BE"/>
    <w:rsid w:val="3EBFD7D5"/>
    <w:rsid w:val="3F18403D"/>
    <w:rsid w:val="3F367357"/>
    <w:rsid w:val="3F6A9618"/>
    <w:rsid w:val="3FB41D80"/>
    <w:rsid w:val="401D814C"/>
    <w:rsid w:val="40AB4D5D"/>
    <w:rsid w:val="40CC384D"/>
    <w:rsid w:val="41082806"/>
    <w:rsid w:val="41167EEE"/>
    <w:rsid w:val="4120A431"/>
    <w:rsid w:val="41380113"/>
    <w:rsid w:val="41573872"/>
    <w:rsid w:val="415F33FA"/>
    <w:rsid w:val="419A9A1B"/>
    <w:rsid w:val="41B3448F"/>
    <w:rsid w:val="41BD7354"/>
    <w:rsid w:val="41C5A836"/>
    <w:rsid w:val="41CF8A2C"/>
    <w:rsid w:val="41D30E1D"/>
    <w:rsid w:val="41FAF157"/>
    <w:rsid w:val="424AB65C"/>
    <w:rsid w:val="42575031"/>
    <w:rsid w:val="42882FFF"/>
    <w:rsid w:val="42A7F50D"/>
    <w:rsid w:val="42C975E4"/>
    <w:rsid w:val="42DEB960"/>
    <w:rsid w:val="4383A49F"/>
    <w:rsid w:val="43A18ABD"/>
    <w:rsid w:val="43C5C35B"/>
    <w:rsid w:val="43EACBAA"/>
    <w:rsid w:val="440F9741"/>
    <w:rsid w:val="4410F489"/>
    <w:rsid w:val="44476335"/>
    <w:rsid w:val="4449F74B"/>
    <w:rsid w:val="444CC724"/>
    <w:rsid w:val="4468D6C3"/>
    <w:rsid w:val="44724B45"/>
    <w:rsid w:val="44846666"/>
    <w:rsid w:val="44DE4129"/>
    <w:rsid w:val="44E0F000"/>
    <w:rsid w:val="44E7DE22"/>
    <w:rsid w:val="453865A3"/>
    <w:rsid w:val="454CB3BC"/>
    <w:rsid w:val="455AF94C"/>
    <w:rsid w:val="456D4776"/>
    <w:rsid w:val="457D716E"/>
    <w:rsid w:val="4589FBA8"/>
    <w:rsid w:val="459B426A"/>
    <w:rsid w:val="45DE04E9"/>
    <w:rsid w:val="45FEDD12"/>
    <w:rsid w:val="4602A3A1"/>
    <w:rsid w:val="4632C571"/>
    <w:rsid w:val="4686A0DB"/>
    <w:rsid w:val="46A4426B"/>
    <w:rsid w:val="46AA661D"/>
    <w:rsid w:val="46D50428"/>
    <w:rsid w:val="46E221A2"/>
    <w:rsid w:val="473FEAE1"/>
    <w:rsid w:val="474A0CEF"/>
    <w:rsid w:val="47792064"/>
    <w:rsid w:val="4794A00C"/>
    <w:rsid w:val="47ABE785"/>
    <w:rsid w:val="47D2E3B4"/>
    <w:rsid w:val="47D79F83"/>
    <w:rsid w:val="4800C944"/>
    <w:rsid w:val="4803BA78"/>
    <w:rsid w:val="481D7CD4"/>
    <w:rsid w:val="482207F2"/>
    <w:rsid w:val="483699A1"/>
    <w:rsid w:val="4867883C"/>
    <w:rsid w:val="48820161"/>
    <w:rsid w:val="488A6643"/>
    <w:rsid w:val="48989559"/>
    <w:rsid w:val="48F81AF8"/>
    <w:rsid w:val="4903C447"/>
    <w:rsid w:val="4948DF52"/>
    <w:rsid w:val="495C925A"/>
    <w:rsid w:val="496E4028"/>
    <w:rsid w:val="4999D059"/>
    <w:rsid w:val="49A4BBBE"/>
    <w:rsid w:val="49EC99BF"/>
    <w:rsid w:val="4A58FB74"/>
    <w:rsid w:val="4A5A12E5"/>
    <w:rsid w:val="4A92567F"/>
    <w:rsid w:val="4A9D7BEA"/>
    <w:rsid w:val="4AAA9F8D"/>
    <w:rsid w:val="4AB5CC94"/>
    <w:rsid w:val="4AD39C73"/>
    <w:rsid w:val="4AF3CC6E"/>
    <w:rsid w:val="4B02360C"/>
    <w:rsid w:val="4B1A2D43"/>
    <w:rsid w:val="4B55EA83"/>
    <w:rsid w:val="4BB22E86"/>
    <w:rsid w:val="4BBCDDB0"/>
    <w:rsid w:val="4BD5FBD9"/>
    <w:rsid w:val="4C04358E"/>
    <w:rsid w:val="4C08A73B"/>
    <w:rsid w:val="4C13AA75"/>
    <w:rsid w:val="4C273FAD"/>
    <w:rsid w:val="4C2DFC44"/>
    <w:rsid w:val="4C4BDE61"/>
    <w:rsid w:val="4C8CB164"/>
    <w:rsid w:val="4D271DFF"/>
    <w:rsid w:val="4DC0577C"/>
    <w:rsid w:val="4DF7BF4F"/>
    <w:rsid w:val="4E0891F3"/>
    <w:rsid w:val="4E15092E"/>
    <w:rsid w:val="4E364971"/>
    <w:rsid w:val="4E6353E8"/>
    <w:rsid w:val="4E69D917"/>
    <w:rsid w:val="4EAF0DAD"/>
    <w:rsid w:val="4EB5607F"/>
    <w:rsid w:val="4ED00E6E"/>
    <w:rsid w:val="4ED0A5E7"/>
    <w:rsid w:val="4ED1B7EB"/>
    <w:rsid w:val="4EE4ED2F"/>
    <w:rsid w:val="4EE5479D"/>
    <w:rsid w:val="4F0249D8"/>
    <w:rsid w:val="4F913401"/>
    <w:rsid w:val="4FB5CB5A"/>
    <w:rsid w:val="4FE5115F"/>
    <w:rsid w:val="500896A4"/>
    <w:rsid w:val="502BDB69"/>
    <w:rsid w:val="504E83A5"/>
    <w:rsid w:val="5093014F"/>
    <w:rsid w:val="50B93915"/>
    <w:rsid w:val="50BE8AFF"/>
    <w:rsid w:val="50FCBF78"/>
    <w:rsid w:val="510F4A86"/>
    <w:rsid w:val="5126FDF1"/>
    <w:rsid w:val="51344528"/>
    <w:rsid w:val="5136BDE0"/>
    <w:rsid w:val="51590DF2"/>
    <w:rsid w:val="5188BB36"/>
    <w:rsid w:val="51A2D6C1"/>
    <w:rsid w:val="520E9DA9"/>
    <w:rsid w:val="523276F3"/>
    <w:rsid w:val="5236A28A"/>
    <w:rsid w:val="5256DA1A"/>
    <w:rsid w:val="52EEF5E9"/>
    <w:rsid w:val="5303F1C7"/>
    <w:rsid w:val="53072A72"/>
    <w:rsid w:val="533EDC7F"/>
    <w:rsid w:val="537877A6"/>
    <w:rsid w:val="538BD0CD"/>
    <w:rsid w:val="53AD3AF7"/>
    <w:rsid w:val="53D04895"/>
    <w:rsid w:val="53DEBC3E"/>
    <w:rsid w:val="54026E5A"/>
    <w:rsid w:val="5443BB16"/>
    <w:rsid w:val="54805B1C"/>
    <w:rsid w:val="54B71FFD"/>
    <w:rsid w:val="54B8211C"/>
    <w:rsid w:val="54BF1A3C"/>
    <w:rsid w:val="54C451FC"/>
    <w:rsid w:val="54FD681B"/>
    <w:rsid w:val="550E6F58"/>
    <w:rsid w:val="551317B8"/>
    <w:rsid w:val="553BC851"/>
    <w:rsid w:val="55440015"/>
    <w:rsid w:val="55572209"/>
    <w:rsid w:val="556FA166"/>
    <w:rsid w:val="5578F848"/>
    <w:rsid w:val="558686BF"/>
    <w:rsid w:val="55971BE5"/>
    <w:rsid w:val="55D06C7D"/>
    <w:rsid w:val="55D6DB5F"/>
    <w:rsid w:val="56088372"/>
    <w:rsid w:val="560B881E"/>
    <w:rsid w:val="56228D63"/>
    <w:rsid w:val="56439373"/>
    <w:rsid w:val="56846234"/>
    <w:rsid w:val="56A3C275"/>
    <w:rsid w:val="56CD6E84"/>
    <w:rsid w:val="56D9CDCC"/>
    <w:rsid w:val="5706C7E3"/>
    <w:rsid w:val="576AD209"/>
    <w:rsid w:val="57DFF101"/>
    <w:rsid w:val="57EF3F11"/>
    <w:rsid w:val="5841AD98"/>
    <w:rsid w:val="5850F5BB"/>
    <w:rsid w:val="585D8177"/>
    <w:rsid w:val="58E4D52F"/>
    <w:rsid w:val="58E51CD8"/>
    <w:rsid w:val="58E9F9E4"/>
    <w:rsid w:val="58F24156"/>
    <w:rsid w:val="59BB1808"/>
    <w:rsid w:val="59C036EC"/>
    <w:rsid w:val="59D6465D"/>
    <w:rsid w:val="59E8E5C0"/>
    <w:rsid w:val="5A307E01"/>
    <w:rsid w:val="5A458120"/>
    <w:rsid w:val="5A51C425"/>
    <w:rsid w:val="5A72CD0D"/>
    <w:rsid w:val="5A75AC50"/>
    <w:rsid w:val="5A7AB73A"/>
    <w:rsid w:val="5A7CB404"/>
    <w:rsid w:val="5ABAAA4F"/>
    <w:rsid w:val="5AE67E1A"/>
    <w:rsid w:val="5AF24763"/>
    <w:rsid w:val="5B2ED53B"/>
    <w:rsid w:val="5B3EA8F5"/>
    <w:rsid w:val="5B4CB3AD"/>
    <w:rsid w:val="5B5F2E26"/>
    <w:rsid w:val="5B792FBA"/>
    <w:rsid w:val="5B830544"/>
    <w:rsid w:val="5B9EE591"/>
    <w:rsid w:val="5BB789BC"/>
    <w:rsid w:val="5BB7D3A4"/>
    <w:rsid w:val="5BC5C29D"/>
    <w:rsid w:val="5BE57AF5"/>
    <w:rsid w:val="5C31B139"/>
    <w:rsid w:val="5C775277"/>
    <w:rsid w:val="5CBB2BCA"/>
    <w:rsid w:val="5CDA228A"/>
    <w:rsid w:val="5D0F252C"/>
    <w:rsid w:val="5D1CA268"/>
    <w:rsid w:val="5D60DAF2"/>
    <w:rsid w:val="5DAC146D"/>
    <w:rsid w:val="5DF23D71"/>
    <w:rsid w:val="5E2FCCF8"/>
    <w:rsid w:val="5E4E95C6"/>
    <w:rsid w:val="5E549E28"/>
    <w:rsid w:val="5E60A6E3"/>
    <w:rsid w:val="5E7621AD"/>
    <w:rsid w:val="5E795FF8"/>
    <w:rsid w:val="5E97FFD5"/>
    <w:rsid w:val="603453AD"/>
    <w:rsid w:val="603813A7"/>
    <w:rsid w:val="6038D705"/>
    <w:rsid w:val="603945BD"/>
    <w:rsid w:val="6060A5C7"/>
    <w:rsid w:val="6072460B"/>
    <w:rsid w:val="6097AC05"/>
    <w:rsid w:val="60CE0732"/>
    <w:rsid w:val="60DE3576"/>
    <w:rsid w:val="60E0BEF4"/>
    <w:rsid w:val="60EB87EA"/>
    <w:rsid w:val="61493AF5"/>
    <w:rsid w:val="61869B1B"/>
    <w:rsid w:val="61AA5E36"/>
    <w:rsid w:val="61C83C34"/>
    <w:rsid w:val="61F6E310"/>
    <w:rsid w:val="621E9A79"/>
    <w:rsid w:val="6222DB3B"/>
    <w:rsid w:val="622DD3C1"/>
    <w:rsid w:val="62433DAC"/>
    <w:rsid w:val="62435E7E"/>
    <w:rsid w:val="624A215F"/>
    <w:rsid w:val="624AC589"/>
    <w:rsid w:val="62544399"/>
    <w:rsid w:val="62563B9E"/>
    <w:rsid w:val="626FDC9F"/>
    <w:rsid w:val="628F7561"/>
    <w:rsid w:val="62BA6851"/>
    <w:rsid w:val="62BDF398"/>
    <w:rsid w:val="62E8B81A"/>
    <w:rsid w:val="62FD7A0F"/>
    <w:rsid w:val="62FD938E"/>
    <w:rsid w:val="63296790"/>
    <w:rsid w:val="6338BDC5"/>
    <w:rsid w:val="633AA10E"/>
    <w:rsid w:val="6340A3AE"/>
    <w:rsid w:val="634631A9"/>
    <w:rsid w:val="6358F848"/>
    <w:rsid w:val="6364F293"/>
    <w:rsid w:val="636C8E93"/>
    <w:rsid w:val="639E8838"/>
    <w:rsid w:val="63A815BA"/>
    <w:rsid w:val="63E65A0B"/>
    <w:rsid w:val="63FD7950"/>
    <w:rsid w:val="649D6891"/>
    <w:rsid w:val="64DDE726"/>
    <w:rsid w:val="64E90D5D"/>
    <w:rsid w:val="6544A1F7"/>
    <w:rsid w:val="65748B65"/>
    <w:rsid w:val="65792FA2"/>
    <w:rsid w:val="658B9DBA"/>
    <w:rsid w:val="658FFE31"/>
    <w:rsid w:val="659FD87D"/>
    <w:rsid w:val="65BFE7E2"/>
    <w:rsid w:val="65CED9FD"/>
    <w:rsid w:val="65E570C7"/>
    <w:rsid w:val="66199A9E"/>
    <w:rsid w:val="66247BA9"/>
    <w:rsid w:val="667D2256"/>
    <w:rsid w:val="66B0375A"/>
    <w:rsid w:val="66C03606"/>
    <w:rsid w:val="66D83877"/>
    <w:rsid w:val="671D4375"/>
    <w:rsid w:val="67714756"/>
    <w:rsid w:val="678A61B8"/>
    <w:rsid w:val="67A74E3E"/>
    <w:rsid w:val="67AF7984"/>
    <w:rsid w:val="67C04674"/>
    <w:rsid w:val="67CA9B2A"/>
    <w:rsid w:val="67DECA35"/>
    <w:rsid w:val="67DFAEB2"/>
    <w:rsid w:val="68147829"/>
    <w:rsid w:val="688717B2"/>
    <w:rsid w:val="68928BB2"/>
    <w:rsid w:val="68940C48"/>
    <w:rsid w:val="68FDC090"/>
    <w:rsid w:val="6970395F"/>
    <w:rsid w:val="698B03AB"/>
    <w:rsid w:val="69C6B927"/>
    <w:rsid w:val="69CEE2A8"/>
    <w:rsid w:val="69DF7928"/>
    <w:rsid w:val="6A3A5285"/>
    <w:rsid w:val="6A685DEB"/>
    <w:rsid w:val="6A974FBB"/>
    <w:rsid w:val="6AB05A5F"/>
    <w:rsid w:val="6AB05DE7"/>
    <w:rsid w:val="6AB7A68A"/>
    <w:rsid w:val="6AE1F2CF"/>
    <w:rsid w:val="6AF39EC2"/>
    <w:rsid w:val="6AF46C24"/>
    <w:rsid w:val="6AF9C7DA"/>
    <w:rsid w:val="6B09BA44"/>
    <w:rsid w:val="6B3279F2"/>
    <w:rsid w:val="6BC2D64D"/>
    <w:rsid w:val="6BC71226"/>
    <w:rsid w:val="6BDD2859"/>
    <w:rsid w:val="6C207AE0"/>
    <w:rsid w:val="6C2FF2F5"/>
    <w:rsid w:val="6C3F645D"/>
    <w:rsid w:val="6C43049B"/>
    <w:rsid w:val="6C850F83"/>
    <w:rsid w:val="6CBDD0A9"/>
    <w:rsid w:val="6CBFC34A"/>
    <w:rsid w:val="6CE36FDC"/>
    <w:rsid w:val="6D234323"/>
    <w:rsid w:val="6D24BD72"/>
    <w:rsid w:val="6D5E8E3B"/>
    <w:rsid w:val="6D830358"/>
    <w:rsid w:val="6DB3F23D"/>
    <w:rsid w:val="6DCBBCB0"/>
    <w:rsid w:val="6E06C412"/>
    <w:rsid w:val="6E28FD55"/>
    <w:rsid w:val="6E608F15"/>
    <w:rsid w:val="6E838302"/>
    <w:rsid w:val="6E8A5CD6"/>
    <w:rsid w:val="6EA02555"/>
    <w:rsid w:val="6EA3B5A3"/>
    <w:rsid w:val="6EDECC13"/>
    <w:rsid w:val="6EE1137A"/>
    <w:rsid w:val="6EFA63B7"/>
    <w:rsid w:val="6F831E60"/>
    <w:rsid w:val="6F923BE5"/>
    <w:rsid w:val="6FA93014"/>
    <w:rsid w:val="6FBED0A3"/>
    <w:rsid w:val="6FDD5B98"/>
    <w:rsid w:val="6FEEA755"/>
    <w:rsid w:val="6FF676B6"/>
    <w:rsid w:val="7037A128"/>
    <w:rsid w:val="70873A7B"/>
    <w:rsid w:val="7087C6E6"/>
    <w:rsid w:val="7087D111"/>
    <w:rsid w:val="70B128D1"/>
    <w:rsid w:val="70BEB686"/>
    <w:rsid w:val="70F5E75E"/>
    <w:rsid w:val="70F875CC"/>
    <w:rsid w:val="710E5B2E"/>
    <w:rsid w:val="71189262"/>
    <w:rsid w:val="71791040"/>
    <w:rsid w:val="71878F06"/>
    <w:rsid w:val="71943CAB"/>
    <w:rsid w:val="719E56AC"/>
    <w:rsid w:val="71D13B14"/>
    <w:rsid w:val="71D5290A"/>
    <w:rsid w:val="7211DA55"/>
    <w:rsid w:val="722AD7F1"/>
    <w:rsid w:val="7231DF16"/>
    <w:rsid w:val="726B2682"/>
    <w:rsid w:val="7271F9EE"/>
    <w:rsid w:val="72A4D244"/>
    <w:rsid w:val="72C74BB8"/>
    <w:rsid w:val="72D9D32F"/>
    <w:rsid w:val="73179B96"/>
    <w:rsid w:val="731B71F7"/>
    <w:rsid w:val="73207AFA"/>
    <w:rsid w:val="73279433"/>
    <w:rsid w:val="734D7280"/>
    <w:rsid w:val="735419A0"/>
    <w:rsid w:val="736D3861"/>
    <w:rsid w:val="739173FC"/>
    <w:rsid w:val="73A3F3EE"/>
    <w:rsid w:val="73C343B7"/>
    <w:rsid w:val="73E43664"/>
    <w:rsid w:val="743C1021"/>
    <w:rsid w:val="745FC5F4"/>
    <w:rsid w:val="7465295F"/>
    <w:rsid w:val="74C15DDF"/>
    <w:rsid w:val="74C30C6C"/>
    <w:rsid w:val="74C7138E"/>
    <w:rsid w:val="74D18E26"/>
    <w:rsid w:val="74DA731D"/>
    <w:rsid w:val="7501BDCC"/>
    <w:rsid w:val="7515B66E"/>
    <w:rsid w:val="759DCF40"/>
    <w:rsid w:val="75BB03B7"/>
    <w:rsid w:val="75C03111"/>
    <w:rsid w:val="75E1699B"/>
    <w:rsid w:val="75E41C1D"/>
    <w:rsid w:val="7605DE62"/>
    <w:rsid w:val="760751C2"/>
    <w:rsid w:val="761CDAB5"/>
    <w:rsid w:val="76263B56"/>
    <w:rsid w:val="765204CC"/>
    <w:rsid w:val="7652D2FD"/>
    <w:rsid w:val="76559331"/>
    <w:rsid w:val="769DDEC1"/>
    <w:rsid w:val="76A47AFA"/>
    <w:rsid w:val="76A63161"/>
    <w:rsid w:val="76C460AB"/>
    <w:rsid w:val="76DC9040"/>
    <w:rsid w:val="76F30FEF"/>
    <w:rsid w:val="77061D07"/>
    <w:rsid w:val="774C012B"/>
    <w:rsid w:val="77589521"/>
    <w:rsid w:val="7771E664"/>
    <w:rsid w:val="77879F9D"/>
    <w:rsid w:val="778B5FF2"/>
    <w:rsid w:val="77A98AAA"/>
    <w:rsid w:val="78374075"/>
    <w:rsid w:val="785E35D3"/>
    <w:rsid w:val="786F7B74"/>
    <w:rsid w:val="787E148A"/>
    <w:rsid w:val="789BB0D2"/>
    <w:rsid w:val="78A04CA7"/>
    <w:rsid w:val="78C6F1D1"/>
    <w:rsid w:val="79B54AC0"/>
    <w:rsid w:val="79B7C8FD"/>
    <w:rsid w:val="79C293C2"/>
    <w:rsid w:val="79D8A27E"/>
    <w:rsid w:val="7A55D1F5"/>
    <w:rsid w:val="7A787370"/>
    <w:rsid w:val="7A7CCE25"/>
    <w:rsid w:val="7AB6AF85"/>
    <w:rsid w:val="7AFBC1D5"/>
    <w:rsid w:val="7B2E7178"/>
    <w:rsid w:val="7B71AAD8"/>
    <w:rsid w:val="7B794401"/>
    <w:rsid w:val="7B84BD9A"/>
    <w:rsid w:val="7B8910D9"/>
    <w:rsid w:val="7B8EBF84"/>
    <w:rsid w:val="7B969331"/>
    <w:rsid w:val="7C08A9A8"/>
    <w:rsid w:val="7C0E0110"/>
    <w:rsid w:val="7C2A1507"/>
    <w:rsid w:val="7C309DD7"/>
    <w:rsid w:val="7C753B08"/>
    <w:rsid w:val="7C7A412A"/>
    <w:rsid w:val="7C830362"/>
    <w:rsid w:val="7CD61947"/>
    <w:rsid w:val="7CE15B6D"/>
    <w:rsid w:val="7D02281B"/>
    <w:rsid w:val="7D484CCA"/>
    <w:rsid w:val="7D6BF344"/>
    <w:rsid w:val="7D6C152D"/>
    <w:rsid w:val="7D9ABC9F"/>
    <w:rsid w:val="7DC5B5C0"/>
    <w:rsid w:val="7E01C95A"/>
    <w:rsid w:val="7E0EC50E"/>
    <w:rsid w:val="7E34E30D"/>
    <w:rsid w:val="7E48AF80"/>
    <w:rsid w:val="7E67409F"/>
    <w:rsid w:val="7E7C5D10"/>
    <w:rsid w:val="7E817767"/>
    <w:rsid w:val="7E9F3233"/>
    <w:rsid w:val="7EB067A7"/>
    <w:rsid w:val="7EF821EE"/>
    <w:rsid w:val="7EFF0506"/>
    <w:rsid w:val="7F0271BD"/>
    <w:rsid w:val="7F3CF664"/>
    <w:rsid w:val="7F73050C"/>
    <w:rsid w:val="7FC3C839"/>
    <w:rsid w:val="7FEDC1C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BB2254"/>
  <w15:chartTrackingRefBased/>
  <w15:docId w15:val="{5A9C2C28-C241-43CD-8CAD-A239CD1F8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5A7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A5A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A5A7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021AA2"/>
    <w:pPr>
      <w:outlineLvl w:val="3"/>
    </w:p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BF44E8"/>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50403D"/>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A5A7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A5A7D"/>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A5A7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A5A7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3A5A7D"/>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link w:val="ListParagraphChar"/>
    <w:uiPriority w:val="34"/>
    <w:qFormat/>
    <w:rsid w:val="009A1D3C"/>
    <w:pPr>
      <w:ind w:left="720"/>
      <w:contextualSpacing/>
    </w:pPr>
  </w:style>
  <w:style w:type="paragraph" w:styleId="Header">
    <w:name w:val="header"/>
    <w:basedOn w:val="Normal"/>
    <w:link w:val="HeaderChar"/>
    <w:uiPriority w:val="99"/>
    <w:unhideWhenUsed/>
    <w:rsid w:val="00BF5E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5EA2"/>
  </w:style>
  <w:style w:type="paragraph" w:styleId="Footer">
    <w:name w:val="footer"/>
    <w:basedOn w:val="Normal"/>
    <w:link w:val="FooterChar"/>
    <w:unhideWhenUsed/>
    <w:rsid w:val="00BF5EA2"/>
    <w:pPr>
      <w:tabs>
        <w:tab w:val="center" w:pos="4513"/>
        <w:tab w:val="right" w:pos="9026"/>
      </w:tabs>
      <w:spacing w:after="0" w:line="240" w:lineRule="auto"/>
    </w:pPr>
  </w:style>
  <w:style w:type="character" w:customStyle="1" w:styleId="FooterChar">
    <w:name w:val="Footer Char"/>
    <w:basedOn w:val="DefaultParagraphFont"/>
    <w:link w:val="Footer"/>
    <w:rsid w:val="00BF5EA2"/>
  </w:style>
  <w:style w:type="table" w:styleId="TableGrid">
    <w:name w:val="Table Grid"/>
    <w:aliases w:val="Checklist table"/>
    <w:basedOn w:val="TableNormal"/>
    <w:uiPriority w:val="39"/>
    <w:rsid w:val="004171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21AA2"/>
  </w:style>
  <w:style w:type="character" w:styleId="Hyperlink">
    <w:name w:val="Hyperlink"/>
    <w:basedOn w:val="DefaultParagraphFont"/>
    <w:uiPriority w:val="99"/>
    <w:unhideWhenUsed/>
    <w:rPr>
      <w:color w:val="0563C1" w:themeColor="hyperlink"/>
      <w:u w:val="single"/>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F5496" w:themeColor="accent1" w:themeShade="BF"/>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nhideWhenUsed/>
    <w:rPr>
      <w:sz w:val="16"/>
      <w:szCs w:val="16"/>
    </w:rPr>
  </w:style>
  <w:style w:type="paragraph" w:styleId="BalloonText">
    <w:name w:val="Balloon Text"/>
    <w:basedOn w:val="Normal"/>
    <w:link w:val="BalloonTextChar"/>
    <w:uiPriority w:val="99"/>
    <w:semiHidden/>
    <w:unhideWhenUsed/>
    <w:rsid w:val="008910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10B2"/>
    <w:rPr>
      <w:rFonts w:ascii="Segoe UI" w:hAnsi="Segoe UI" w:cs="Segoe UI"/>
      <w:sz w:val="18"/>
      <w:szCs w:val="18"/>
    </w:rPr>
  </w:style>
  <w:style w:type="character" w:customStyle="1" w:styleId="Heading6Char">
    <w:name w:val="Heading 6 Char"/>
    <w:basedOn w:val="DefaultParagraphFont"/>
    <w:link w:val="Heading6"/>
    <w:uiPriority w:val="9"/>
    <w:rsid w:val="00BF44E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50403D"/>
    <w:rPr>
      <w:rFonts w:asciiTheme="majorHAnsi" w:eastAsiaTheme="majorEastAsia" w:hAnsiTheme="majorHAnsi" w:cstheme="majorBidi"/>
      <w:i/>
      <w:iCs/>
      <w:color w:val="1F3763" w:themeColor="accent1" w:themeShade="7F"/>
    </w:rPr>
  </w:style>
  <w:style w:type="paragraph" w:styleId="CommentSubject">
    <w:name w:val="annotation subject"/>
    <w:basedOn w:val="CommentText"/>
    <w:next w:val="CommentText"/>
    <w:link w:val="CommentSubjectChar"/>
    <w:uiPriority w:val="99"/>
    <w:semiHidden/>
    <w:unhideWhenUsed/>
    <w:rsid w:val="00197B7D"/>
    <w:rPr>
      <w:b/>
      <w:bCs/>
    </w:rPr>
  </w:style>
  <w:style w:type="character" w:customStyle="1" w:styleId="CommentSubjectChar">
    <w:name w:val="Comment Subject Char"/>
    <w:basedOn w:val="CommentTextChar"/>
    <w:link w:val="CommentSubject"/>
    <w:uiPriority w:val="99"/>
    <w:semiHidden/>
    <w:rsid w:val="00197B7D"/>
    <w:rPr>
      <w:b/>
      <w:bCs/>
      <w:sz w:val="20"/>
      <w:szCs w:val="20"/>
    </w:rPr>
  </w:style>
  <w:style w:type="paragraph" w:styleId="TOCHeading">
    <w:name w:val="TOC Heading"/>
    <w:basedOn w:val="Heading1"/>
    <w:next w:val="Normal"/>
    <w:uiPriority w:val="39"/>
    <w:unhideWhenUsed/>
    <w:qFormat/>
    <w:rsid w:val="005E7C08"/>
    <w:pPr>
      <w:outlineLvl w:val="9"/>
    </w:pPr>
    <w:rPr>
      <w:lang w:val="en-US"/>
    </w:rPr>
  </w:style>
  <w:style w:type="paragraph" w:styleId="TOC1">
    <w:name w:val="toc 1"/>
    <w:basedOn w:val="Normal"/>
    <w:next w:val="Normal"/>
    <w:autoRedefine/>
    <w:uiPriority w:val="39"/>
    <w:unhideWhenUsed/>
    <w:rsid w:val="005E7C08"/>
    <w:pPr>
      <w:spacing w:after="100"/>
    </w:pPr>
  </w:style>
  <w:style w:type="paragraph" w:styleId="TOC2">
    <w:name w:val="toc 2"/>
    <w:basedOn w:val="Normal"/>
    <w:next w:val="Normal"/>
    <w:autoRedefine/>
    <w:uiPriority w:val="39"/>
    <w:unhideWhenUsed/>
    <w:rsid w:val="00DA268C"/>
    <w:pPr>
      <w:tabs>
        <w:tab w:val="right" w:leader="dot" w:pos="9016"/>
      </w:tabs>
      <w:spacing w:after="100"/>
      <w:ind w:left="220"/>
    </w:pPr>
  </w:style>
  <w:style w:type="paragraph" w:styleId="TOC3">
    <w:name w:val="toc 3"/>
    <w:basedOn w:val="Normal"/>
    <w:next w:val="Normal"/>
    <w:autoRedefine/>
    <w:uiPriority w:val="39"/>
    <w:unhideWhenUsed/>
    <w:rsid w:val="005E7C08"/>
    <w:pPr>
      <w:spacing w:after="100"/>
      <w:ind w:left="440"/>
    </w:pPr>
  </w:style>
  <w:style w:type="paragraph" w:styleId="TOC4">
    <w:name w:val="toc 4"/>
    <w:basedOn w:val="Normal"/>
    <w:next w:val="Normal"/>
    <w:autoRedefine/>
    <w:uiPriority w:val="39"/>
    <w:unhideWhenUsed/>
    <w:rsid w:val="00892625"/>
    <w:pPr>
      <w:spacing w:after="100"/>
      <w:ind w:left="660"/>
    </w:pPr>
  </w:style>
  <w:style w:type="character" w:styleId="UnresolvedMention">
    <w:name w:val="Unresolved Mention"/>
    <w:basedOn w:val="DefaultParagraphFont"/>
    <w:uiPriority w:val="99"/>
    <w:semiHidden/>
    <w:unhideWhenUsed/>
    <w:rsid w:val="00926DBA"/>
    <w:rPr>
      <w:color w:val="605E5C"/>
      <w:shd w:val="clear" w:color="auto" w:fill="E1DFDD"/>
    </w:rPr>
  </w:style>
  <w:style w:type="paragraph" w:styleId="Revision">
    <w:name w:val="Revision"/>
    <w:hidden/>
    <w:uiPriority w:val="99"/>
    <w:semiHidden/>
    <w:rsid w:val="00CE2B5D"/>
    <w:pPr>
      <w:spacing w:after="0" w:line="240" w:lineRule="auto"/>
    </w:pPr>
  </w:style>
  <w:style w:type="paragraph" w:styleId="TOC5">
    <w:name w:val="toc 5"/>
    <w:basedOn w:val="Normal"/>
    <w:next w:val="Normal"/>
    <w:autoRedefine/>
    <w:uiPriority w:val="39"/>
    <w:unhideWhenUsed/>
    <w:rsid w:val="0006591D"/>
    <w:pPr>
      <w:spacing w:after="100"/>
      <w:ind w:left="880"/>
    </w:pPr>
  </w:style>
  <w:style w:type="character" w:styleId="FollowedHyperlink">
    <w:name w:val="FollowedHyperlink"/>
    <w:basedOn w:val="DefaultParagraphFont"/>
    <w:uiPriority w:val="99"/>
    <w:semiHidden/>
    <w:unhideWhenUsed/>
    <w:rsid w:val="004976A3"/>
    <w:rPr>
      <w:color w:val="954F72" w:themeColor="followedHyperlink"/>
      <w:u w:val="single"/>
    </w:rPr>
  </w:style>
  <w:style w:type="paragraph" w:styleId="Subtitle">
    <w:name w:val="Subtitle"/>
    <w:basedOn w:val="Normal"/>
    <w:next w:val="Normal"/>
    <w:link w:val="SubtitleChar"/>
    <w:uiPriority w:val="11"/>
    <w:qFormat/>
    <w:rsid w:val="00084A6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84A6E"/>
    <w:rPr>
      <w:rFonts w:eastAsiaTheme="minorEastAsia"/>
      <w:color w:val="5A5A5A" w:themeColor="text1" w:themeTint="A5"/>
      <w:spacing w:val="15"/>
    </w:rPr>
  </w:style>
  <w:style w:type="character" w:styleId="SubtleEmphasis">
    <w:name w:val="Subtle Emphasis"/>
    <w:basedOn w:val="DefaultParagraphFont"/>
    <w:uiPriority w:val="19"/>
    <w:qFormat/>
    <w:rsid w:val="00084A6E"/>
    <w:rPr>
      <w:i/>
      <w:iCs/>
      <w:color w:val="404040" w:themeColor="text1" w:themeTint="BF"/>
    </w:rPr>
  </w:style>
  <w:style w:type="character" w:styleId="Emphasis">
    <w:name w:val="Emphasis"/>
    <w:basedOn w:val="DefaultParagraphFont"/>
    <w:uiPriority w:val="20"/>
    <w:qFormat/>
    <w:rsid w:val="00DC2A89"/>
    <w:rPr>
      <w:i/>
      <w:iCs/>
    </w:rPr>
  </w:style>
  <w:style w:type="paragraph" w:customStyle="1" w:styleId="paragraph">
    <w:name w:val="paragraph"/>
    <w:basedOn w:val="Normal"/>
    <w:rsid w:val="00676E71"/>
    <w:pPr>
      <w:spacing w:after="0" w:line="240" w:lineRule="auto"/>
    </w:pPr>
    <w:rPr>
      <w:rFonts w:ascii="Times New Roman" w:eastAsia="Times New Roman" w:hAnsi="Times New Roman" w:cs="Times New Roman"/>
      <w:sz w:val="24"/>
      <w:szCs w:val="24"/>
      <w:lang w:eastAsia="en-GB"/>
    </w:rPr>
  </w:style>
  <w:style w:type="character" w:customStyle="1" w:styleId="contextualspellingandgrammarerror">
    <w:name w:val="contextualspellingandgrammarerror"/>
    <w:basedOn w:val="DefaultParagraphFont"/>
    <w:rsid w:val="00676E71"/>
  </w:style>
  <w:style w:type="character" w:customStyle="1" w:styleId="normaltextrun1">
    <w:name w:val="normaltextrun1"/>
    <w:basedOn w:val="DefaultParagraphFont"/>
    <w:rsid w:val="00676E71"/>
  </w:style>
  <w:style w:type="character" w:customStyle="1" w:styleId="eop">
    <w:name w:val="eop"/>
    <w:basedOn w:val="DefaultParagraphFont"/>
    <w:rsid w:val="00676E71"/>
  </w:style>
  <w:style w:type="paragraph" w:customStyle="1" w:styleId="xmsonormal">
    <w:name w:val="x_msonormal"/>
    <w:basedOn w:val="Normal"/>
    <w:rsid w:val="00E8650B"/>
    <w:pPr>
      <w:spacing w:after="0" w:line="240" w:lineRule="auto"/>
    </w:pPr>
    <w:rPr>
      <w:rFonts w:ascii="Calibri" w:hAnsi="Calibri" w:cs="Calibri"/>
      <w:lang w:eastAsia="en-GB"/>
    </w:rPr>
  </w:style>
  <w:style w:type="paragraph" w:styleId="NormalWeb">
    <w:name w:val="Normal (Web)"/>
    <w:basedOn w:val="Normal"/>
    <w:uiPriority w:val="99"/>
    <w:semiHidden/>
    <w:unhideWhenUsed/>
    <w:rsid w:val="00C11CE6"/>
    <w:pPr>
      <w:spacing w:after="180"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rsid w:val="00E02483"/>
    <w:pPr>
      <w:spacing w:after="0" w:line="240" w:lineRule="auto"/>
      <w:jc w:val="both"/>
    </w:pPr>
    <w:rPr>
      <w:rFonts w:ascii="Times New Roman" w:eastAsia="Times New Roman" w:hAnsi="Times New Roman" w:cs="Times New Roman"/>
      <w:b/>
      <w:bCs/>
      <w:sz w:val="20"/>
      <w:szCs w:val="20"/>
    </w:rPr>
  </w:style>
  <w:style w:type="character" w:customStyle="1" w:styleId="BodyTextChar">
    <w:name w:val="Body Text Char"/>
    <w:basedOn w:val="DefaultParagraphFont"/>
    <w:link w:val="BodyText"/>
    <w:rsid w:val="00E02483"/>
    <w:rPr>
      <w:rFonts w:ascii="Times New Roman" w:eastAsia="Times New Roman" w:hAnsi="Times New Roman" w:cs="Times New Roman"/>
      <w:b/>
      <w:bCs/>
      <w:sz w:val="20"/>
      <w:szCs w:val="20"/>
    </w:rPr>
  </w:style>
  <w:style w:type="character" w:customStyle="1" w:styleId="ListParagraphChar">
    <w:name w:val="List Paragraph Char"/>
    <w:link w:val="ListParagraph"/>
    <w:uiPriority w:val="34"/>
    <w:locked/>
    <w:rsid w:val="00E02483"/>
  </w:style>
  <w:style w:type="paragraph" w:styleId="EndnoteText">
    <w:name w:val="endnote text"/>
    <w:basedOn w:val="Normal"/>
    <w:link w:val="EndnoteTextChar"/>
    <w:uiPriority w:val="99"/>
    <w:unhideWhenUsed/>
    <w:rsid w:val="00D038C6"/>
    <w:pPr>
      <w:spacing w:after="0" w:line="240" w:lineRule="auto"/>
    </w:pPr>
    <w:rPr>
      <w:sz w:val="20"/>
      <w:szCs w:val="20"/>
    </w:rPr>
  </w:style>
  <w:style w:type="character" w:customStyle="1" w:styleId="EndnoteTextChar">
    <w:name w:val="Endnote Text Char"/>
    <w:basedOn w:val="DefaultParagraphFont"/>
    <w:link w:val="EndnoteText"/>
    <w:uiPriority w:val="99"/>
    <w:rsid w:val="00D038C6"/>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ebr.com/reports/economic-impact-of-apprenticeships/" TargetMode="External"/><Relationship Id="rId18" Type="http://schemas.openxmlformats.org/officeDocument/2006/relationships/hyperlink" Target="https://gov.wales/sites/default/files/publications/2020-07/apprenticeship-frameworks-funding-rates.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disabilityconfident.campaign.gov.uk/" TargetMode="External"/><Relationship Id="rId7" Type="http://schemas.openxmlformats.org/officeDocument/2006/relationships/settings" Target="settings.xml"/><Relationship Id="rId12" Type="http://schemas.openxmlformats.org/officeDocument/2006/relationships/hyperlink" Target="https://heiw.nhs.wales/programmes/health-and-social-care-workforce-strategy/" TargetMode="External"/><Relationship Id="rId17" Type="http://schemas.openxmlformats.org/officeDocument/2006/relationships/hyperlink" Target="https://acwcerts.co.uk/web/frameworks-library"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gov.wales/apprenticeship-training-providers" TargetMode="External"/><Relationship Id="rId20" Type="http://schemas.openxmlformats.org/officeDocument/2006/relationships/hyperlink" Target="https://gov.wales/additional-learning-needs-and-education-tribunal-wales-act"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files/health-and-social-care-workforce-strategy/workforce-strategy-for-health-and-social-care/"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gov.wales/evaluation-more-just-words-follow-on-strategic-framework-summary" TargetMode="External"/><Relationship Id="rId23" Type="http://schemas.openxmlformats.org/officeDocument/2006/relationships/hyperlink" Target="https://weds.heiw.wales/delegate"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careerswales.gov.wales/apprenticeships/degree-apprenticeships"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futuregenerations.wales/about-us/future-generations-act/" TargetMode="External"/><Relationship Id="rId22" Type="http://schemas.openxmlformats.org/officeDocument/2006/relationships/hyperlink" Target="https://cebr.com/reports/economic-impact-of-apprenticeships/" TargetMode="External"/><Relationship Id="rId27" Type="http://schemas.openxmlformats.org/officeDocument/2006/relationships/footer" Target="footer2.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5f882cf3-4408-4a41-89f4-e187e6a843e9" xsi:nil="true"/>
    <lcf76f155ced4ddcb4097134ff3c332f xmlns="07704947-3644-42c7-90bf-327faad546bf">
      <Terms xmlns="http://schemas.microsoft.com/office/infopath/2007/PartnerControls"/>
    </lcf76f155ced4ddcb4097134ff3c332f>
    <SharedWithUsers xmlns="5f882cf3-4408-4a41-89f4-e187e6a843e9">
      <UserInfo>
        <DisplayName>Huw Owen (HEIW)</DisplayName>
        <AccountId>363</AccountId>
        <AccountType/>
      </UserInfo>
      <UserInfo>
        <DisplayName>Sian Page (HEIW)</DisplayName>
        <AccountId>339</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5DE95E5F9AC614292C6A46EA63C6FD6" ma:contentTypeVersion="18" ma:contentTypeDescription="Create a new document." ma:contentTypeScope="" ma:versionID="4fa610c51338ef2dc2d562fe6346ac62">
  <xsd:schema xmlns:xsd="http://www.w3.org/2001/XMLSchema" xmlns:xs="http://www.w3.org/2001/XMLSchema" xmlns:p="http://schemas.microsoft.com/office/2006/metadata/properties" xmlns:ns1="http://schemas.microsoft.com/sharepoint/v3" xmlns:ns2="07704947-3644-42c7-90bf-327faad546bf" xmlns:ns3="5f882cf3-4408-4a41-89f4-e187e6a843e9" targetNamespace="http://schemas.microsoft.com/office/2006/metadata/properties" ma:root="true" ma:fieldsID="87215bafb901415a924324737adc7326" ns1:_="" ns2:_="" ns3:_="">
    <xsd:import namespace="http://schemas.microsoft.com/sharepoint/v3"/>
    <xsd:import namespace="07704947-3644-42c7-90bf-327faad546bf"/>
    <xsd:import namespace="5f882cf3-4408-4a41-89f4-e187e6a843e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1:_ip_UnifiedCompliancePolicyProperties" minOccurs="0"/>
                <xsd:element ref="ns1:_ip_UnifiedCompliancePolicyUIAc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7704947-3644-42c7-90bf-327faad546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882cf3-4408-4a41-89f4-e187e6a843e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694d106-a25f-4f27-b90e-3606efa1115c}" ma:internalName="TaxCatchAll" ma:showField="CatchAllData" ma:web="5f882cf3-4408-4a41-89f4-e187e6a843e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8CD8BF-7701-43E8-9924-4BBEB1BC7041}">
  <ds:schemaRefs>
    <ds:schemaRef ds:uri="http://schemas.microsoft.com/sharepoint/v3/contenttype/forms"/>
  </ds:schemaRefs>
</ds:datastoreItem>
</file>

<file path=customXml/itemProps2.xml><?xml version="1.0" encoding="utf-8"?>
<ds:datastoreItem xmlns:ds="http://schemas.openxmlformats.org/officeDocument/2006/customXml" ds:itemID="{479DF573-9408-40E0-8EC4-B621DBA0F838}">
  <ds:schemaRefs>
    <ds:schemaRef ds:uri="http://schemas.microsoft.com/office/2006/metadata/properties"/>
    <ds:schemaRef ds:uri="http://schemas.microsoft.com/office/infopath/2007/PartnerControls"/>
    <ds:schemaRef ds:uri="http://schemas.microsoft.com/sharepoint/v3"/>
    <ds:schemaRef ds:uri="5f882cf3-4408-4a41-89f4-e187e6a843e9"/>
    <ds:schemaRef ds:uri="07704947-3644-42c7-90bf-327faad546bf"/>
  </ds:schemaRefs>
</ds:datastoreItem>
</file>

<file path=customXml/itemProps3.xml><?xml version="1.0" encoding="utf-8"?>
<ds:datastoreItem xmlns:ds="http://schemas.openxmlformats.org/officeDocument/2006/customXml" ds:itemID="{80AE9A06-06B6-4962-AC85-3B4377082D50}">
  <ds:schemaRefs>
    <ds:schemaRef ds:uri="http://schemas.openxmlformats.org/officeDocument/2006/bibliography"/>
  </ds:schemaRefs>
</ds:datastoreItem>
</file>

<file path=customXml/itemProps4.xml><?xml version="1.0" encoding="utf-8"?>
<ds:datastoreItem xmlns:ds="http://schemas.openxmlformats.org/officeDocument/2006/customXml" ds:itemID="{D9EB671E-0C83-4D5F-9047-DDBA94330D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7704947-3644-42c7-90bf-327faad546bf"/>
    <ds:schemaRef ds:uri="5f882cf3-4408-4a41-89f4-e187e6a843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14</Pages>
  <Words>5502</Words>
  <Characters>31367</Characters>
  <Application>Microsoft Office Word</Application>
  <DocSecurity>0</DocSecurity>
  <Lines>261</Lines>
  <Paragraphs>73</Paragraphs>
  <ScaleCrop>false</ScaleCrop>
  <Company/>
  <LinksUpToDate>false</LinksUpToDate>
  <CharactersWithSpaces>36796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Tessa Callaghan (HEIW)</dc:creator>
  <cp:keywords/>
  <dc:description/>
  <cp:lastModifiedBy>Patricia Mathias-Lloyd (HEIW)</cp:lastModifiedBy>
  <cp:revision>54</cp:revision>
  <dcterms:created xsi:type="dcterms:W3CDTF">2023-04-03T02:47:00Z</dcterms:created>
  <dcterms:modified xsi:type="dcterms:W3CDTF">2023-09-06T10:04:00Z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Order">
    <vt:r8>34900</vt:r8>
  </property>
  <property fmtid="{D5CDD505-2E9C-101B-9397-08002B2CF9AE}" pid="4" name="_ExtendedDescription">
    <vt:lpwstr/>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MediaServiceImageTags">
    <vt:lpwstr/>
  </property>
</Properties>
</file>