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B0A8E" w14:textId="77777777" w:rsidR="00AA79A6" w:rsidRPr="00E11CC5" w:rsidRDefault="002A1959" w:rsidP="00AA79A6">
      <w:pPr>
        <w:pStyle w:val="Default"/>
        <w:rPr>
          <w:b/>
          <w:color w:val="auto"/>
          <w:sz w:val="40"/>
          <w:szCs w:val="40"/>
        </w:rPr>
      </w:pPr>
      <w:r>
        <w:rPr>
          <w:noProof/>
        </w:rPr>
        <w:drawing>
          <wp:anchor distT="0" distB="0" distL="114300" distR="114300" simplePos="0" relativeHeight="251658240" behindDoc="1" locked="0" layoutInCell="1" allowOverlap="1" wp14:anchorId="5E4B0BBA" wp14:editId="5E4B0BBB">
            <wp:simplePos x="0" y="0"/>
            <wp:positionH relativeFrom="column">
              <wp:posOffset>-2985770</wp:posOffset>
            </wp:positionH>
            <wp:positionV relativeFrom="paragraph">
              <wp:posOffset>-1658620</wp:posOffset>
            </wp:positionV>
            <wp:extent cx="11452860" cy="11537315"/>
            <wp:effectExtent l="0" t="0" r="0" b="0"/>
            <wp:wrapNone/>
            <wp:docPr id="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52860" cy="11537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4B0A8F" w14:textId="77777777" w:rsidR="0055307A" w:rsidRDefault="0055307A" w:rsidP="00C86C1C">
      <w:pPr>
        <w:jc w:val="center"/>
        <w:rPr>
          <w:noProof/>
        </w:rPr>
      </w:pPr>
    </w:p>
    <w:p w14:paraId="5E4B0A90" w14:textId="77777777" w:rsidR="0055307A" w:rsidRDefault="0055307A" w:rsidP="00C86C1C">
      <w:pPr>
        <w:jc w:val="center"/>
        <w:rPr>
          <w:noProof/>
        </w:rPr>
      </w:pPr>
    </w:p>
    <w:p w14:paraId="5E4B0A91" w14:textId="77777777" w:rsidR="0055307A" w:rsidRDefault="0055307A" w:rsidP="00C86C1C">
      <w:pPr>
        <w:jc w:val="center"/>
        <w:rPr>
          <w:noProof/>
        </w:rPr>
      </w:pPr>
    </w:p>
    <w:p w14:paraId="5E4B0A92" w14:textId="77777777" w:rsidR="0055307A" w:rsidRDefault="0055307A" w:rsidP="00C86C1C">
      <w:pPr>
        <w:jc w:val="center"/>
        <w:rPr>
          <w:noProof/>
        </w:rPr>
      </w:pPr>
    </w:p>
    <w:p w14:paraId="5E4B0A93" w14:textId="77777777" w:rsidR="0055307A" w:rsidRDefault="002A1959" w:rsidP="00C86C1C">
      <w:pPr>
        <w:jc w:val="center"/>
        <w:rPr>
          <w:noProof/>
        </w:rPr>
      </w:pPr>
      <w:r>
        <w:rPr>
          <w:noProof/>
        </w:rPr>
        <w:drawing>
          <wp:anchor distT="0" distB="0" distL="114300" distR="114300" simplePos="0" relativeHeight="251658241" behindDoc="1" locked="0" layoutInCell="1" allowOverlap="1" wp14:anchorId="5E4B0BBC" wp14:editId="5E4B0BBD">
            <wp:simplePos x="0" y="0"/>
            <wp:positionH relativeFrom="column">
              <wp:posOffset>2416175</wp:posOffset>
            </wp:positionH>
            <wp:positionV relativeFrom="paragraph">
              <wp:posOffset>117475</wp:posOffset>
            </wp:positionV>
            <wp:extent cx="3483610" cy="822960"/>
            <wp:effectExtent l="0" t="0" r="0" b="0"/>
            <wp:wrapNone/>
            <wp:docPr id="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4B0A94" w14:textId="77777777" w:rsidR="0055307A" w:rsidRDefault="0055307A" w:rsidP="00C86C1C">
      <w:pPr>
        <w:jc w:val="center"/>
        <w:rPr>
          <w:noProof/>
        </w:rPr>
      </w:pPr>
    </w:p>
    <w:p w14:paraId="5E4B0A95" w14:textId="77777777" w:rsidR="0055307A" w:rsidRDefault="0055307A" w:rsidP="00C86C1C">
      <w:pPr>
        <w:jc w:val="center"/>
        <w:rPr>
          <w:noProof/>
        </w:rPr>
      </w:pPr>
    </w:p>
    <w:p w14:paraId="5E4B0A96" w14:textId="77777777" w:rsidR="0055307A" w:rsidRDefault="0055307A" w:rsidP="00C86C1C">
      <w:pPr>
        <w:jc w:val="center"/>
        <w:rPr>
          <w:noProof/>
        </w:rPr>
      </w:pPr>
    </w:p>
    <w:p w14:paraId="5E4B0A97" w14:textId="77777777" w:rsidR="0055307A" w:rsidRDefault="0055307A" w:rsidP="00C86C1C">
      <w:pPr>
        <w:jc w:val="center"/>
        <w:rPr>
          <w:noProof/>
        </w:rPr>
      </w:pPr>
    </w:p>
    <w:p w14:paraId="5E4B0A98" w14:textId="77777777" w:rsidR="0055307A" w:rsidRDefault="0055307A" w:rsidP="00A0186B">
      <w:pPr>
        <w:jc w:val="center"/>
        <w:rPr>
          <w:noProof/>
        </w:rPr>
      </w:pPr>
    </w:p>
    <w:p w14:paraId="5E4B0A99" w14:textId="77777777" w:rsidR="00A15BCF" w:rsidRDefault="00A15BCF" w:rsidP="00A0186B">
      <w:pPr>
        <w:jc w:val="center"/>
        <w:rPr>
          <w:noProof/>
        </w:rPr>
      </w:pPr>
    </w:p>
    <w:p w14:paraId="5E4B0A9A" w14:textId="77777777" w:rsidR="00A15BCF" w:rsidRDefault="00A15BCF" w:rsidP="00A0186B">
      <w:pPr>
        <w:jc w:val="center"/>
        <w:rPr>
          <w:noProof/>
        </w:rPr>
      </w:pPr>
    </w:p>
    <w:p w14:paraId="5E4B0A9B" w14:textId="77777777" w:rsidR="00A15BCF" w:rsidRDefault="00A15BCF" w:rsidP="00A0186B">
      <w:pPr>
        <w:jc w:val="center"/>
        <w:rPr>
          <w:noProof/>
        </w:rPr>
      </w:pPr>
    </w:p>
    <w:p w14:paraId="5E4B0A9C" w14:textId="77777777" w:rsidR="00A15BCF" w:rsidRDefault="00A15BCF" w:rsidP="00A0186B">
      <w:pPr>
        <w:jc w:val="center"/>
        <w:rPr>
          <w:noProof/>
        </w:rPr>
      </w:pPr>
    </w:p>
    <w:p w14:paraId="5E4B0A9D" w14:textId="77777777" w:rsidR="00C86C1C" w:rsidRDefault="00C86C1C" w:rsidP="004B757C">
      <w:pPr>
        <w:jc w:val="center"/>
        <w:rPr>
          <w:b/>
          <w:sz w:val="28"/>
          <w:szCs w:val="22"/>
        </w:rPr>
      </w:pPr>
    </w:p>
    <w:p w14:paraId="5E4B0A9E" w14:textId="77777777" w:rsidR="00A15BCF" w:rsidRPr="00A15BCF" w:rsidRDefault="00A15BCF" w:rsidP="000236B1">
      <w:pPr>
        <w:spacing w:line="360" w:lineRule="auto"/>
        <w:ind w:left="1525" w:right="1418"/>
        <w:jc w:val="center"/>
        <w:rPr>
          <w:b/>
          <w:color w:val="15264B"/>
          <w:sz w:val="22"/>
          <w:szCs w:val="22"/>
        </w:rPr>
      </w:pPr>
    </w:p>
    <w:p w14:paraId="5E4B0A9F" w14:textId="77777777" w:rsidR="00247F7A" w:rsidRPr="00D35317" w:rsidRDefault="008750C3" w:rsidP="00A326B3">
      <w:pPr>
        <w:ind w:left="1525" w:right="1418"/>
        <w:jc w:val="center"/>
        <w:rPr>
          <w:b/>
          <w:sz w:val="44"/>
          <w:szCs w:val="44"/>
        </w:rPr>
      </w:pPr>
      <w:r w:rsidRPr="00D35317">
        <w:rPr>
          <w:b/>
          <w:sz w:val="44"/>
          <w:szCs w:val="44"/>
        </w:rPr>
        <w:t>H</w:t>
      </w:r>
      <w:r w:rsidR="00247F7A" w:rsidRPr="00D35317">
        <w:rPr>
          <w:b/>
          <w:sz w:val="44"/>
          <w:szCs w:val="44"/>
        </w:rPr>
        <w:t>ealth Education</w:t>
      </w:r>
      <w:r w:rsidR="00A326B3" w:rsidRPr="00D35317">
        <w:rPr>
          <w:b/>
          <w:sz w:val="44"/>
          <w:szCs w:val="44"/>
        </w:rPr>
        <w:t xml:space="preserve"> and</w:t>
      </w:r>
    </w:p>
    <w:p w14:paraId="5E4B0AA0" w14:textId="77777777" w:rsidR="00A326B3" w:rsidRPr="00D35317" w:rsidRDefault="00247F7A" w:rsidP="00A326B3">
      <w:pPr>
        <w:pStyle w:val="Default"/>
        <w:jc w:val="center"/>
        <w:rPr>
          <w:b/>
          <w:color w:val="auto"/>
          <w:sz w:val="44"/>
          <w:szCs w:val="44"/>
        </w:rPr>
      </w:pPr>
      <w:r w:rsidRPr="00D35317">
        <w:rPr>
          <w:b/>
          <w:color w:val="auto"/>
          <w:sz w:val="44"/>
          <w:szCs w:val="44"/>
        </w:rPr>
        <w:t>Improvement Wales</w:t>
      </w:r>
    </w:p>
    <w:p w14:paraId="5E4B0AA1" w14:textId="77777777" w:rsidR="00A326B3" w:rsidRPr="00D35317" w:rsidRDefault="00AA79A6" w:rsidP="00A326B3">
      <w:pPr>
        <w:pStyle w:val="Default"/>
        <w:jc w:val="center"/>
        <w:rPr>
          <w:b/>
          <w:color w:val="auto"/>
          <w:sz w:val="40"/>
          <w:szCs w:val="40"/>
        </w:rPr>
      </w:pPr>
      <w:r w:rsidRPr="00D35317">
        <w:rPr>
          <w:b/>
          <w:color w:val="auto"/>
          <w:sz w:val="40"/>
          <w:szCs w:val="40"/>
        </w:rPr>
        <w:t xml:space="preserve"> </w:t>
      </w:r>
    </w:p>
    <w:p w14:paraId="5E4B0AA2" w14:textId="77777777" w:rsidR="00AA79A6" w:rsidRPr="00D35317" w:rsidRDefault="00C1440D" w:rsidP="00090483">
      <w:pPr>
        <w:pStyle w:val="Default"/>
        <w:jc w:val="center"/>
        <w:rPr>
          <w:b/>
          <w:bCs/>
          <w:color w:val="auto"/>
          <w:sz w:val="40"/>
          <w:szCs w:val="40"/>
        </w:rPr>
      </w:pPr>
      <w:r w:rsidRPr="00D35317">
        <w:rPr>
          <w:b/>
          <w:color w:val="auto"/>
          <w:sz w:val="40"/>
          <w:szCs w:val="40"/>
        </w:rPr>
        <w:t>SAFEGUARDING ADULTS DURING EDUCATION AND TRAINING</w:t>
      </w:r>
    </w:p>
    <w:p w14:paraId="5E4B0AA3" w14:textId="77777777" w:rsidR="000236B1" w:rsidRPr="00D35317" w:rsidRDefault="0062504F" w:rsidP="00AA79A6">
      <w:pPr>
        <w:pStyle w:val="Default"/>
        <w:jc w:val="center"/>
        <w:rPr>
          <w:b/>
          <w:bCs/>
          <w:color w:val="auto"/>
          <w:sz w:val="40"/>
          <w:szCs w:val="40"/>
        </w:rPr>
      </w:pPr>
      <w:r w:rsidRPr="00D35317">
        <w:rPr>
          <w:b/>
          <w:color w:val="auto"/>
          <w:sz w:val="44"/>
          <w:szCs w:val="44"/>
        </w:rPr>
        <w:t xml:space="preserve">  </w:t>
      </w:r>
      <w:r w:rsidR="00247F7A" w:rsidRPr="00D35317">
        <w:rPr>
          <w:b/>
          <w:color w:val="auto"/>
          <w:sz w:val="44"/>
          <w:szCs w:val="44"/>
        </w:rPr>
        <w:t xml:space="preserve"> </w:t>
      </w:r>
    </w:p>
    <w:p w14:paraId="5E4B0AA4" w14:textId="77777777" w:rsidR="00C86C1C" w:rsidRPr="00D35317" w:rsidRDefault="0062504F" w:rsidP="000236B1">
      <w:pPr>
        <w:spacing w:line="360" w:lineRule="auto"/>
        <w:ind w:right="1418"/>
        <w:jc w:val="center"/>
        <w:rPr>
          <w:b/>
          <w:sz w:val="44"/>
          <w:szCs w:val="44"/>
        </w:rPr>
      </w:pPr>
      <w:r w:rsidRPr="00D35317">
        <w:rPr>
          <w:b/>
          <w:sz w:val="44"/>
          <w:szCs w:val="44"/>
        </w:rPr>
        <w:t xml:space="preserve">           </w:t>
      </w:r>
      <w:r w:rsidR="000236B1" w:rsidRPr="00D35317">
        <w:rPr>
          <w:b/>
          <w:sz w:val="44"/>
          <w:szCs w:val="44"/>
        </w:rPr>
        <w:t>Pol</w:t>
      </w:r>
      <w:r w:rsidR="00247F7A" w:rsidRPr="00D35317">
        <w:rPr>
          <w:b/>
          <w:sz w:val="44"/>
          <w:szCs w:val="44"/>
        </w:rPr>
        <w:t xml:space="preserve">icy </w:t>
      </w:r>
    </w:p>
    <w:p w14:paraId="5E4B0AA5" w14:textId="77777777" w:rsidR="00090483" w:rsidRDefault="00090483" w:rsidP="00C86C1C">
      <w:pPr>
        <w:rPr>
          <w:b/>
          <w:color w:val="15264B"/>
          <w:sz w:val="44"/>
          <w:szCs w:val="44"/>
        </w:rPr>
      </w:pPr>
    </w:p>
    <w:p w14:paraId="5E4B0AA6" w14:textId="77777777" w:rsidR="00C86C1C" w:rsidRPr="00C86C1C" w:rsidRDefault="00C86C1C" w:rsidP="00C86C1C">
      <w:pPr>
        <w:rPr>
          <w:rFonts w:cs="Arial"/>
          <w:b/>
          <w:szCs w:val="24"/>
        </w:rPr>
      </w:pPr>
      <w:r>
        <w:rPr>
          <w:rFonts w:cs="Arial"/>
          <w:b/>
          <w:szCs w:val="24"/>
        </w:rPr>
        <w:t>Policy Owner:</w:t>
      </w:r>
      <w:r w:rsidR="00AA79A6" w:rsidRPr="00AA79A6">
        <w:rPr>
          <w:rFonts w:cs="Arial"/>
          <w:bCs/>
        </w:rPr>
        <w:t xml:space="preserve"> </w:t>
      </w:r>
      <w:r w:rsidR="00090483">
        <w:rPr>
          <w:rFonts w:cs="Arial"/>
          <w:bCs/>
        </w:rPr>
        <w:tab/>
      </w:r>
      <w:r w:rsidR="00D35317">
        <w:rPr>
          <w:rFonts w:cs="Arial"/>
          <w:bCs/>
        </w:rPr>
        <w:t>HEIW WBL</w:t>
      </w:r>
    </w:p>
    <w:p w14:paraId="5E4B0AA7" w14:textId="77777777" w:rsidR="00C86C1C" w:rsidRPr="002D05E8" w:rsidRDefault="00C86C1C" w:rsidP="00C86C1C">
      <w:pPr>
        <w:rPr>
          <w:rFonts w:cs="Arial"/>
          <w:szCs w:val="24"/>
        </w:rPr>
      </w:pPr>
    </w:p>
    <w:p w14:paraId="5E4B0AA8" w14:textId="77777777" w:rsidR="00C86C1C" w:rsidRDefault="00C86C1C" w:rsidP="00C86C1C">
      <w:pPr>
        <w:rPr>
          <w:rFonts w:cs="Arial"/>
          <w:b/>
          <w:szCs w:val="24"/>
        </w:rPr>
      </w:pPr>
      <w:r w:rsidRPr="002D05E8">
        <w:rPr>
          <w:rFonts w:cs="Arial"/>
          <w:b/>
          <w:szCs w:val="24"/>
        </w:rPr>
        <w:t>Approved by:</w:t>
      </w:r>
      <w:r w:rsidRPr="002D05E8">
        <w:rPr>
          <w:rFonts w:cs="Arial"/>
          <w:b/>
          <w:szCs w:val="24"/>
        </w:rPr>
        <w:tab/>
      </w:r>
      <w:r w:rsidR="00D35317" w:rsidRPr="00D35317">
        <w:rPr>
          <w:rFonts w:cs="Arial"/>
          <w:bCs/>
          <w:szCs w:val="24"/>
        </w:rPr>
        <w:t>Rachel Mooney</w:t>
      </w:r>
    </w:p>
    <w:p w14:paraId="5E4B0AA9" w14:textId="77777777" w:rsidR="00C86C1C" w:rsidRPr="002D05E8" w:rsidRDefault="00C86C1C" w:rsidP="00C86C1C">
      <w:pPr>
        <w:rPr>
          <w:rFonts w:cs="Arial"/>
          <w:b/>
          <w:szCs w:val="24"/>
        </w:rPr>
      </w:pPr>
    </w:p>
    <w:p w14:paraId="5E4B0AAA" w14:textId="77777777" w:rsidR="00C86C1C" w:rsidRPr="00090483" w:rsidRDefault="00C86C1C" w:rsidP="00C86C1C">
      <w:pPr>
        <w:rPr>
          <w:rFonts w:cs="Arial"/>
          <w:bCs/>
          <w:szCs w:val="24"/>
        </w:rPr>
      </w:pPr>
      <w:r>
        <w:rPr>
          <w:rFonts w:cs="Arial"/>
          <w:b/>
          <w:szCs w:val="24"/>
        </w:rPr>
        <w:t>Iss</w:t>
      </w:r>
      <w:r w:rsidRPr="002D05E8">
        <w:rPr>
          <w:rFonts w:cs="Arial"/>
          <w:b/>
          <w:szCs w:val="24"/>
        </w:rPr>
        <w:t>ue Date:</w:t>
      </w:r>
      <w:r>
        <w:rPr>
          <w:rFonts w:cs="Arial"/>
          <w:b/>
          <w:szCs w:val="24"/>
        </w:rPr>
        <w:tab/>
      </w:r>
      <w:r w:rsidR="00D35317" w:rsidRPr="00D35317">
        <w:rPr>
          <w:rFonts w:cs="Arial"/>
          <w:bCs/>
          <w:szCs w:val="24"/>
        </w:rPr>
        <w:t>August 2024</w:t>
      </w:r>
    </w:p>
    <w:p w14:paraId="5E4B0AAB" w14:textId="77777777" w:rsidR="00C86C1C" w:rsidRDefault="00C86C1C" w:rsidP="00C86C1C">
      <w:pPr>
        <w:rPr>
          <w:rFonts w:cs="Arial"/>
          <w:b/>
          <w:szCs w:val="24"/>
        </w:rPr>
      </w:pPr>
    </w:p>
    <w:p w14:paraId="5E4B0AAC" w14:textId="14163FCD" w:rsidR="00A15BCF" w:rsidRDefault="00C86C1C" w:rsidP="00C86C1C">
      <w:pPr>
        <w:rPr>
          <w:rFonts w:cs="Arial"/>
          <w:bCs/>
          <w:szCs w:val="24"/>
        </w:rPr>
      </w:pPr>
      <w:r w:rsidRPr="002D05E8">
        <w:rPr>
          <w:rFonts w:cs="Arial"/>
          <w:b/>
          <w:szCs w:val="24"/>
        </w:rPr>
        <w:t>Review Date:</w:t>
      </w:r>
      <w:r w:rsidR="00AA79A6">
        <w:rPr>
          <w:rFonts w:cs="Arial"/>
          <w:b/>
          <w:szCs w:val="24"/>
        </w:rPr>
        <w:t xml:space="preserve"> </w:t>
      </w:r>
      <w:r w:rsidR="00090483">
        <w:rPr>
          <w:rFonts w:cs="Arial"/>
          <w:b/>
          <w:szCs w:val="24"/>
        </w:rPr>
        <w:tab/>
      </w:r>
      <w:r w:rsidR="00D35317" w:rsidRPr="00D35317">
        <w:rPr>
          <w:rFonts w:cs="Arial"/>
          <w:bCs/>
          <w:szCs w:val="24"/>
        </w:rPr>
        <w:t>August 202</w:t>
      </w:r>
      <w:r w:rsidR="009B74C4">
        <w:rPr>
          <w:rFonts w:cs="Arial"/>
          <w:bCs/>
          <w:szCs w:val="24"/>
        </w:rPr>
        <w:t>6</w:t>
      </w:r>
    </w:p>
    <w:p w14:paraId="5E4B0AAD" w14:textId="77777777" w:rsidR="00090483" w:rsidRDefault="00090483" w:rsidP="00C86C1C">
      <w:pPr>
        <w:rPr>
          <w:rFonts w:cs="Arial"/>
          <w:bCs/>
          <w:szCs w:val="24"/>
        </w:rPr>
      </w:pPr>
    </w:p>
    <w:p w14:paraId="5E4B0AAE" w14:textId="77777777" w:rsidR="00090483" w:rsidRPr="00090483" w:rsidRDefault="00090483" w:rsidP="00C86C1C">
      <w:pPr>
        <w:rPr>
          <w:rFonts w:cs="Arial"/>
          <w:b/>
          <w:szCs w:val="24"/>
        </w:rPr>
      </w:pPr>
      <w:r w:rsidRPr="00090483">
        <w:rPr>
          <w:rFonts w:cs="Arial"/>
          <w:b/>
          <w:szCs w:val="24"/>
        </w:rPr>
        <w:t>Date of EIA:</w:t>
      </w:r>
      <w:r>
        <w:rPr>
          <w:rFonts w:cs="Arial"/>
          <w:b/>
          <w:szCs w:val="24"/>
        </w:rPr>
        <w:tab/>
      </w:r>
      <w:r w:rsidR="00D35317" w:rsidRPr="00D35317">
        <w:rPr>
          <w:rFonts w:cs="Arial"/>
          <w:bCs/>
          <w:szCs w:val="24"/>
        </w:rPr>
        <w:t>August 2024</w:t>
      </w:r>
      <w:r w:rsidRPr="00090483">
        <w:rPr>
          <w:rFonts w:cs="Arial"/>
          <w:b/>
          <w:szCs w:val="24"/>
        </w:rPr>
        <w:tab/>
      </w:r>
    </w:p>
    <w:p w14:paraId="5E4B0AAF" w14:textId="77777777" w:rsidR="00A15BCF" w:rsidRPr="00090483" w:rsidRDefault="00A15BCF" w:rsidP="00C86C1C">
      <w:pPr>
        <w:rPr>
          <w:rFonts w:cs="Arial"/>
          <w:b/>
          <w:szCs w:val="24"/>
        </w:rPr>
      </w:pPr>
    </w:p>
    <w:p w14:paraId="5E4B0AB0" w14:textId="77777777" w:rsidR="00A15BCF" w:rsidRDefault="00A15BCF" w:rsidP="00C86C1C">
      <w:pPr>
        <w:rPr>
          <w:rFonts w:cs="Arial"/>
          <w:b/>
          <w:szCs w:val="24"/>
        </w:rPr>
      </w:pPr>
    </w:p>
    <w:p w14:paraId="5E4B0AB1" w14:textId="77777777" w:rsidR="00A15BCF" w:rsidRDefault="00A15BCF" w:rsidP="00C86C1C">
      <w:pPr>
        <w:rPr>
          <w:rFonts w:cs="Arial"/>
          <w:b/>
          <w:szCs w:val="24"/>
        </w:rPr>
      </w:pPr>
    </w:p>
    <w:p w14:paraId="5E4B0AB2" w14:textId="77777777" w:rsidR="00C86C1C" w:rsidRDefault="00C86C1C" w:rsidP="00C86C1C">
      <w:pPr>
        <w:rPr>
          <w:rFonts w:cs="Arial"/>
          <w:szCs w:val="24"/>
        </w:rPr>
      </w:pPr>
      <w:r w:rsidRPr="002D05E8">
        <w:rPr>
          <w:rFonts w:cs="Arial"/>
          <w:szCs w:val="24"/>
        </w:rPr>
        <w:tab/>
      </w:r>
      <w:r w:rsidRPr="002D05E8">
        <w:rPr>
          <w:rFonts w:cs="Arial"/>
          <w:szCs w:val="24"/>
        </w:rPr>
        <w:tab/>
      </w:r>
    </w:p>
    <w:p w14:paraId="5E4B0AB3" w14:textId="77777777" w:rsidR="0034775F" w:rsidRDefault="0034775F" w:rsidP="0034775F">
      <w:pPr>
        <w:rPr>
          <w:rFonts w:cs="Arial"/>
          <w:b/>
          <w:bCs/>
          <w:sz w:val="24"/>
          <w:szCs w:val="24"/>
        </w:rPr>
      </w:pPr>
    </w:p>
    <w:p w14:paraId="5E4B0AB4" w14:textId="77777777" w:rsidR="00A326B3" w:rsidRDefault="00A326B3" w:rsidP="0034775F">
      <w:pPr>
        <w:rPr>
          <w:rFonts w:cs="Arial"/>
          <w:b/>
          <w:bCs/>
          <w:sz w:val="24"/>
          <w:szCs w:val="24"/>
        </w:rPr>
      </w:pPr>
    </w:p>
    <w:p w14:paraId="5E4B0AB5" w14:textId="77777777" w:rsidR="00A326B3" w:rsidRDefault="00A326B3" w:rsidP="0034775F">
      <w:pPr>
        <w:rPr>
          <w:rFonts w:cs="Arial"/>
          <w:b/>
          <w:bCs/>
          <w:sz w:val="24"/>
          <w:szCs w:val="24"/>
        </w:rPr>
      </w:pPr>
    </w:p>
    <w:p w14:paraId="5E4B0AB6" w14:textId="77777777" w:rsidR="00A326B3" w:rsidRDefault="00A326B3"/>
    <w:p w14:paraId="5E4B0AB7" w14:textId="77777777" w:rsidR="0034775F" w:rsidRDefault="0034775F" w:rsidP="00333355">
      <w:pPr>
        <w:pStyle w:val="TOC1"/>
      </w:pPr>
    </w:p>
    <w:p w14:paraId="5E4B0AB8" w14:textId="77777777" w:rsidR="0034775F" w:rsidRDefault="0034775F" w:rsidP="0034775F">
      <w:pPr>
        <w:rPr>
          <w:rFonts w:cs="Arial"/>
          <w:color w:val="000000"/>
          <w:sz w:val="24"/>
          <w:szCs w:val="24"/>
        </w:rPr>
        <w:sectPr w:rsidR="0034775F" w:rsidSect="00A326B3">
          <w:headerReference w:type="even" r:id="rId14"/>
          <w:headerReference w:type="default" r:id="rId15"/>
          <w:footerReference w:type="even" r:id="rId16"/>
          <w:footerReference w:type="default" r:id="rId17"/>
          <w:headerReference w:type="first" r:id="rId18"/>
          <w:footerReference w:type="first" r:id="rId19"/>
          <w:pgSz w:w="11906" w:h="16838"/>
          <w:pgMar w:top="568" w:right="1440" w:bottom="1440" w:left="1701" w:header="708" w:footer="708" w:gutter="0"/>
          <w:cols w:space="708"/>
          <w:docGrid w:linePitch="360"/>
        </w:sectPr>
      </w:pPr>
    </w:p>
    <w:p w14:paraId="5E4B0AB9" w14:textId="77777777" w:rsidR="00C1440D" w:rsidRDefault="00C1440D" w:rsidP="00C1440D">
      <w:pPr>
        <w:jc w:val="center"/>
        <w:rPr>
          <w:b/>
          <w:bCs/>
          <w:sz w:val="32"/>
          <w:szCs w:val="32"/>
        </w:rPr>
      </w:pPr>
      <w:bookmarkStart w:id="0" w:name="_Toc110426949"/>
      <w:bookmarkStart w:id="1" w:name="_Toc110854148"/>
      <w:bookmarkStart w:id="2" w:name="_Toc112754169"/>
    </w:p>
    <w:p w14:paraId="5E4B0ABA" w14:textId="77777777" w:rsidR="00C1440D" w:rsidRDefault="00C1440D" w:rsidP="00C1440D">
      <w:pPr>
        <w:jc w:val="center"/>
        <w:rPr>
          <w:b/>
          <w:bCs/>
          <w:sz w:val="32"/>
          <w:szCs w:val="32"/>
        </w:rPr>
      </w:pPr>
      <w:r w:rsidRPr="00795BD2">
        <w:rPr>
          <w:b/>
          <w:bCs/>
          <w:sz w:val="32"/>
          <w:szCs w:val="32"/>
        </w:rPr>
        <w:t xml:space="preserve">Safeguarding Adults </w:t>
      </w:r>
      <w:r>
        <w:rPr>
          <w:b/>
          <w:bCs/>
          <w:sz w:val="32"/>
          <w:szCs w:val="32"/>
        </w:rPr>
        <w:t xml:space="preserve">During Education &amp; Training </w:t>
      </w:r>
      <w:r w:rsidRPr="00795BD2">
        <w:rPr>
          <w:b/>
          <w:bCs/>
          <w:sz w:val="32"/>
          <w:szCs w:val="32"/>
        </w:rPr>
        <w:t>Policy</w:t>
      </w:r>
    </w:p>
    <w:p w14:paraId="5E4B0ABB" w14:textId="77777777" w:rsidR="00213EC9" w:rsidRDefault="00213EC9" w:rsidP="00C1440D">
      <w:pPr>
        <w:jc w:val="center"/>
        <w:rPr>
          <w:b/>
          <w:bCs/>
          <w:sz w:val="32"/>
          <w:szCs w:val="32"/>
        </w:rPr>
      </w:pPr>
    </w:p>
    <w:p w14:paraId="5E4B0ABC" w14:textId="77777777" w:rsidR="00C1440D" w:rsidRDefault="00C1440D" w:rsidP="00C1440D">
      <w:pPr>
        <w:jc w:val="center"/>
        <w:rPr>
          <w:b/>
          <w:bCs/>
          <w:sz w:val="32"/>
          <w:szCs w:val="32"/>
        </w:rPr>
      </w:pPr>
    </w:p>
    <w:p w14:paraId="2BF46499" w14:textId="5ED0DA73" w:rsidR="003935BD" w:rsidRDefault="00213EC9">
      <w:pPr>
        <w:pStyle w:val="TOC1"/>
        <w:tabs>
          <w:tab w:val="right" w:leader="dot" w:pos="9437"/>
        </w:tabs>
        <w:rPr>
          <w:rFonts w:asciiTheme="minorHAnsi" w:eastAsiaTheme="minorEastAsia" w:hAnsiTheme="minorHAnsi" w:cstheme="minorBidi"/>
          <w:b w:val="0"/>
          <w:bCs w:val="0"/>
          <w:caps w:val="0"/>
          <w:noProof/>
          <w:kern w:val="2"/>
          <w14:ligatures w14:val="standardContextual"/>
        </w:rPr>
      </w:pPr>
      <w:r>
        <w:fldChar w:fldCharType="begin"/>
      </w:r>
      <w:r>
        <w:instrText xml:space="preserve"> TOC \o "1-3" \h \z \u </w:instrText>
      </w:r>
      <w:r>
        <w:fldChar w:fldCharType="separate"/>
      </w:r>
      <w:hyperlink w:anchor="_Toc201743716" w:history="1">
        <w:r w:rsidR="003935BD" w:rsidRPr="00AF299A">
          <w:rPr>
            <w:rStyle w:val="Hyperlink"/>
            <w:noProof/>
          </w:rPr>
          <w:t>Safeguarding Adults</w:t>
        </w:r>
        <w:r w:rsidR="003935BD">
          <w:rPr>
            <w:noProof/>
            <w:webHidden/>
          </w:rPr>
          <w:tab/>
        </w:r>
        <w:r w:rsidR="003935BD">
          <w:rPr>
            <w:noProof/>
            <w:webHidden/>
          </w:rPr>
          <w:fldChar w:fldCharType="begin"/>
        </w:r>
        <w:r w:rsidR="003935BD">
          <w:rPr>
            <w:noProof/>
            <w:webHidden/>
          </w:rPr>
          <w:instrText xml:space="preserve"> PAGEREF _Toc201743716 \h </w:instrText>
        </w:r>
        <w:r w:rsidR="003935BD">
          <w:rPr>
            <w:noProof/>
            <w:webHidden/>
          </w:rPr>
        </w:r>
        <w:r w:rsidR="003935BD">
          <w:rPr>
            <w:noProof/>
            <w:webHidden/>
          </w:rPr>
          <w:fldChar w:fldCharType="separate"/>
        </w:r>
        <w:r w:rsidR="003935BD">
          <w:rPr>
            <w:noProof/>
            <w:webHidden/>
          </w:rPr>
          <w:t>3</w:t>
        </w:r>
        <w:r w:rsidR="003935BD">
          <w:rPr>
            <w:noProof/>
            <w:webHidden/>
          </w:rPr>
          <w:fldChar w:fldCharType="end"/>
        </w:r>
      </w:hyperlink>
    </w:p>
    <w:p w14:paraId="59C3F9C7" w14:textId="38A10198"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17" w:history="1">
        <w:r w:rsidRPr="00AF299A">
          <w:rPr>
            <w:rStyle w:val="Hyperlink"/>
            <w:noProof/>
          </w:rPr>
          <w:t>Purpose</w:t>
        </w:r>
        <w:r>
          <w:rPr>
            <w:noProof/>
            <w:webHidden/>
          </w:rPr>
          <w:tab/>
        </w:r>
        <w:r>
          <w:rPr>
            <w:noProof/>
            <w:webHidden/>
          </w:rPr>
          <w:fldChar w:fldCharType="begin"/>
        </w:r>
        <w:r>
          <w:rPr>
            <w:noProof/>
            <w:webHidden/>
          </w:rPr>
          <w:instrText xml:space="preserve"> PAGEREF _Toc201743717 \h </w:instrText>
        </w:r>
        <w:r>
          <w:rPr>
            <w:noProof/>
            <w:webHidden/>
          </w:rPr>
        </w:r>
        <w:r>
          <w:rPr>
            <w:noProof/>
            <w:webHidden/>
          </w:rPr>
          <w:fldChar w:fldCharType="separate"/>
        </w:r>
        <w:r>
          <w:rPr>
            <w:noProof/>
            <w:webHidden/>
          </w:rPr>
          <w:t>3</w:t>
        </w:r>
        <w:r>
          <w:rPr>
            <w:noProof/>
            <w:webHidden/>
          </w:rPr>
          <w:fldChar w:fldCharType="end"/>
        </w:r>
      </w:hyperlink>
    </w:p>
    <w:p w14:paraId="4E5229F9" w14:textId="50672127"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18" w:history="1">
        <w:r w:rsidRPr="00AF299A">
          <w:rPr>
            <w:rStyle w:val="Hyperlink"/>
            <w:noProof/>
          </w:rPr>
          <w:t>Scope</w:t>
        </w:r>
        <w:r>
          <w:rPr>
            <w:noProof/>
            <w:webHidden/>
          </w:rPr>
          <w:tab/>
        </w:r>
        <w:r>
          <w:rPr>
            <w:noProof/>
            <w:webHidden/>
          </w:rPr>
          <w:fldChar w:fldCharType="begin"/>
        </w:r>
        <w:r>
          <w:rPr>
            <w:noProof/>
            <w:webHidden/>
          </w:rPr>
          <w:instrText xml:space="preserve"> PAGEREF _Toc201743718 \h </w:instrText>
        </w:r>
        <w:r>
          <w:rPr>
            <w:noProof/>
            <w:webHidden/>
          </w:rPr>
        </w:r>
        <w:r>
          <w:rPr>
            <w:noProof/>
            <w:webHidden/>
          </w:rPr>
          <w:fldChar w:fldCharType="separate"/>
        </w:r>
        <w:r>
          <w:rPr>
            <w:noProof/>
            <w:webHidden/>
          </w:rPr>
          <w:t>3</w:t>
        </w:r>
        <w:r>
          <w:rPr>
            <w:noProof/>
            <w:webHidden/>
          </w:rPr>
          <w:fldChar w:fldCharType="end"/>
        </w:r>
      </w:hyperlink>
    </w:p>
    <w:p w14:paraId="412117C3" w14:textId="1A0717FF"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19" w:history="1">
        <w:r w:rsidRPr="00AF299A">
          <w:rPr>
            <w:rStyle w:val="Hyperlink"/>
            <w:noProof/>
          </w:rPr>
          <w:t>Aims and Objectives</w:t>
        </w:r>
        <w:r>
          <w:rPr>
            <w:noProof/>
            <w:webHidden/>
          </w:rPr>
          <w:tab/>
        </w:r>
        <w:r>
          <w:rPr>
            <w:noProof/>
            <w:webHidden/>
          </w:rPr>
          <w:fldChar w:fldCharType="begin"/>
        </w:r>
        <w:r>
          <w:rPr>
            <w:noProof/>
            <w:webHidden/>
          </w:rPr>
          <w:instrText xml:space="preserve"> PAGEREF _Toc201743719 \h </w:instrText>
        </w:r>
        <w:r>
          <w:rPr>
            <w:noProof/>
            <w:webHidden/>
          </w:rPr>
        </w:r>
        <w:r>
          <w:rPr>
            <w:noProof/>
            <w:webHidden/>
          </w:rPr>
          <w:fldChar w:fldCharType="separate"/>
        </w:r>
        <w:r>
          <w:rPr>
            <w:noProof/>
            <w:webHidden/>
          </w:rPr>
          <w:t>3</w:t>
        </w:r>
        <w:r>
          <w:rPr>
            <w:noProof/>
            <w:webHidden/>
          </w:rPr>
          <w:fldChar w:fldCharType="end"/>
        </w:r>
      </w:hyperlink>
    </w:p>
    <w:p w14:paraId="2D9979AB" w14:textId="62873C4C"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0" w:history="1">
        <w:r w:rsidRPr="00AF299A">
          <w:rPr>
            <w:rStyle w:val="Hyperlink"/>
            <w:noProof/>
          </w:rPr>
          <w:t>Policy Statement</w:t>
        </w:r>
        <w:r>
          <w:rPr>
            <w:noProof/>
            <w:webHidden/>
          </w:rPr>
          <w:tab/>
        </w:r>
        <w:r>
          <w:rPr>
            <w:noProof/>
            <w:webHidden/>
          </w:rPr>
          <w:fldChar w:fldCharType="begin"/>
        </w:r>
        <w:r>
          <w:rPr>
            <w:noProof/>
            <w:webHidden/>
          </w:rPr>
          <w:instrText xml:space="preserve"> PAGEREF _Toc201743720 \h </w:instrText>
        </w:r>
        <w:r>
          <w:rPr>
            <w:noProof/>
            <w:webHidden/>
          </w:rPr>
        </w:r>
        <w:r>
          <w:rPr>
            <w:noProof/>
            <w:webHidden/>
          </w:rPr>
          <w:fldChar w:fldCharType="separate"/>
        </w:r>
        <w:r>
          <w:rPr>
            <w:noProof/>
            <w:webHidden/>
          </w:rPr>
          <w:t>4</w:t>
        </w:r>
        <w:r>
          <w:rPr>
            <w:noProof/>
            <w:webHidden/>
          </w:rPr>
          <w:fldChar w:fldCharType="end"/>
        </w:r>
      </w:hyperlink>
    </w:p>
    <w:p w14:paraId="73DD6930" w14:textId="05431DA2"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1" w:history="1">
        <w:r w:rsidRPr="00AF299A">
          <w:rPr>
            <w:rStyle w:val="Hyperlink"/>
            <w:noProof/>
          </w:rPr>
          <w:t>Commitments</w:t>
        </w:r>
        <w:r>
          <w:rPr>
            <w:noProof/>
            <w:webHidden/>
          </w:rPr>
          <w:tab/>
        </w:r>
        <w:r>
          <w:rPr>
            <w:noProof/>
            <w:webHidden/>
          </w:rPr>
          <w:fldChar w:fldCharType="begin"/>
        </w:r>
        <w:r>
          <w:rPr>
            <w:noProof/>
            <w:webHidden/>
          </w:rPr>
          <w:instrText xml:space="preserve"> PAGEREF _Toc201743721 \h </w:instrText>
        </w:r>
        <w:r>
          <w:rPr>
            <w:noProof/>
            <w:webHidden/>
          </w:rPr>
        </w:r>
        <w:r>
          <w:rPr>
            <w:noProof/>
            <w:webHidden/>
          </w:rPr>
          <w:fldChar w:fldCharType="separate"/>
        </w:r>
        <w:r>
          <w:rPr>
            <w:noProof/>
            <w:webHidden/>
          </w:rPr>
          <w:t>5</w:t>
        </w:r>
        <w:r>
          <w:rPr>
            <w:noProof/>
            <w:webHidden/>
          </w:rPr>
          <w:fldChar w:fldCharType="end"/>
        </w:r>
      </w:hyperlink>
    </w:p>
    <w:p w14:paraId="10194F00" w14:textId="43FE935D"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2" w:history="1">
        <w:r w:rsidRPr="00AF299A">
          <w:rPr>
            <w:rStyle w:val="Hyperlink"/>
            <w:noProof/>
          </w:rPr>
          <w:t>Implementation</w:t>
        </w:r>
        <w:r>
          <w:rPr>
            <w:noProof/>
            <w:webHidden/>
          </w:rPr>
          <w:tab/>
        </w:r>
        <w:r>
          <w:rPr>
            <w:noProof/>
            <w:webHidden/>
          </w:rPr>
          <w:fldChar w:fldCharType="begin"/>
        </w:r>
        <w:r>
          <w:rPr>
            <w:noProof/>
            <w:webHidden/>
          </w:rPr>
          <w:instrText xml:space="preserve"> PAGEREF _Toc201743722 \h </w:instrText>
        </w:r>
        <w:r>
          <w:rPr>
            <w:noProof/>
            <w:webHidden/>
          </w:rPr>
        </w:r>
        <w:r>
          <w:rPr>
            <w:noProof/>
            <w:webHidden/>
          </w:rPr>
          <w:fldChar w:fldCharType="separate"/>
        </w:r>
        <w:r>
          <w:rPr>
            <w:noProof/>
            <w:webHidden/>
          </w:rPr>
          <w:t>6</w:t>
        </w:r>
        <w:r>
          <w:rPr>
            <w:noProof/>
            <w:webHidden/>
          </w:rPr>
          <w:fldChar w:fldCharType="end"/>
        </w:r>
      </w:hyperlink>
    </w:p>
    <w:p w14:paraId="35F87084" w14:textId="6EAE4C59"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3" w:history="1">
        <w:r w:rsidRPr="00AF299A">
          <w:rPr>
            <w:rStyle w:val="Hyperlink"/>
            <w:noProof/>
          </w:rPr>
          <w:t>Responsibilities</w:t>
        </w:r>
        <w:r>
          <w:rPr>
            <w:noProof/>
            <w:webHidden/>
          </w:rPr>
          <w:tab/>
        </w:r>
        <w:r>
          <w:rPr>
            <w:noProof/>
            <w:webHidden/>
          </w:rPr>
          <w:fldChar w:fldCharType="begin"/>
        </w:r>
        <w:r>
          <w:rPr>
            <w:noProof/>
            <w:webHidden/>
          </w:rPr>
          <w:instrText xml:space="preserve"> PAGEREF _Toc201743723 \h </w:instrText>
        </w:r>
        <w:r>
          <w:rPr>
            <w:noProof/>
            <w:webHidden/>
          </w:rPr>
        </w:r>
        <w:r>
          <w:rPr>
            <w:noProof/>
            <w:webHidden/>
          </w:rPr>
          <w:fldChar w:fldCharType="separate"/>
        </w:r>
        <w:r>
          <w:rPr>
            <w:noProof/>
            <w:webHidden/>
          </w:rPr>
          <w:t>7</w:t>
        </w:r>
        <w:r>
          <w:rPr>
            <w:noProof/>
            <w:webHidden/>
          </w:rPr>
          <w:fldChar w:fldCharType="end"/>
        </w:r>
      </w:hyperlink>
    </w:p>
    <w:p w14:paraId="170156AA" w14:textId="23EB14D9" w:rsidR="003935BD" w:rsidRDefault="003935BD">
      <w:pPr>
        <w:pStyle w:val="TOC1"/>
        <w:tabs>
          <w:tab w:val="right" w:leader="dot" w:pos="9437"/>
        </w:tabs>
        <w:rPr>
          <w:rFonts w:asciiTheme="minorHAnsi" w:eastAsiaTheme="minorEastAsia" w:hAnsiTheme="minorHAnsi" w:cstheme="minorBidi"/>
          <w:b w:val="0"/>
          <w:bCs w:val="0"/>
          <w:caps w:val="0"/>
          <w:noProof/>
          <w:kern w:val="2"/>
          <w14:ligatures w14:val="standardContextual"/>
        </w:rPr>
      </w:pPr>
      <w:hyperlink w:anchor="_Toc201743724" w:history="1">
        <w:r w:rsidRPr="00AF299A">
          <w:rPr>
            <w:rStyle w:val="Hyperlink"/>
            <w:noProof/>
          </w:rPr>
          <w:t>Supporting Information</w:t>
        </w:r>
        <w:r>
          <w:rPr>
            <w:noProof/>
            <w:webHidden/>
          </w:rPr>
          <w:tab/>
        </w:r>
        <w:r>
          <w:rPr>
            <w:noProof/>
            <w:webHidden/>
          </w:rPr>
          <w:fldChar w:fldCharType="begin"/>
        </w:r>
        <w:r>
          <w:rPr>
            <w:noProof/>
            <w:webHidden/>
          </w:rPr>
          <w:instrText xml:space="preserve"> PAGEREF _Toc201743724 \h </w:instrText>
        </w:r>
        <w:r>
          <w:rPr>
            <w:noProof/>
            <w:webHidden/>
          </w:rPr>
        </w:r>
        <w:r>
          <w:rPr>
            <w:noProof/>
            <w:webHidden/>
          </w:rPr>
          <w:fldChar w:fldCharType="separate"/>
        </w:r>
        <w:r>
          <w:rPr>
            <w:noProof/>
            <w:webHidden/>
          </w:rPr>
          <w:t>7</w:t>
        </w:r>
        <w:r>
          <w:rPr>
            <w:noProof/>
            <w:webHidden/>
          </w:rPr>
          <w:fldChar w:fldCharType="end"/>
        </w:r>
      </w:hyperlink>
    </w:p>
    <w:p w14:paraId="29668203" w14:textId="616B6EFF"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5" w:history="1">
        <w:r w:rsidRPr="00AF299A">
          <w:rPr>
            <w:rStyle w:val="Hyperlink"/>
            <w:noProof/>
          </w:rPr>
          <w:t>Key Points</w:t>
        </w:r>
        <w:r>
          <w:rPr>
            <w:noProof/>
            <w:webHidden/>
          </w:rPr>
          <w:tab/>
        </w:r>
        <w:r>
          <w:rPr>
            <w:noProof/>
            <w:webHidden/>
          </w:rPr>
          <w:fldChar w:fldCharType="begin"/>
        </w:r>
        <w:r>
          <w:rPr>
            <w:noProof/>
            <w:webHidden/>
          </w:rPr>
          <w:instrText xml:space="preserve"> PAGEREF _Toc201743725 \h </w:instrText>
        </w:r>
        <w:r>
          <w:rPr>
            <w:noProof/>
            <w:webHidden/>
          </w:rPr>
        </w:r>
        <w:r>
          <w:rPr>
            <w:noProof/>
            <w:webHidden/>
          </w:rPr>
          <w:fldChar w:fldCharType="separate"/>
        </w:r>
        <w:r>
          <w:rPr>
            <w:noProof/>
            <w:webHidden/>
          </w:rPr>
          <w:t>7</w:t>
        </w:r>
        <w:r>
          <w:rPr>
            <w:noProof/>
            <w:webHidden/>
          </w:rPr>
          <w:fldChar w:fldCharType="end"/>
        </w:r>
      </w:hyperlink>
    </w:p>
    <w:p w14:paraId="5C968727" w14:textId="7047EBBD"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6" w:history="1">
        <w:r w:rsidRPr="00AF299A">
          <w:rPr>
            <w:rStyle w:val="Hyperlink"/>
            <w:noProof/>
          </w:rPr>
          <w:t>Safeguarding Adults Legislation</w:t>
        </w:r>
        <w:r>
          <w:rPr>
            <w:noProof/>
            <w:webHidden/>
          </w:rPr>
          <w:tab/>
        </w:r>
        <w:r>
          <w:rPr>
            <w:noProof/>
            <w:webHidden/>
          </w:rPr>
          <w:fldChar w:fldCharType="begin"/>
        </w:r>
        <w:r>
          <w:rPr>
            <w:noProof/>
            <w:webHidden/>
          </w:rPr>
          <w:instrText xml:space="preserve"> PAGEREF _Toc201743726 \h </w:instrText>
        </w:r>
        <w:r>
          <w:rPr>
            <w:noProof/>
            <w:webHidden/>
          </w:rPr>
        </w:r>
        <w:r>
          <w:rPr>
            <w:noProof/>
            <w:webHidden/>
          </w:rPr>
          <w:fldChar w:fldCharType="separate"/>
        </w:r>
        <w:r>
          <w:rPr>
            <w:noProof/>
            <w:webHidden/>
          </w:rPr>
          <w:t>8</w:t>
        </w:r>
        <w:r>
          <w:rPr>
            <w:noProof/>
            <w:webHidden/>
          </w:rPr>
          <w:fldChar w:fldCharType="end"/>
        </w:r>
      </w:hyperlink>
    </w:p>
    <w:p w14:paraId="15CBC9BF" w14:textId="31EE760D"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7" w:history="1">
        <w:r w:rsidRPr="00AF299A">
          <w:rPr>
            <w:rStyle w:val="Hyperlink"/>
            <w:noProof/>
          </w:rPr>
          <w:t>The Principles of Adult Safeguarding</w:t>
        </w:r>
        <w:r>
          <w:rPr>
            <w:noProof/>
            <w:webHidden/>
          </w:rPr>
          <w:tab/>
        </w:r>
        <w:r>
          <w:rPr>
            <w:noProof/>
            <w:webHidden/>
          </w:rPr>
          <w:fldChar w:fldCharType="begin"/>
        </w:r>
        <w:r>
          <w:rPr>
            <w:noProof/>
            <w:webHidden/>
          </w:rPr>
          <w:instrText xml:space="preserve"> PAGEREF _Toc201743727 \h </w:instrText>
        </w:r>
        <w:r>
          <w:rPr>
            <w:noProof/>
            <w:webHidden/>
          </w:rPr>
        </w:r>
        <w:r>
          <w:rPr>
            <w:noProof/>
            <w:webHidden/>
          </w:rPr>
          <w:fldChar w:fldCharType="separate"/>
        </w:r>
        <w:r>
          <w:rPr>
            <w:noProof/>
            <w:webHidden/>
          </w:rPr>
          <w:t>9</w:t>
        </w:r>
        <w:r>
          <w:rPr>
            <w:noProof/>
            <w:webHidden/>
          </w:rPr>
          <w:fldChar w:fldCharType="end"/>
        </w:r>
      </w:hyperlink>
    </w:p>
    <w:p w14:paraId="4607716A" w14:textId="6982B1C1" w:rsidR="003935BD" w:rsidRDefault="003935BD">
      <w:pPr>
        <w:pStyle w:val="TOC1"/>
        <w:tabs>
          <w:tab w:val="right" w:leader="dot" w:pos="9437"/>
        </w:tabs>
        <w:rPr>
          <w:rFonts w:asciiTheme="minorHAnsi" w:eastAsiaTheme="minorEastAsia" w:hAnsiTheme="minorHAnsi" w:cstheme="minorBidi"/>
          <w:b w:val="0"/>
          <w:bCs w:val="0"/>
          <w:caps w:val="0"/>
          <w:noProof/>
          <w:kern w:val="2"/>
          <w14:ligatures w14:val="standardContextual"/>
        </w:rPr>
      </w:pPr>
      <w:hyperlink w:anchor="_Toc201743728" w:history="1">
        <w:r w:rsidRPr="00AF299A">
          <w:rPr>
            <w:rStyle w:val="Hyperlink"/>
            <w:noProof/>
          </w:rPr>
          <w:t>Appendix</w:t>
        </w:r>
        <w:r>
          <w:rPr>
            <w:noProof/>
            <w:webHidden/>
          </w:rPr>
          <w:tab/>
        </w:r>
        <w:r>
          <w:rPr>
            <w:noProof/>
            <w:webHidden/>
          </w:rPr>
          <w:fldChar w:fldCharType="begin"/>
        </w:r>
        <w:r>
          <w:rPr>
            <w:noProof/>
            <w:webHidden/>
          </w:rPr>
          <w:instrText xml:space="preserve"> PAGEREF _Toc201743728 \h </w:instrText>
        </w:r>
        <w:r>
          <w:rPr>
            <w:noProof/>
            <w:webHidden/>
          </w:rPr>
        </w:r>
        <w:r>
          <w:rPr>
            <w:noProof/>
            <w:webHidden/>
          </w:rPr>
          <w:fldChar w:fldCharType="separate"/>
        </w:r>
        <w:r>
          <w:rPr>
            <w:noProof/>
            <w:webHidden/>
          </w:rPr>
          <w:t>10</w:t>
        </w:r>
        <w:r>
          <w:rPr>
            <w:noProof/>
            <w:webHidden/>
          </w:rPr>
          <w:fldChar w:fldCharType="end"/>
        </w:r>
      </w:hyperlink>
    </w:p>
    <w:p w14:paraId="2696BEDC" w14:textId="13D6DEEC"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29" w:history="1">
        <w:r w:rsidRPr="00AF299A">
          <w:rPr>
            <w:rStyle w:val="Hyperlink"/>
            <w:rFonts w:ascii="Arial" w:hAnsi="Arial" w:cs="Arial"/>
            <w:noProof/>
          </w:rPr>
          <w:t>Definitions</w:t>
        </w:r>
        <w:r>
          <w:rPr>
            <w:noProof/>
            <w:webHidden/>
          </w:rPr>
          <w:tab/>
        </w:r>
        <w:r>
          <w:rPr>
            <w:noProof/>
            <w:webHidden/>
          </w:rPr>
          <w:fldChar w:fldCharType="begin"/>
        </w:r>
        <w:r>
          <w:rPr>
            <w:noProof/>
            <w:webHidden/>
          </w:rPr>
          <w:instrText xml:space="preserve"> PAGEREF _Toc201743729 \h </w:instrText>
        </w:r>
        <w:r>
          <w:rPr>
            <w:noProof/>
            <w:webHidden/>
          </w:rPr>
        </w:r>
        <w:r>
          <w:rPr>
            <w:noProof/>
            <w:webHidden/>
          </w:rPr>
          <w:fldChar w:fldCharType="separate"/>
        </w:r>
        <w:r>
          <w:rPr>
            <w:noProof/>
            <w:webHidden/>
          </w:rPr>
          <w:t>10</w:t>
        </w:r>
        <w:r>
          <w:rPr>
            <w:noProof/>
            <w:webHidden/>
          </w:rPr>
          <w:fldChar w:fldCharType="end"/>
        </w:r>
      </w:hyperlink>
    </w:p>
    <w:p w14:paraId="0024BF1D" w14:textId="774C3189"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30" w:history="1">
        <w:r w:rsidRPr="00AF299A">
          <w:rPr>
            <w:rStyle w:val="Hyperlink"/>
            <w:rFonts w:cstheme="minorHAnsi"/>
            <w:noProof/>
          </w:rPr>
          <w:t>Appendix 1 - HEIW Named Safeguard Leads</w:t>
        </w:r>
        <w:r>
          <w:rPr>
            <w:noProof/>
            <w:webHidden/>
          </w:rPr>
          <w:tab/>
        </w:r>
        <w:r>
          <w:rPr>
            <w:noProof/>
            <w:webHidden/>
          </w:rPr>
          <w:fldChar w:fldCharType="begin"/>
        </w:r>
        <w:r>
          <w:rPr>
            <w:noProof/>
            <w:webHidden/>
          </w:rPr>
          <w:instrText xml:space="preserve"> PAGEREF _Toc201743730 \h </w:instrText>
        </w:r>
        <w:r>
          <w:rPr>
            <w:noProof/>
            <w:webHidden/>
          </w:rPr>
        </w:r>
        <w:r>
          <w:rPr>
            <w:noProof/>
            <w:webHidden/>
          </w:rPr>
          <w:fldChar w:fldCharType="separate"/>
        </w:r>
        <w:r>
          <w:rPr>
            <w:noProof/>
            <w:webHidden/>
          </w:rPr>
          <w:t>11</w:t>
        </w:r>
        <w:r>
          <w:rPr>
            <w:noProof/>
            <w:webHidden/>
          </w:rPr>
          <w:fldChar w:fldCharType="end"/>
        </w:r>
      </w:hyperlink>
    </w:p>
    <w:p w14:paraId="1CC47010" w14:textId="67086D34"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31" w:history="1">
        <w:r w:rsidRPr="00AF299A">
          <w:rPr>
            <w:rStyle w:val="Hyperlink"/>
            <w:rFonts w:cs="Calibri"/>
            <w:noProof/>
          </w:rPr>
          <w:t>Appendix 2 - Useful Contacts</w:t>
        </w:r>
        <w:r>
          <w:rPr>
            <w:noProof/>
            <w:webHidden/>
          </w:rPr>
          <w:tab/>
        </w:r>
        <w:r>
          <w:rPr>
            <w:noProof/>
            <w:webHidden/>
          </w:rPr>
          <w:fldChar w:fldCharType="begin"/>
        </w:r>
        <w:r>
          <w:rPr>
            <w:noProof/>
            <w:webHidden/>
          </w:rPr>
          <w:instrText xml:space="preserve"> PAGEREF _Toc201743731 \h </w:instrText>
        </w:r>
        <w:r>
          <w:rPr>
            <w:noProof/>
            <w:webHidden/>
          </w:rPr>
        </w:r>
        <w:r>
          <w:rPr>
            <w:noProof/>
            <w:webHidden/>
          </w:rPr>
          <w:fldChar w:fldCharType="separate"/>
        </w:r>
        <w:r>
          <w:rPr>
            <w:noProof/>
            <w:webHidden/>
          </w:rPr>
          <w:t>11</w:t>
        </w:r>
        <w:r>
          <w:rPr>
            <w:noProof/>
            <w:webHidden/>
          </w:rPr>
          <w:fldChar w:fldCharType="end"/>
        </w:r>
      </w:hyperlink>
    </w:p>
    <w:p w14:paraId="370BD5F4" w14:textId="7707F336" w:rsidR="003935BD" w:rsidRDefault="003935BD">
      <w:pPr>
        <w:pStyle w:val="TOC2"/>
        <w:tabs>
          <w:tab w:val="right" w:leader="dot" w:pos="9437"/>
        </w:tabs>
        <w:rPr>
          <w:rFonts w:asciiTheme="minorHAnsi" w:eastAsiaTheme="minorEastAsia" w:hAnsiTheme="minorHAnsi" w:cstheme="minorBidi"/>
          <w:b w:val="0"/>
          <w:bCs w:val="0"/>
          <w:noProof/>
          <w:kern w:val="2"/>
          <w:sz w:val="24"/>
          <w:szCs w:val="24"/>
          <w14:ligatures w14:val="standardContextual"/>
        </w:rPr>
      </w:pPr>
      <w:hyperlink w:anchor="_Toc201743732" w:history="1">
        <w:r w:rsidRPr="00AF299A">
          <w:rPr>
            <w:rStyle w:val="Hyperlink"/>
            <w:rFonts w:cstheme="minorHAnsi"/>
            <w:noProof/>
          </w:rPr>
          <w:t>Appendix 3 - References</w:t>
        </w:r>
        <w:r>
          <w:rPr>
            <w:noProof/>
            <w:webHidden/>
          </w:rPr>
          <w:tab/>
        </w:r>
        <w:r>
          <w:rPr>
            <w:noProof/>
            <w:webHidden/>
          </w:rPr>
          <w:fldChar w:fldCharType="begin"/>
        </w:r>
        <w:r>
          <w:rPr>
            <w:noProof/>
            <w:webHidden/>
          </w:rPr>
          <w:instrText xml:space="preserve"> PAGEREF _Toc201743732 \h </w:instrText>
        </w:r>
        <w:r>
          <w:rPr>
            <w:noProof/>
            <w:webHidden/>
          </w:rPr>
        </w:r>
        <w:r>
          <w:rPr>
            <w:noProof/>
            <w:webHidden/>
          </w:rPr>
          <w:fldChar w:fldCharType="separate"/>
        </w:r>
        <w:r>
          <w:rPr>
            <w:noProof/>
            <w:webHidden/>
          </w:rPr>
          <w:t>12</w:t>
        </w:r>
        <w:r>
          <w:rPr>
            <w:noProof/>
            <w:webHidden/>
          </w:rPr>
          <w:fldChar w:fldCharType="end"/>
        </w:r>
      </w:hyperlink>
    </w:p>
    <w:p w14:paraId="5E4B0ACE" w14:textId="5C1BC615" w:rsidR="00C1440D" w:rsidRDefault="00213EC9" w:rsidP="00C1440D">
      <w:r>
        <w:fldChar w:fldCharType="end"/>
      </w:r>
    </w:p>
    <w:p w14:paraId="5E4B0ACF" w14:textId="77777777" w:rsidR="00C1440D" w:rsidRDefault="00C1440D" w:rsidP="00C1440D">
      <w:pPr>
        <w:rPr>
          <w:sz w:val="28"/>
          <w:szCs w:val="28"/>
        </w:rPr>
      </w:pPr>
      <w:r>
        <w:rPr>
          <w:sz w:val="28"/>
          <w:szCs w:val="28"/>
        </w:rPr>
        <w:br w:type="page"/>
      </w:r>
    </w:p>
    <w:p w14:paraId="5E4B0AD0" w14:textId="49368A04" w:rsidR="00C1440D" w:rsidRDefault="00C1440D" w:rsidP="00C1440D">
      <w:pPr>
        <w:pStyle w:val="Heading1"/>
      </w:pPr>
      <w:bookmarkStart w:id="3" w:name="_Toc143066503"/>
      <w:bookmarkStart w:id="4" w:name="_Toc145339089"/>
      <w:bookmarkStart w:id="5" w:name="_Toc145340119"/>
      <w:bookmarkStart w:id="6" w:name="_Toc201743716"/>
      <w:r>
        <w:lastRenderedPageBreak/>
        <w:t>Safeguarding Adults</w:t>
      </w:r>
      <w:bookmarkEnd w:id="3"/>
      <w:bookmarkEnd w:id="4"/>
      <w:bookmarkEnd w:id="5"/>
      <w:bookmarkEnd w:id="6"/>
    </w:p>
    <w:p w14:paraId="5E4B0AD1" w14:textId="77777777" w:rsidR="00C1440D" w:rsidRPr="00213EC9" w:rsidRDefault="00C1440D" w:rsidP="00213EC9">
      <w:pPr>
        <w:pStyle w:val="Heading2"/>
        <w:rPr>
          <w:rStyle w:val="Strong"/>
          <w:b/>
          <w:bCs/>
        </w:rPr>
      </w:pPr>
      <w:bookmarkStart w:id="7" w:name="_Toc145339090"/>
      <w:bookmarkStart w:id="8" w:name="_Toc145340120"/>
      <w:bookmarkStart w:id="9" w:name="_Toc201743717"/>
      <w:r w:rsidRPr="00213EC9">
        <w:rPr>
          <w:rStyle w:val="Strong"/>
          <w:b/>
          <w:bCs/>
        </w:rPr>
        <w:t>Purpose</w:t>
      </w:r>
      <w:bookmarkEnd w:id="7"/>
      <w:bookmarkEnd w:id="8"/>
      <w:bookmarkEnd w:id="9"/>
    </w:p>
    <w:p w14:paraId="5E4B0AD2" w14:textId="77777777" w:rsidR="00C1440D" w:rsidRDefault="00C1440D" w:rsidP="00C1440D">
      <w:pPr>
        <w:rPr>
          <w:rFonts w:cs="Arial"/>
          <w:sz w:val="24"/>
          <w:szCs w:val="24"/>
        </w:rPr>
      </w:pPr>
      <w:r w:rsidRPr="00EB2C2E">
        <w:rPr>
          <w:rFonts w:cs="Arial"/>
          <w:sz w:val="24"/>
          <w:szCs w:val="24"/>
        </w:rPr>
        <w:t>This document outlines</w:t>
      </w:r>
      <w:r>
        <w:rPr>
          <w:rFonts w:cs="Arial"/>
          <w:sz w:val="24"/>
          <w:szCs w:val="24"/>
        </w:rPr>
        <w:t xml:space="preserve"> </w:t>
      </w:r>
      <w:r w:rsidRPr="00EB2C2E">
        <w:rPr>
          <w:rFonts w:cs="Arial"/>
          <w:sz w:val="24"/>
          <w:szCs w:val="24"/>
        </w:rPr>
        <w:t>Health Education Improvement Wales (HEIW) Work Based Learning (WBL)</w:t>
      </w:r>
      <w:r>
        <w:rPr>
          <w:rFonts w:cs="Arial"/>
          <w:sz w:val="24"/>
          <w:szCs w:val="24"/>
        </w:rPr>
        <w:t xml:space="preserve"> approach to ensuring safeguarding of adults whilst in educational and training within the organisation.</w:t>
      </w:r>
    </w:p>
    <w:p w14:paraId="5E4B0AD3" w14:textId="77777777" w:rsidR="00104095" w:rsidRDefault="00104095" w:rsidP="00C1440D">
      <w:pPr>
        <w:rPr>
          <w:rFonts w:cs="Arial"/>
          <w:sz w:val="24"/>
          <w:szCs w:val="24"/>
        </w:rPr>
      </w:pPr>
    </w:p>
    <w:p w14:paraId="5E4B0AD4" w14:textId="77777777" w:rsidR="00104095" w:rsidRPr="00104095" w:rsidRDefault="00104095" w:rsidP="00104095">
      <w:pPr>
        <w:rPr>
          <w:rFonts w:cs="Arial"/>
          <w:color w:val="000000"/>
          <w:sz w:val="24"/>
          <w:szCs w:val="24"/>
        </w:rPr>
      </w:pPr>
      <w:r>
        <w:rPr>
          <w:rFonts w:cs="Arial"/>
          <w:color w:val="000000"/>
          <w:sz w:val="24"/>
          <w:szCs w:val="24"/>
        </w:rPr>
        <w:t>T</w:t>
      </w:r>
      <w:r w:rsidRPr="00104095">
        <w:rPr>
          <w:rFonts w:cs="Arial"/>
          <w:color w:val="000000"/>
          <w:sz w:val="24"/>
          <w:szCs w:val="24"/>
        </w:rPr>
        <w:t xml:space="preserve">his policy </w:t>
      </w:r>
      <w:r>
        <w:rPr>
          <w:rFonts w:cs="Arial"/>
          <w:color w:val="000000"/>
          <w:sz w:val="24"/>
          <w:szCs w:val="24"/>
        </w:rPr>
        <w:t>aims to</w:t>
      </w:r>
      <w:r w:rsidRPr="00104095">
        <w:rPr>
          <w:rFonts w:cs="Arial"/>
          <w:color w:val="000000"/>
          <w:sz w:val="24"/>
          <w:szCs w:val="24"/>
        </w:rPr>
        <w:t xml:space="preserve"> demonstrate the commitment of </w:t>
      </w:r>
      <w:r w:rsidRPr="00104095">
        <w:rPr>
          <w:rFonts w:cs="Arial"/>
          <w:sz w:val="24"/>
          <w:szCs w:val="24"/>
        </w:rPr>
        <w:t xml:space="preserve">HEIW WBL </w:t>
      </w:r>
      <w:r w:rsidRPr="00104095">
        <w:rPr>
          <w:rFonts w:cs="Arial"/>
          <w:color w:val="000000"/>
          <w:sz w:val="24"/>
          <w:szCs w:val="24"/>
        </w:rPr>
        <w:t xml:space="preserve">to safeguard adults and to ensure that everyone involved in </w:t>
      </w:r>
      <w:r w:rsidRPr="00104095">
        <w:rPr>
          <w:rFonts w:cs="Arial"/>
          <w:sz w:val="24"/>
          <w:szCs w:val="24"/>
        </w:rPr>
        <w:t>HEIW WBL</w:t>
      </w:r>
      <w:r w:rsidRPr="00104095">
        <w:rPr>
          <w:rFonts w:cs="Arial"/>
          <w:color w:val="00B050"/>
          <w:sz w:val="24"/>
          <w:szCs w:val="24"/>
        </w:rPr>
        <w:t xml:space="preserve"> </w:t>
      </w:r>
      <w:r w:rsidRPr="00104095">
        <w:rPr>
          <w:rFonts w:cs="Arial"/>
          <w:color w:val="000000"/>
          <w:sz w:val="24"/>
          <w:szCs w:val="24"/>
        </w:rPr>
        <w:t xml:space="preserve">is aware of: </w:t>
      </w:r>
    </w:p>
    <w:p w14:paraId="5E4B0AD5" w14:textId="77777777" w:rsidR="00104095" w:rsidRPr="00104095" w:rsidRDefault="00104095" w:rsidP="00104095">
      <w:pPr>
        <w:pStyle w:val="ListParagraph"/>
        <w:numPr>
          <w:ilvl w:val="0"/>
          <w:numId w:val="22"/>
        </w:numPr>
        <w:spacing w:after="160"/>
        <w:contextualSpacing/>
        <w:rPr>
          <w:rFonts w:cs="Arial"/>
          <w:color w:val="000000"/>
          <w:sz w:val="24"/>
          <w:szCs w:val="24"/>
        </w:rPr>
      </w:pPr>
      <w:r w:rsidRPr="00104095">
        <w:rPr>
          <w:rFonts w:cs="Arial"/>
          <w:color w:val="000000"/>
          <w:sz w:val="24"/>
          <w:szCs w:val="24"/>
        </w:rPr>
        <w:t>The legislation, policy, and procedures for safeguarding adults.</w:t>
      </w:r>
    </w:p>
    <w:p w14:paraId="5E4B0AD6" w14:textId="77777777" w:rsidR="00104095" w:rsidRPr="00104095" w:rsidRDefault="00104095" w:rsidP="00104095">
      <w:pPr>
        <w:pStyle w:val="ListParagraph"/>
        <w:numPr>
          <w:ilvl w:val="0"/>
          <w:numId w:val="22"/>
        </w:numPr>
        <w:spacing w:after="160"/>
        <w:contextualSpacing/>
        <w:rPr>
          <w:rFonts w:cs="Arial"/>
          <w:color w:val="000000"/>
          <w:sz w:val="24"/>
          <w:szCs w:val="24"/>
        </w:rPr>
      </w:pPr>
      <w:r w:rsidRPr="00104095">
        <w:rPr>
          <w:rFonts w:cs="Arial"/>
          <w:color w:val="000000"/>
          <w:sz w:val="24"/>
          <w:szCs w:val="24"/>
        </w:rPr>
        <w:t>Their role and responsibility for safeguarding adults.</w:t>
      </w:r>
    </w:p>
    <w:p w14:paraId="5E4B0AD7" w14:textId="77777777" w:rsidR="00104095" w:rsidRPr="00104095" w:rsidRDefault="00104095" w:rsidP="00104095">
      <w:pPr>
        <w:pStyle w:val="ListParagraph"/>
        <w:numPr>
          <w:ilvl w:val="0"/>
          <w:numId w:val="22"/>
        </w:numPr>
        <w:spacing w:after="160"/>
        <w:contextualSpacing/>
        <w:rPr>
          <w:rFonts w:cs="Arial"/>
          <w:color w:val="000000"/>
          <w:sz w:val="24"/>
          <w:szCs w:val="24"/>
        </w:rPr>
      </w:pPr>
      <w:r w:rsidRPr="00104095">
        <w:rPr>
          <w:rFonts w:cs="Arial"/>
          <w:color w:val="000000"/>
          <w:sz w:val="24"/>
          <w:szCs w:val="24"/>
        </w:rPr>
        <w:t xml:space="preserve">What to do or who to speak to if they have a concern relating to the welfare or wellbeing of an adult within the organisation. </w:t>
      </w:r>
    </w:p>
    <w:p w14:paraId="5E4B0AD8" w14:textId="77777777" w:rsidR="00C1440D" w:rsidRDefault="00C1440D" w:rsidP="00C1440D">
      <w:pPr>
        <w:rPr>
          <w:rFonts w:cs="Arial"/>
          <w:sz w:val="24"/>
          <w:szCs w:val="24"/>
        </w:rPr>
      </w:pPr>
    </w:p>
    <w:p w14:paraId="5E4B0AD9" w14:textId="77777777" w:rsidR="00C1440D" w:rsidRPr="00213EC9" w:rsidRDefault="00C1440D" w:rsidP="00213EC9">
      <w:pPr>
        <w:pStyle w:val="Heading2"/>
      </w:pPr>
      <w:bookmarkStart w:id="10" w:name="_Toc145339091"/>
      <w:bookmarkStart w:id="11" w:name="_Toc145340121"/>
      <w:bookmarkStart w:id="12" w:name="_Toc201743718"/>
      <w:r w:rsidRPr="00213EC9">
        <w:t>Scope</w:t>
      </w:r>
      <w:bookmarkEnd w:id="10"/>
      <w:bookmarkEnd w:id="11"/>
      <w:bookmarkEnd w:id="12"/>
    </w:p>
    <w:p w14:paraId="5E4B0ADA" w14:textId="77777777" w:rsidR="00C1440D" w:rsidRPr="00104095" w:rsidRDefault="00C1440D" w:rsidP="00C1440D">
      <w:pPr>
        <w:rPr>
          <w:rFonts w:cs="Arial"/>
          <w:sz w:val="24"/>
          <w:szCs w:val="24"/>
        </w:rPr>
      </w:pPr>
      <w:r>
        <w:rPr>
          <w:rFonts w:cs="Arial"/>
          <w:sz w:val="24"/>
          <w:szCs w:val="24"/>
        </w:rPr>
        <w:t xml:space="preserve">This policy applies to all staff and any individual undertaking education and training within </w:t>
      </w:r>
      <w:r w:rsidRPr="00104095">
        <w:rPr>
          <w:rFonts w:cs="Arial"/>
          <w:sz w:val="24"/>
          <w:szCs w:val="24"/>
        </w:rPr>
        <w:t xml:space="preserve">the </w:t>
      </w:r>
      <w:r w:rsidR="00104095">
        <w:rPr>
          <w:rFonts w:cs="Arial"/>
          <w:sz w:val="24"/>
          <w:szCs w:val="24"/>
        </w:rPr>
        <w:t>HEIW WBL</w:t>
      </w:r>
      <w:r w:rsidRPr="00104095">
        <w:rPr>
          <w:rFonts w:cs="Arial"/>
          <w:sz w:val="24"/>
          <w:szCs w:val="24"/>
        </w:rPr>
        <w:t>.</w:t>
      </w:r>
    </w:p>
    <w:p w14:paraId="5E4B0ADB" w14:textId="77777777" w:rsidR="00C1440D" w:rsidRPr="00104095" w:rsidRDefault="00C1440D" w:rsidP="00C1440D">
      <w:pPr>
        <w:rPr>
          <w:rFonts w:cs="Arial"/>
          <w:sz w:val="24"/>
          <w:szCs w:val="24"/>
        </w:rPr>
      </w:pPr>
    </w:p>
    <w:p w14:paraId="5E4B0ADC" w14:textId="77777777" w:rsidR="00104095" w:rsidRPr="00104095" w:rsidRDefault="00104095" w:rsidP="00104095">
      <w:pPr>
        <w:rPr>
          <w:rFonts w:cs="Arial"/>
          <w:color w:val="000000"/>
          <w:sz w:val="24"/>
          <w:szCs w:val="24"/>
        </w:rPr>
      </w:pPr>
      <w:r w:rsidRPr="00104095">
        <w:rPr>
          <w:rFonts w:cs="Arial"/>
          <w:color w:val="000000"/>
          <w:sz w:val="24"/>
          <w:szCs w:val="24"/>
        </w:rPr>
        <w:t>This safeguarding adult policy and associated procedures apply to all individuals involved in</w:t>
      </w:r>
      <w:r w:rsidRPr="00104095">
        <w:rPr>
          <w:rFonts w:cs="Arial"/>
          <w:sz w:val="24"/>
          <w:szCs w:val="24"/>
        </w:rPr>
        <w:t xml:space="preserve"> HEIW WBL </w:t>
      </w:r>
      <w:r w:rsidRPr="00104095">
        <w:rPr>
          <w:rFonts w:cs="Arial"/>
          <w:color w:val="000000"/>
          <w:sz w:val="24"/>
          <w:szCs w:val="24"/>
        </w:rPr>
        <w:t xml:space="preserve">including </w:t>
      </w:r>
      <w:r w:rsidR="0032381B" w:rsidRPr="0032381B">
        <w:rPr>
          <w:rFonts w:cs="Arial"/>
          <w:color w:val="000000"/>
          <w:sz w:val="24"/>
          <w:szCs w:val="24"/>
        </w:rPr>
        <w:t>tutors, assessors and other staff</w:t>
      </w:r>
      <w:r w:rsidRPr="00104095">
        <w:rPr>
          <w:rFonts w:cs="Arial"/>
          <w:color w:val="000000"/>
          <w:sz w:val="24"/>
          <w:szCs w:val="24"/>
        </w:rPr>
        <w:t>.</w:t>
      </w:r>
      <w:r w:rsidRPr="00104095">
        <w:rPr>
          <w:rFonts w:cs="Arial"/>
          <w:color w:val="00B050"/>
          <w:sz w:val="24"/>
          <w:szCs w:val="24"/>
        </w:rPr>
        <w:t xml:space="preserve"> </w:t>
      </w:r>
      <w:r w:rsidRPr="00104095">
        <w:rPr>
          <w:rFonts w:cs="Arial"/>
          <w:sz w:val="24"/>
          <w:szCs w:val="24"/>
        </w:rPr>
        <w:t>Also, to</w:t>
      </w:r>
      <w:r>
        <w:rPr>
          <w:rFonts w:cs="Arial"/>
          <w:sz w:val="24"/>
          <w:szCs w:val="24"/>
        </w:rPr>
        <w:t xml:space="preserve"> any individual who may have a concern regarding</w:t>
      </w:r>
      <w:r w:rsidRPr="00104095">
        <w:rPr>
          <w:rFonts w:cs="Arial"/>
          <w:color w:val="000000"/>
          <w:sz w:val="24"/>
          <w:szCs w:val="24"/>
        </w:rPr>
        <w:t xml:space="preserve"> the safety of adults whilst taking part in </w:t>
      </w:r>
      <w:r>
        <w:rPr>
          <w:rFonts w:cs="Arial"/>
          <w:color w:val="000000"/>
          <w:sz w:val="24"/>
          <w:szCs w:val="24"/>
        </w:rPr>
        <w:t>education within HEIW WBL</w:t>
      </w:r>
      <w:r w:rsidRPr="00104095">
        <w:rPr>
          <w:rFonts w:cs="Arial"/>
          <w:color w:val="000000"/>
          <w:sz w:val="24"/>
          <w:szCs w:val="24"/>
        </w:rPr>
        <w:t>, its activities and in the wider community.</w:t>
      </w:r>
    </w:p>
    <w:p w14:paraId="5E4B0ADD" w14:textId="77777777" w:rsidR="00104095" w:rsidRPr="00104095" w:rsidRDefault="00104095" w:rsidP="00104095">
      <w:pPr>
        <w:rPr>
          <w:rFonts w:cs="Arial"/>
          <w:color w:val="000000"/>
          <w:sz w:val="24"/>
          <w:szCs w:val="24"/>
        </w:rPr>
      </w:pPr>
    </w:p>
    <w:p w14:paraId="5E4B0ADE" w14:textId="77777777" w:rsidR="00104095" w:rsidRPr="00104095" w:rsidRDefault="00104095" w:rsidP="00104095">
      <w:pPr>
        <w:rPr>
          <w:rFonts w:cs="Arial"/>
          <w:sz w:val="24"/>
          <w:szCs w:val="24"/>
        </w:rPr>
      </w:pPr>
      <w:r w:rsidRPr="00104095">
        <w:rPr>
          <w:rFonts w:cs="Arial"/>
          <w:sz w:val="24"/>
          <w:szCs w:val="24"/>
        </w:rPr>
        <w:t>We expect our partner organisations, including for example, training providers and other NHS Wales Organisations to adopt and demonstrate their commitment to the principles and practice as set out in this Safeguarding Adults Policy and associated procedures.</w:t>
      </w:r>
    </w:p>
    <w:p w14:paraId="5E4B0ADF" w14:textId="77777777" w:rsidR="00104095" w:rsidRDefault="00104095" w:rsidP="00C1440D">
      <w:pPr>
        <w:rPr>
          <w:rFonts w:cs="Arial"/>
          <w:sz w:val="24"/>
          <w:szCs w:val="24"/>
        </w:rPr>
      </w:pPr>
    </w:p>
    <w:p w14:paraId="5E4B0AE0" w14:textId="77777777" w:rsidR="00C1440D" w:rsidRPr="00213EC9" w:rsidRDefault="00C1440D" w:rsidP="00213EC9">
      <w:pPr>
        <w:pStyle w:val="Heading2"/>
      </w:pPr>
      <w:bookmarkStart w:id="13" w:name="_Toc145339092"/>
      <w:bookmarkStart w:id="14" w:name="_Toc145340122"/>
      <w:bookmarkStart w:id="15" w:name="_Toc201743719"/>
      <w:r w:rsidRPr="00213EC9">
        <w:t>Aims and Objectives</w:t>
      </w:r>
      <w:bookmarkEnd w:id="13"/>
      <w:bookmarkEnd w:id="14"/>
      <w:bookmarkEnd w:id="15"/>
    </w:p>
    <w:p w14:paraId="5E4B0AE1" w14:textId="77777777" w:rsidR="00C1440D" w:rsidRDefault="00C1440D" w:rsidP="00C1440D">
      <w:pPr>
        <w:rPr>
          <w:rFonts w:cs="Arial"/>
          <w:sz w:val="24"/>
          <w:szCs w:val="24"/>
        </w:rPr>
      </w:pPr>
      <w:r w:rsidRPr="00EB2C2E">
        <w:rPr>
          <w:rFonts w:cs="Arial"/>
          <w:sz w:val="24"/>
          <w:szCs w:val="24"/>
        </w:rPr>
        <w:t>Health Education Improvement Wales (HEIW) Work Based Learning (WBL) is committed to Safeguarding Adults in line with national legislation and relevant national and local guidelines.</w:t>
      </w:r>
    </w:p>
    <w:p w14:paraId="5E4B0AE2" w14:textId="77777777" w:rsidR="00104095" w:rsidRPr="00EB2C2E" w:rsidRDefault="00104095" w:rsidP="00C1440D">
      <w:pPr>
        <w:rPr>
          <w:rFonts w:cs="Arial"/>
          <w:sz w:val="24"/>
          <w:szCs w:val="24"/>
        </w:rPr>
      </w:pPr>
    </w:p>
    <w:p w14:paraId="5E4B0AE3" w14:textId="77777777" w:rsidR="00C1440D" w:rsidRDefault="00C1440D" w:rsidP="00C1440D">
      <w:pPr>
        <w:rPr>
          <w:rFonts w:cs="Arial"/>
          <w:sz w:val="24"/>
          <w:szCs w:val="24"/>
        </w:rPr>
      </w:pPr>
      <w:r w:rsidRPr="00EB2C2E">
        <w:rPr>
          <w:rFonts w:cs="Arial"/>
          <w:sz w:val="24"/>
          <w:szCs w:val="24"/>
        </w:rPr>
        <w:t>We will safeguard adults by ensuring that our activities are delivered in a way which keeps all adults safe.</w:t>
      </w:r>
    </w:p>
    <w:p w14:paraId="5E4B0AE4" w14:textId="77777777" w:rsidR="00104095" w:rsidRPr="00EB2C2E" w:rsidRDefault="00104095" w:rsidP="00C1440D">
      <w:pPr>
        <w:rPr>
          <w:rFonts w:cs="Arial"/>
          <w:sz w:val="24"/>
          <w:szCs w:val="24"/>
        </w:rPr>
      </w:pPr>
    </w:p>
    <w:p w14:paraId="5E4B0AE5" w14:textId="77777777" w:rsidR="00C1440D" w:rsidRDefault="00C1440D" w:rsidP="00C1440D">
      <w:pPr>
        <w:rPr>
          <w:rFonts w:cs="Arial"/>
          <w:sz w:val="24"/>
          <w:szCs w:val="24"/>
        </w:rPr>
      </w:pPr>
      <w:r w:rsidRPr="00EB2C2E">
        <w:rPr>
          <w:rFonts w:cs="Arial"/>
          <w:sz w:val="24"/>
          <w:szCs w:val="24"/>
        </w:rPr>
        <w:t>HEIW WBL is committed to creating a culture of zero-tolerance of harm to adults which necessitates the recognition of adults who may be at risk and the circumstances which may increase risk; knowing about adult abuse, how exploitation or neglect manifest itself; and be willing to report safeguarding concerns.</w:t>
      </w:r>
    </w:p>
    <w:p w14:paraId="5E4B0AE6" w14:textId="77777777" w:rsidR="00104095" w:rsidRPr="00EB2C2E" w:rsidRDefault="00104095" w:rsidP="00C1440D">
      <w:pPr>
        <w:rPr>
          <w:rFonts w:cs="Arial"/>
          <w:sz w:val="24"/>
          <w:szCs w:val="24"/>
        </w:rPr>
      </w:pPr>
    </w:p>
    <w:p w14:paraId="5E4B0AE7" w14:textId="77777777" w:rsidR="00C1440D" w:rsidRDefault="00C1440D" w:rsidP="00C1440D">
      <w:pPr>
        <w:rPr>
          <w:rFonts w:cs="Arial"/>
          <w:color w:val="000000"/>
          <w:sz w:val="24"/>
          <w:szCs w:val="24"/>
        </w:rPr>
      </w:pPr>
      <w:r w:rsidRPr="00C1440D">
        <w:rPr>
          <w:rFonts w:cs="Arial"/>
          <w:color w:val="000000"/>
          <w:sz w:val="24"/>
          <w:szCs w:val="24"/>
        </w:rPr>
        <w:t>This extends to recognising and reporting harm experienced anywhere, including within our activities, within other organised community or voluntary activities, in the community, in the person’s own home and in any health and care setting.</w:t>
      </w:r>
    </w:p>
    <w:p w14:paraId="5E4B0AE8" w14:textId="77777777" w:rsidR="00104095" w:rsidRPr="00C1440D" w:rsidRDefault="00104095" w:rsidP="00C1440D">
      <w:pPr>
        <w:rPr>
          <w:rFonts w:cs="Arial"/>
          <w:color w:val="000000"/>
          <w:sz w:val="24"/>
          <w:szCs w:val="24"/>
        </w:rPr>
      </w:pPr>
    </w:p>
    <w:p w14:paraId="5E4B0AE9" w14:textId="77777777" w:rsidR="00C1440D" w:rsidRPr="00C1440D" w:rsidRDefault="00C1440D" w:rsidP="00C1440D">
      <w:pPr>
        <w:rPr>
          <w:rFonts w:cs="Arial"/>
          <w:color w:val="000000"/>
          <w:sz w:val="24"/>
          <w:szCs w:val="24"/>
        </w:rPr>
      </w:pPr>
      <w:r w:rsidRPr="00C1440D">
        <w:rPr>
          <w:rFonts w:cs="Arial"/>
          <w:color w:val="000000"/>
          <w:sz w:val="24"/>
          <w:szCs w:val="24"/>
        </w:rPr>
        <w:lastRenderedPageBreak/>
        <w:t>HEIW WBL is committed to best safeguarding practice and to uphold the rights of all adults to live a life free from harm from abuse, exploitation, and neglect.   HEIW WBL also recognises that all staff have a full and active part to play in protecting vulnerable adults from harm, and that their welfare is our paramount concern.</w:t>
      </w:r>
    </w:p>
    <w:p w14:paraId="5E4B0AEA" w14:textId="77777777" w:rsidR="00C1440D" w:rsidRPr="00C1440D" w:rsidRDefault="00C1440D" w:rsidP="00C1440D">
      <w:pPr>
        <w:rPr>
          <w:rFonts w:cs="Arial"/>
          <w:color w:val="000000"/>
          <w:sz w:val="24"/>
          <w:szCs w:val="24"/>
        </w:rPr>
      </w:pPr>
    </w:p>
    <w:p w14:paraId="5E4B0AEB" w14:textId="77777777" w:rsidR="006971E6" w:rsidRPr="0032381B" w:rsidRDefault="00C1440D" w:rsidP="00C1440D">
      <w:pPr>
        <w:rPr>
          <w:rFonts w:cs="Arial"/>
          <w:color w:val="000000"/>
          <w:sz w:val="24"/>
          <w:szCs w:val="24"/>
        </w:rPr>
      </w:pPr>
      <w:r w:rsidRPr="00C1440D">
        <w:rPr>
          <w:rFonts w:cs="Arial"/>
          <w:color w:val="000000"/>
          <w:sz w:val="24"/>
          <w:szCs w:val="24"/>
        </w:rPr>
        <w:t xml:space="preserve">All staff are expected to provide a caring, positive, safe, and stimulating environment which </w:t>
      </w:r>
      <w:r w:rsidRPr="0032381B">
        <w:rPr>
          <w:rFonts w:cs="Arial"/>
          <w:color w:val="000000"/>
          <w:sz w:val="24"/>
          <w:szCs w:val="24"/>
        </w:rPr>
        <w:t>promotes the social, physical, and moral development of the individual learner.</w:t>
      </w:r>
      <w:r w:rsidR="0032381B" w:rsidRPr="0032381B">
        <w:rPr>
          <w:rFonts w:cs="Arial"/>
          <w:color w:val="000000"/>
          <w:sz w:val="24"/>
          <w:szCs w:val="24"/>
        </w:rPr>
        <w:t xml:space="preserve">  In addition to providing</w:t>
      </w:r>
      <w:r w:rsidR="006971E6" w:rsidRPr="0032381B">
        <w:rPr>
          <w:rFonts w:cs="Arial"/>
          <w:color w:val="000000"/>
          <w:sz w:val="24"/>
          <w:szCs w:val="24"/>
        </w:rPr>
        <w:t xml:space="preserve"> a positive learning environment in which learners feel safe, secure, valued and respected, feel confident and know how to raise concerns.</w:t>
      </w:r>
    </w:p>
    <w:p w14:paraId="5E4B0AEC" w14:textId="77777777" w:rsidR="006971E6" w:rsidRPr="0032381B" w:rsidRDefault="006971E6" w:rsidP="00C1440D">
      <w:pPr>
        <w:rPr>
          <w:rFonts w:cs="Arial"/>
          <w:color w:val="000000"/>
          <w:sz w:val="24"/>
          <w:szCs w:val="24"/>
        </w:rPr>
      </w:pPr>
    </w:p>
    <w:p w14:paraId="5E4B0AED" w14:textId="01AFB1CB" w:rsidR="006971E6" w:rsidRPr="0032381B" w:rsidRDefault="006971E6" w:rsidP="00C1440D">
      <w:pPr>
        <w:rPr>
          <w:rFonts w:cs="Arial"/>
          <w:color w:val="000000"/>
          <w:sz w:val="24"/>
          <w:szCs w:val="24"/>
        </w:rPr>
      </w:pPr>
      <w:r w:rsidRPr="0032381B">
        <w:rPr>
          <w:rFonts w:cs="Arial"/>
          <w:color w:val="000000"/>
          <w:sz w:val="24"/>
          <w:szCs w:val="24"/>
        </w:rPr>
        <w:t xml:space="preserve">HEIW WBL will raise the awareness of all tutors, assessors and other staff involved in WBL of the need to safeguard vulnerable adults, and of their responsibilities in identifying and reporting possible cases </w:t>
      </w:r>
      <w:r w:rsidR="007113F7">
        <w:rPr>
          <w:rFonts w:cs="Arial"/>
          <w:color w:val="000000"/>
          <w:sz w:val="24"/>
          <w:szCs w:val="24"/>
        </w:rPr>
        <w:t>where an adult might be at risk</w:t>
      </w:r>
      <w:r w:rsidRPr="0032381B">
        <w:rPr>
          <w:rFonts w:cs="Arial"/>
          <w:color w:val="000000"/>
          <w:sz w:val="24"/>
          <w:szCs w:val="24"/>
        </w:rPr>
        <w:t xml:space="preserve">.  </w:t>
      </w:r>
    </w:p>
    <w:p w14:paraId="5E4B0AEE" w14:textId="77777777" w:rsidR="00C1440D" w:rsidRPr="0032381B" w:rsidRDefault="00C1440D" w:rsidP="00C1440D">
      <w:pPr>
        <w:rPr>
          <w:rFonts w:cs="Arial"/>
          <w:color w:val="000000"/>
          <w:sz w:val="22"/>
          <w:szCs w:val="22"/>
        </w:rPr>
      </w:pPr>
    </w:p>
    <w:p w14:paraId="5E4B0AEF" w14:textId="77777777" w:rsidR="00C1440D" w:rsidRPr="00213EC9" w:rsidRDefault="00C1440D" w:rsidP="00213EC9">
      <w:pPr>
        <w:pStyle w:val="Heading2"/>
      </w:pPr>
      <w:bookmarkStart w:id="16" w:name="_Toc143066505"/>
      <w:bookmarkStart w:id="17" w:name="_Toc145339093"/>
      <w:bookmarkStart w:id="18" w:name="_Toc145340123"/>
      <w:bookmarkStart w:id="19" w:name="_Toc201743720"/>
      <w:r w:rsidRPr="00213EC9">
        <w:t>Policy Statement</w:t>
      </w:r>
      <w:bookmarkEnd w:id="16"/>
      <w:bookmarkEnd w:id="17"/>
      <w:bookmarkEnd w:id="18"/>
      <w:bookmarkEnd w:id="19"/>
    </w:p>
    <w:p w14:paraId="5E4B0AF0" w14:textId="34332448" w:rsidR="00C1440D" w:rsidRPr="00104095" w:rsidRDefault="00C1440D" w:rsidP="00C1440D">
      <w:pPr>
        <w:rPr>
          <w:rFonts w:cs="Arial"/>
          <w:color w:val="000000"/>
          <w:sz w:val="24"/>
          <w:szCs w:val="24"/>
        </w:rPr>
      </w:pPr>
      <w:r w:rsidRPr="00104095">
        <w:rPr>
          <w:rFonts w:cs="Arial"/>
          <w:sz w:val="24"/>
          <w:szCs w:val="24"/>
        </w:rPr>
        <w:t xml:space="preserve">HEIW WBL </w:t>
      </w:r>
      <w:r w:rsidRPr="00104095">
        <w:rPr>
          <w:rFonts w:cs="Arial"/>
          <w:color w:val="000000"/>
          <w:sz w:val="24"/>
          <w:szCs w:val="24"/>
        </w:rPr>
        <w:t xml:space="preserve">believes everyone has the right to live free from abuse or neglect regardless of age, ability or disability, sex, race, religion, ethnic origin, sexual orientation, marital or gender status.  </w:t>
      </w:r>
      <w:r w:rsidRPr="00104095">
        <w:rPr>
          <w:rFonts w:cs="Arial"/>
          <w:sz w:val="24"/>
          <w:szCs w:val="24"/>
        </w:rPr>
        <w:br/>
      </w:r>
      <w:r w:rsidRPr="00104095">
        <w:rPr>
          <w:rFonts w:cs="Arial"/>
          <w:sz w:val="24"/>
          <w:szCs w:val="24"/>
        </w:rPr>
        <w:br/>
        <w:t xml:space="preserve">HEIW WBL </w:t>
      </w:r>
      <w:r w:rsidRPr="00104095">
        <w:rPr>
          <w:rFonts w:cs="Arial"/>
          <w:color w:val="000000"/>
          <w:sz w:val="24"/>
          <w:szCs w:val="24"/>
        </w:rPr>
        <w:t xml:space="preserve">is committed to creating and maintaining a safe and positive environment and an open, listening culture where </w:t>
      </w:r>
      <w:r w:rsidR="0032381B">
        <w:rPr>
          <w:rFonts w:cs="Arial"/>
          <w:color w:val="000000"/>
          <w:sz w:val="24"/>
          <w:szCs w:val="24"/>
        </w:rPr>
        <w:t xml:space="preserve">learners </w:t>
      </w:r>
      <w:r w:rsidRPr="00104095">
        <w:rPr>
          <w:rFonts w:cs="Arial"/>
          <w:color w:val="000000"/>
          <w:sz w:val="24"/>
          <w:szCs w:val="24"/>
        </w:rPr>
        <w:t>feel able to share concerns without fear of retribution.</w:t>
      </w:r>
      <w:r w:rsidRPr="00104095">
        <w:rPr>
          <w:rFonts w:cs="Arial"/>
          <w:sz w:val="24"/>
          <w:szCs w:val="24"/>
        </w:rPr>
        <w:br/>
      </w:r>
      <w:r w:rsidRPr="00104095">
        <w:rPr>
          <w:rFonts w:cs="Arial"/>
          <w:sz w:val="24"/>
          <w:szCs w:val="24"/>
        </w:rPr>
        <w:br/>
        <w:t xml:space="preserve">HEIW WBL </w:t>
      </w:r>
      <w:r w:rsidRPr="00104095">
        <w:rPr>
          <w:rFonts w:cs="Arial"/>
          <w:color w:val="000000"/>
          <w:sz w:val="24"/>
          <w:szCs w:val="24"/>
        </w:rPr>
        <w:t>acknowledges that safeguarding is everybody’s responsibility and is committed to prevent</w:t>
      </w:r>
      <w:r w:rsidR="00AC3F7E">
        <w:rPr>
          <w:rFonts w:cs="Arial"/>
          <w:color w:val="000000"/>
          <w:sz w:val="24"/>
          <w:szCs w:val="24"/>
        </w:rPr>
        <w:t>ing</w:t>
      </w:r>
      <w:r w:rsidRPr="00104095">
        <w:rPr>
          <w:rFonts w:cs="Arial"/>
          <w:color w:val="000000"/>
          <w:sz w:val="24"/>
          <w:szCs w:val="24"/>
        </w:rPr>
        <w:t xml:space="preserve"> abuse and neglect through safeguarding the welfare of all adults involved. </w:t>
      </w:r>
      <w:r w:rsidRPr="00104095">
        <w:rPr>
          <w:rFonts w:cs="Arial"/>
          <w:color w:val="000000"/>
          <w:sz w:val="24"/>
          <w:szCs w:val="24"/>
        </w:rPr>
        <w:br/>
      </w:r>
      <w:r w:rsidRPr="00104095">
        <w:rPr>
          <w:rFonts w:cs="Arial"/>
          <w:sz w:val="24"/>
          <w:szCs w:val="24"/>
        </w:rPr>
        <w:br/>
        <w:t>HEIW WBL recognises</w:t>
      </w:r>
      <w:r w:rsidRPr="00104095">
        <w:rPr>
          <w:rFonts w:cs="Arial"/>
          <w:color w:val="000000"/>
          <w:sz w:val="24"/>
          <w:szCs w:val="24"/>
        </w:rPr>
        <w:t xml:space="preserve"> that health, well-being, ability, disability and need for care and support can affect a </w:t>
      </w:r>
      <w:r w:rsidR="0032381B">
        <w:rPr>
          <w:rFonts w:cs="Arial"/>
          <w:color w:val="000000"/>
          <w:sz w:val="24"/>
          <w:szCs w:val="24"/>
        </w:rPr>
        <w:t>learner</w:t>
      </w:r>
      <w:r w:rsidRPr="00104095">
        <w:rPr>
          <w:rFonts w:cs="Arial"/>
          <w:color w:val="000000"/>
          <w:sz w:val="24"/>
          <w:szCs w:val="24"/>
        </w:rPr>
        <w:t xml:space="preserve">’s resilience.  We recognise that some </w:t>
      </w:r>
      <w:r w:rsidR="0032381B">
        <w:rPr>
          <w:rFonts w:cs="Arial"/>
          <w:color w:val="000000"/>
          <w:sz w:val="24"/>
          <w:szCs w:val="24"/>
        </w:rPr>
        <w:t>learners</w:t>
      </w:r>
      <w:r w:rsidRPr="00104095">
        <w:rPr>
          <w:rFonts w:cs="Arial"/>
          <w:color w:val="000000"/>
          <w:sz w:val="24"/>
          <w:szCs w:val="24"/>
        </w:rPr>
        <w:t xml:space="preserve"> experience barriers, for example, to communicate with others to raise concerns or seek help.   We recognise that these factors can vary at different points in people’s lives. </w:t>
      </w:r>
      <w:r w:rsidRPr="00104095">
        <w:rPr>
          <w:rFonts w:cs="Arial"/>
          <w:color w:val="000000"/>
          <w:sz w:val="24"/>
          <w:szCs w:val="24"/>
        </w:rPr>
        <w:br/>
      </w:r>
      <w:r w:rsidRPr="00104095">
        <w:rPr>
          <w:rFonts w:cs="Arial"/>
          <w:sz w:val="24"/>
          <w:szCs w:val="24"/>
        </w:rPr>
        <w:br/>
        <w:t xml:space="preserve">HEIW WBL </w:t>
      </w:r>
      <w:r w:rsidRPr="00104095">
        <w:rPr>
          <w:rFonts w:cs="Arial"/>
          <w:color w:val="000000"/>
          <w:sz w:val="24"/>
          <w:szCs w:val="24"/>
        </w:rPr>
        <w:t xml:space="preserve">recognises that there is a legal framework within which </w:t>
      </w:r>
      <w:r w:rsidR="0032381B" w:rsidRPr="0032381B">
        <w:rPr>
          <w:rFonts w:cs="Arial"/>
          <w:color w:val="000000"/>
          <w:sz w:val="24"/>
          <w:szCs w:val="24"/>
        </w:rPr>
        <w:t>all tutors, assessors and other staff involved in WBL</w:t>
      </w:r>
      <w:r w:rsidRPr="00104095">
        <w:rPr>
          <w:rFonts w:cs="Arial"/>
          <w:color w:val="000000"/>
          <w:sz w:val="24"/>
          <w:szCs w:val="24"/>
        </w:rPr>
        <w:t xml:space="preserve"> need to work to safeguard adults.  Those who are in need of care and support and for protecting those who are unable to take action to protect themselves, and will act in accordance with the relevant safeguarding adult legislation and within local statutory safeguarding procedures.</w:t>
      </w:r>
      <w:r w:rsidRPr="00104095">
        <w:rPr>
          <w:rFonts w:cs="Arial"/>
          <w:color w:val="000000"/>
          <w:sz w:val="24"/>
          <w:szCs w:val="24"/>
        </w:rPr>
        <w:br/>
      </w:r>
      <w:r w:rsidRPr="00104095">
        <w:rPr>
          <w:rFonts w:cs="Arial"/>
          <w:color w:val="000000"/>
          <w:sz w:val="24"/>
          <w:szCs w:val="24"/>
        </w:rPr>
        <w:br/>
        <w:t>Actions taken by</w:t>
      </w:r>
      <w:r w:rsidRPr="00104095">
        <w:rPr>
          <w:rFonts w:cs="Arial"/>
          <w:sz w:val="24"/>
          <w:szCs w:val="24"/>
        </w:rPr>
        <w:t xml:space="preserve"> HEIW WBL </w:t>
      </w:r>
      <w:r w:rsidRPr="00104095">
        <w:rPr>
          <w:rFonts w:cs="Arial"/>
          <w:color w:val="000000"/>
          <w:sz w:val="24"/>
          <w:szCs w:val="24"/>
        </w:rPr>
        <w:t xml:space="preserve">will be consistent with the principles of adult safeguarding ensuring that any action taken is prompt, proportionate and that it includes and respects the voice of the adult concerned. </w:t>
      </w:r>
    </w:p>
    <w:p w14:paraId="5E4B0AF1" w14:textId="77777777" w:rsidR="00C1440D" w:rsidRPr="00104095" w:rsidRDefault="00C1440D" w:rsidP="00C1440D">
      <w:pPr>
        <w:rPr>
          <w:rFonts w:cs="Arial"/>
          <w:color w:val="000000"/>
          <w:sz w:val="24"/>
          <w:szCs w:val="24"/>
        </w:rPr>
      </w:pPr>
    </w:p>
    <w:p w14:paraId="5E4B0AF2" w14:textId="77777777" w:rsidR="00C1440D" w:rsidRPr="00104095" w:rsidRDefault="00C1440D" w:rsidP="00C1440D">
      <w:pPr>
        <w:rPr>
          <w:rFonts w:cs="Arial"/>
          <w:color w:val="000000"/>
          <w:sz w:val="24"/>
          <w:szCs w:val="24"/>
        </w:rPr>
      </w:pPr>
      <w:r w:rsidRPr="00104095">
        <w:rPr>
          <w:rFonts w:cs="Arial"/>
          <w:color w:val="000000"/>
          <w:sz w:val="24"/>
          <w:szCs w:val="24"/>
        </w:rPr>
        <w:t>HEIW WBL will ensure that all staff are aware of their responsibilities in identifying and reporting possible cases of abuse.  We will provide a systematic means of monitoring adults known or thought to be at risk of harm, and ensure we, contribute to assessments of need and support plans for these adults.</w:t>
      </w:r>
    </w:p>
    <w:p w14:paraId="5E4B0AF3" w14:textId="77777777" w:rsidR="00C1440D" w:rsidRPr="00104095" w:rsidRDefault="00C1440D" w:rsidP="00C1440D">
      <w:pPr>
        <w:rPr>
          <w:rFonts w:cs="Arial"/>
          <w:color w:val="000000"/>
          <w:sz w:val="24"/>
          <w:szCs w:val="24"/>
        </w:rPr>
      </w:pPr>
    </w:p>
    <w:p w14:paraId="5E4B0AF4" w14:textId="77777777" w:rsidR="00C1440D" w:rsidRPr="00104095" w:rsidRDefault="00C1440D" w:rsidP="00C1440D">
      <w:pPr>
        <w:rPr>
          <w:rFonts w:cs="Arial"/>
          <w:color w:val="000000"/>
          <w:sz w:val="24"/>
          <w:szCs w:val="24"/>
        </w:rPr>
      </w:pPr>
      <w:r w:rsidRPr="00104095">
        <w:rPr>
          <w:rFonts w:cs="Arial"/>
          <w:color w:val="000000"/>
          <w:sz w:val="24"/>
          <w:szCs w:val="24"/>
        </w:rPr>
        <w:lastRenderedPageBreak/>
        <w:t xml:space="preserve">HEIW WBL acknowledges the need for effective and appropriate communication between </w:t>
      </w:r>
      <w:r w:rsidR="0032381B" w:rsidRPr="0032381B">
        <w:rPr>
          <w:rFonts w:cs="Arial"/>
          <w:color w:val="000000"/>
          <w:sz w:val="24"/>
          <w:szCs w:val="24"/>
        </w:rPr>
        <w:t>all tutors, assessors and other staff involved in WBL</w:t>
      </w:r>
      <w:r w:rsidR="0032381B" w:rsidRPr="00104095">
        <w:rPr>
          <w:rFonts w:cs="Arial"/>
          <w:color w:val="000000"/>
          <w:sz w:val="24"/>
          <w:szCs w:val="24"/>
        </w:rPr>
        <w:t xml:space="preserve"> </w:t>
      </w:r>
      <w:r w:rsidRPr="00104095">
        <w:rPr>
          <w:rFonts w:cs="Arial"/>
          <w:color w:val="000000"/>
          <w:sz w:val="24"/>
          <w:szCs w:val="24"/>
        </w:rPr>
        <w:t>in relation to safeguarding vulnerable adults.  This will be supported by a structured procedure that will be followed by staff in cases of suspected abuse.</w:t>
      </w:r>
    </w:p>
    <w:p w14:paraId="5E4B0AF5" w14:textId="77777777" w:rsidR="00C1440D" w:rsidRPr="00C1440D" w:rsidRDefault="00C1440D" w:rsidP="00C1440D">
      <w:pPr>
        <w:rPr>
          <w:rFonts w:ascii="Poppins" w:hAnsi="Poppins" w:cs="Poppins"/>
          <w:color w:val="000000"/>
        </w:rPr>
      </w:pPr>
    </w:p>
    <w:p w14:paraId="5E4B0AF6" w14:textId="77777777" w:rsidR="00C1440D" w:rsidRPr="00213EC9" w:rsidRDefault="00213EC9" w:rsidP="00213EC9">
      <w:pPr>
        <w:pStyle w:val="Heading2"/>
      </w:pPr>
      <w:bookmarkStart w:id="20" w:name="_Toc143066508"/>
      <w:bookmarkStart w:id="21" w:name="_Toc145339094"/>
      <w:bookmarkStart w:id="22" w:name="_Toc145340124"/>
      <w:bookmarkStart w:id="23" w:name="_Toc201743721"/>
      <w:r w:rsidRPr="00213EC9">
        <w:t>C</w:t>
      </w:r>
      <w:r w:rsidR="00C1440D" w:rsidRPr="00213EC9">
        <w:t>ommitments</w:t>
      </w:r>
      <w:bookmarkEnd w:id="20"/>
      <w:bookmarkEnd w:id="21"/>
      <w:bookmarkEnd w:id="22"/>
      <w:bookmarkEnd w:id="23"/>
    </w:p>
    <w:p w14:paraId="5E4B0AF7" w14:textId="77777777" w:rsidR="00C1440D" w:rsidRPr="00104095" w:rsidRDefault="00C1440D" w:rsidP="00C1440D">
      <w:pPr>
        <w:spacing w:before="240"/>
        <w:rPr>
          <w:rFonts w:cs="Arial"/>
          <w:sz w:val="24"/>
          <w:szCs w:val="24"/>
        </w:rPr>
      </w:pPr>
      <w:r w:rsidRPr="00104095">
        <w:rPr>
          <w:rFonts w:cs="Arial"/>
          <w:color w:val="000000"/>
          <w:sz w:val="24"/>
          <w:szCs w:val="24"/>
        </w:rPr>
        <w:t xml:space="preserve">In order to implement this policy </w:t>
      </w:r>
      <w:r w:rsidRPr="00104095">
        <w:rPr>
          <w:rFonts w:cs="Arial"/>
          <w:sz w:val="24"/>
          <w:szCs w:val="24"/>
        </w:rPr>
        <w:t xml:space="preserve">HEIW WBL </w:t>
      </w:r>
      <w:r w:rsidRPr="00104095">
        <w:rPr>
          <w:rFonts w:cs="Arial"/>
          <w:color w:val="000000"/>
          <w:sz w:val="24"/>
          <w:szCs w:val="24"/>
        </w:rPr>
        <w:t xml:space="preserve">will ensure that: </w:t>
      </w:r>
      <w:r w:rsidRPr="00104095">
        <w:rPr>
          <w:rFonts w:cs="Arial"/>
          <w:color w:val="000000"/>
          <w:sz w:val="24"/>
          <w:szCs w:val="24"/>
        </w:rPr>
        <w:br/>
      </w:r>
    </w:p>
    <w:p w14:paraId="1B6F018D" w14:textId="77777777" w:rsidR="004D2E30" w:rsidRDefault="00F04F32" w:rsidP="004D2E30">
      <w:pPr>
        <w:pStyle w:val="ListParagraph"/>
        <w:numPr>
          <w:ilvl w:val="0"/>
          <w:numId w:val="23"/>
        </w:numPr>
        <w:spacing w:after="160"/>
        <w:contextualSpacing/>
        <w:rPr>
          <w:rFonts w:cs="Arial"/>
          <w:sz w:val="24"/>
          <w:szCs w:val="24"/>
        </w:rPr>
      </w:pPr>
      <w:r w:rsidRPr="00104095">
        <w:rPr>
          <w:rFonts w:cs="Arial"/>
          <w:color w:val="000000"/>
          <w:sz w:val="24"/>
          <w:szCs w:val="24"/>
        </w:rPr>
        <w:t xml:space="preserve">Everyone involved with </w:t>
      </w:r>
      <w:r w:rsidRPr="00104095">
        <w:rPr>
          <w:rFonts w:cs="Arial"/>
          <w:sz w:val="24"/>
          <w:szCs w:val="24"/>
        </w:rPr>
        <w:t>HEIW WBL</w:t>
      </w:r>
      <w:r>
        <w:rPr>
          <w:rFonts w:cs="Arial"/>
          <w:sz w:val="24"/>
          <w:szCs w:val="24"/>
        </w:rPr>
        <w:t xml:space="preserve"> has completed the training for the relevant classification</w:t>
      </w:r>
      <w:r w:rsidR="007A73E9">
        <w:rPr>
          <w:rFonts w:cs="Arial"/>
          <w:sz w:val="24"/>
          <w:szCs w:val="24"/>
        </w:rPr>
        <w:t xml:space="preserve"> of their role, as defined in the </w:t>
      </w:r>
      <w:hyperlink r:id="rId20" w:history="1">
        <w:r w:rsidR="008345F6" w:rsidRPr="00144480">
          <w:rPr>
            <w:rStyle w:val="Hyperlink"/>
            <w:rFonts w:cs="Arial"/>
            <w:sz w:val="24"/>
            <w:szCs w:val="24"/>
          </w:rPr>
          <w:t>National</w:t>
        </w:r>
        <w:r w:rsidR="007A73E9" w:rsidRPr="00144480">
          <w:rPr>
            <w:rStyle w:val="Hyperlink"/>
            <w:rFonts w:cs="Arial"/>
            <w:sz w:val="24"/>
            <w:szCs w:val="24"/>
          </w:rPr>
          <w:t xml:space="preserve"> </w:t>
        </w:r>
        <w:r w:rsidR="00C8265D" w:rsidRPr="00144480">
          <w:rPr>
            <w:rStyle w:val="Hyperlink"/>
            <w:rFonts w:cs="Arial"/>
            <w:sz w:val="24"/>
            <w:szCs w:val="24"/>
          </w:rPr>
          <w:t>Safeguarding</w:t>
        </w:r>
        <w:r w:rsidR="007A73E9" w:rsidRPr="00144480">
          <w:rPr>
            <w:rStyle w:val="Hyperlink"/>
            <w:rFonts w:cs="Arial"/>
            <w:sz w:val="24"/>
            <w:szCs w:val="24"/>
          </w:rPr>
          <w:t xml:space="preserve"> </w:t>
        </w:r>
        <w:r w:rsidR="000A4BD3" w:rsidRPr="00144480">
          <w:rPr>
            <w:rStyle w:val="Hyperlink"/>
            <w:rFonts w:cs="Arial"/>
            <w:sz w:val="24"/>
            <w:szCs w:val="24"/>
          </w:rPr>
          <w:t>Training, Learning and Development Standards and Framework 2022</w:t>
        </w:r>
      </w:hyperlink>
      <w:r w:rsidR="00C8265D">
        <w:rPr>
          <w:rFonts w:cs="Arial"/>
          <w:sz w:val="24"/>
          <w:szCs w:val="24"/>
        </w:rPr>
        <w:t>. For those individuals in groups A and B</w:t>
      </w:r>
      <w:r w:rsidR="007715E8">
        <w:rPr>
          <w:rFonts w:cs="Arial"/>
          <w:sz w:val="24"/>
          <w:szCs w:val="24"/>
        </w:rPr>
        <w:t xml:space="preserve"> (</w:t>
      </w:r>
      <w:hyperlink r:id="rId21" w:history="1">
        <w:r w:rsidR="00A8633F" w:rsidRPr="00A8633F">
          <w:rPr>
            <w:rStyle w:val="Hyperlink"/>
            <w:rFonts w:cs="Arial"/>
            <w:sz w:val="24"/>
            <w:szCs w:val="24"/>
          </w:rPr>
          <w:t>prac</w:t>
        </w:r>
        <w:r w:rsidR="00A8633F">
          <w:rPr>
            <w:rStyle w:val="Hyperlink"/>
            <w:rFonts w:cs="Arial"/>
            <w:sz w:val="24"/>
            <w:szCs w:val="24"/>
          </w:rPr>
          <w:t>ti</w:t>
        </w:r>
        <w:r w:rsidR="00A8633F" w:rsidRPr="00A8633F">
          <w:rPr>
            <w:rStyle w:val="Hyperlink"/>
            <w:rFonts w:cs="Arial"/>
            <w:sz w:val="24"/>
            <w:szCs w:val="24"/>
          </w:rPr>
          <w:t>tioner group hierarchy</w:t>
        </w:r>
      </w:hyperlink>
      <w:r w:rsidR="00A8633F">
        <w:rPr>
          <w:rFonts w:cs="Arial"/>
          <w:sz w:val="24"/>
          <w:szCs w:val="24"/>
        </w:rPr>
        <w:t>)</w:t>
      </w:r>
      <w:r w:rsidR="00C8265D">
        <w:rPr>
          <w:rFonts w:cs="Arial"/>
          <w:sz w:val="24"/>
          <w:szCs w:val="24"/>
        </w:rPr>
        <w:t>, working in NHS Wales, this will be met by completion of their mandatory safeguarding training.</w:t>
      </w:r>
      <w:r w:rsidR="000031E0">
        <w:rPr>
          <w:rFonts w:cs="Arial"/>
          <w:sz w:val="24"/>
          <w:szCs w:val="24"/>
        </w:rPr>
        <w:t xml:space="preserve"> Individuals in other groups will be required to undertake further training in addition to the mandatory training.</w:t>
      </w:r>
    </w:p>
    <w:p w14:paraId="1DBC7F74" w14:textId="77777777" w:rsidR="00F30B91" w:rsidRDefault="00F30B91" w:rsidP="00F30B91">
      <w:pPr>
        <w:pStyle w:val="ListParagraph"/>
        <w:spacing w:after="160"/>
        <w:ind w:left="360"/>
        <w:contextualSpacing/>
        <w:rPr>
          <w:rFonts w:cs="Arial"/>
          <w:sz w:val="24"/>
          <w:szCs w:val="24"/>
        </w:rPr>
      </w:pPr>
    </w:p>
    <w:p w14:paraId="4657E9FE" w14:textId="77777777" w:rsidR="00F30B91" w:rsidRPr="00B819C5" w:rsidRDefault="004D2E30" w:rsidP="008C7680">
      <w:pPr>
        <w:pStyle w:val="ListParagraph"/>
        <w:numPr>
          <w:ilvl w:val="0"/>
          <w:numId w:val="23"/>
        </w:numPr>
        <w:spacing w:after="160"/>
        <w:contextualSpacing/>
        <w:rPr>
          <w:rFonts w:cs="Arial"/>
          <w:sz w:val="24"/>
          <w:szCs w:val="24"/>
        </w:rPr>
      </w:pPr>
      <w:r w:rsidRPr="00F30B91">
        <w:rPr>
          <w:rFonts w:cs="Arial"/>
          <w:color w:val="000000"/>
          <w:sz w:val="24"/>
          <w:szCs w:val="24"/>
        </w:rPr>
        <w:t>All tutors, assessors and other staff involved in WBL understand their role and responsibility for safeguarding adults and will have completed and are up to date with safeguarding adult training and learning opportunities appropriate for their role.</w:t>
      </w:r>
    </w:p>
    <w:p w14:paraId="397E3F27" w14:textId="77777777" w:rsidR="00B819C5" w:rsidRPr="00B819C5" w:rsidRDefault="00B819C5" w:rsidP="00B819C5">
      <w:pPr>
        <w:pStyle w:val="ListParagraph"/>
        <w:rPr>
          <w:rFonts w:cs="Arial"/>
          <w:sz w:val="24"/>
          <w:szCs w:val="24"/>
        </w:rPr>
      </w:pPr>
    </w:p>
    <w:p w14:paraId="2CB1BBCC" w14:textId="1F9394F8" w:rsidR="00B819C5" w:rsidRPr="00F30B91" w:rsidRDefault="00B819C5" w:rsidP="008C7680">
      <w:pPr>
        <w:pStyle w:val="ListParagraph"/>
        <w:numPr>
          <w:ilvl w:val="0"/>
          <w:numId w:val="23"/>
        </w:numPr>
        <w:spacing w:after="160"/>
        <w:contextualSpacing/>
        <w:rPr>
          <w:rFonts w:cs="Arial"/>
          <w:sz w:val="24"/>
          <w:szCs w:val="24"/>
        </w:rPr>
      </w:pPr>
      <w:r w:rsidRPr="00F30B91">
        <w:rPr>
          <w:rFonts w:cs="Arial"/>
          <w:color w:val="000000"/>
          <w:sz w:val="24"/>
          <w:szCs w:val="24"/>
        </w:rPr>
        <w:t>All tutors, assessors and other staff involved in WBL</w:t>
      </w:r>
      <w:r>
        <w:rPr>
          <w:rFonts w:cs="Arial"/>
          <w:color w:val="000000"/>
          <w:sz w:val="24"/>
          <w:szCs w:val="24"/>
        </w:rPr>
        <w:t xml:space="preserve"> </w:t>
      </w:r>
      <w:r w:rsidR="00F80041">
        <w:rPr>
          <w:rFonts w:cs="Arial"/>
          <w:color w:val="000000"/>
          <w:sz w:val="24"/>
          <w:szCs w:val="24"/>
        </w:rPr>
        <w:t xml:space="preserve">understand they have an obligation to identify and overcome any barriers to reporting a concern. Where they feel </w:t>
      </w:r>
      <w:r w:rsidR="00EB0622">
        <w:rPr>
          <w:rFonts w:cs="Arial"/>
          <w:color w:val="000000"/>
          <w:sz w:val="24"/>
          <w:szCs w:val="24"/>
        </w:rPr>
        <w:t>additional</w:t>
      </w:r>
      <w:r w:rsidR="00F80041">
        <w:rPr>
          <w:rFonts w:cs="Arial"/>
          <w:color w:val="000000"/>
          <w:sz w:val="24"/>
          <w:szCs w:val="24"/>
        </w:rPr>
        <w:t xml:space="preserve"> support is required, this will be provided by the Safeguarding Lead.</w:t>
      </w:r>
    </w:p>
    <w:p w14:paraId="35B89F99" w14:textId="77777777" w:rsidR="00F30B91" w:rsidRPr="00F30B91" w:rsidRDefault="00F30B91" w:rsidP="00F30B91">
      <w:pPr>
        <w:pStyle w:val="ListParagraph"/>
        <w:rPr>
          <w:rFonts w:cs="Arial"/>
          <w:color w:val="000000"/>
          <w:sz w:val="24"/>
          <w:szCs w:val="24"/>
        </w:rPr>
      </w:pPr>
    </w:p>
    <w:p w14:paraId="5E4B0AF8" w14:textId="7DA1E194" w:rsidR="00C1440D" w:rsidRPr="00F30B91" w:rsidRDefault="00C1440D" w:rsidP="008C7680">
      <w:pPr>
        <w:pStyle w:val="ListParagraph"/>
        <w:numPr>
          <w:ilvl w:val="0"/>
          <w:numId w:val="23"/>
        </w:numPr>
        <w:spacing w:after="160"/>
        <w:contextualSpacing/>
        <w:rPr>
          <w:rFonts w:cs="Arial"/>
          <w:sz w:val="24"/>
          <w:szCs w:val="24"/>
        </w:rPr>
      </w:pPr>
      <w:r w:rsidRPr="00F30B91">
        <w:rPr>
          <w:rFonts w:cs="Arial"/>
          <w:color w:val="000000"/>
          <w:sz w:val="24"/>
          <w:szCs w:val="24"/>
        </w:rPr>
        <w:t xml:space="preserve">Everyone involved with </w:t>
      </w:r>
      <w:r w:rsidRPr="00F30B91">
        <w:rPr>
          <w:rFonts w:cs="Arial"/>
          <w:sz w:val="24"/>
          <w:szCs w:val="24"/>
        </w:rPr>
        <w:t xml:space="preserve">HEIW WBL </w:t>
      </w:r>
      <w:r w:rsidRPr="00F30B91">
        <w:rPr>
          <w:rFonts w:cs="Arial"/>
          <w:color w:val="000000"/>
          <w:sz w:val="24"/>
          <w:szCs w:val="24"/>
        </w:rPr>
        <w:t xml:space="preserve">is aware of the safeguarding adult procedures, knows what to do and who to contact if they have a concern relating to the welfare or wellbeing of an adult. </w:t>
      </w:r>
      <w:r w:rsidRPr="00F30B91">
        <w:rPr>
          <w:rFonts w:cs="Arial"/>
          <w:sz w:val="24"/>
          <w:szCs w:val="24"/>
        </w:rPr>
        <w:br/>
      </w:r>
    </w:p>
    <w:p w14:paraId="5E4B0AF9" w14:textId="77777777" w:rsidR="00C1440D" w:rsidRPr="00104095" w:rsidRDefault="00C1440D" w:rsidP="00C1440D">
      <w:pPr>
        <w:pStyle w:val="ListParagraph"/>
        <w:numPr>
          <w:ilvl w:val="0"/>
          <w:numId w:val="23"/>
        </w:numPr>
        <w:contextualSpacing/>
        <w:rPr>
          <w:rFonts w:cs="Arial"/>
          <w:sz w:val="24"/>
          <w:szCs w:val="24"/>
        </w:rPr>
      </w:pPr>
      <w:r w:rsidRPr="00104095">
        <w:rPr>
          <w:rFonts w:cs="Arial"/>
          <w:sz w:val="24"/>
          <w:szCs w:val="24"/>
        </w:rPr>
        <w:t xml:space="preserve">Any concern that an adult is not safe is taken seriously, responded to promptly, and followed up in line with HEIW WBL Safeguarding Adults Policy and Procedures. </w:t>
      </w:r>
      <w:r w:rsidRPr="00104095">
        <w:rPr>
          <w:rFonts w:cs="Arial"/>
          <w:sz w:val="24"/>
          <w:szCs w:val="24"/>
        </w:rPr>
        <w:br/>
      </w:r>
    </w:p>
    <w:p w14:paraId="5E4B0AFA" w14:textId="598CFE9F" w:rsidR="00C1440D" w:rsidRPr="00CC65CD" w:rsidRDefault="00D843A7" w:rsidP="00C1440D">
      <w:pPr>
        <w:pStyle w:val="ListParagraph"/>
        <w:numPr>
          <w:ilvl w:val="0"/>
          <w:numId w:val="23"/>
        </w:numPr>
        <w:contextualSpacing/>
        <w:rPr>
          <w:rFonts w:cs="Arial"/>
          <w:sz w:val="24"/>
          <w:szCs w:val="24"/>
        </w:rPr>
      </w:pPr>
      <w:r>
        <w:rPr>
          <w:rFonts w:cs="Arial"/>
          <w:sz w:val="24"/>
          <w:szCs w:val="24"/>
        </w:rPr>
        <w:t xml:space="preserve">Adopting a </w:t>
      </w:r>
      <w:r w:rsidR="00A30A24">
        <w:rPr>
          <w:rFonts w:cs="Arial"/>
          <w:sz w:val="24"/>
          <w:szCs w:val="24"/>
        </w:rPr>
        <w:t>person-centred</w:t>
      </w:r>
      <w:r>
        <w:rPr>
          <w:rFonts w:cs="Arial"/>
          <w:sz w:val="24"/>
          <w:szCs w:val="24"/>
        </w:rPr>
        <w:t xml:space="preserve"> approach will ensure that t</w:t>
      </w:r>
      <w:r w:rsidR="00C1440D" w:rsidRPr="00CC65CD">
        <w:rPr>
          <w:rFonts w:cs="Arial"/>
          <w:sz w:val="24"/>
          <w:szCs w:val="24"/>
        </w:rPr>
        <w:t>he well-being of those at risk of harm will be put first</w:t>
      </w:r>
      <w:r>
        <w:rPr>
          <w:rFonts w:cs="Arial"/>
          <w:sz w:val="24"/>
          <w:szCs w:val="24"/>
        </w:rPr>
        <w:t>.</w:t>
      </w:r>
      <w:r w:rsidR="00C1440D" w:rsidRPr="00CC65CD">
        <w:rPr>
          <w:rFonts w:cs="Arial"/>
          <w:sz w:val="24"/>
          <w:szCs w:val="24"/>
        </w:rPr>
        <w:t xml:space="preserve"> </w:t>
      </w:r>
      <w:r>
        <w:rPr>
          <w:rFonts w:cs="Arial"/>
          <w:sz w:val="24"/>
          <w:szCs w:val="24"/>
        </w:rPr>
        <w:t>T</w:t>
      </w:r>
      <w:r w:rsidR="00C1440D" w:rsidRPr="00CC65CD">
        <w:rPr>
          <w:rFonts w:cs="Arial"/>
          <w:sz w:val="24"/>
          <w:szCs w:val="24"/>
        </w:rPr>
        <w:t xml:space="preserve">he adult </w:t>
      </w:r>
      <w:r>
        <w:rPr>
          <w:rFonts w:cs="Arial"/>
          <w:sz w:val="24"/>
          <w:szCs w:val="24"/>
        </w:rPr>
        <w:t xml:space="preserve">will be </w:t>
      </w:r>
      <w:r w:rsidR="00C1440D" w:rsidRPr="00CC65CD">
        <w:rPr>
          <w:rFonts w:cs="Arial"/>
          <w:sz w:val="24"/>
          <w:szCs w:val="24"/>
        </w:rPr>
        <w:t>actively supported to communicate their views</w:t>
      </w:r>
      <w:r w:rsidR="00A0277A">
        <w:rPr>
          <w:rFonts w:cs="Arial"/>
          <w:sz w:val="24"/>
          <w:szCs w:val="24"/>
        </w:rPr>
        <w:t xml:space="preserve"> </w:t>
      </w:r>
      <w:r w:rsidR="00C1440D" w:rsidRPr="00CC65CD">
        <w:rPr>
          <w:rFonts w:cs="Arial"/>
          <w:sz w:val="24"/>
          <w:szCs w:val="24"/>
        </w:rPr>
        <w:t>and the outcomes they want to achieve</w:t>
      </w:r>
      <w:r w:rsidR="00A0277A">
        <w:rPr>
          <w:rFonts w:cs="Arial"/>
          <w:sz w:val="24"/>
          <w:szCs w:val="24"/>
        </w:rPr>
        <w:t>,</w:t>
      </w:r>
      <w:r w:rsidR="00A0277A" w:rsidRPr="00A0277A">
        <w:rPr>
          <w:rFonts w:cs="Arial"/>
          <w:sz w:val="24"/>
          <w:szCs w:val="24"/>
        </w:rPr>
        <w:t xml:space="preserve"> </w:t>
      </w:r>
      <w:r w:rsidR="00A0277A">
        <w:rPr>
          <w:rFonts w:cs="Arial"/>
          <w:sz w:val="24"/>
          <w:szCs w:val="24"/>
        </w:rPr>
        <w:t>ensuring their voice is heard</w:t>
      </w:r>
      <w:r w:rsidR="00C1440D" w:rsidRPr="00CC65CD">
        <w:rPr>
          <w:rFonts w:cs="Arial"/>
          <w:sz w:val="24"/>
          <w:szCs w:val="24"/>
        </w:rPr>
        <w:t>. Those views and wishes will be respected and supported unless there are overriding reasons not to (see the Safeguarding Adults Procedures).</w:t>
      </w:r>
      <w:r w:rsidR="008F155A">
        <w:rPr>
          <w:rFonts w:cs="Arial"/>
          <w:sz w:val="24"/>
          <w:szCs w:val="24"/>
        </w:rPr>
        <w:t xml:space="preserve"> Confidentiality will be respected, but not at the expense of safeguarding.</w:t>
      </w:r>
    </w:p>
    <w:p w14:paraId="5E4B0AFB" w14:textId="77777777" w:rsidR="00C1440D" w:rsidRPr="00104095" w:rsidRDefault="00C1440D" w:rsidP="00C1440D">
      <w:pPr>
        <w:pStyle w:val="ListParagraph"/>
        <w:ind w:left="360"/>
        <w:rPr>
          <w:rFonts w:cs="Arial"/>
          <w:sz w:val="24"/>
          <w:szCs w:val="24"/>
        </w:rPr>
      </w:pPr>
    </w:p>
    <w:p w14:paraId="5E4B0AFC" w14:textId="7072FB71" w:rsidR="00C1440D" w:rsidRPr="00104095" w:rsidRDefault="00C1440D" w:rsidP="00C1440D">
      <w:pPr>
        <w:pStyle w:val="ListParagraph"/>
        <w:numPr>
          <w:ilvl w:val="0"/>
          <w:numId w:val="23"/>
        </w:numPr>
        <w:contextualSpacing/>
        <w:rPr>
          <w:rFonts w:cs="Arial"/>
          <w:sz w:val="24"/>
          <w:szCs w:val="24"/>
        </w:rPr>
      </w:pPr>
      <w:r w:rsidRPr="00104095">
        <w:rPr>
          <w:rFonts w:cs="Arial"/>
          <w:sz w:val="24"/>
          <w:szCs w:val="24"/>
        </w:rPr>
        <w:t xml:space="preserve">Any actions taken will </w:t>
      </w:r>
      <w:r w:rsidR="00B96E89">
        <w:rPr>
          <w:rFonts w:cs="Arial"/>
          <w:sz w:val="24"/>
          <w:szCs w:val="24"/>
        </w:rPr>
        <w:t xml:space="preserve">promote and </w:t>
      </w:r>
      <w:r w:rsidRPr="00104095">
        <w:rPr>
          <w:rFonts w:cs="Arial"/>
          <w:sz w:val="24"/>
          <w:szCs w:val="24"/>
        </w:rPr>
        <w:t>respect the rights</w:t>
      </w:r>
      <w:r w:rsidR="00B96E89">
        <w:rPr>
          <w:rFonts w:cs="Arial"/>
          <w:sz w:val="24"/>
          <w:szCs w:val="24"/>
        </w:rPr>
        <w:t xml:space="preserve">, </w:t>
      </w:r>
      <w:r w:rsidRPr="00104095">
        <w:rPr>
          <w:rFonts w:cs="Arial"/>
          <w:sz w:val="24"/>
          <w:szCs w:val="24"/>
        </w:rPr>
        <w:t>dignity</w:t>
      </w:r>
      <w:r w:rsidR="00B96E89">
        <w:rPr>
          <w:rFonts w:cs="Arial"/>
          <w:sz w:val="24"/>
          <w:szCs w:val="24"/>
        </w:rPr>
        <w:t>, culture, beliefs and characteristics</w:t>
      </w:r>
      <w:r w:rsidRPr="00104095">
        <w:rPr>
          <w:rFonts w:cs="Arial"/>
          <w:sz w:val="24"/>
          <w:szCs w:val="24"/>
        </w:rPr>
        <w:t xml:space="preserve"> of all those involved and be proportionate to the risk of harm.</w:t>
      </w:r>
      <w:r w:rsidR="00DD3B5F">
        <w:rPr>
          <w:rFonts w:cs="Arial"/>
          <w:sz w:val="24"/>
          <w:szCs w:val="24"/>
        </w:rPr>
        <w:t xml:space="preserve"> </w:t>
      </w:r>
      <w:r w:rsidRPr="00104095">
        <w:rPr>
          <w:rFonts w:cs="Arial"/>
          <w:sz w:val="24"/>
          <w:szCs w:val="24"/>
        </w:rPr>
        <w:br/>
      </w:r>
    </w:p>
    <w:p w14:paraId="5E4B0AFD" w14:textId="77777777" w:rsidR="00C1440D" w:rsidRPr="00104095" w:rsidRDefault="00C1440D" w:rsidP="00C1440D">
      <w:pPr>
        <w:pStyle w:val="ListParagraph"/>
        <w:numPr>
          <w:ilvl w:val="0"/>
          <w:numId w:val="23"/>
        </w:numPr>
        <w:contextualSpacing/>
        <w:rPr>
          <w:rFonts w:cs="Arial"/>
          <w:sz w:val="24"/>
          <w:szCs w:val="24"/>
        </w:rPr>
      </w:pPr>
      <w:r w:rsidRPr="00104095">
        <w:rPr>
          <w:rFonts w:cs="Arial"/>
          <w:color w:val="000000"/>
          <w:sz w:val="24"/>
          <w:szCs w:val="24"/>
        </w:rPr>
        <w:t>Confidential, detailed, and accurate records of all safeguarding concerns are maintained and securely stored in line with Data Protection Policy and Procedures.</w:t>
      </w:r>
      <w:r w:rsidRPr="00104095">
        <w:rPr>
          <w:rFonts w:cs="Arial"/>
          <w:sz w:val="24"/>
          <w:szCs w:val="24"/>
        </w:rPr>
        <w:br/>
      </w:r>
    </w:p>
    <w:p w14:paraId="5E4B0AFF" w14:textId="0DC5B5BB" w:rsidR="00C1440D" w:rsidRPr="00F30B91" w:rsidRDefault="00C1440D" w:rsidP="00F30B91">
      <w:pPr>
        <w:pStyle w:val="ListParagraph"/>
        <w:numPr>
          <w:ilvl w:val="0"/>
          <w:numId w:val="23"/>
        </w:numPr>
        <w:spacing w:after="160"/>
        <w:contextualSpacing/>
        <w:rPr>
          <w:rFonts w:cs="Arial"/>
          <w:color w:val="000000"/>
          <w:sz w:val="24"/>
          <w:szCs w:val="24"/>
        </w:rPr>
      </w:pPr>
      <w:r w:rsidRPr="00104095">
        <w:rPr>
          <w:rFonts w:cs="Arial"/>
          <w:sz w:val="24"/>
          <w:szCs w:val="24"/>
        </w:rPr>
        <w:t xml:space="preserve">HEIW WBL </w:t>
      </w:r>
      <w:r w:rsidRPr="00104095">
        <w:rPr>
          <w:rFonts w:cs="Arial"/>
          <w:color w:val="000000"/>
          <w:sz w:val="24"/>
          <w:szCs w:val="24"/>
        </w:rPr>
        <w:t>will cooperate with the Police</w:t>
      </w:r>
      <w:r w:rsidR="00941799">
        <w:rPr>
          <w:rFonts w:cs="Arial"/>
          <w:color w:val="000000"/>
          <w:sz w:val="24"/>
          <w:szCs w:val="24"/>
        </w:rPr>
        <w:t>,</w:t>
      </w:r>
      <w:r w:rsidR="00E7190B">
        <w:rPr>
          <w:rFonts w:cs="Arial"/>
          <w:color w:val="000000"/>
          <w:sz w:val="24"/>
          <w:szCs w:val="24"/>
        </w:rPr>
        <w:t xml:space="preserve"> </w:t>
      </w:r>
      <w:r w:rsidRPr="00104095">
        <w:rPr>
          <w:rFonts w:cs="Arial"/>
          <w:color w:val="000000"/>
          <w:sz w:val="24"/>
          <w:szCs w:val="24"/>
        </w:rPr>
        <w:t>relevant Local Authorities</w:t>
      </w:r>
      <w:r w:rsidR="00E7190B">
        <w:rPr>
          <w:rFonts w:cs="Arial"/>
          <w:color w:val="000000"/>
          <w:sz w:val="24"/>
          <w:szCs w:val="24"/>
        </w:rPr>
        <w:t xml:space="preserve"> and other </w:t>
      </w:r>
      <w:r w:rsidR="002C46E8">
        <w:rPr>
          <w:rFonts w:cs="Arial"/>
          <w:color w:val="000000"/>
          <w:sz w:val="24"/>
          <w:szCs w:val="24"/>
        </w:rPr>
        <w:t>practitioners</w:t>
      </w:r>
      <w:r w:rsidRPr="00104095">
        <w:rPr>
          <w:rFonts w:cs="Arial"/>
          <w:color w:val="000000"/>
          <w:sz w:val="24"/>
          <w:szCs w:val="24"/>
        </w:rPr>
        <w:t xml:space="preserve"> in taking action to safeguard an adult. </w:t>
      </w:r>
      <w:r w:rsidRPr="00F30B91">
        <w:rPr>
          <w:rFonts w:cs="Arial"/>
          <w:sz w:val="24"/>
          <w:szCs w:val="24"/>
        </w:rPr>
        <w:br/>
      </w:r>
    </w:p>
    <w:p w14:paraId="5E4B0B00" w14:textId="77777777" w:rsidR="00C1440D" w:rsidRPr="00104095" w:rsidRDefault="00C1440D" w:rsidP="00C1440D">
      <w:pPr>
        <w:pStyle w:val="ListParagraph"/>
        <w:numPr>
          <w:ilvl w:val="0"/>
          <w:numId w:val="23"/>
        </w:numPr>
        <w:spacing w:after="160"/>
        <w:contextualSpacing/>
        <w:rPr>
          <w:rFonts w:cs="Arial"/>
          <w:sz w:val="24"/>
          <w:szCs w:val="24"/>
        </w:rPr>
      </w:pPr>
      <w:r w:rsidRPr="00104095">
        <w:rPr>
          <w:rFonts w:cs="Arial"/>
          <w:sz w:val="24"/>
          <w:szCs w:val="24"/>
        </w:rPr>
        <w:lastRenderedPageBreak/>
        <w:t xml:space="preserve">HEIW WBL </w:t>
      </w:r>
      <w:r w:rsidRPr="00104095">
        <w:rPr>
          <w:rFonts w:cs="Arial"/>
          <w:color w:val="000000"/>
          <w:sz w:val="24"/>
          <w:szCs w:val="24"/>
        </w:rPr>
        <w:t xml:space="preserve">uses safe recruitment practices and continually assesses the suitability of volunteers and staff to prevent the employment/deployment of unsuitable individuals in this organisation and within the community. </w:t>
      </w:r>
      <w:r w:rsidRPr="00104095">
        <w:rPr>
          <w:rFonts w:cs="Arial"/>
          <w:color w:val="000000"/>
          <w:sz w:val="24"/>
          <w:szCs w:val="24"/>
        </w:rPr>
        <w:br/>
      </w:r>
    </w:p>
    <w:p w14:paraId="5E4B0B01" w14:textId="77777777" w:rsidR="00C1440D" w:rsidRPr="00104095" w:rsidRDefault="00C1440D" w:rsidP="00C1440D">
      <w:pPr>
        <w:pStyle w:val="ListParagraph"/>
        <w:numPr>
          <w:ilvl w:val="0"/>
          <w:numId w:val="23"/>
        </w:numPr>
        <w:spacing w:after="160"/>
        <w:contextualSpacing/>
        <w:rPr>
          <w:rFonts w:cs="Arial"/>
          <w:sz w:val="24"/>
          <w:szCs w:val="24"/>
        </w:rPr>
      </w:pPr>
      <w:r w:rsidRPr="00104095">
        <w:rPr>
          <w:rFonts w:cs="Arial"/>
          <w:sz w:val="24"/>
          <w:szCs w:val="24"/>
        </w:rPr>
        <w:t xml:space="preserve">HEIW WBL </w:t>
      </w:r>
      <w:r w:rsidRPr="00104095">
        <w:rPr>
          <w:rFonts w:cs="Arial"/>
          <w:color w:val="000000"/>
          <w:sz w:val="24"/>
          <w:szCs w:val="24"/>
        </w:rPr>
        <w:t>shares information about anyone found to be a risk to adults with the appropriate bodies. For example: Disclosure and Barring Service, Police, Local Authority/Social Services.</w:t>
      </w:r>
    </w:p>
    <w:p w14:paraId="5E4B0B02" w14:textId="77777777" w:rsidR="00C1440D" w:rsidRPr="00104095" w:rsidRDefault="00C1440D" w:rsidP="00C1440D">
      <w:pPr>
        <w:pStyle w:val="ListParagraph"/>
        <w:ind w:left="360"/>
        <w:rPr>
          <w:rFonts w:cs="Arial"/>
          <w:sz w:val="24"/>
          <w:szCs w:val="24"/>
        </w:rPr>
      </w:pPr>
    </w:p>
    <w:p w14:paraId="5E4B0B03" w14:textId="77777777" w:rsidR="00C1440D" w:rsidRPr="00104095" w:rsidRDefault="00C1440D" w:rsidP="00C1440D">
      <w:pPr>
        <w:pStyle w:val="ListParagraph"/>
        <w:numPr>
          <w:ilvl w:val="0"/>
          <w:numId w:val="23"/>
        </w:numPr>
        <w:spacing w:after="160"/>
        <w:contextualSpacing/>
        <w:rPr>
          <w:rFonts w:cs="Arial"/>
          <w:sz w:val="24"/>
          <w:szCs w:val="24"/>
        </w:rPr>
      </w:pPr>
      <w:r w:rsidRPr="00104095">
        <w:rPr>
          <w:rFonts w:cs="Arial"/>
          <w:sz w:val="24"/>
          <w:szCs w:val="24"/>
        </w:rPr>
        <w:t>Actions taken under this policy are reviewed by the senior management team on an annual basis.</w:t>
      </w:r>
      <w:r w:rsidRPr="00104095">
        <w:rPr>
          <w:rFonts w:cs="Arial"/>
          <w:sz w:val="24"/>
          <w:szCs w:val="24"/>
        </w:rPr>
        <w:br/>
      </w:r>
    </w:p>
    <w:p w14:paraId="5E4B0B04" w14:textId="77777777" w:rsidR="00C1440D" w:rsidRPr="00104095" w:rsidRDefault="00C1440D" w:rsidP="00C1440D">
      <w:pPr>
        <w:pStyle w:val="ListParagraph"/>
        <w:numPr>
          <w:ilvl w:val="0"/>
          <w:numId w:val="23"/>
        </w:numPr>
        <w:spacing w:after="160"/>
        <w:contextualSpacing/>
        <w:rPr>
          <w:rFonts w:cs="Arial"/>
          <w:sz w:val="24"/>
          <w:szCs w:val="24"/>
        </w:rPr>
      </w:pPr>
      <w:r w:rsidRPr="00104095">
        <w:rPr>
          <w:rFonts w:cs="Arial"/>
          <w:sz w:val="24"/>
          <w:szCs w:val="24"/>
        </w:rPr>
        <w:t>This policy, related policies (see below) and the Safeguarding Adults Procedures are reviewed no less than on an annual basis and whenever there are changes in relevant legislation and/or government guidance as required or because of any other significant change or event.</w:t>
      </w:r>
    </w:p>
    <w:p w14:paraId="5E4B0B05" w14:textId="77777777" w:rsidR="00C1440D" w:rsidRDefault="00C1440D" w:rsidP="00C1440D">
      <w:pPr>
        <w:rPr>
          <w:rFonts w:cs="Poppins"/>
        </w:rPr>
      </w:pPr>
    </w:p>
    <w:p w14:paraId="5E4B0B06" w14:textId="77777777" w:rsidR="00C1440D" w:rsidRPr="00213EC9" w:rsidRDefault="00C1440D" w:rsidP="00213EC9">
      <w:pPr>
        <w:pStyle w:val="Heading2"/>
      </w:pPr>
      <w:bookmarkStart w:id="24" w:name="_Toc143066509"/>
      <w:bookmarkStart w:id="25" w:name="_Toc145339095"/>
      <w:bookmarkStart w:id="26" w:name="_Toc145340125"/>
      <w:bookmarkStart w:id="27" w:name="_Toc201743722"/>
      <w:r w:rsidRPr="00213EC9">
        <w:t>Implementation</w:t>
      </w:r>
      <w:bookmarkEnd w:id="24"/>
      <w:bookmarkEnd w:id="25"/>
      <w:bookmarkEnd w:id="26"/>
      <w:bookmarkEnd w:id="27"/>
    </w:p>
    <w:p w14:paraId="5E4B0B07" w14:textId="5C40F593" w:rsidR="00814AE6" w:rsidRDefault="00C1440D" w:rsidP="00C1440D">
      <w:pPr>
        <w:rPr>
          <w:rFonts w:cs="Arial"/>
          <w:sz w:val="24"/>
          <w:szCs w:val="24"/>
        </w:rPr>
      </w:pPr>
      <w:r w:rsidRPr="00814AE6">
        <w:rPr>
          <w:rFonts w:cs="Arial"/>
          <w:sz w:val="24"/>
          <w:szCs w:val="24"/>
        </w:rPr>
        <w:t>HEIW WBL is committed to developing and maintaining its capability to implement this policy and procedures.</w:t>
      </w:r>
      <w:r w:rsidR="0067275B">
        <w:rPr>
          <w:rFonts w:cs="Arial"/>
          <w:sz w:val="24"/>
          <w:szCs w:val="24"/>
        </w:rPr>
        <w:t xml:space="preserve"> Whenever there is a safeguarding concern</w:t>
      </w:r>
      <w:r w:rsidR="00FB5518">
        <w:rPr>
          <w:rFonts w:cs="Arial"/>
          <w:sz w:val="24"/>
          <w:szCs w:val="24"/>
        </w:rPr>
        <w:t>, HEIW WBL is required to act in the ‘best interest’ of the adult at risk.</w:t>
      </w:r>
      <w:r w:rsidR="0035356C">
        <w:rPr>
          <w:rFonts w:cs="Arial"/>
          <w:sz w:val="24"/>
          <w:szCs w:val="24"/>
        </w:rPr>
        <w:t xml:space="preserve"> </w:t>
      </w:r>
    </w:p>
    <w:p w14:paraId="5E4B0B08" w14:textId="77777777" w:rsidR="00C1440D" w:rsidRDefault="00C1440D" w:rsidP="00C1440D">
      <w:pPr>
        <w:rPr>
          <w:rFonts w:cs="Arial"/>
          <w:sz w:val="24"/>
          <w:szCs w:val="24"/>
        </w:rPr>
      </w:pPr>
      <w:r w:rsidRPr="00814AE6">
        <w:rPr>
          <w:rFonts w:cs="Arial"/>
          <w:sz w:val="24"/>
          <w:szCs w:val="24"/>
        </w:rPr>
        <w:br/>
        <w:t>To do so, the following will be in place:</w:t>
      </w:r>
    </w:p>
    <w:p w14:paraId="5E4B0B09" w14:textId="77777777" w:rsidR="00814AE6" w:rsidRPr="00814AE6" w:rsidRDefault="00814AE6" w:rsidP="00C1440D">
      <w:pPr>
        <w:rPr>
          <w:rFonts w:cs="Arial"/>
          <w:sz w:val="24"/>
          <w:szCs w:val="24"/>
        </w:rPr>
      </w:pPr>
    </w:p>
    <w:p w14:paraId="5E4B0B0A"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A clear line of accountability within the organisation for the safety and welfare of all adults.</w:t>
      </w:r>
    </w:p>
    <w:p w14:paraId="5E4B0B0B"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 xml:space="preserve">Access to relevant legal and professional advice. </w:t>
      </w:r>
    </w:p>
    <w:p w14:paraId="5E4B0B0C"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Regular management reports to Senior Management detailing how risks to adult safeguarding are being addressed and how any reports have been received.</w:t>
      </w:r>
    </w:p>
    <w:p w14:paraId="5E4B0B0D"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Safeguarding adult procedures that deal effectively with any concerns of abuse or neglect, including those caused through poor practice.</w:t>
      </w:r>
    </w:p>
    <w:p w14:paraId="5E4B0B0E"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Safeguarding Lead</w:t>
      </w:r>
      <w:r w:rsidR="002821DB">
        <w:rPr>
          <w:rFonts w:cs="Arial"/>
          <w:sz w:val="24"/>
          <w:szCs w:val="24"/>
        </w:rPr>
        <w:t>s</w:t>
      </w:r>
      <w:r w:rsidRPr="00814AE6">
        <w:rPr>
          <w:rFonts w:cs="Arial"/>
          <w:sz w:val="24"/>
          <w:szCs w:val="24"/>
        </w:rPr>
        <w:t xml:space="preserve"> (Appendix 1).</w:t>
      </w:r>
    </w:p>
    <w:p w14:paraId="5E4B0B0F" w14:textId="77777777" w:rsidR="00C1440D" w:rsidRPr="00814AE6" w:rsidRDefault="00C1440D" w:rsidP="00C1440D">
      <w:pPr>
        <w:pStyle w:val="ListParagraph"/>
        <w:numPr>
          <w:ilvl w:val="0"/>
          <w:numId w:val="25"/>
        </w:numPr>
        <w:spacing w:after="160"/>
        <w:contextualSpacing/>
        <w:rPr>
          <w:rFonts w:cs="Arial"/>
          <w:sz w:val="24"/>
          <w:szCs w:val="24"/>
        </w:rPr>
      </w:pPr>
      <w:r w:rsidRPr="00814AE6">
        <w:rPr>
          <w:rFonts w:cs="Arial"/>
          <w:sz w:val="24"/>
          <w:szCs w:val="24"/>
        </w:rPr>
        <w:t>Arrangements to work effectively with other relevant organisations to safeguard and promote the welfare of adults, including arrangements for sharing information.</w:t>
      </w:r>
    </w:p>
    <w:p w14:paraId="5E4B0B10" w14:textId="77777777" w:rsidR="00C1440D" w:rsidRPr="00814AE6" w:rsidRDefault="00C1440D" w:rsidP="00C1440D">
      <w:pPr>
        <w:pStyle w:val="ListParagraph"/>
        <w:numPr>
          <w:ilvl w:val="0"/>
          <w:numId w:val="25"/>
        </w:numPr>
        <w:spacing w:after="160"/>
        <w:contextualSpacing/>
        <w:rPr>
          <w:rFonts w:cs="Arial"/>
          <w:color w:val="000000"/>
          <w:sz w:val="24"/>
          <w:szCs w:val="24"/>
        </w:rPr>
      </w:pPr>
      <w:r w:rsidRPr="00814AE6">
        <w:rPr>
          <w:rFonts w:cs="Arial"/>
          <w:sz w:val="24"/>
          <w:szCs w:val="24"/>
        </w:rPr>
        <w:t xml:space="preserve">Codes of conduct for </w:t>
      </w:r>
      <w:r w:rsidR="0032381B" w:rsidRPr="0032381B">
        <w:rPr>
          <w:rFonts w:cs="Arial"/>
          <w:color w:val="000000"/>
          <w:sz w:val="24"/>
          <w:szCs w:val="24"/>
        </w:rPr>
        <w:t>tutors, assessors and other staff involved in WBL</w:t>
      </w:r>
      <w:r w:rsidR="0032381B" w:rsidRPr="00814AE6">
        <w:rPr>
          <w:rFonts w:cs="Arial"/>
          <w:sz w:val="24"/>
          <w:szCs w:val="24"/>
        </w:rPr>
        <w:t xml:space="preserve"> </w:t>
      </w:r>
      <w:r w:rsidRPr="00814AE6">
        <w:rPr>
          <w:rFonts w:cs="Arial"/>
          <w:sz w:val="24"/>
          <w:szCs w:val="24"/>
        </w:rPr>
        <w:t xml:space="preserve">that </w:t>
      </w:r>
      <w:r w:rsidRPr="00814AE6">
        <w:rPr>
          <w:rFonts w:cs="Arial"/>
          <w:color w:val="000000"/>
          <w:sz w:val="24"/>
          <w:szCs w:val="24"/>
        </w:rPr>
        <w:t>specify zero tolerance of abuse in any form.</w:t>
      </w:r>
    </w:p>
    <w:p w14:paraId="5E4B0B11" w14:textId="77777777" w:rsidR="00C1440D" w:rsidRPr="00814AE6" w:rsidRDefault="00C1440D" w:rsidP="00C1440D">
      <w:pPr>
        <w:pStyle w:val="ListParagraph"/>
        <w:numPr>
          <w:ilvl w:val="0"/>
          <w:numId w:val="25"/>
        </w:numPr>
        <w:spacing w:after="160"/>
        <w:contextualSpacing/>
        <w:rPr>
          <w:rFonts w:cs="Arial"/>
          <w:color w:val="000000"/>
          <w:sz w:val="24"/>
          <w:szCs w:val="24"/>
        </w:rPr>
      </w:pPr>
      <w:r w:rsidRPr="00CC65CD">
        <w:rPr>
          <w:rFonts w:cs="Arial"/>
          <w:color w:val="000000"/>
          <w:sz w:val="24"/>
          <w:szCs w:val="24"/>
        </w:rPr>
        <w:t>Risk assessments</w:t>
      </w:r>
      <w:r w:rsidRPr="00814AE6">
        <w:rPr>
          <w:rFonts w:cs="Arial"/>
          <w:color w:val="000000"/>
          <w:sz w:val="24"/>
          <w:szCs w:val="24"/>
        </w:rPr>
        <w:t xml:space="preserve"> that specifically include safeguarding of adults.</w:t>
      </w:r>
    </w:p>
    <w:p w14:paraId="5E4B0B12" w14:textId="77777777" w:rsidR="00C1440D" w:rsidRPr="00814AE6" w:rsidRDefault="00C1440D" w:rsidP="00C1440D">
      <w:pPr>
        <w:pStyle w:val="ListParagraph"/>
        <w:numPr>
          <w:ilvl w:val="0"/>
          <w:numId w:val="24"/>
        </w:numPr>
        <w:ind w:left="720"/>
        <w:contextualSpacing/>
        <w:rPr>
          <w:rFonts w:cs="Arial"/>
          <w:color w:val="000000"/>
          <w:sz w:val="24"/>
          <w:szCs w:val="24"/>
        </w:rPr>
      </w:pPr>
      <w:r w:rsidRPr="00814AE6">
        <w:rPr>
          <w:rFonts w:cs="Arial"/>
          <w:color w:val="000000"/>
          <w:sz w:val="24"/>
          <w:szCs w:val="24"/>
        </w:rPr>
        <w:t>Policies and procedures that address the following areas and which are consistent with this Safeguarding Adults policy.</w:t>
      </w:r>
      <w:r w:rsidRPr="00814AE6">
        <w:rPr>
          <w:rFonts w:cs="Arial"/>
          <w:color w:val="000000"/>
          <w:sz w:val="24"/>
          <w:szCs w:val="24"/>
        </w:rPr>
        <w:br/>
      </w:r>
    </w:p>
    <w:p w14:paraId="5E4B0B13" w14:textId="77777777" w:rsidR="00C1440D" w:rsidRPr="00814AE6" w:rsidRDefault="00C1440D" w:rsidP="00C1440D">
      <w:pPr>
        <w:pStyle w:val="ListParagraph"/>
        <w:numPr>
          <w:ilvl w:val="1"/>
          <w:numId w:val="27"/>
        </w:numPr>
        <w:ind w:left="1134" w:right="-2" w:hanging="425"/>
        <w:contextualSpacing/>
        <w:rPr>
          <w:rFonts w:cs="Arial"/>
          <w:color w:val="000000"/>
          <w:sz w:val="24"/>
          <w:szCs w:val="24"/>
        </w:rPr>
      </w:pPr>
      <w:r w:rsidRPr="00814AE6">
        <w:rPr>
          <w:rFonts w:cs="Arial"/>
          <w:color w:val="000000"/>
          <w:sz w:val="24"/>
          <w:szCs w:val="24"/>
        </w:rPr>
        <w:t xml:space="preserve">Bullying and harassment </w:t>
      </w:r>
    </w:p>
    <w:p w14:paraId="5E4B0B14" w14:textId="77777777" w:rsidR="00C1440D" w:rsidRPr="00814AE6" w:rsidRDefault="00C1440D" w:rsidP="00C1440D">
      <w:pPr>
        <w:pStyle w:val="ListParagraph"/>
        <w:numPr>
          <w:ilvl w:val="1"/>
          <w:numId w:val="27"/>
        </w:numPr>
        <w:ind w:left="1134" w:right="-2" w:hanging="425"/>
        <w:contextualSpacing/>
        <w:rPr>
          <w:rFonts w:cs="Arial"/>
          <w:color w:val="000000"/>
          <w:sz w:val="24"/>
          <w:szCs w:val="24"/>
        </w:rPr>
      </w:pPr>
      <w:r w:rsidRPr="00814AE6">
        <w:rPr>
          <w:rFonts w:cs="Arial"/>
          <w:color w:val="000000"/>
          <w:sz w:val="24"/>
          <w:szCs w:val="24"/>
        </w:rPr>
        <w:t xml:space="preserve">Social Media </w:t>
      </w:r>
    </w:p>
    <w:p w14:paraId="5E4B0B15" w14:textId="77777777" w:rsidR="00C1440D" w:rsidRPr="00814AE6" w:rsidRDefault="00C1440D" w:rsidP="00C1440D">
      <w:pPr>
        <w:pStyle w:val="ListParagraph"/>
        <w:numPr>
          <w:ilvl w:val="1"/>
          <w:numId w:val="27"/>
        </w:numPr>
        <w:ind w:left="1134" w:right="-2" w:hanging="425"/>
        <w:contextualSpacing/>
        <w:rPr>
          <w:rFonts w:cs="Arial"/>
          <w:color w:val="000000"/>
          <w:sz w:val="24"/>
          <w:szCs w:val="24"/>
        </w:rPr>
      </w:pPr>
      <w:r w:rsidRPr="00814AE6">
        <w:rPr>
          <w:rFonts w:cs="Arial"/>
          <w:color w:val="000000"/>
          <w:sz w:val="24"/>
          <w:szCs w:val="24"/>
        </w:rPr>
        <w:t xml:space="preserve">Equality, diversity, and inclusion </w:t>
      </w:r>
    </w:p>
    <w:p w14:paraId="5E4B0B16" w14:textId="77777777" w:rsidR="00C1440D" w:rsidRPr="00814AE6" w:rsidRDefault="00C1440D" w:rsidP="00C1440D">
      <w:pPr>
        <w:pStyle w:val="ListParagraph"/>
        <w:numPr>
          <w:ilvl w:val="1"/>
          <w:numId w:val="27"/>
        </w:numPr>
        <w:ind w:left="1134" w:right="-2" w:hanging="425"/>
        <w:contextualSpacing/>
        <w:rPr>
          <w:rFonts w:cs="Arial"/>
          <w:color w:val="000000"/>
          <w:sz w:val="24"/>
          <w:szCs w:val="24"/>
        </w:rPr>
      </w:pPr>
      <w:r w:rsidRPr="00814AE6">
        <w:rPr>
          <w:rFonts w:cs="Arial"/>
          <w:color w:val="000000"/>
          <w:sz w:val="24"/>
          <w:szCs w:val="24"/>
        </w:rPr>
        <w:t xml:space="preserve">Code of Conduct, </w:t>
      </w:r>
    </w:p>
    <w:p w14:paraId="5E4B0B17" w14:textId="77777777" w:rsidR="00C1440D" w:rsidRPr="00814AE6" w:rsidRDefault="00C1440D" w:rsidP="00C1440D">
      <w:pPr>
        <w:pStyle w:val="ListParagraph"/>
        <w:numPr>
          <w:ilvl w:val="1"/>
          <w:numId w:val="27"/>
        </w:numPr>
        <w:ind w:left="1134" w:right="-2" w:hanging="425"/>
        <w:contextualSpacing/>
        <w:rPr>
          <w:rFonts w:eastAsia="Times New Roman" w:cs="Arial"/>
          <w:color w:val="000000"/>
          <w:sz w:val="24"/>
          <w:szCs w:val="24"/>
        </w:rPr>
      </w:pPr>
      <w:r w:rsidRPr="00814AE6">
        <w:rPr>
          <w:rFonts w:cs="Arial"/>
          <w:color w:val="000000"/>
          <w:sz w:val="24"/>
          <w:szCs w:val="24"/>
        </w:rPr>
        <w:t xml:space="preserve">Discipline and Grievance </w:t>
      </w:r>
    </w:p>
    <w:p w14:paraId="5E4B0B18" w14:textId="77777777" w:rsidR="00C1440D" w:rsidRPr="00814AE6" w:rsidRDefault="00C1440D" w:rsidP="00C1440D">
      <w:pPr>
        <w:pStyle w:val="ListParagraph"/>
        <w:numPr>
          <w:ilvl w:val="1"/>
          <w:numId w:val="27"/>
        </w:numPr>
        <w:ind w:left="1134" w:right="-2" w:hanging="425"/>
        <w:contextualSpacing/>
        <w:rPr>
          <w:rFonts w:eastAsia="Times New Roman" w:cs="Arial"/>
          <w:color w:val="000000"/>
          <w:sz w:val="24"/>
          <w:szCs w:val="24"/>
        </w:rPr>
      </w:pPr>
      <w:r w:rsidRPr="00814AE6">
        <w:rPr>
          <w:rFonts w:cs="Arial"/>
          <w:color w:val="000000"/>
          <w:sz w:val="24"/>
          <w:szCs w:val="24"/>
        </w:rPr>
        <w:t xml:space="preserve">Concerns, Complaints and Compliments </w:t>
      </w:r>
    </w:p>
    <w:p w14:paraId="5E4B0B19" w14:textId="77777777" w:rsidR="00C1440D" w:rsidRPr="00814AE6" w:rsidRDefault="00C1440D" w:rsidP="00C1440D">
      <w:pPr>
        <w:pStyle w:val="ListParagraph"/>
        <w:numPr>
          <w:ilvl w:val="1"/>
          <w:numId w:val="27"/>
        </w:numPr>
        <w:ind w:left="1134" w:right="-2" w:hanging="425"/>
        <w:contextualSpacing/>
        <w:rPr>
          <w:rFonts w:eastAsia="Times New Roman" w:cs="Arial"/>
          <w:color w:val="000000"/>
          <w:sz w:val="24"/>
          <w:szCs w:val="24"/>
        </w:rPr>
      </w:pPr>
      <w:r w:rsidRPr="00814AE6">
        <w:rPr>
          <w:rFonts w:cs="Arial"/>
          <w:color w:val="000000"/>
          <w:sz w:val="24"/>
          <w:szCs w:val="24"/>
        </w:rPr>
        <w:t xml:space="preserve">Whistleblowing </w:t>
      </w:r>
    </w:p>
    <w:p w14:paraId="5E4B0B1A" w14:textId="77777777" w:rsidR="00C1440D" w:rsidRPr="00814AE6" w:rsidRDefault="00C1440D" w:rsidP="00C1440D">
      <w:pPr>
        <w:pStyle w:val="ListParagraph"/>
        <w:numPr>
          <w:ilvl w:val="1"/>
          <w:numId w:val="27"/>
        </w:numPr>
        <w:ind w:left="1134" w:right="-2" w:hanging="425"/>
        <w:contextualSpacing/>
        <w:rPr>
          <w:rFonts w:eastAsia="Times New Roman" w:cs="Arial"/>
          <w:color w:val="000000"/>
          <w:sz w:val="24"/>
          <w:szCs w:val="24"/>
        </w:rPr>
      </w:pPr>
      <w:r w:rsidRPr="00814AE6">
        <w:rPr>
          <w:rFonts w:cs="Arial"/>
          <w:color w:val="000000"/>
          <w:sz w:val="24"/>
          <w:szCs w:val="24"/>
        </w:rPr>
        <w:t xml:space="preserve">Safe recruitment and selection </w:t>
      </w:r>
    </w:p>
    <w:p w14:paraId="5E4B0B1B" w14:textId="77777777" w:rsidR="00C1440D" w:rsidRPr="00814AE6" w:rsidRDefault="00C1440D" w:rsidP="00C1440D">
      <w:pPr>
        <w:pStyle w:val="ListParagraph"/>
        <w:numPr>
          <w:ilvl w:val="1"/>
          <w:numId w:val="27"/>
        </w:numPr>
        <w:ind w:left="1134" w:right="-2" w:hanging="425"/>
        <w:contextualSpacing/>
        <w:rPr>
          <w:rFonts w:eastAsia="Times New Roman" w:cs="Arial"/>
          <w:color w:val="000000"/>
          <w:sz w:val="24"/>
          <w:szCs w:val="24"/>
        </w:rPr>
      </w:pPr>
      <w:r w:rsidRPr="00814AE6">
        <w:rPr>
          <w:rFonts w:cs="Arial"/>
          <w:color w:val="000000"/>
          <w:sz w:val="24"/>
          <w:szCs w:val="24"/>
        </w:rPr>
        <w:lastRenderedPageBreak/>
        <w:t>Contract compliance</w:t>
      </w:r>
    </w:p>
    <w:p w14:paraId="5E4B0B1C" w14:textId="77777777" w:rsidR="00C1440D" w:rsidRPr="00814AE6" w:rsidRDefault="00C1440D" w:rsidP="00C1440D">
      <w:pPr>
        <w:pStyle w:val="ListParagraph"/>
        <w:numPr>
          <w:ilvl w:val="1"/>
          <w:numId w:val="27"/>
        </w:numPr>
        <w:ind w:left="1134" w:right="-2" w:hanging="425"/>
        <w:contextualSpacing/>
        <w:rPr>
          <w:rFonts w:cs="Arial"/>
          <w:color w:val="000000"/>
          <w:sz w:val="24"/>
          <w:szCs w:val="24"/>
        </w:rPr>
      </w:pPr>
      <w:r w:rsidRPr="00814AE6">
        <w:rPr>
          <w:rFonts w:cs="Arial"/>
          <w:color w:val="000000"/>
          <w:sz w:val="24"/>
          <w:szCs w:val="24"/>
        </w:rPr>
        <w:t>Information policy, data protection and information sharing</w:t>
      </w:r>
    </w:p>
    <w:p w14:paraId="5E4B0B1D" w14:textId="199EBE1F" w:rsidR="00C1440D" w:rsidRPr="00C1440D" w:rsidRDefault="00C1440D" w:rsidP="00C1440D">
      <w:pPr>
        <w:rPr>
          <w:rFonts w:ascii="Poppins" w:hAnsi="Poppins" w:cs="Poppins"/>
          <w:color w:val="000000"/>
        </w:rPr>
      </w:pPr>
    </w:p>
    <w:p w14:paraId="5E4B0B1E" w14:textId="77777777" w:rsidR="00C1440D" w:rsidRPr="00213EC9" w:rsidRDefault="00C1440D" w:rsidP="00213EC9">
      <w:pPr>
        <w:pStyle w:val="Heading2"/>
      </w:pPr>
      <w:bookmarkStart w:id="28" w:name="_Toc143066510"/>
      <w:bookmarkStart w:id="29" w:name="_Toc145339096"/>
      <w:bookmarkStart w:id="30" w:name="_Toc145340126"/>
      <w:bookmarkStart w:id="31" w:name="_Toc201743723"/>
      <w:r w:rsidRPr="00213EC9">
        <w:t>Responsibilities</w:t>
      </w:r>
      <w:bookmarkEnd w:id="28"/>
      <w:bookmarkEnd w:id="29"/>
      <w:bookmarkEnd w:id="30"/>
      <w:bookmarkEnd w:id="31"/>
    </w:p>
    <w:p w14:paraId="5E4B0B1F" w14:textId="77777777" w:rsidR="00C1440D" w:rsidRDefault="00C1440D" w:rsidP="00C1440D">
      <w:pPr>
        <w:rPr>
          <w:rFonts w:cs="Arial"/>
          <w:sz w:val="24"/>
          <w:szCs w:val="24"/>
        </w:rPr>
      </w:pPr>
      <w:r w:rsidRPr="00814AE6">
        <w:rPr>
          <w:rFonts w:cs="Arial"/>
          <w:sz w:val="24"/>
          <w:szCs w:val="24"/>
        </w:rPr>
        <w:t xml:space="preserve">The </w:t>
      </w:r>
      <w:r w:rsidR="005E380D">
        <w:rPr>
          <w:rFonts w:cs="Arial"/>
          <w:sz w:val="24"/>
          <w:szCs w:val="24"/>
        </w:rPr>
        <w:t xml:space="preserve">HEIW WBL Designated </w:t>
      </w:r>
      <w:r w:rsidRPr="00814AE6">
        <w:rPr>
          <w:rFonts w:cs="Arial"/>
          <w:sz w:val="24"/>
          <w:szCs w:val="24"/>
        </w:rPr>
        <w:t>Safeguard</w:t>
      </w:r>
      <w:r w:rsidR="005E380D">
        <w:rPr>
          <w:rFonts w:cs="Arial"/>
          <w:sz w:val="24"/>
          <w:szCs w:val="24"/>
        </w:rPr>
        <w:t>ing</w:t>
      </w:r>
      <w:r w:rsidRPr="00814AE6">
        <w:rPr>
          <w:rFonts w:cs="Arial"/>
          <w:sz w:val="24"/>
          <w:szCs w:val="24"/>
        </w:rPr>
        <w:t xml:space="preserve"> Lead</w:t>
      </w:r>
      <w:r w:rsidR="005E380D">
        <w:rPr>
          <w:rFonts w:cs="Arial"/>
          <w:sz w:val="24"/>
          <w:szCs w:val="24"/>
        </w:rPr>
        <w:t xml:space="preserve"> /Officer </w:t>
      </w:r>
      <w:r w:rsidRPr="00814AE6">
        <w:rPr>
          <w:rFonts w:cs="Arial"/>
          <w:sz w:val="24"/>
          <w:szCs w:val="24"/>
        </w:rPr>
        <w:t>will ensure that:</w:t>
      </w:r>
    </w:p>
    <w:p w14:paraId="5E4B0B20" w14:textId="77777777" w:rsidR="00814AE6" w:rsidRPr="00814AE6" w:rsidRDefault="00814AE6" w:rsidP="00C1440D">
      <w:pPr>
        <w:rPr>
          <w:rFonts w:cs="Arial"/>
          <w:sz w:val="24"/>
          <w:szCs w:val="24"/>
        </w:rPr>
      </w:pPr>
    </w:p>
    <w:p w14:paraId="5E4B0B21" w14:textId="58A150D0" w:rsidR="00C1440D" w:rsidRPr="00814AE6" w:rsidRDefault="00C1440D" w:rsidP="00C1440D">
      <w:pPr>
        <w:pStyle w:val="ListParagraph"/>
        <w:numPr>
          <w:ilvl w:val="0"/>
          <w:numId w:val="24"/>
        </w:numPr>
        <w:spacing w:after="160" w:line="259" w:lineRule="auto"/>
        <w:contextualSpacing/>
        <w:rPr>
          <w:rFonts w:cs="Arial"/>
          <w:sz w:val="24"/>
          <w:szCs w:val="24"/>
        </w:rPr>
      </w:pPr>
      <w:r w:rsidRPr="00814AE6">
        <w:rPr>
          <w:rFonts w:cs="Arial"/>
          <w:sz w:val="24"/>
          <w:szCs w:val="24"/>
        </w:rPr>
        <w:t xml:space="preserve">Written records of concerns about </w:t>
      </w:r>
      <w:r w:rsidR="00242705">
        <w:rPr>
          <w:rFonts w:cs="Arial"/>
          <w:sz w:val="24"/>
          <w:szCs w:val="24"/>
        </w:rPr>
        <w:t>an adult at risk</w:t>
      </w:r>
      <w:r w:rsidRPr="00814AE6">
        <w:rPr>
          <w:rFonts w:cs="Arial"/>
          <w:sz w:val="24"/>
          <w:szCs w:val="24"/>
        </w:rPr>
        <w:t xml:space="preserve"> are retained securely.</w:t>
      </w:r>
    </w:p>
    <w:p w14:paraId="5E4B0B22" w14:textId="77777777" w:rsidR="00C1440D" w:rsidRPr="00814AE6" w:rsidRDefault="00C1440D" w:rsidP="00C1440D">
      <w:pPr>
        <w:pStyle w:val="ListParagraph"/>
        <w:numPr>
          <w:ilvl w:val="0"/>
          <w:numId w:val="24"/>
        </w:numPr>
        <w:spacing w:after="160" w:line="259" w:lineRule="auto"/>
        <w:contextualSpacing/>
        <w:rPr>
          <w:rFonts w:cs="Arial"/>
          <w:sz w:val="24"/>
          <w:szCs w:val="24"/>
        </w:rPr>
      </w:pPr>
      <w:r w:rsidRPr="00814AE6">
        <w:rPr>
          <w:rFonts w:cs="Arial"/>
          <w:sz w:val="24"/>
          <w:szCs w:val="24"/>
        </w:rPr>
        <w:t xml:space="preserve">All such records are kept confidentially and are separate from the learner’s records. </w:t>
      </w:r>
    </w:p>
    <w:p w14:paraId="5E4B0B23" w14:textId="77777777" w:rsidR="00C1440D" w:rsidRPr="00814AE6" w:rsidRDefault="00C1440D" w:rsidP="00C1440D">
      <w:pPr>
        <w:pStyle w:val="ListParagraph"/>
        <w:numPr>
          <w:ilvl w:val="0"/>
          <w:numId w:val="24"/>
        </w:numPr>
        <w:spacing w:after="160" w:line="259" w:lineRule="auto"/>
        <w:contextualSpacing/>
        <w:rPr>
          <w:rFonts w:cs="Arial"/>
          <w:sz w:val="24"/>
          <w:szCs w:val="24"/>
        </w:rPr>
      </w:pPr>
      <w:r w:rsidRPr="00814AE6">
        <w:rPr>
          <w:rFonts w:cs="Arial"/>
          <w:sz w:val="24"/>
          <w:szCs w:val="24"/>
        </w:rPr>
        <w:t>Act as a focal point for staff to discuss concerns and liaising with other agencies.</w:t>
      </w:r>
    </w:p>
    <w:p w14:paraId="5E4B0B24" w14:textId="77777777" w:rsidR="00C1440D" w:rsidRPr="00814AE6" w:rsidRDefault="00C1440D" w:rsidP="00C1440D">
      <w:pPr>
        <w:pStyle w:val="ListParagraph"/>
        <w:numPr>
          <w:ilvl w:val="0"/>
          <w:numId w:val="24"/>
        </w:numPr>
        <w:spacing w:after="160" w:line="259" w:lineRule="auto"/>
        <w:contextualSpacing/>
        <w:rPr>
          <w:rFonts w:cs="Arial"/>
          <w:sz w:val="24"/>
          <w:szCs w:val="24"/>
        </w:rPr>
      </w:pPr>
      <w:r w:rsidRPr="00814AE6">
        <w:rPr>
          <w:rFonts w:cs="Arial"/>
          <w:sz w:val="24"/>
          <w:szCs w:val="24"/>
        </w:rPr>
        <w:t>Ensure that all staff are aware of this policy and know how to recognise and refer any concerns.</w:t>
      </w:r>
    </w:p>
    <w:p w14:paraId="5E4B0B25" w14:textId="77777777" w:rsidR="00C1440D" w:rsidRDefault="00C1440D" w:rsidP="00C1440D">
      <w:pPr>
        <w:pStyle w:val="ListParagraph"/>
        <w:numPr>
          <w:ilvl w:val="0"/>
          <w:numId w:val="24"/>
        </w:numPr>
        <w:spacing w:after="160" w:line="259" w:lineRule="auto"/>
        <w:contextualSpacing/>
        <w:rPr>
          <w:rFonts w:cs="Arial"/>
          <w:sz w:val="24"/>
          <w:szCs w:val="24"/>
        </w:rPr>
      </w:pPr>
      <w:r w:rsidRPr="00814AE6">
        <w:rPr>
          <w:rFonts w:cs="Arial"/>
          <w:sz w:val="24"/>
          <w:szCs w:val="24"/>
        </w:rPr>
        <w:t xml:space="preserve">A </w:t>
      </w:r>
      <w:r w:rsidRPr="00CC65CD">
        <w:rPr>
          <w:rFonts w:cs="Arial"/>
          <w:sz w:val="24"/>
          <w:szCs w:val="24"/>
        </w:rPr>
        <w:t>safeguarding log</w:t>
      </w:r>
      <w:r w:rsidRPr="00814AE6">
        <w:rPr>
          <w:rFonts w:cs="Arial"/>
          <w:sz w:val="24"/>
          <w:szCs w:val="24"/>
        </w:rPr>
        <w:t xml:space="preserve"> will be kept and maintained. </w:t>
      </w:r>
    </w:p>
    <w:p w14:paraId="5E4B0B26" w14:textId="77777777" w:rsidR="0032381B" w:rsidRDefault="0032381B" w:rsidP="009D00F2">
      <w:pPr>
        <w:pStyle w:val="ListParagraph"/>
        <w:spacing w:after="160" w:line="259" w:lineRule="auto"/>
        <w:ind w:left="0"/>
        <w:contextualSpacing/>
        <w:rPr>
          <w:rFonts w:cs="Arial"/>
          <w:sz w:val="24"/>
          <w:szCs w:val="24"/>
        </w:rPr>
      </w:pPr>
    </w:p>
    <w:p w14:paraId="5E4B0B27" w14:textId="77777777" w:rsidR="009D00F2" w:rsidRDefault="009D00F2" w:rsidP="009D00F2">
      <w:pPr>
        <w:pStyle w:val="ListParagraph"/>
        <w:spacing w:after="160" w:line="259" w:lineRule="auto"/>
        <w:ind w:left="0"/>
        <w:contextualSpacing/>
        <w:rPr>
          <w:rFonts w:cs="Arial"/>
          <w:sz w:val="24"/>
          <w:szCs w:val="24"/>
        </w:rPr>
      </w:pPr>
      <w:r>
        <w:rPr>
          <w:rFonts w:cs="Arial"/>
          <w:sz w:val="24"/>
          <w:szCs w:val="24"/>
        </w:rPr>
        <w:t>The Tutor / Assessor will ensure that:</w:t>
      </w:r>
    </w:p>
    <w:p w14:paraId="5E4B0B28" w14:textId="77777777" w:rsidR="009D00F2" w:rsidRDefault="009D00F2" w:rsidP="009D00F2">
      <w:pPr>
        <w:pStyle w:val="ListParagraph"/>
        <w:numPr>
          <w:ilvl w:val="0"/>
          <w:numId w:val="41"/>
        </w:numPr>
        <w:spacing w:after="160" w:line="259" w:lineRule="auto"/>
        <w:ind w:left="644" w:hanging="360"/>
        <w:contextualSpacing/>
        <w:rPr>
          <w:rFonts w:cs="Arial"/>
          <w:sz w:val="24"/>
          <w:szCs w:val="24"/>
        </w:rPr>
      </w:pPr>
      <w:r>
        <w:rPr>
          <w:rFonts w:cs="Arial"/>
          <w:sz w:val="24"/>
          <w:szCs w:val="24"/>
        </w:rPr>
        <w:t>Learners are made aware of the safeguarding policy during their initial induction and in the Learner Handbook</w:t>
      </w:r>
    </w:p>
    <w:p w14:paraId="5E4B0B29" w14:textId="77777777" w:rsidR="009D00F2" w:rsidRDefault="009D00F2" w:rsidP="009D00F2">
      <w:pPr>
        <w:pStyle w:val="ListParagraph"/>
        <w:numPr>
          <w:ilvl w:val="0"/>
          <w:numId w:val="41"/>
        </w:numPr>
        <w:spacing w:after="160" w:line="259" w:lineRule="auto"/>
        <w:ind w:left="644" w:hanging="360"/>
        <w:contextualSpacing/>
        <w:rPr>
          <w:rFonts w:cs="Arial"/>
          <w:sz w:val="24"/>
          <w:szCs w:val="24"/>
        </w:rPr>
      </w:pPr>
      <w:r>
        <w:rPr>
          <w:rFonts w:cs="Arial"/>
          <w:sz w:val="24"/>
          <w:szCs w:val="24"/>
        </w:rPr>
        <w:t>Learners are aware of how to raise a concern with either the tutor / assessor or the Safeguard Lead</w:t>
      </w:r>
    </w:p>
    <w:p w14:paraId="5E4B0B2A" w14:textId="34A115CE" w:rsidR="009D00F2" w:rsidRDefault="009D00F2" w:rsidP="009D00F2">
      <w:pPr>
        <w:pStyle w:val="ListParagraph"/>
        <w:numPr>
          <w:ilvl w:val="0"/>
          <w:numId w:val="41"/>
        </w:numPr>
        <w:spacing w:after="160" w:line="259" w:lineRule="auto"/>
        <w:ind w:left="644" w:hanging="360"/>
        <w:contextualSpacing/>
        <w:rPr>
          <w:rFonts w:cs="Arial"/>
          <w:sz w:val="24"/>
          <w:szCs w:val="24"/>
        </w:rPr>
      </w:pPr>
      <w:r>
        <w:rPr>
          <w:rFonts w:cs="Arial"/>
          <w:sz w:val="24"/>
          <w:szCs w:val="24"/>
        </w:rPr>
        <w:t>Any concern raised is recorded on the appropriate documentation (FO048) and passed to the Safeguard</w:t>
      </w:r>
      <w:r w:rsidR="006600B1">
        <w:rPr>
          <w:rFonts w:cs="Arial"/>
          <w:sz w:val="24"/>
          <w:szCs w:val="24"/>
        </w:rPr>
        <w:t>ing</w:t>
      </w:r>
      <w:r>
        <w:rPr>
          <w:rFonts w:cs="Arial"/>
          <w:sz w:val="24"/>
          <w:szCs w:val="24"/>
        </w:rPr>
        <w:t xml:space="preserve"> Lead</w:t>
      </w:r>
    </w:p>
    <w:p w14:paraId="5E4B0B2B" w14:textId="4639327F" w:rsidR="009D00F2" w:rsidRDefault="009D00F2" w:rsidP="009D00F2">
      <w:pPr>
        <w:pStyle w:val="ListParagraph"/>
        <w:numPr>
          <w:ilvl w:val="0"/>
          <w:numId w:val="41"/>
        </w:numPr>
        <w:spacing w:after="160" w:line="259" w:lineRule="auto"/>
        <w:ind w:left="644" w:hanging="360"/>
        <w:contextualSpacing/>
        <w:rPr>
          <w:rFonts w:cs="Arial"/>
          <w:sz w:val="24"/>
          <w:szCs w:val="24"/>
        </w:rPr>
      </w:pPr>
      <w:r>
        <w:rPr>
          <w:rFonts w:cs="Arial"/>
          <w:sz w:val="24"/>
          <w:szCs w:val="24"/>
        </w:rPr>
        <w:t>They do not promise the adult</w:t>
      </w:r>
      <w:r w:rsidR="007E6A66">
        <w:rPr>
          <w:rFonts w:cs="Arial"/>
          <w:sz w:val="24"/>
          <w:szCs w:val="24"/>
        </w:rPr>
        <w:t xml:space="preserve"> at risk</w:t>
      </w:r>
      <w:r>
        <w:rPr>
          <w:rFonts w:cs="Arial"/>
          <w:sz w:val="24"/>
          <w:szCs w:val="24"/>
        </w:rPr>
        <w:t xml:space="preserve"> confidentiality, as it may be necessary to pass the concern to other bodies</w:t>
      </w:r>
    </w:p>
    <w:p w14:paraId="5E4B0B2C" w14:textId="77777777" w:rsidR="009D00F2" w:rsidRDefault="009D00F2" w:rsidP="009D00F2">
      <w:pPr>
        <w:pStyle w:val="ListParagraph"/>
        <w:numPr>
          <w:ilvl w:val="0"/>
          <w:numId w:val="41"/>
        </w:numPr>
        <w:spacing w:after="160" w:line="259" w:lineRule="auto"/>
        <w:ind w:left="644" w:hanging="360"/>
        <w:contextualSpacing/>
        <w:rPr>
          <w:rFonts w:cs="Arial"/>
          <w:sz w:val="24"/>
          <w:szCs w:val="24"/>
        </w:rPr>
      </w:pPr>
      <w:r>
        <w:rPr>
          <w:rFonts w:cs="Arial"/>
          <w:sz w:val="24"/>
          <w:szCs w:val="24"/>
        </w:rPr>
        <w:t>Refer any concerns to their line manager and/or the Safeguard Lead.</w:t>
      </w:r>
    </w:p>
    <w:p w14:paraId="5E4B0B2D" w14:textId="77777777" w:rsidR="009D00F2" w:rsidRPr="00814AE6" w:rsidRDefault="009D00F2" w:rsidP="009D00F2">
      <w:pPr>
        <w:pStyle w:val="ListParagraph"/>
        <w:spacing w:after="160" w:line="259" w:lineRule="auto"/>
        <w:ind w:left="644"/>
        <w:contextualSpacing/>
        <w:rPr>
          <w:rFonts w:cs="Arial"/>
          <w:sz w:val="24"/>
          <w:szCs w:val="24"/>
        </w:rPr>
      </w:pPr>
      <w:r>
        <w:rPr>
          <w:rFonts w:cs="Arial"/>
          <w:sz w:val="24"/>
          <w:szCs w:val="24"/>
        </w:rPr>
        <w:t xml:space="preserve"> </w:t>
      </w:r>
    </w:p>
    <w:p w14:paraId="5E4B0B2E" w14:textId="77777777" w:rsidR="00C1440D" w:rsidRPr="006603C2" w:rsidRDefault="00C1440D" w:rsidP="00C1440D">
      <w:pPr>
        <w:pStyle w:val="ListParagraph"/>
        <w:ind w:left="644"/>
        <w:rPr>
          <w:rFonts w:cs="Poppins"/>
        </w:rPr>
      </w:pPr>
    </w:p>
    <w:p w14:paraId="5E4B0B2F" w14:textId="77777777" w:rsidR="00C1440D" w:rsidRDefault="00C1440D" w:rsidP="00213EC9">
      <w:pPr>
        <w:pStyle w:val="Heading1"/>
      </w:pPr>
      <w:bookmarkStart w:id="32" w:name="_Toc143066511"/>
      <w:bookmarkStart w:id="33" w:name="_Toc145339097"/>
      <w:bookmarkStart w:id="34" w:name="_Toc145340127"/>
      <w:bookmarkStart w:id="35" w:name="_Toc201743724"/>
      <w:r>
        <w:t>Supporting Information</w:t>
      </w:r>
      <w:bookmarkEnd w:id="32"/>
      <w:bookmarkEnd w:id="33"/>
      <w:bookmarkEnd w:id="34"/>
      <w:bookmarkEnd w:id="35"/>
    </w:p>
    <w:p w14:paraId="5E4B0B30" w14:textId="77777777" w:rsidR="00C1440D" w:rsidRPr="00213EC9" w:rsidRDefault="00C1440D" w:rsidP="00213EC9">
      <w:pPr>
        <w:pStyle w:val="Heading2"/>
      </w:pPr>
      <w:bookmarkStart w:id="36" w:name="_Toc143066512"/>
      <w:bookmarkStart w:id="37" w:name="_Toc145339098"/>
      <w:bookmarkStart w:id="38" w:name="_Toc145340128"/>
      <w:bookmarkStart w:id="39" w:name="_Toc201743725"/>
      <w:r w:rsidRPr="00213EC9">
        <w:t>Key Points</w:t>
      </w:r>
      <w:bookmarkEnd w:id="36"/>
      <w:bookmarkEnd w:id="37"/>
      <w:bookmarkEnd w:id="38"/>
      <w:bookmarkEnd w:id="39"/>
    </w:p>
    <w:p w14:paraId="5E4B0B31" w14:textId="77777777" w:rsidR="00C1440D" w:rsidRPr="00C1440D" w:rsidRDefault="00C1440D" w:rsidP="00814AE6">
      <w:pPr>
        <w:pStyle w:val="ListParagraph"/>
        <w:spacing w:after="160"/>
        <w:ind w:left="0"/>
        <w:contextualSpacing/>
        <w:rPr>
          <w:rFonts w:cs="Poppins"/>
          <w:color w:val="000000"/>
        </w:rPr>
      </w:pPr>
    </w:p>
    <w:p w14:paraId="5E4B0B32" w14:textId="77777777" w:rsidR="00C1440D" w:rsidRPr="00814AE6" w:rsidRDefault="00C1440D" w:rsidP="00C1440D">
      <w:pPr>
        <w:pStyle w:val="ListParagraph"/>
        <w:numPr>
          <w:ilvl w:val="0"/>
          <w:numId w:val="28"/>
        </w:numPr>
        <w:spacing w:after="160"/>
        <w:contextualSpacing/>
        <w:rPr>
          <w:rFonts w:cs="Poppins"/>
          <w:color w:val="000000"/>
          <w:sz w:val="24"/>
          <w:szCs w:val="24"/>
        </w:rPr>
      </w:pPr>
      <w:bookmarkStart w:id="40" w:name="_Toc39247569"/>
      <w:r w:rsidRPr="00814AE6">
        <w:rPr>
          <w:rFonts w:cs="Poppins"/>
          <w:b/>
          <w:color w:val="000000"/>
          <w:sz w:val="24"/>
          <w:szCs w:val="24"/>
        </w:rPr>
        <w:t>Adults at risk</w:t>
      </w:r>
      <w:r w:rsidRPr="00814AE6">
        <w:rPr>
          <w:rFonts w:cs="Poppins"/>
          <w:color w:val="000000"/>
          <w:sz w:val="24"/>
          <w:szCs w:val="24"/>
        </w:rPr>
        <w:t xml:space="preserve"> are defined in legislation and the criteria applied differs between each home nation. (See definitions for Wales on page 9). </w:t>
      </w:r>
      <w:bookmarkEnd w:id="40"/>
      <w:r w:rsidRPr="00814AE6">
        <w:rPr>
          <w:rFonts w:cs="Poppins"/>
          <w:color w:val="000000"/>
          <w:sz w:val="24"/>
          <w:szCs w:val="24"/>
        </w:rPr>
        <w:br/>
      </w:r>
    </w:p>
    <w:p w14:paraId="5E4B0B33" w14:textId="77777777" w:rsidR="00C1440D" w:rsidRPr="00814AE6" w:rsidRDefault="00C1440D" w:rsidP="00C1440D">
      <w:pPr>
        <w:pStyle w:val="ListParagraph"/>
        <w:numPr>
          <w:ilvl w:val="0"/>
          <w:numId w:val="28"/>
        </w:numPr>
        <w:spacing w:after="160"/>
        <w:contextualSpacing/>
        <w:rPr>
          <w:rFonts w:cs="Poppins"/>
          <w:color w:val="000000"/>
          <w:sz w:val="24"/>
          <w:szCs w:val="24"/>
        </w:rPr>
      </w:pPr>
      <w:bookmarkStart w:id="41" w:name="_Toc39247570"/>
      <w:r w:rsidRPr="00814AE6">
        <w:rPr>
          <w:rFonts w:cs="Poppins"/>
          <w:color w:val="000000"/>
          <w:sz w:val="24"/>
          <w:szCs w:val="24"/>
        </w:rPr>
        <w:t xml:space="preserve">The safeguarding legislation applies </w:t>
      </w:r>
      <w:r w:rsidRPr="00814AE6">
        <w:rPr>
          <w:rFonts w:cs="Poppins"/>
          <w:b/>
          <w:color w:val="000000"/>
          <w:sz w:val="24"/>
          <w:szCs w:val="24"/>
        </w:rPr>
        <w:t>to all forms of abuse</w:t>
      </w:r>
      <w:r w:rsidRPr="00814AE6">
        <w:rPr>
          <w:rFonts w:cs="Poppins"/>
          <w:color w:val="000000"/>
          <w:sz w:val="24"/>
          <w:szCs w:val="24"/>
        </w:rPr>
        <w:t xml:space="preserve"> that harm a person’s well-being.</w:t>
      </w:r>
      <w:bookmarkEnd w:id="41"/>
      <w:r w:rsidRPr="00814AE6">
        <w:rPr>
          <w:rFonts w:cs="Poppins"/>
          <w:color w:val="000000"/>
          <w:sz w:val="24"/>
          <w:szCs w:val="24"/>
        </w:rPr>
        <w:br/>
      </w:r>
    </w:p>
    <w:p w14:paraId="5E4B0B34" w14:textId="77777777" w:rsidR="00C1440D" w:rsidRPr="00814AE6" w:rsidRDefault="00C1440D" w:rsidP="00C1440D">
      <w:pPr>
        <w:pStyle w:val="ListParagraph"/>
        <w:numPr>
          <w:ilvl w:val="0"/>
          <w:numId w:val="28"/>
        </w:numPr>
        <w:spacing w:after="160"/>
        <w:contextualSpacing/>
        <w:rPr>
          <w:rFonts w:cs="Poppins"/>
          <w:color w:val="000000"/>
          <w:sz w:val="24"/>
          <w:szCs w:val="24"/>
        </w:rPr>
      </w:pPr>
      <w:bookmarkStart w:id="42" w:name="_Toc39247571"/>
      <w:r w:rsidRPr="00814AE6">
        <w:rPr>
          <w:rFonts w:cs="Poppins"/>
          <w:color w:val="000000"/>
          <w:sz w:val="24"/>
          <w:szCs w:val="24"/>
        </w:rPr>
        <w:t xml:space="preserve">The law provides a framework for good practice in safeguarding that makes the overall </w:t>
      </w:r>
      <w:r w:rsidRPr="00814AE6">
        <w:rPr>
          <w:rFonts w:cs="Poppins"/>
          <w:b/>
          <w:color w:val="000000"/>
          <w:sz w:val="24"/>
          <w:szCs w:val="24"/>
        </w:rPr>
        <w:t>well-being</w:t>
      </w:r>
      <w:r w:rsidRPr="00814AE6">
        <w:rPr>
          <w:rFonts w:cs="Poppins"/>
          <w:color w:val="000000"/>
          <w:sz w:val="24"/>
          <w:szCs w:val="24"/>
        </w:rPr>
        <w:t xml:space="preserve"> of the adult at risk a priority of any intervention</w:t>
      </w:r>
      <w:bookmarkEnd w:id="42"/>
      <w:r w:rsidRPr="00814AE6">
        <w:rPr>
          <w:rFonts w:cs="Poppins"/>
          <w:color w:val="000000"/>
          <w:sz w:val="24"/>
          <w:szCs w:val="24"/>
        </w:rPr>
        <w:t>.</w:t>
      </w:r>
      <w:r w:rsidRPr="00814AE6">
        <w:rPr>
          <w:rFonts w:cs="Poppins"/>
          <w:color w:val="000000"/>
          <w:sz w:val="24"/>
          <w:szCs w:val="24"/>
        </w:rPr>
        <w:br/>
      </w:r>
    </w:p>
    <w:p w14:paraId="5E4B0B35" w14:textId="77777777" w:rsidR="00C1440D" w:rsidRPr="00814AE6" w:rsidRDefault="00C1440D" w:rsidP="00C1440D">
      <w:pPr>
        <w:pStyle w:val="ListParagraph"/>
        <w:numPr>
          <w:ilvl w:val="0"/>
          <w:numId w:val="28"/>
        </w:numPr>
        <w:spacing w:after="160"/>
        <w:contextualSpacing/>
        <w:rPr>
          <w:rFonts w:cs="Poppins"/>
          <w:color w:val="000000"/>
          <w:sz w:val="24"/>
          <w:szCs w:val="24"/>
        </w:rPr>
      </w:pPr>
      <w:bookmarkStart w:id="43" w:name="_Toc39247572"/>
      <w:r w:rsidRPr="00814AE6">
        <w:rPr>
          <w:rFonts w:cs="Poppins"/>
          <w:color w:val="000000"/>
          <w:sz w:val="24"/>
          <w:szCs w:val="24"/>
        </w:rPr>
        <w:t xml:space="preserve">The law in all four home nations emphasises the importance of </w:t>
      </w:r>
      <w:r w:rsidRPr="00814AE6">
        <w:rPr>
          <w:rFonts w:cs="Poppins"/>
          <w:b/>
          <w:color w:val="000000"/>
          <w:sz w:val="24"/>
          <w:szCs w:val="24"/>
        </w:rPr>
        <w:t>person-centred safeguarding</w:t>
      </w:r>
      <w:bookmarkEnd w:id="43"/>
      <w:r w:rsidR="00475679">
        <w:rPr>
          <w:rFonts w:cs="Poppins"/>
          <w:b/>
          <w:color w:val="000000"/>
          <w:sz w:val="24"/>
          <w:szCs w:val="24"/>
        </w:rPr>
        <w:t>.</w:t>
      </w:r>
      <w:r w:rsidRPr="00814AE6">
        <w:rPr>
          <w:rFonts w:cs="Poppins"/>
          <w:b/>
          <w:color w:val="000000"/>
          <w:sz w:val="24"/>
          <w:szCs w:val="24"/>
        </w:rPr>
        <w:br/>
      </w:r>
    </w:p>
    <w:p w14:paraId="5E4B0B36" w14:textId="77777777" w:rsidR="00C1440D" w:rsidRPr="00814AE6" w:rsidRDefault="00C1440D" w:rsidP="00C1440D">
      <w:pPr>
        <w:pStyle w:val="ListParagraph"/>
        <w:numPr>
          <w:ilvl w:val="0"/>
          <w:numId w:val="28"/>
        </w:numPr>
        <w:spacing w:after="160"/>
        <w:contextualSpacing/>
        <w:rPr>
          <w:rFonts w:cs="Poppins"/>
          <w:color w:val="000000"/>
          <w:sz w:val="24"/>
          <w:szCs w:val="24"/>
        </w:rPr>
      </w:pPr>
      <w:bookmarkStart w:id="44" w:name="_Toc39247573"/>
      <w:r w:rsidRPr="00814AE6">
        <w:rPr>
          <w:rFonts w:cs="Poppins"/>
          <w:color w:val="000000"/>
          <w:sz w:val="24"/>
          <w:szCs w:val="24"/>
        </w:rPr>
        <w:lastRenderedPageBreak/>
        <w:t>The law provides a framework for making decisions on behalf of adults who can’t make decisions for themselves (</w:t>
      </w:r>
      <w:r w:rsidRPr="00814AE6">
        <w:rPr>
          <w:rFonts w:cs="Poppins"/>
          <w:b/>
          <w:color w:val="000000"/>
          <w:sz w:val="24"/>
          <w:szCs w:val="24"/>
        </w:rPr>
        <w:t>Mental Capacity</w:t>
      </w:r>
      <w:r w:rsidRPr="00814AE6">
        <w:rPr>
          <w:rFonts w:cs="Poppins"/>
          <w:color w:val="000000"/>
          <w:sz w:val="24"/>
          <w:szCs w:val="24"/>
        </w:rPr>
        <w:t>).</w:t>
      </w:r>
      <w:bookmarkEnd w:id="44"/>
      <w:r w:rsidRPr="00814AE6">
        <w:rPr>
          <w:rFonts w:cs="Poppins"/>
          <w:color w:val="000000"/>
          <w:sz w:val="24"/>
          <w:szCs w:val="24"/>
        </w:rPr>
        <w:br/>
      </w:r>
    </w:p>
    <w:p w14:paraId="5E4B0B37" w14:textId="77777777" w:rsidR="00C1440D" w:rsidRPr="00287022" w:rsidRDefault="00C1440D" w:rsidP="009E3C6B">
      <w:pPr>
        <w:pStyle w:val="ListParagraph"/>
        <w:numPr>
          <w:ilvl w:val="0"/>
          <w:numId w:val="28"/>
        </w:numPr>
        <w:spacing w:after="160"/>
        <w:contextualSpacing/>
        <w:rPr>
          <w:rFonts w:ascii="Poppins" w:hAnsi="Poppins" w:cs="Poppins"/>
        </w:rPr>
      </w:pPr>
      <w:bookmarkStart w:id="45" w:name="_Toc39247575"/>
      <w:r w:rsidRPr="009D00F2">
        <w:rPr>
          <w:rFonts w:cs="Poppins"/>
          <w:color w:val="000000"/>
          <w:sz w:val="24"/>
          <w:szCs w:val="24"/>
        </w:rPr>
        <w:t xml:space="preserve">The law provides a framework for all organisations to </w:t>
      </w:r>
      <w:r w:rsidRPr="009D00F2">
        <w:rPr>
          <w:rFonts w:cs="Poppins"/>
          <w:b/>
          <w:color w:val="000000"/>
          <w:sz w:val="24"/>
          <w:szCs w:val="24"/>
        </w:rPr>
        <w:t>share information and cooperate</w:t>
      </w:r>
      <w:r w:rsidRPr="009D00F2">
        <w:rPr>
          <w:rFonts w:cs="Poppins"/>
          <w:color w:val="000000"/>
          <w:sz w:val="24"/>
          <w:szCs w:val="24"/>
        </w:rPr>
        <w:t xml:space="preserve"> to protect adults at risk</w:t>
      </w:r>
      <w:bookmarkEnd w:id="45"/>
      <w:r w:rsidRPr="009D00F2">
        <w:rPr>
          <w:rFonts w:cs="Poppins"/>
          <w:color w:val="000000"/>
          <w:sz w:val="24"/>
          <w:szCs w:val="24"/>
        </w:rPr>
        <w:t>.</w:t>
      </w:r>
    </w:p>
    <w:p w14:paraId="5E4B0B38" w14:textId="77777777" w:rsidR="00287022" w:rsidRDefault="00287022" w:rsidP="00287022">
      <w:pPr>
        <w:pStyle w:val="ListParagraph"/>
        <w:spacing w:after="160"/>
        <w:ind w:left="360"/>
        <w:contextualSpacing/>
        <w:rPr>
          <w:rFonts w:cs="Poppins"/>
          <w:color w:val="000000"/>
          <w:sz w:val="24"/>
          <w:szCs w:val="24"/>
        </w:rPr>
      </w:pPr>
    </w:p>
    <w:p w14:paraId="5E4B0B39" w14:textId="77777777" w:rsidR="00287022" w:rsidRPr="009D00F2" w:rsidRDefault="00287022" w:rsidP="00287022">
      <w:pPr>
        <w:pStyle w:val="ListParagraph"/>
        <w:spacing w:after="160"/>
        <w:ind w:left="360"/>
        <w:contextualSpacing/>
        <w:rPr>
          <w:rFonts w:ascii="Poppins" w:hAnsi="Poppins" w:cs="Poppins"/>
        </w:rPr>
      </w:pPr>
    </w:p>
    <w:p w14:paraId="5E4B0B3A" w14:textId="77777777" w:rsidR="00C1440D" w:rsidRPr="00213EC9" w:rsidRDefault="00C1440D" w:rsidP="00213EC9">
      <w:pPr>
        <w:pStyle w:val="Heading2"/>
      </w:pPr>
      <w:bookmarkStart w:id="46" w:name="_Toc143066513"/>
      <w:bookmarkStart w:id="47" w:name="_Toc145339099"/>
      <w:bookmarkStart w:id="48" w:name="_Toc145340129"/>
      <w:bookmarkStart w:id="49" w:name="_Toc201743726"/>
      <w:r w:rsidRPr="00213EC9">
        <w:t>Safeguarding Adults Legislation</w:t>
      </w:r>
      <w:bookmarkEnd w:id="46"/>
      <w:bookmarkEnd w:id="47"/>
      <w:bookmarkEnd w:id="48"/>
      <w:bookmarkEnd w:id="49"/>
    </w:p>
    <w:p w14:paraId="5E4B0B3B" w14:textId="77777777" w:rsidR="00C1440D" w:rsidRPr="00814AE6" w:rsidRDefault="00C1440D" w:rsidP="00C1440D">
      <w:pPr>
        <w:rPr>
          <w:rFonts w:cs="Arial"/>
          <w:color w:val="000000"/>
          <w:sz w:val="24"/>
          <w:szCs w:val="24"/>
        </w:rPr>
      </w:pPr>
      <w:r w:rsidRPr="00814AE6">
        <w:rPr>
          <w:rFonts w:cs="Arial"/>
          <w:color w:val="000000"/>
          <w:sz w:val="24"/>
          <w:szCs w:val="24"/>
        </w:rPr>
        <w:t>Safeguarding Adults in all home nations is compliant with United Nations directives on the rights of disabled people and commitments to the rights of older people.  It is covered by:</w:t>
      </w:r>
    </w:p>
    <w:p w14:paraId="5E4B0B3C" w14:textId="77777777" w:rsidR="00C1440D" w:rsidRPr="00814AE6" w:rsidRDefault="00C1440D" w:rsidP="00C1440D">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The Human Rights Act 1998</w:t>
      </w:r>
    </w:p>
    <w:p w14:paraId="5E4B0B3D" w14:textId="77777777" w:rsidR="00C1440D" w:rsidRPr="00814AE6" w:rsidRDefault="00C1440D" w:rsidP="00C1440D">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The Data Protection Act 2018</w:t>
      </w:r>
    </w:p>
    <w:p w14:paraId="5E4B0B3E" w14:textId="77777777" w:rsidR="00C1440D" w:rsidRPr="00814AE6" w:rsidRDefault="00C1440D" w:rsidP="00C1440D">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General Data Protection Regulations 2018</w:t>
      </w:r>
    </w:p>
    <w:p w14:paraId="5E4B0B3F" w14:textId="77777777" w:rsidR="00C1440D" w:rsidRPr="00814AE6" w:rsidRDefault="00C1440D" w:rsidP="00C1440D">
      <w:pPr>
        <w:rPr>
          <w:rFonts w:cs="Arial"/>
          <w:color w:val="000000"/>
          <w:sz w:val="24"/>
          <w:szCs w:val="24"/>
        </w:rPr>
      </w:pPr>
      <w:r w:rsidRPr="00814AE6">
        <w:rPr>
          <w:rFonts w:cs="Arial"/>
          <w:color w:val="000000"/>
          <w:sz w:val="24"/>
          <w:szCs w:val="24"/>
        </w:rPr>
        <w:t xml:space="preserve">The practices and procedures within this policy are based on the relevant legislation and government guidance for Wales.  </w:t>
      </w:r>
    </w:p>
    <w:p w14:paraId="5E4B0B40" w14:textId="77777777" w:rsidR="00CF3A24" w:rsidRDefault="00C1440D" w:rsidP="00C1440D">
      <w:pPr>
        <w:pStyle w:val="ListParagraph"/>
        <w:numPr>
          <w:ilvl w:val="0"/>
          <w:numId w:val="29"/>
        </w:numPr>
        <w:spacing w:after="160"/>
        <w:ind w:hanging="360"/>
        <w:contextualSpacing/>
        <w:rPr>
          <w:rFonts w:cs="Arial"/>
          <w:color w:val="000000"/>
          <w:sz w:val="24"/>
          <w:szCs w:val="24"/>
        </w:rPr>
      </w:pPr>
      <w:hyperlink r:id="rId22" w:history="1">
        <w:r w:rsidRPr="005A56D7">
          <w:rPr>
            <w:rStyle w:val="Hyperlink"/>
            <w:rFonts w:cs="Arial"/>
            <w:sz w:val="24"/>
            <w:szCs w:val="24"/>
          </w:rPr>
          <w:t>Social Services and Well Being Act 2014</w:t>
        </w:r>
      </w:hyperlink>
      <w:r w:rsidR="00CF3A24">
        <w:rPr>
          <w:rFonts w:cs="Arial"/>
          <w:color w:val="000000"/>
          <w:sz w:val="24"/>
          <w:szCs w:val="24"/>
        </w:rPr>
        <w:t xml:space="preserve"> – This Act provides the legal framework for improving the wellbeing of people who need care and support.  Part 7 of the Act relates to safeguarding.  </w:t>
      </w:r>
    </w:p>
    <w:p w14:paraId="5E4B0B41" w14:textId="77777777" w:rsidR="00C1440D" w:rsidRDefault="00C1440D" w:rsidP="00C1440D">
      <w:pPr>
        <w:pStyle w:val="ListParagraph"/>
        <w:numPr>
          <w:ilvl w:val="0"/>
          <w:numId w:val="29"/>
        </w:numPr>
        <w:spacing w:after="160"/>
        <w:ind w:hanging="360"/>
        <w:contextualSpacing/>
        <w:rPr>
          <w:rFonts w:cs="Arial"/>
          <w:color w:val="000000"/>
          <w:sz w:val="24"/>
          <w:szCs w:val="24"/>
        </w:rPr>
      </w:pPr>
      <w:hyperlink r:id="rId23" w:history="1">
        <w:r w:rsidRPr="005A56D7">
          <w:rPr>
            <w:rStyle w:val="Hyperlink"/>
            <w:rFonts w:cs="Arial"/>
            <w:sz w:val="24"/>
            <w:szCs w:val="24"/>
          </w:rPr>
          <w:t>Wales Safeguarding Procedures 2019</w:t>
        </w:r>
      </w:hyperlink>
      <w:r w:rsidR="00CF3A24">
        <w:rPr>
          <w:rFonts w:cs="Arial"/>
          <w:color w:val="000000"/>
          <w:sz w:val="24"/>
          <w:szCs w:val="24"/>
        </w:rPr>
        <w:t xml:space="preserve"> – developed from the framework provided by the Social Services and Well Being Act 2014</w:t>
      </w:r>
      <w:r w:rsidR="005A56D7">
        <w:rPr>
          <w:rFonts w:cs="Arial"/>
          <w:color w:val="000000"/>
          <w:sz w:val="24"/>
          <w:szCs w:val="24"/>
        </w:rPr>
        <w:t>.  Designed to help frontline practitioners and their managers to apply the Social Services and Well Being Act.</w:t>
      </w:r>
    </w:p>
    <w:p w14:paraId="5E4B0B42" w14:textId="77777777" w:rsidR="005A56D7" w:rsidRDefault="005A56D7" w:rsidP="00C1440D">
      <w:pPr>
        <w:pStyle w:val="ListParagraph"/>
        <w:numPr>
          <w:ilvl w:val="0"/>
          <w:numId w:val="29"/>
        </w:numPr>
        <w:spacing w:after="160"/>
        <w:ind w:hanging="360"/>
        <w:contextualSpacing/>
        <w:rPr>
          <w:rFonts w:cs="Arial"/>
          <w:color w:val="000000"/>
          <w:sz w:val="24"/>
          <w:szCs w:val="24"/>
        </w:rPr>
      </w:pPr>
      <w:hyperlink r:id="rId24" w:history="1">
        <w:r w:rsidRPr="005A56D7">
          <w:rPr>
            <w:rStyle w:val="Hyperlink"/>
            <w:rFonts w:cs="Arial"/>
            <w:sz w:val="24"/>
            <w:szCs w:val="24"/>
          </w:rPr>
          <w:t>Children Act 1989</w:t>
        </w:r>
      </w:hyperlink>
    </w:p>
    <w:p w14:paraId="5E4B0B43" w14:textId="77777777" w:rsidR="005E3186" w:rsidRPr="00FE2BF4" w:rsidRDefault="005E3186" w:rsidP="00C1440D">
      <w:pPr>
        <w:pStyle w:val="ListParagraph"/>
        <w:numPr>
          <w:ilvl w:val="0"/>
          <w:numId w:val="29"/>
        </w:numPr>
        <w:spacing w:after="160"/>
        <w:ind w:hanging="360"/>
        <w:contextualSpacing/>
        <w:rPr>
          <w:rFonts w:cs="Arial"/>
          <w:color w:val="000000"/>
          <w:sz w:val="24"/>
          <w:szCs w:val="24"/>
        </w:rPr>
      </w:pPr>
      <w:hyperlink r:id="rId25" w:history="1">
        <w:r w:rsidRPr="005E3186">
          <w:rPr>
            <w:rStyle w:val="Hyperlink"/>
            <w:rFonts w:cs="Arial"/>
            <w:sz w:val="24"/>
            <w:szCs w:val="24"/>
          </w:rPr>
          <w:t>The Mental Capacity Act 2005</w:t>
        </w:r>
      </w:hyperlink>
    </w:p>
    <w:p w14:paraId="7E63B958" w14:textId="1B6F0479" w:rsidR="00FE2BF4" w:rsidRPr="00274AF0" w:rsidRDefault="00FE2BF4" w:rsidP="00C1440D">
      <w:pPr>
        <w:pStyle w:val="ListParagraph"/>
        <w:numPr>
          <w:ilvl w:val="0"/>
          <w:numId w:val="29"/>
        </w:numPr>
        <w:spacing w:after="160"/>
        <w:ind w:hanging="360"/>
        <w:contextualSpacing/>
        <w:rPr>
          <w:rFonts w:cs="Arial"/>
          <w:color w:val="000000"/>
          <w:sz w:val="24"/>
          <w:szCs w:val="24"/>
        </w:rPr>
      </w:pPr>
      <w:hyperlink r:id="rId26" w:history="1">
        <w:r w:rsidRPr="007D2859">
          <w:rPr>
            <w:rStyle w:val="Hyperlink"/>
            <w:sz w:val="24"/>
            <w:szCs w:val="24"/>
          </w:rPr>
          <w:t>Wales Trauma Informed Practice Framework 2022</w:t>
        </w:r>
      </w:hyperlink>
    </w:p>
    <w:p w14:paraId="06C007AE" w14:textId="7FCF5884" w:rsidR="00274AF0" w:rsidRPr="00E25970" w:rsidRDefault="00274AF0" w:rsidP="00C1440D">
      <w:pPr>
        <w:pStyle w:val="ListParagraph"/>
        <w:numPr>
          <w:ilvl w:val="0"/>
          <w:numId w:val="29"/>
        </w:numPr>
        <w:spacing w:after="160"/>
        <w:ind w:hanging="360"/>
        <w:contextualSpacing/>
        <w:rPr>
          <w:rFonts w:cs="Arial"/>
          <w:color w:val="000000"/>
          <w:sz w:val="24"/>
          <w:szCs w:val="24"/>
        </w:rPr>
      </w:pPr>
      <w:hyperlink r:id="rId27" w:history="1">
        <w:r w:rsidRPr="00137BFB">
          <w:rPr>
            <w:rStyle w:val="Hyperlink"/>
            <w:sz w:val="24"/>
            <w:szCs w:val="24"/>
          </w:rPr>
          <w:t>National Safeguarding, Training, Learning and Development Standards</w:t>
        </w:r>
        <w:r w:rsidR="00E25970" w:rsidRPr="00137BFB">
          <w:rPr>
            <w:rStyle w:val="Hyperlink"/>
            <w:sz w:val="24"/>
            <w:szCs w:val="24"/>
          </w:rPr>
          <w:t xml:space="preserve"> and Framework 2022</w:t>
        </w:r>
      </w:hyperlink>
    </w:p>
    <w:p w14:paraId="49E413E2" w14:textId="42B7EF9F" w:rsidR="00E25970" w:rsidRPr="00E84D03" w:rsidRDefault="00E25970" w:rsidP="00C1440D">
      <w:pPr>
        <w:pStyle w:val="ListParagraph"/>
        <w:numPr>
          <w:ilvl w:val="0"/>
          <w:numId w:val="29"/>
        </w:numPr>
        <w:spacing w:after="160"/>
        <w:ind w:hanging="360"/>
        <w:contextualSpacing/>
        <w:rPr>
          <w:rFonts w:cs="Arial"/>
          <w:color w:val="000000"/>
          <w:sz w:val="24"/>
          <w:szCs w:val="24"/>
        </w:rPr>
      </w:pPr>
      <w:hyperlink r:id="rId28" w:history="1">
        <w:r w:rsidRPr="002030BC">
          <w:rPr>
            <w:rStyle w:val="Hyperlink"/>
            <w:sz w:val="24"/>
            <w:szCs w:val="24"/>
          </w:rPr>
          <w:t>Single Unified Safeguarding Review 2024</w:t>
        </w:r>
      </w:hyperlink>
    </w:p>
    <w:p w14:paraId="196C4D9A" w14:textId="04A77CBF" w:rsidR="00E84D03" w:rsidRPr="00FE2BF4" w:rsidRDefault="00C20306" w:rsidP="00C1440D">
      <w:pPr>
        <w:pStyle w:val="ListParagraph"/>
        <w:numPr>
          <w:ilvl w:val="0"/>
          <w:numId w:val="29"/>
        </w:numPr>
        <w:spacing w:after="160"/>
        <w:ind w:hanging="360"/>
        <w:contextualSpacing/>
        <w:rPr>
          <w:rFonts w:cs="Arial"/>
          <w:color w:val="000000"/>
          <w:sz w:val="24"/>
          <w:szCs w:val="24"/>
        </w:rPr>
      </w:pPr>
      <w:hyperlink r:id="rId29" w:history="1">
        <w:r w:rsidRPr="00C20306">
          <w:rPr>
            <w:rStyle w:val="Hyperlink"/>
            <w:sz w:val="24"/>
            <w:szCs w:val="24"/>
          </w:rPr>
          <w:t>Working together to Safeguard People</w:t>
        </w:r>
      </w:hyperlink>
      <w:r>
        <w:rPr>
          <w:sz w:val="24"/>
          <w:szCs w:val="24"/>
        </w:rPr>
        <w:t xml:space="preserve"> </w:t>
      </w:r>
    </w:p>
    <w:p w14:paraId="5E4B0B44" w14:textId="77777777" w:rsidR="00814AE6" w:rsidRDefault="00C1440D" w:rsidP="00814AE6">
      <w:pPr>
        <w:rPr>
          <w:rFonts w:cs="Arial"/>
          <w:color w:val="000000"/>
          <w:sz w:val="24"/>
          <w:szCs w:val="24"/>
        </w:rPr>
      </w:pPr>
      <w:r w:rsidRPr="00814AE6">
        <w:rPr>
          <w:rFonts w:cs="Arial"/>
          <w:color w:val="000000"/>
          <w:sz w:val="24"/>
          <w:szCs w:val="24"/>
        </w:rPr>
        <w:t xml:space="preserve">Many other pieces of UK and Welsh legislation also affect adult safeguarding.  </w:t>
      </w:r>
      <w:r w:rsidRPr="00814AE6">
        <w:rPr>
          <w:rFonts w:cs="Arial"/>
          <w:color w:val="000000"/>
          <w:sz w:val="24"/>
          <w:szCs w:val="24"/>
        </w:rPr>
        <w:br/>
        <w:t>These include legislation about different forms of abuse and those that govern information sharing. For exampl</w:t>
      </w:r>
      <w:r w:rsidR="002D288C">
        <w:rPr>
          <w:rFonts w:cs="Arial"/>
          <w:color w:val="000000"/>
          <w:sz w:val="24"/>
          <w:szCs w:val="24"/>
        </w:rPr>
        <w:t>e</w:t>
      </w:r>
      <w:r w:rsidRPr="00814AE6">
        <w:rPr>
          <w:rFonts w:cs="Arial"/>
          <w:color w:val="000000"/>
          <w:sz w:val="24"/>
          <w:szCs w:val="24"/>
        </w:rPr>
        <w:t xml:space="preserve">: </w:t>
      </w:r>
    </w:p>
    <w:p w14:paraId="5E4B0B45" w14:textId="77777777" w:rsidR="00814AE6" w:rsidRDefault="00814AE6" w:rsidP="00814AE6">
      <w:pPr>
        <w:rPr>
          <w:rFonts w:cs="Arial"/>
          <w:color w:val="000000"/>
          <w:sz w:val="24"/>
          <w:szCs w:val="24"/>
        </w:rPr>
      </w:pPr>
    </w:p>
    <w:p w14:paraId="5E4B0B46" w14:textId="77777777" w:rsidR="00F3188F" w:rsidRDefault="00F3188F" w:rsidP="00814AE6">
      <w:pPr>
        <w:numPr>
          <w:ilvl w:val="0"/>
          <w:numId w:val="33"/>
        </w:numPr>
        <w:rPr>
          <w:rFonts w:cs="Poppins"/>
          <w:color w:val="000000"/>
          <w:sz w:val="24"/>
          <w:szCs w:val="24"/>
        </w:rPr>
      </w:pPr>
      <w:hyperlink r:id="rId30" w:history="1">
        <w:r w:rsidRPr="00F3188F">
          <w:rPr>
            <w:rStyle w:val="Hyperlink"/>
            <w:rFonts w:cs="Poppins"/>
            <w:sz w:val="24"/>
            <w:szCs w:val="24"/>
          </w:rPr>
          <w:t>Domestic Abuse (Violence against Women, Domestic Abuse and Sexual Violence (Wales) Act 2015</w:t>
        </w:r>
      </w:hyperlink>
    </w:p>
    <w:p w14:paraId="5E4B0B47" w14:textId="77777777" w:rsidR="00F3188F" w:rsidRDefault="00F3188F" w:rsidP="00814AE6">
      <w:pPr>
        <w:numPr>
          <w:ilvl w:val="0"/>
          <w:numId w:val="33"/>
        </w:numPr>
        <w:rPr>
          <w:rFonts w:cs="Poppins"/>
          <w:color w:val="000000"/>
          <w:sz w:val="24"/>
          <w:szCs w:val="24"/>
        </w:rPr>
      </w:pPr>
      <w:hyperlink r:id="rId31" w:history="1">
        <w:r w:rsidRPr="00F3188F">
          <w:rPr>
            <w:rStyle w:val="Hyperlink"/>
            <w:rFonts w:cs="Poppins"/>
            <w:sz w:val="24"/>
            <w:szCs w:val="24"/>
          </w:rPr>
          <w:t>Domestic Abuse Act 2021</w:t>
        </w:r>
      </w:hyperlink>
    </w:p>
    <w:p w14:paraId="5E4B0B48" w14:textId="77777777" w:rsidR="00F3188F" w:rsidRDefault="00F3188F" w:rsidP="00814AE6">
      <w:pPr>
        <w:numPr>
          <w:ilvl w:val="0"/>
          <w:numId w:val="33"/>
        </w:numPr>
        <w:rPr>
          <w:rFonts w:cs="Poppins"/>
          <w:color w:val="000000"/>
          <w:sz w:val="24"/>
          <w:szCs w:val="24"/>
        </w:rPr>
      </w:pPr>
      <w:hyperlink r:id="rId32" w:history="1">
        <w:r w:rsidRPr="00F3188F">
          <w:rPr>
            <w:rStyle w:val="Hyperlink"/>
            <w:rFonts w:cs="Poppins"/>
            <w:sz w:val="24"/>
            <w:szCs w:val="24"/>
          </w:rPr>
          <w:t>Code of Practice under Part 10 of the Social Services and Well Being (Wales) Act 2014</w:t>
        </w:r>
      </w:hyperlink>
    </w:p>
    <w:p w14:paraId="5E4B0B49" w14:textId="77777777" w:rsidR="002D288C" w:rsidRDefault="002D288C" w:rsidP="002D288C">
      <w:pPr>
        <w:pStyle w:val="ListParagraph"/>
        <w:numPr>
          <w:ilvl w:val="0"/>
          <w:numId w:val="33"/>
        </w:numPr>
        <w:spacing w:after="160"/>
        <w:contextualSpacing/>
        <w:rPr>
          <w:rFonts w:cs="Poppins"/>
          <w:color w:val="000000"/>
          <w:sz w:val="24"/>
          <w:szCs w:val="24"/>
        </w:rPr>
      </w:pPr>
      <w:hyperlink r:id="rId33" w:history="1">
        <w:r w:rsidRPr="00F3188F">
          <w:rPr>
            <w:rStyle w:val="Hyperlink"/>
            <w:rFonts w:cs="Poppins"/>
            <w:sz w:val="24"/>
            <w:szCs w:val="24"/>
          </w:rPr>
          <w:t>Female Genital Mutilation Act 2003</w:t>
        </w:r>
      </w:hyperlink>
    </w:p>
    <w:p w14:paraId="5E4B0B4A" w14:textId="77777777" w:rsidR="002D288C" w:rsidRDefault="002D288C" w:rsidP="002D288C">
      <w:pPr>
        <w:pStyle w:val="ListParagraph"/>
        <w:numPr>
          <w:ilvl w:val="0"/>
          <w:numId w:val="33"/>
        </w:numPr>
        <w:spacing w:after="160"/>
        <w:contextualSpacing/>
        <w:rPr>
          <w:rFonts w:cs="Poppins"/>
          <w:color w:val="000000"/>
          <w:sz w:val="24"/>
          <w:szCs w:val="24"/>
        </w:rPr>
      </w:pPr>
      <w:hyperlink r:id="rId34" w:history="1">
        <w:r w:rsidRPr="002D288C">
          <w:rPr>
            <w:rStyle w:val="Hyperlink"/>
            <w:rFonts w:cs="Poppins"/>
            <w:sz w:val="24"/>
            <w:szCs w:val="24"/>
          </w:rPr>
          <w:t>United Nations Principles of Older Persons</w:t>
        </w:r>
      </w:hyperlink>
    </w:p>
    <w:p w14:paraId="5E4B0B4B" w14:textId="77777777" w:rsidR="002D288C" w:rsidRDefault="002D288C" w:rsidP="002D288C">
      <w:pPr>
        <w:pStyle w:val="ListParagraph"/>
        <w:numPr>
          <w:ilvl w:val="0"/>
          <w:numId w:val="33"/>
        </w:numPr>
        <w:spacing w:after="160"/>
        <w:contextualSpacing/>
        <w:rPr>
          <w:rFonts w:cs="Poppins"/>
          <w:color w:val="000000"/>
          <w:sz w:val="24"/>
          <w:szCs w:val="24"/>
        </w:rPr>
      </w:pPr>
      <w:hyperlink r:id="rId35" w:history="1">
        <w:r w:rsidRPr="002D288C">
          <w:rPr>
            <w:rStyle w:val="Hyperlink"/>
            <w:rFonts w:cs="Poppins"/>
            <w:sz w:val="24"/>
            <w:szCs w:val="24"/>
          </w:rPr>
          <w:t>Data Protection Act 2018</w:t>
        </w:r>
      </w:hyperlink>
    </w:p>
    <w:p w14:paraId="5E4B0B4C" w14:textId="77777777" w:rsidR="002D288C" w:rsidRPr="002D288C" w:rsidRDefault="002D288C" w:rsidP="002D288C">
      <w:pPr>
        <w:pStyle w:val="ListParagraph"/>
        <w:numPr>
          <w:ilvl w:val="0"/>
          <w:numId w:val="33"/>
        </w:numPr>
        <w:spacing w:after="160"/>
        <w:contextualSpacing/>
        <w:rPr>
          <w:rFonts w:cs="Poppins"/>
          <w:color w:val="000000"/>
          <w:sz w:val="24"/>
          <w:szCs w:val="24"/>
        </w:rPr>
      </w:pPr>
      <w:hyperlink r:id="rId36" w:history="1">
        <w:r w:rsidRPr="002D288C">
          <w:rPr>
            <w:rStyle w:val="Hyperlink"/>
            <w:rFonts w:cs="Poppins"/>
            <w:sz w:val="24"/>
            <w:szCs w:val="24"/>
          </w:rPr>
          <w:t>Modern slavery and human exploitation</w:t>
        </w:r>
      </w:hyperlink>
    </w:p>
    <w:p w14:paraId="5E4B0B4D" w14:textId="77777777" w:rsidR="002D288C" w:rsidRDefault="002D288C" w:rsidP="002D288C">
      <w:pPr>
        <w:pStyle w:val="ListParagraph"/>
        <w:spacing w:after="160"/>
        <w:ind w:left="0"/>
        <w:contextualSpacing/>
        <w:rPr>
          <w:rFonts w:cs="Poppins"/>
          <w:color w:val="000000"/>
          <w:sz w:val="24"/>
          <w:szCs w:val="24"/>
        </w:rPr>
      </w:pPr>
    </w:p>
    <w:p w14:paraId="5E4B0B4E" w14:textId="77777777" w:rsidR="002D288C" w:rsidRPr="002D288C" w:rsidRDefault="002D288C" w:rsidP="002D288C">
      <w:pPr>
        <w:pStyle w:val="ListParagraph"/>
        <w:spacing w:after="160"/>
        <w:ind w:left="0"/>
        <w:contextualSpacing/>
        <w:rPr>
          <w:rFonts w:cs="Poppins"/>
          <w:color w:val="000000"/>
          <w:sz w:val="24"/>
          <w:szCs w:val="24"/>
        </w:rPr>
      </w:pPr>
      <w:r>
        <w:rPr>
          <w:rFonts w:cs="Poppins"/>
          <w:color w:val="000000"/>
          <w:sz w:val="24"/>
          <w:szCs w:val="24"/>
        </w:rPr>
        <w:t xml:space="preserve">In addition to </w:t>
      </w:r>
      <w:r w:rsidRPr="00814AE6">
        <w:rPr>
          <w:rFonts w:cs="Arial"/>
          <w:color w:val="000000"/>
          <w:sz w:val="24"/>
          <w:szCs w:val="24"/>
        </w:rPr>
        <w:t>legislation dealing with</w:t>
      </w:r>
      <w:r>
        <w:rPr>
          <w:rFonts w:cs="Arial"/>
          <w:color w:val="000000"/>
          <w:sz w:val="24"/>
          <w:szCs w:val="24"/>
        </w:rPr>
        <w:t>:</w:t>
      </w:r>
    </w:p>
    <w:p w14:paraId="5E4B0B4F" w14:textId="77777777" w:rsidR="002D288C" w:rsidRDefault="002D288C" w:rsidP="00814AE6">
      <w:pPr>
        <w:numPr>
          <w:ilvl w:val="0"/>
          <w:numId w:val="33"/>
        </w:numPr>
        <w:rPr>
          <w:rFonts w:cs="Poppins"/>
          <w:color w:val="000000"/>
          <w:sz w:val="24"/>
          <w:szCs w:val="24"/>
        </w:rPr>
      </w:pPr>
      <w:hyperlink r:id="rId37" w:history="1">
        <w:r w:rsidRPr="002D288C">
          <w:rPr>
            <w:rStyle w:val="Hyperlink"/>
            <w:rFonts w:cs="Poppins"/>
            <w:sz w:val="24"/>
            <w:szCs w:val="24"/>
          </w:rPr>
          <w:t>Welsh language standards and more than just words framework</w:t>
        </w:r>
      </w:hyperlink>
    </w:p>
    <w:p w14:paraId="5E4B0B50" w14:textId="77777777" w:rsidR="00C1440D" w:rsidRPr="00814AE6" w:rsidRDefault="00C1440D" w:rsidP="00814AE6">
      <w:pPr>
        <w:numPr>
          <w:ilvl w:val="0"/>
          <w:numId w:val="33"/>
        </w:numPr>
        <w:rPr>
          <w:rFonts w:cs="Poppins"/>
          <w:color w:val="000000"/>
          <w:sz w:val="24"/>
          <w:szCs w:val="24"/>
        </w:rPr>
      </w:pPr>
      <w:r w:rsidRPr="00814AE6">
        <w:rPr>
          <w:rFonts w:cs="Poppins"/>
          <w:color w:val="000000"/>
          <w:sz w:val="24"/>
          <w:szCs w:val="24"/>
        </w:rPr>
        <w:t>Murder/attempted murder</w:t>
      </w:r>
    </w:p>
    <w:p w14:paraId="5E4B0B51"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Physical Assault</w:t>
      </w:r>
    </w:p>
    <w:p w14:paraId="5E4B0B52"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Sexual Offences</w:t>
      </w:r>
    </w:p>
    <w:p w14:paraId="5E4B0B53"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Forced Marriage</w:t>
      </w:r>
    </w:p>
    <w:p w14:paraId="5E4B0B54"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Theft and Fraud</w:t>
      </w:r>
    </w:p>
    <w:p w14:paraId="5E4B0B55"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Hate crime</w:t>
      </w:r>
    </w:p>
    <w:p w14:paraId="5E4B0B56"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Harassment</w:t>
      </w:r>
    </w:p>
    <w:p w14:paraId="5E4B0B57" w14:textId="77777777" w:rsidR="00C1440D" w:rsidRPr="00814AE6" w:rsidRDefault="00C1440D" w:rsidP="00C1440D">
      <w:pPr>
        <w:pStyle w:val="ListParagraph"/>
        <w:numPr>
          <w:ilvl w:val="0"/>
          <w:numId w:val="29"/>
        </w:numPr>
        <w:spacing w:after="160"/>
        <w:ind w:hanging="360"/>
        <w:contextualSpacing/>
        <w:rPr>
          <w:rFonts w:cs="Poppins"/>
          <w:color w:val="000000"/>
          <w:sz w:val="24"/>
          <w:szCs w:val="24"/>
        </w:rPr>
      </w:pPr>
      <w:r w:rsidRPr="00814AE6">
        <w:rPr>
          <w:rFonts w:cs="Poppins"/>
          <w:color w:val="000000"/>
          <w:sz w:val="24"/>
          <w:szCs w:val="24"/>
        </w:rPr>
        <w:t>Listing and barring of those unsuitable to work with adults with care and support needs</w:t>
      </w:r>
    </w:p>
    <w:p w14:paraId="5E4B0B58" w14:textId="77777777" w:rsidR="00C1440D" w:rsidRDefault="00C1440D" w:rsidP="00C1440D">
      <w:pPr>
        <w:rPr>
          <w:rFonts w:cs="Poppins"/>
        </w:rPr>
      </w:pPr>
    </w:p>
    <w:p w14:paraId="5E4B0B59" w14:textId="77777777" w:rsidR="00C1440D" w:rsidRDefault="00C1440D" w:rsidP="00C1440D">
      <w:pPr>
        <w:rPr>
          <w:rFonts w:cs="Arial"/>
          <w:color w:val="000000"/>
          <w:sz w:val="24"/>
          <w:szCs w:val="24"/>
        </w:rPr>
      </w:pPr>
      <w:r w:rsidRPr="00814AE6">
        <w:rPr>
          <w:rFonts w:cs="Arial"/>
          <w:color w:val="000000"/>
          <w:sz w:val="24"/>
          <w:szCs w:val="24"/>
        </w:rPr>
        <w:t>Each home nation also has legislation about the circumstances in which decisions can be made on behalf of an adult who is unable to make decisions for themselves:</w:t>
      </w:r>
    </w:p>
    <w:p w14:paraId="5E4B0B5A" w14:textId="77777777" w:rsidR="00814AE6" w:rsidRPr="00814AE6" w:rsidRDefault="00814AE6" w:rsidP="00C1440D">
      <w:pPr>
        <w:rPr>
          <w:rFonts w:cs="Arial"/>
          <w:color w:val="000000"/>
          <w:sz w:val="24"/>
          <w:szCs w:val="24"/>
        </w:rPr>
      </w:pPr>
    </w:p>
    <w:p w14:paraId="5E4B0B5B" w14:textId="77777777" w:rsidR="00C1440D" w:rsidRDefault="00C1440D" w:rsidP="00C1440D">
      <w:pPr>
        <w:pStyle w:val="ListParagraph"/>
        <w:numPr>
          <w:ilvl w:val="0"/>
          <w:numId w:val="29"/>
        </w:numPr>
        <w:spacing w:after="160"/>
        <w:ind w:hanging="360"/>
        <w:contextualSpacing/>
        <w:rPr>
          <w:rFonts w:cs="Arial"/>
          <w:color w:val="000000"/>
          <w:sz w:val="24"/>
          <w:szCs w:val="24"/>
        </w:rPr>
      </w:pPr>
      <w:hyperlink r:id="rId38" w:history="1">
        <w:r w:rsidRPr="00287022">
          <w:rPr>
            <w:rStyle w:val="Hyperlink"/>
            <w:rFonts w:cs="Arial"/>
            <w:sz w:val="24"/>
            <w:szCs w:val="24"/>
          </w:rPr>
          <w:t>Mental Capacity Act 2005</w:t>
        </w:r>
      </w:hyperlink>
      <w:r w:rsidR="00287022">
        <w:rPr>
          <w:rFonts w:cs="Arial"/>
          <w:color w:val="000000"/>
          <w:sz w:val="24"/>
          <w:szCs w:val="24"/>
        </w:rPr>
        <w:t xml:space="preserve"> and </w:t>
      </w:r>
      <w:hyperlink r:id="rId39" w:history="1">
        <w:r w:rsidR="00287022" w:rsidRPr="00287022">
          <w:rPr>
            <w:rStyle w:val="Hyperlink"/>
            <w:rFonts w:cs="Arial"/>
            <w:sz w:val="24"/>
            <w:szCs w:val="24"/>
          </w:rPr>
          <w:t>Mental Capacity (</w:t>
        </w:r>
        <w:r w:rsidR="00287022">
          <w:rPr>
            <w:rStyle w:val="Hyperlink"/>
            <w:rFonts w:cs="Arial"/>
            <w:sz w:val="24"/>
            <w:szCs w:val="24"/>
          </w:rPr>
          <w:t>A</w:t>
        </w:r>
        <w:r w:rsidR="00287022" w:rsidRPr="00287022">
          <w:rPr>
            <w:rStyle w:val="Hyperlink"/>
            <w:rFonts w:cs="Arial"/>
            <w:sz w:val="24"/>
            <w:szCs w:val="24"/>
          </w:rPr>
          <w:t>mendment) Act 2019</w:t>
        </w:r>
      </w:hyperlink>
    </w:p>
    <w:p w14:paraId="5E4B0B5C" w14:textId="77777777" w:rsidR="00402B88" w:rsidRPr="00814AE6" w:rsidRDefault="00402B88" w:rsidP="00402B88">
      <w:pPr>
        <w:pStyle w:val="ListParagraph"/>
        <w:spacing w:after="160"/>
        <w:contextualSpacing/>
        <w:rPr>
          <w:rFonts w:cs="Arial"/>
          <w:color w:val="000000"/>
          <w:sz w:val="24"/>
          <w:szCs w:val="24"/>
        </w:rPr>
      </w:pPr>
    </w:p>
    <w:p w14:paraId="5E4B0B5D" w14:textId="0626F87C" w:rsidR="00452849" w:rsidRDefault="00C1440D" w:rsidP="00287022">
      <w:pPr>
        <w:pStyle w:val="ListParagraph"/>
        <w:spacing w:after="160"/>
        <w:ind w:left="0"/>
        <w:contextualSpacing/>
        <w:rPr>
          <w:rFonts w:cs="Arial"/>
          <w:color w:val="000000"/>
          <w:sz w:val="24"/>
          <w:szCs w:val="24"/>
        </w:rPr>
      </w:pPr>
      <w:r w:rsidRPr="00814AE6">
        <w:rPr>
          <w:rFonts w:cs="Arial"/>
          <w:color w:val="000000"/>
          <w:sz w:val="24"/>
          <w:szCs w:val="24"/>
        </w:rPr>
        <w:t xml:space="preserve">There are specific offences applying to the mistreatment of and sexual offences against adults who do not have Mental Capacity and specific offences where mistreatment is carried out by a person who is employed as a </w:t>
      </w:r>
      <w:proofErr w:type="spellStart"/>
      <w:r w:rsidRPr="00814AE6">
        <w:rPr>
          <w:rFonts w:cs="Arial"/>
          <w:color w:val="000000"/>
          <w:sz w:val="24"/>
          <w:szCs w:val="24"/>
        </w:rPr>
        <w:t>carer</w:t>
      </w:r>
      <w:proofErr w:type="spellEnd"/>
      <w:r w:rsidRPr="00814AE6">
        <w:rPr>
          <w:rFonts w:cs="Arial"/>
          <w:color w:val="000000"/>
          <w:sz w:val="24"/>
          <w:szCs w:val="24"/>
        </w:rPr>
        <w:t xml:space="preserve">: e.g. wilful neglect and wilful mistreatment. </w:t>
      </w:r>
    </w:p>
    <w:p w14:paraId="40606E41" w14:textId="77777777" w:rsidR="008A290D" w:rsidRDefault="008A290D" w:rsidP="00287022">
      <w:pPr>
        <w:pStyle w:val="ListParagraph"/>
        <w:spacing w:after="160"/>
        <w:ind w:left="0"/>
        <w:contextualSpacing/>
        <w:rPr>
          <w:rFonts w:cs="Arial"/>
          <w:color w:val="000000"/>
          <w:sz w:val="24"/>
          <w:szCs w:val="24"/>
        </w:rPr>
      </w:pPr>
    </w:p>
    <w:p w14:paraId="3770FB5A" w14:textId="77777777" w:rsidR="00BE4D5F" w:rsidRPr="00213EC9" w:rsidRDefault="00BE4D5F" w:rsidP="00BE4D5F">
      <w:pPr>
        <w:pStyle w:val="Heading2"/>
      </w:pPr>
      <w:bookmarkStart w:id="50" w:name="_Toc201743727"/>
      <w:r w:rsidRPr="00213EC9">
        <w:t>The Principles of Adult Safeguarding</w:t>
      </w:r>
      <w:bookmarkEnd w:id="50"/>
    </w:p>
    <w:p w14:paraId="04677940" w14:textId="77777777" w:rsidR="00BE4D5F" w:rsidRPr="00814AE6" w:rsidRDefault="00BE4D5F" w:rsidP="00BE4D5F"/>
    <w:p w14:paraId="10A33FA7" w14:textId="259C65FF" w:rsidR="00BE4D5F" w:rsidRDefault="008A290D" w:rsidP="00BE4D5F">
      <w:pPr>
        <w:rPr>
          <w:rFonts w:cs="Arial"/>
          <w:sz w:val="24"/>
          <w:szCs w:val="24"/>
        </w:rPr>
      </w:pPr>
      <w:r>
        <w:rPr>
          <w:rFonts w:cs="Arial"/>
          <w:sz w:val="24"/>
          <w:szCs w:val="24"/>
        </w:rPr>
        <w:t xml:space="preserve">The principles of the </w:t>
      </w:r>
      <w:r w:rsidR="00BE4D5F" w:rsidRPr="00814AE6">
        <w:rPr>
          <w:rFonts w:cs="Arial"/>
          <w:sz w:val="24"/>
          <w:szCs w:val="24"/>
        </w:rPr>
        <w:t>Wales (Social Services and Well Being Act 2014)</w:t>
      </w:r>
      <w:r>
        <w:rPr>
          <w:rFonts w:cs="Arial"/>
          <w:sz w:val="24"/>
          <w:szCs w:val="24"/>
        </w:rPr>
        <w:t xml:space="preserve"> are:</w:t>
      </w:r>
    </w:p>
    <w:p w14:paraId="61CDB45F" w14:textId="77777777" w:rsidR="00BE4D5F" w:rsidRPr="00814AE6" w:rsidRDefault="00BE4D5F" w:rsidP="00BE4D5F">
      <w:pPr>
        <w:rPr>
          <w:rFonts w:cs="Arial"/>
          <w:sz w:val="24"/>
          <w:szCs w:val="24"/>
        </w:rPr>
      </w:pPr>
    </w:p>
    <w:p w14:paraId="21DE542F" w14:textId="77777777" w:rsidR="00BE4D5F" w:rsidRPr="00814AE6" w:rsidRDefault="00BE4D5F" w:rsidP="00BE4D5F">
      <w:pPr>
        <w:numPr>
          <w:ilvl w:val="0"/>
          <w:numId w:val="31"/>
        </w:numPr>
        <w:spacing w:line="360" w:lineRule="auto"/>
        <w:ind w:left="595" w:right="318" w:hanging="425"/>
        <w:rPr>
          <w:rFonts w:cs="Arial"/>
          <w:color w:val="000000"/>
          <w:sz w:val="24"/>
          <w:szCs w:val="24"/>
        </w:rPr>
      </w:pPr>
      <w:r w:rsidRPr="00814AE6">
        <w:rPr>
          <w:rFonts w:cs="Arial"/>
          <w:b/>
          <w:color w:val="000000"/>
          <w:sz w:val="24"/>
          <w:szCs w:val="24"/>
        </w:rPr>
        <w:t>Responsibility -</w:t>
      </w:r>
      <w:r w:rsidRPr="00814AE6">
        <w:rPr>
          <w:rFonts w:cs="Arial"/>
          <w:color w:val="000000"/>
          <w:sz w:val="24"/>
          <w:szCs w:val="24"/>
        </w:rPr>
        <w:t xml:space="preserve"> Safeguarding is everyone’s responsibility. </w:t>
      </w:r>
    </w:p>
    <w:p w14:paraId="69504971" w14:textId="77777777" w:rsidR="00BE4D5F" w:rsidRPr="00814AE6" w:rsidRDefault="00BE4D5F" w:rsidP="00BE4D5F">
      <w:pPr>
        <w:numPr>
          <w:ilvl w:val="0"/>
          <w:numId w:val="31"/>
        </w:numPr>
        <w:spacing w:line="360" w:lineRule="auto"/>
        <w:ind w:left="595" w:right="318" w:hanging="425"/>
        <w:rPr>
          <w:rFonts w:cs="Arial"/>
          <w:color w:val="000000"/>
          <w:sz w:val="24"/>
          <w:szCs w:val="24"/>
        </w:rPr>
      </w:pPr>
      <w:r w:rsidRPr="00814AE6">
        <w:rPr>
          <w:rFonts w:cs="Arial"/>
          <w:b/>
          <w:color w:val="000000"/>
          <w:sz w:val="24"/>
          <w:szCs w:val="24"/>
        </w:rPr>
        <w:t xml:space="preserve">Well-being - </w:t>
      </w:r>
      <w:r w:rsidRPr="00814AE6">
        <w:rPr>
          <w:rFonts w:cs="Arial"/>
          <w:bCs/>
          <w:color w:val="000000"/>
          <w:sz w:val="24"/>
          <w:szCs w:val="24"/>
        </w:rPr>
        <w:t>A</w:t>
      </w:r>
      <w:r w:rsidRPr="00814AE6">
        <w:rPr>
          <w:rFonts w:cs="Arial"/>
          <w:color w:val="000000"/>
          <w:sz w:val="24"/>
          <w:szCs w:val="24"/>
        </w:rPr>
        <w:t>ny actions taken must safeguard the person’s well-being.</w:t>
      </w:r>
    </w:p>
    <w:p w14:paraId="481E60FF" w14:textId="77777777" w:rsidR="00BE4D5F" w:rsidRPr="00814AE6" w:rsidRDefault="00BE4D5F" w:rsidP="00BE4D5F">
      <w:pPr>
        <w:numPr>
          <w:ilvl w:val="0"/>
          <w:numId w:val="31"/>
        </w:numPr>
        <w:spacing w:line="360" w:lineRule="auto"/>
        <w:ind w:left="595" w:right="318" w:hanging="425"/>
        <w:rPr>
          <w:rFonts w:cs="Arial"/>
          <w:color w:val="000000"/>
          <w:sz w:val="24"/>
          <w:szCs w:val="24"/>
        </w:rPr>
      </w:pPr>
      <w:r w:rsidRPr="00814AE6">
        <w:rPr>
          <w:rFonts w:cs="Arial"/>
          <w:b/>
          <w:color w:val="000000"/>
          <w:sz w:val="24"/>
          <w:szCs w:val="24"/>
        </w:rPr>
        <w:t xml:space="preserve">Person-centred approach </w:t>
      </w:r>
      <w:r w:rsidRPr="00814AE6">
        <w:rPr>
          <w:rFonts w:cs="Arial"/>
          <w:color w:val="000000"/>
          <w:sz w:val="24"/>
          <w:szCs w:val="24"/>
        </w:rPr>
        <w:t>- Understand what outcomes the adult wishes to achieve and what matters to them.</w:t>
      </w:r>
    </w:p>
    <w:p w14:paraId="507BF485" w14:textId="77777777" w:rsidR="00BE4D5F" w:rsidRPr="00814AE6" w:rsidRDefault="00BE4D5F" w:rsidP="00BE4D5F">
      <w:pPr>
        <w:numPr>
          <w:ilvl w:val="0"/>
          <w:numId w:val="31"/>
        </w:numPr>
        <w:spacing w:line="360" w:lineRule="auto"/>
        <w:ind w:left="595" w:right="318" w:hanging="425"/>
        <w:rPr>
          <w:rFonts w:cs="Arial"/>
          <w:color w:val="000000"/>
          <w:sz w:val="24"/>
          <w:szCs w:val="24"/>
        </w:rPr>
      </w:pPr>
      <w:r w:rsidRPr="00814AE6">
        <w:rPr>
          <w:rFonts w:cs="Arial"/>
          <w:b/>
          <w:color w:val="000000"/>
          <w:sz w:val="24"/>
          <w:szCs w:val="24"/>
        </w:rPr>
        <w:t xml:space="preserve">Voice and control - </w:t>
      </w:r>
      <w:r w:rsidRPr="00814AE6">
        <w:rPr>
          <w:rFonts w:cs="Arial"/>
          <w:bCs/>
          <w:color w:val="000000"/>
          <w:sz w:val="24"/>
          <w:szCs w:val="24"/>
        </w:rPr>
        <w:t>E</w:t>
      </w:r>
      <w:r w:rsidRPr="00814AE6">
        <w:rPr>
          <w:rFonts w:cs="Arial"/>
          <w:color w:val="000000"/>
          <w:sz w:val="24"/>
          <w:szCs w:val="24"/>
        </w:rPr>
        <w:t>xpect people to know what is best for them and</w:t>
      </w:r>
      <w:r w:rsidRPr="00814AE6">
        <w:rPr>
          <w:rFonts w:cs="Arial"/>
          <w:b/>
          <w:color w:val="000000"/>
          <w:sz w:val="24"/>
          <w:szCs w:val="24"/>
        </w:rPr>
        <w:t xml:space="preserve"> </w:t>
      </w:r>
      <w:r w:rsidRPr="00814AE6">
        <w:rPr>
          <w:rFonts w:cs="Arial"/>
          <w:color w:val="000000"/>
          <w:sz w:val="24"/>
          <w:szCs w:val="24"/>
        </w:rPr>
        <w:t>support them to be involved in decision making about their lives.</w:t>
      </w:r>
    </w:p>
    <w:p w14:paraId="3E608302" w14:textId="77777777" w:rsidR="00BE4D5F" w:rsidRPr="00814AE6" w:rsidRDefault="00BE4D5F" w:rsidP="00BE4D5F">
      <w:pPr>
        <w:numPr>
          <w:ilvl w:val="0"/>
          <w:numId w:val="31"/>
        </w:numPr>
        <w:spacing w:line="360" w:lineRule="auto"/>
        <w:ind w:left="595" w:right="318" w:hanging="425"/>
        <w:rPr>
          <w:rFonts w:cs="Arial"/>
          <w:color w:val="000000"/>
          <w:sz w:val="24"/>
          <w:szCs w:val="24"/>
        </w:rPr>
      </w:pPr>
      <w:r w:rsidRPr="00814AE6">
        <w:rPr>
          <w:rFonts w:cs="Arial"/>
          <w:b/>
          <w:color w:val="000000"/>
          <w:sz w:val="24"/>
          <w:szCs w:val="24"/>
        </w:rPr>
        <w:t xml:space="preserve">Language - </w:t>
      </w:r>
      <w:r w:rsidRPr="00814AE6">
        <w:rPr>
          <w:rFonts w:cs="Arial"/>
          <w:color w:val="000000"/>
          <w:sz w:val="24"/>
          <w:szCs w:val="24"/>
        </w:rPr>
        <w:t>Make an active offer of use of the Welsh language and use professional interpreters where other languages are needed.</w:t>
      </w:r>
    </w:p>
    <w:p w14:paraId="178EC4C3" w14:textId="77777777" w:rsidR="00BE4D5F" w:rsidRPr="00BD12DF" w:rsidRDefault="00BE4D5F" w:rsidP="00BE4D5F">
      <w:pPr>
        <w:numPr>
          <w:ilvl w:val="0"/>
          <w:numId w:val="31"/>
        </w:numPr>
        <w:spacing w:line="360" w:lineRule="auto"/>
        <w:ind w:left="595" w:right="318" w:hanging="425"/>
        <w:rPr>
          <w:rFonts w:ascii="Poppins" w:hAnsi="Poppins" w:cs="Poppins"/>
        </w:rPr>
      </w:pPr>
      <w:r w:rsidRPr="00814AE6">
        <w:rPr>
          <w:rFonts w:cs="Arial"/>
          <w:b/>
          <w:color w:val="000000"/>
          <w:sz w:val="24"/>
          <w:szCs w:val="24"/>
        </w:rPr>
        <w:t xml:space="preserve">Prevention </w:t>
      </w:r>
      <w:r w:rsidRPr="00814AE6">
        <w:rPr>
          <w:rFonts w:cs="Arial"/>
          <w:color w:val="000000"/>
          <w:sz w:val="24"/>
          <w:szCs w:val="24"/>
        </w:rPr>
        <w:t>- It is better to act before harm occurs</w:t>
      </w:r>
      <w:r w:rsidRPr="00C1440D">
        <w:rPr>
          <w:rFonts w:ascii="Poppins" w:hAnsi="Poppins" w:cs="Poppins"/>
          <w:color w:val="000000"/>
        </w:rPr>
        <w:t>.</w:t>
      </w:r>
    </w:p>
    <w:p w14:paraId="201752E3" w14:textId="7BE26606" w:rsidR="00452849" w:rsidRDefault="00452849">
      <w:pPr>
        <w:rPr>
          <w:rFonts w:cs="Arial"/>
          <w:color w:val="000000"/>
          <w:sz w:val="24"/>
          <w:szCs w:val="24"/>
        </w:rPr>
      </w:pPr>
    </w:p>
    <w:p w14:paraId="5749BC66" w14:textId="77777777" w:rsidR="00407D95" w:rsidRDefault="00407D95">
      <w:pPr>
        <w:rPr>
          <w:rFonts w:ascii="Calibri Light" w:eastAsia="Times New Roman" w:hAnsi="Calibri Light"/>
          <w:b/>
          <w:bCs/>
          <w:kern w:val="32"/>
          <w:sz w:val="32"/>
          <w:szCs w:val="32"/>
        </w:rPr>
      </w:pPr>
      <w:bookmarkStart w:id="51" w:name="_Toc143066514"/>
      <w:r>
        <w:br w:type="page"/>
      </w:r>
    </w:p>
    <w:p w14:paraId="5E4B0B5E" w14:textId="1EA5BCD3" w:rsidR="00814AE6" w:rsidRDefault="00452849" w:rsidP="00452849">
      <w:pPr>
        <w:pStyle w:val="Heading1"/>
      </w:pPr>
      <w:bookmarkStart w:id="52" w:name="_Toc201743728"/>
      <w:r>
        <w:lastRenderedPageBreak/>
        <w:t>Appendix</w:t>
      </w:r>
      <w:bookmarkEnd w:id="52"/>
    </w:p>
    <w:p w14:paraId="489A7F35" w14:textId="77777777" w:rsidR="005E67AF" w:rsidRDefault="00C1440D" w:rsidP="00213EC9">
      <w:pPr>
        <w:pStyle w:val="Heading2"/>
        <w:rPr>
          <w:rFonts w:ascii="Arial" w:hAnsi="Arial" w:cs="Arial"/>
        </w:rPr>
      </w:pPr>
      <w:bookmarkStart w:id="53" w:name="_Toc201743729"/>
      <w:bookmarkStart w:id="54" w:name="_Toc145339100"/>
      <w:bookmarkStart w:id="55" w:name="_Toc145340130"/>
      <w:r w:rsidRPr="005E67AF">
        <w:rPr>
          <w:rFonts w:ascii="Arial" w:hAnsi="Arial" w:cs="Arial"/>
        </w:rPr>
        <w:t>Definition</w:t>
      </w:r>
      <w:r w:rsidR="005E67AF" w:rsidRPr="005E67AF">
        <w:rPr>
          <w:rFonts w:ascii="Arial" w:hAnsi="Arial" w:cs="Arial"/>
        </w:rPr>
        <w:t>s</w:t>
      </w:r>
      <w:bookmarkEnd w:id="53"/>
    </w:p>
    <w:p w14:paraId="4CF28347" w14:textId="77777777" w:rsidR="00046D1C" w:rsidRPr="00046D1C" w:rsidRDefault="00046D1C" w:rsidP="00046D1C"/>
    <w:p w14:paraId="5E4B0B61" w14:textId="2A599E24" w:rsidR="00C1440D" w:rsidRPr="00046D1C" w:rsidRDefault="00C1440D" w:rsidP="005F4F8A">
      <w:pPr>
        <w:pStyle w:val="ListParagraph"/>
        <w:numPr>
          <w:ilvl w:val="0"/>
          <w:numId w:val="42"/>
        </w:numPr>
        <w:rPr>
          <w:rFonts w:cs="Arial"/>
          <w:color w:val="000000"/>
          <w:sz w:val="24"/>
          <w:szCs w:val="24"/>
        </w:rPr>
      </w:pPr>
      <w:hyperlink r:id="rId40" w:history="1">
        <w:r w:rsidRPr="007D2D7C">
          <w:rPr>
            <w:rStyle w:val="Hyperlink"/>
            <w:b/>
            <w:bCs/>
            <w:sz w:val="24"/>
            <w:szCs w:val="24"/>
          </w:rPr>
          <w:t>Adult at Risk</w:t>
        </w:r>
        <w:bookmarkEnd w:id="51"/>
        <w:bookmarkEnd w:id="54"/>
        <w:bookmarkEnd w:id="55"/>
      </w:hyperlink>
      <w:r w:rsidRPr="00046D1C">
        <w:rPr>
          <w:rFonts w:cs="Arial"/>
          <w:b/>
          <w:bCs/>
          <w:color w:val="000000"/>
          <w:sz w:val="24"/>
          <w:szCs w:val="24"/>
        </w:rPr>
        <w:t>,</w:t>
      </w:r>
      <w:r w:rsidRPr="004F0714">
        <w:rPr>
          <w:rFonts w:cs="Arial"/>
          <w:b/>
          <w:bCs/>
          <w:color w:val="000000"/>
          <w:sz w:val="24"/>
          <w:szCs w:val="24"/>
        </w:rPr>
        <w:t xml:space="preserve"> </w:t>
      </w:r>
      <w:r w:rsidRPr="00046D1C">
        <w:rPr>
          <w:rFonts w:cs="Arial"/>
          <w:color w:val="000000"/>
          <w:sz w:val="24"/>
          <w:szCs w:val="24"/>
        </w:rPr>
        <w:t>according to Wales (Social Services and Well Being Act 2014)</w:t>
      </w:r>
    </w:p>
    <w:p w14:paraId="72DFDC48" w14:textId="77777777" w:rsidR="00046D1C" w:rsidRDefault="00046D1C" w:rsidP="00C1440D">
      <w:pPr>
        <w:rPr>
          <w:rFonts w:cs="Arial"/>
          <w:sz w:val="24"/>
          <w:szCs w:val="24"/>
        </w:rPr>
      </w:pPr>
    </w:p>
    <w:p w14:paraId="5E4B0B62" w14:textId="7C76C13B" w:rsidR="00C1440D" w:rsidRDefault="00C1440D" w:rsidP="00C1440D">
      <w:pPr>
        <w:rPr>
          <w:rFonts w:cs="Arial"/>
          <w:sz w:val="24"/>
          <w:szCs w:val="24"/>
        </w:rPr>
      </w:pPr>
      <w:r w:rsidRPr="00814AE6">
        <w:rPr>
          <w:rFonts w:cs="Arial"/>
          <w:sz w:val="24"/>
          <w:szCs w:val="24"/>
        </w:rPr>
        <w:t xml:space="preserve">An </w:t>
      </w:r>
      <w:r w:rsidRPr="00046D1C">
        <w:rPr>
          <w:rFonts w:cs="Arial"/>
          <w:bCs/>
          <w:sz w:val="24"/>
          <w:szCs w:val="24"/>
        </w:rPr>
        <w:t>adult at risk</w:t>
      </w:r>
      <w:r w:rsidRPr="00814AE6">
        <w:rPr>
          <w:rFonts w:cs="Arial"/>
          <w:b/>
          <w:sz w:val="24"/>
          <w:szCs w:val="24"/>
        </w:rPr>
        <w:t xml:space="preserve"> </w:t>
      </w:r>
      <w:r w:rsidRPr="00814AE6">
        <w:rPr>
          <w:rFonts w:cs="Arial"/>
          <w:sz w:val="24"/>
          <w:szCs w:val="24"/>
        </w:rPr>
        <w:t>is an individual aged 18 years and over who:</w:t>
      </w:r>
    </w:p>
    <w:p w14:paraId="5E4B0B63" w14:textId="77777777" w:rsidR="00814AE6" w:rsidRPr="00814AE6" w:rsidRDefault="00814AE6" w:rsidP="00C1440D">
      <w:pPr>
        <w:rPr>
          <w:rFonts w:cs="Arial"/>
          <w:sz w:val="24"/>
          <w:szCs w:val="24"/>
        </w:rPr>
      </w:pPr>
    </w:p>
    <w:p w14:paraId="5E4B0B64" w14:textId="1D27A928" w:rsidR="00C1440D" w:rsidRPr="00814AE6" w:rsidRDefault="00C1440D" w:rsidP="00C1440D">
      <w:pPr>
        <w:pStyle w:val="ListParagraph"/>
        <w:numPr>
          <w:ilvl w:val="0"/>
          <w:numId w:val="30"/>
        </w:numPr>
        <w:spacing w:after="160" w:line="259" w:lineRule="auto"/>
        <w:contextualSpacing/>
        <w:rPr>
          <w:rFonts w:cs="Arial"/>
          <w:sz w:val="24"/>
          <w:szCs w:val="24"/>
        </w:rPr>
      </w:pPr>
      <w:r w:rsidRPr="00814AE6">
        <w:rPr>
          <w:rFonts w:cs="Arial"/>
          <w:sz w:val="24"/>
          <w:szCs w:val="24"/>
        </w:rPr>
        <w:t>is experiencing or is at risk of abuse or neglect</w:t>
      </w:r>
    </w:p>
    <w:p w14:paraId="5E4B0B65" w14:textId="00FF6FE3" w:rsidR="00C1440D" w:rsidRPr="00814AE6" w:rsidRDefault="00C1440D" w:rsidP="00C1440D">
      <w:pPr>
        <w:pStyle w:val="ListParagraph"/>
        <w:numPr>
          <w:ilvl w:val="0"/>
          <w:numId w:val="30"/>
        </w:numPr>
        <w:spacing w:after="160" w:line="259" w:lineRule="auto"/>
        <w:contextualSpacing/>
        <w:rPr>
          <w:rFonts w:cs="Arial"/>
          <w:sz w:val="24"/>
          <w:szCs w:val="24"/>
        </w:rPr>
      </w:pPr>
      <w:r w:rsidRPr="00814AE6">
        <w:rPr>
          <w:rFonts w:cs="Arial"/>
          <w:sz w:val="24"/>
          <w:szCs w:val="24"/>
        </w:rPr>
        <w:t>has needs for care and support (</w:t>
      </w:r>
      <w:proofErr w:type="gramStart"/>
      <w:r w:rsidRPr="00814AE6">
        <w:rPr>
          <w:rFonts w:cs="Arial"/>
          <w:sz w:val="24"/>
          <w:szCs w:val="24"/>
        </w:rPr>
        <w:t>whether or not</w:t>
      </w:r>
      <w:proofErr w:type="gramEnd"/>
      <w:r w:rsidRPr="00814AE6">
        <w:rPr>
          <w:rFonts w:cs="Arial"/>
          <w:sz w:val="24"/>
          <w:szCs w:val="24"/>
        </w:rPr>
        <w:t xml:space="preserve"> the authority is meeting any of those needs)</w:t>
      </w:r>
      <w:r w:rsidR="00473082">
        <w:rPr>
          <w:rFonts w:cs="Arial"/>
          <w:sz w:val="24"/>
          <w:szCs w:val="24"/>
        </w:rPr>
        <w:t>,</w:t>
      </w:r>
      <w:r w:rsidRPr="00814AE6">
        <w:rPr>
          <w:rFonts w:cs="Arial"/>
          <w:sz w:val="24"/>
          <w:szCs w:val="24"/>
        </w:rPr>
        <w:t xml:space="preserve"> </w:t>
      </w:r>
      <w:r w:rsidR="00473082">
        <w:rPr>
          <w:rFonts w:cs="Arial"/>
          <w:sz w:val="24"/>
          <w:szCs w:val="24"/>
        </w:rPr>
        <w:t>and</w:t>
      </w:r>
    </w:p>
    <w:p w14:paraId="5E4B0B66" w14:textId="77777777" w:rsidR="00C1440D" w:rsidRDefault="00C1440D" w:rsidP="00C1440D">
      <w:pPr>
        <w:pStyle w:val="ListParagraph"/>
        <w:numPr>
          <w:ilvl w:val="0"/>
          <w:numId w:val="30"/>
        </w:numPr>
        <w:spacing w:after="160" w:line="259" w:lineRule="auto"/>
        <w:contextualSpacing/>
        <w:rPr>
          <w:rFonts w:cs="Arial"/>
          <w:sz w:val="24"/>
          <w:szCs w:val="24"/>
        </w:rPr>
      </w:pPr>
      <w:proofErr w:type="gramStart"/>
      <w:r w:rsidRPr="00814AE6">
        <w:rPr>
          <w:rFonts w:cs="Arial"/>
          <w:sz w:val="24"/>
          <w:szCs w:val="24"/>
        </w:rPr>
        <w:t>as a result of</w:t>
      </w:r>
      <w:proofErr w:type="gramEnd"/>
      <w:r w:rsidRPr="00814AE6">
        <w:rPr>
          <w:rFonts w:cs="Arial"/>
          <w:sz w:val="24"/>
          <w:szCs w:val="24"/>
        </w:rPr>
        <w:t xml:space="preserve"> those needs is unable to protect themself against the abuse or neglect or the risk of it.</w:t>
      </w:r>
    </w:p>
    <w:p w14:paraId="275C19FA" w14:textId="77777777" w:rsidR="007D2D7C" w:rsidRDefault="007D2D7C" w:rsidP="007D2D7C">
      <w:pPr>
        <w:spacing w:after="160" w:line="259" w:lineRule="auto"/>
        <w:contextualSpacing/>
        <w:rPr>
          <w:rFonts w:cs="Arial"/>
          <w:sz w:val="24"/>
          <w:szCs w:val="24"/>
        </w:rPr>
      </w:pPr>
      <w:r w:rsidRPr="007D2D7C">
        <w:rPr>
          <w:rFonts w:cs="Arial"/>
          <w:sz w:val="24"/>
          <w:szCs w:val="24"/>
        </w:rPr>
        <w:t>It is important to note:</w:t>
      </w:r>
    </w:p>
    <w:p w14:paraId="3DB49505" w14:textId="77777777" w:rsidR="007D2D7C" w:rsidRPr="007D2D7C" w:rsidRDefault="007D2D7C" w:rsidP="007D2D7C">
      <w:pPr>
        <w:spacing w:after="160" w:line="259" w:lineRule="auto"/>
        <w:contextualSpacing/>
        <w:rPr>
          <w:rFonts w:cs="Arial"/>
          <w:sz w:val="24"/>
          <w:szCs w:val="24"/>
        </w:rPr>
      </w:pPr>
    </w:p>
    <w:p w14:paraId="135D54F4" w14:textId="62AE4A6C" w:rsidR="007D2D7C" w:rsidRPr="007D2D7C" w:rsidRDefault="007D2D7C" w:rsidP="007D2D7C">
      <w:pPr>
        <w:numPr>
          <w:ilvl w:val="0"/>
          <w:numId w:val="43"/>
        </w:numPr>
        <w:spacing w:after="160" w:line="259" w:lineRule="auto"/>
        <w:contextualSpacing/>
        <w:rPr>
          <w:rFonts w:cs="Arial"/>
          <w:sz w:val="24"/>
          <w:szCs w:val="24"/>
        </w:rPr>
      </w:pPr>
      <w:r w:rsidRPr="007D2D7C">
        <w:rPr>
          <w:rFonts w:cs="Arial"/>
          <w:sz w:val="24"/>
          <w:szCs w:val="24"/>
        </w:rPr>
        <w:t>the use of the term ‘at risk’ means that actual abuse or neglect does not need to occur before practitioners intervene, rather early interventions to protect an adult at risk should be considered to prevent actual abuse and neglect</w:t>
      </w:r>
      <w:r w:rsidR="00D06FFA">
        <w:rPr>
          <w:rFonts w:cs="Arial"/>
          <w:sz w:val="24"/>
          <w:szCs w:val="24"/>
        </w:rPr>
        <w:t>.</w:t>
      </w:r>
    </w:p>
    <w:p w14:paraId="7E90D2E7" w14:textId="790A41E6" w:rsidR="007D2D7C" w:rsidRPr="007D2D7C" w:rsidRDefault="007D2D7C" w:rsidP="007D2D7C">
      <w:pPr>
        <w:numPr>
          <w:ilvl w:val="0"/>
          <w:numId w:val="43"/>
        </w:numPr>
        <w:spacing w:after="160" w:line="259" w:lineRule="auto"/>
        <w:contextualSpacing/>
        <w:rPr>
          <w:rFonts w:cs="Arial"/>
          <w:sz w:val="24"/>
          <w:szCs w:val="24"/>
        </w:rPr>
      </w:pPr>
      <w:r w:rsidRPr="007D2D7C">
        <w:rPr>
          <w:rFonts w:cs="Arial"/>
          <w:sz w:val="24"/>
          <w:szCs w:val="24"/>
        </w:rPr>
        <w:t>the three conditions necessary to demonstrate an adult is at risk of abuse or neglect ensures that protection is provided to those with care and support needs who </w:t>
      </w:r>
      <w:r w:rsidRPr="007D2D7C">
        <w:rPr>
          <w:rFonts w:cs="Arial"/>
          <w:i/>
          <w:iCs/>
          <w:sz w:val="24"/>
          <w:szCs w:val="24"/>
        </w:rPr>
        <w:t>also</w:t>
      </w:r>
      <w:r w:rsidRPr="007D2D7C">
        <w:rPr>
          <w:rFonts w:cs="Arial"/>
          <w:sz w:val="24"/>
          <w:szCs w:val="24"/>
        </w:rPr>
        <w:t> require actions to secure the individual’s safety in the future because they are unable to protect themselves</w:t>
      </w:r>
      <w:r w:rsidR="002F0F24">
        <w:rPr>
          <w:rFonts w:cs="Arial"/>
          <w:sz w:val="24"/>
          <w:szCs w:val="24"/>
        </w:rPr>
        <w:t>.</w:t>
      </w:r>
    </w:p>
    <w:p w14:paraId="14F7E5F3" w14:textId="75493711" w:rsidR="007D2D7C" w:rsidRPr="007D2D7C" w:rsidRDefault="007D2D7C" w:rsidP="007D2D7C">
      <w:pPr>
        <w:numPr>
          <w:ilvl w:val="0"/>
          <w:numId w:val="43"/>
        </w:numPr>
        <w:spacing w:after="160" w:line="259" w:lineRule="auto"/>
        <w:contextualSpacing/>
        <w:rPr>
          <w:rFonts w:cs="Arial"/>
          <w:sz w:val="24"/>
          <w:szCs w:val="24"/>
        </w:rPr>
      </w:pPr>
      <w:r w:rsidRPr="007D2D7C">
        <w:rPr>
          <w:rFonts w:cs="Arial"/>
          <w:sz w:val="24"/>
          <w:szCs w:val="24"/>
        </w:rPr>
        <w:t>that the abuse of adults deemed to be ‘at risk’ is often linked to their circumstances rather than the characteristics of the people experiencing harm</w:t>
      </w:r>
      <w:r w:rsidR="002F0F24">
        <w:rPr>
          <w:rFonts w:cs="Arial"/>
          <w:sz w:val="24"/>
          <w:szCs w:val="24"/>
        </w:rPr>
        <w:t>.</w:t>
      </w:r>
    </w:p>
    <w:p w14:paraId="053D62D6" w14:textId="77777777" w:rsidR="007D2D7C" w:rsidRPr="007D2D7C" w:rsidRDefault="007D2D7C" w:rsidP="007D2D7C">
      <w:pPr>
        <w:numPr>
          <w:ilvl w:val="0"/>
          <w:numId w:val="43"/>
        </w:numPr>
        <w:spacing w:after="160" w:line="259" w:lineRule="auto"/>
        <w:contextualSpacing/>
        <w:rPr>
          <w:rFonts w:cs="Arial"/>
          <w:sz w:val="24"/>
          <w:szCs w:val="24"/>
        </w:rPr>
      </w:pPr>
      <w:r w:rsidRPr="007D2D7C">
        <w:rPr>
          <w:rFonts w:cs="Arial"/>
          <w:sz w:val="24"/>
          <w:szCs w:val="24"/>
        </w:rPr>
        <w:t>risk of abuse or neglect may be the consequence of one concern or a result of cumulative factors.</w:t>
      </w:r>
    </w:p>
    <w:p w14:paraId="329C1025" w14:textId="77777777" w:rsidR="007D2D7C" w:rsidRPr="007D2D7C" w:rsidRDefault="007D2D7C" w:rsidP="007D2D7C">
      <w:pPr>
        <w:spacing w:after="160" w:line="259" w:lineRule="auto"/>
        <w:contextualSpacing/>
        <w:rPr>
          <w:rFonts w:cs="Arial"/>
          <w:sz w:val="24"/>
          <w:szCs w:val="24"/>
        </w:rPr>
      </w:pPr>
    </w:p>
    <w:p w14:paraId="5E4B0B67" w14:textId="38F10E44" w:rsidR="00814AE6" w:rsidRDefault="00C1440D" w:rsidP="00C1440D">
      <w:pPr>
        <w:rPr>
          <w:rFonts w:cs="Arial"/>
          <w:color w:val="000000"/>
          <w:sz w:val="24"/>
          <w:szCs w:val="24"/>
        </w:rPr>
      </w:pPr>
      <w:r w:rsidRPr="00814AE6">
        <w:rPr>
          <w:rFonts w:cs="Arial"/>
          <w:color w:val="000000"/>
          <w:sz w:val="24"/>
          <w:szCs w:val="24"/>
        </w:rPr>
        <w:t xml:space="preserve">The actions that need to be taken might be by the Local Authority (usually social services) and/or by other agencies, for example the Police and Health. </w:t>
      </w:r>
      <w:r w:rsidR="004B5392">
        <w:rPr>
          <w:rFonts w:cs="Arial"/>
          <w:color w:val="000000"/>
          <w:sz w:val="24"/>
          <w:szCs w:val="24"/>
        </w:rPr>
        <w:t>H</w:t>
      </w:r>
      <w:r w:rsidRPr="00814AE6">
        <w:rPr>
          <w:rFonts w:cs="Arial"/>
          <w:color w:val="000000"/>
          <w:sz w:val="24"/>
          <w:szCs w:val="24"/>
        </w:rPr>
        <w:t xml:space="preserve">aving multi-agency procedures </w:t>
      </w:r>
      <w:r w:rsidR="006A7AEC">
        <w:rPr>
          <w:rFonts w:cs="Arial"/>
          <w:color w:val="000000"/>
          <w:sz w:val="24"/>
          <w:szCs w:val="24"/>
        </w:rPr>
        <w:t>will</w:t>
      </w:r>
      <w:r w:rsidRPr="00814AE6">
        <w:rPr>
          <w:rFonts w:cs="Arial"/>
          <w:color w:val="000000"/>
          <w:sz w:val="24"/>
          <w:szCs w:val="24"/>
        </w:rPr>
        <w:t xml:space="preserve"> coordinate the actions taken by different organisations.</w:t>
      </w:r>
    </w:p>
    <w:p w14:paraId="5E4B0B68" w14:textId="77777777" w:rsidR="00814AE6" w:rsidRDefault="00814AE6" w:rsidP="00C1440D">
      <w:pPr>
        <w:rPr>
          <w:rFonts w:cs="Arial"/>
          <w:color w:val="000000"/>
          <w:sz w:val="24"/>
          <w:szCs w:val="24"/>
        </w:rPr>
      </w:pPr>
    </w:p>
    <w:p w14:paraId="6E537B13" w14:textId="5E55BAC3" w:rsidR="005E67AF" w:rsidRDefault="005374E8" w:rsidP="005374E8">
      <w:pPr>
        <w:pStyle w:val="ListParagraph"/>
        <w:numPr>
          <w:ilvl w:val="0"/>
          <w:numId w:val="42"/>
        </w:numPr>
        <w:rPr>
          <w:rFonts w:cs="Arial"/>
          <w:color w:val="000000"/>
          <w:sz w:val="24"/>
          <w:szCs w:val="24"/>
        </w:rPr>
      </w:pPr>
      <w:r w:rsidRPr="005374E8">
        <w:rPr>
          <w:rFonts w:cs="Arial"/>
          <w:color w:val="000000"/>
          <w:sz w:val="24"/>
          <w:szCs w:val="24"/>
        </w:rPr>
        <w:t>Best Interests</w:t>
      </w:r>
    </w:p>
    <w:p w14:paraId="19F9159C" w14:textId="77777777" w:rsidR="004E5001" w:rsidRPr="005374E8" w:rsidRDefault="004E5001" w:rsidP="004E5001">
      <w:pPr>
        <w:pStyle w:val="ListParagraph"/>
        <w:ind w:left="360"/>
        <w:rPr>
          <w:rFonts w:cs="Arial"/>
          <w:color w:val="000000"/>
          <w:sz w:val="24"/>
          <w:szCs w:val="24"/>
        </w:rPr>
      </w:pPr>
    </w:p>
    <w:p w14:paraId="5E4B0B69" w14:textId="75965DEB" w:rsidR="00D35317" w:rsidRDefault="008938D6" w:rsidP="00C1440D">
      <w:pPr>
        <w:rPr>
          <w:rFonts w:cs="Arial"/>
          <w:color w:val="000000"/>
          <w:sz w:val="24"/>
          <w:szCs w:val="24"/>
        </w:rPr>
      </w:pPr>
      <w:r>
        <w:rPr>
          <w:rFonts w:cs="Arial"/>
          <w:color w:val="000000"/>
          <w:sz w:val="24"/>
          <w:szCs w:val="24"/>
        </w:rPr>
        <w:t xml:space="preserve">Best interests </w:t>
      </w:r>
      <w:r w:rsidR="00C65446">
        <w:rPr>
          <w:rFonts w:cs="Arial"/>
          <w:color w:val="000000"/>
          <w:sz w:val="24"/>
          <w:szCs w:val="24"/>
        </w:rPr>
        <w:t>involve</w:t>
      </w:r>
      <w:r>
        <w:rPr>
          <w:rFonts w:cs="Arial"/>
          <w:color w:val="000000"/>
          <w:sz w:val="24"/>
          <w:szCs w:val="24"/>
        </w:rPr>
        <w:t xml:space="preserve"> carrying out actions which will most benefit the person and not what is simply the easiest or most convenient.</w:t>
      </w:r>
      <w:r w:rsidR="003A27EC">
        <w:rPr>
          <w:rFonts w:cs="Arial"/>
          <w:color w:val="000000"/>
          <w:sz w:val="24"/>
          <w:szCs w:val="24"/>
        </w:rPr>
        <w:t xml:space="preserve"> It is more than just focusing on the protection of an </w:t>
      </w:r>
      <w:r w:rsidR="00C65446">
        <w:rPr>
          <w:rFonts w:cs="Arial"/>
          <w:color w:val="000000"/>
          <w:sz w:val="24"/>
          <w:szCs w:val="24"/>
        </w:rPr>
        <w:t>at-risk</w:t>
      </w:r>
      <w:r w:rsidR="003A27EC">
        <w:rPr>
          <w:rFonts w:cs="Arial"/>
          <w:color w:val="000000"/>
          <w:sz w:val="24"/>
          <w:szCs w:val="24"/>
        </w:rPr>
        <w:t xml:space="preserve"> adult, it includes their emotional </w:t>
      </w:r>
      <w:r w:rsidR="00C65446">
        <w:rPr>
          <w:rFonts w:cs="Arial"/>
          <w:color w:val="000000"/>
          <w:sz w:val="24"/>
          <w:szCs w:val="24"/>
        </w:rPr>
        <w:t>wellbeing</w:t>
      </w:r>
      <w:r w:rsidR="003A27EC">
        <w:rPr>
          <w:rFonts w:cs="Arial"/>
          <w:color w:val="000000"/>
          <w:sz w:val="24"/>
          <w:szCs w:val="24"/>
        </w:rPr>
        <w:t xml:space="preserve">, dignity, relationships, </w:t>
      </w:r>
      <w:r w:rsidR="00C65446">
        <w:rPr>
          <w:rFonts w:cs="Arial"/>
          <w:color w:val="000000"/>
          <w:sz w:val="24"/>
          <w:szCs w:val="24"/>
        </w:rPr>
        <w:t>autonomy</w:t>
      </w:r>
      <w:r w:rsidR="003A27EC">
        <w:rPr>
          <w:rFonts w:cs="Arial"/>
          <w:color w:val="000000"/>
          <w:sz w:val="24"/>
          <w:szCs w:val="24"/>
        </w:rPr>
        <w:t xml:space="preserve"> and rights.</w:t>
      </w:r>
    </w:p>
    <w:p w14:paraId="4B573D09" w14:textId="77777777" w:rsidR="00C65446" w:rsidRDefault="00C65446" w:rsidP="00C1440D">
      <w:pPr>
        <w:rPr>
          <w:rFonts w:cs="Arial"/>
          <w:color w:val="000000"/>
          <w:sz w:val="24"/>
          <w:szCs w:val="24"/>
        </w:rPr>
      </w:pPr>
    </w:p>
    <w:p w14:paraId="1B3CC7E7" w14:textId="568C7809" w:rsidR="00C65446" w:rsidRDefault="00C65446" w:rsidP="00C1440D">
      <w:pPr>
        <w:rPr>
          <w:rFonts w:cs="Arial"/>
          <w:color w:val="000000"/>
          <w:sz w:val="24"/>
          <w:szCs w:val="24"/>
        </w:rPr>
      </w:pPr>
      <w:r>
        <w:rPr>
          <w:rFonts w:cs="Arial"/>
          <w:color w:val="000000"/>
          <w:sz w:val="24"/>
          <w:szCs w:val="24"/>
        </w:rPr>
        <w:t>Determining what is in someone’s best interests requires consideration of the unique circumstances, case by case professional judgement, transpar</w:t>
      </w:r>
      <w:r w:rsidR="00897914">
        <w:rPr>
          <w:rFonts w:cs="Arial"/>
          <w:color w:val="000000"/>
          <w:sz w:val="24"/>
          <w:szCs w:val="24"/>
        </w:rPr>
        <w:t>ent documentation and often multi-agency collaboration.</w:t>
      </w:r>
    </w:p>
    <w:p w14:paraId="5E4B0B6A" w14:textId="77777777" w:rsidR="00D35317" w:rsidRDefault="00D35317" w:rsidP="00C1440D">
      <w:pPr>
        <w:rPr>
          <w:rFonts w:cs="Arial"/>
          <w:color w:val="000000"/>
          <w:sz w:val="24"/>
          <w:szCs w:val="24"/>
        </w:rPr>
      </w:pPr>
    </w:p>
    <w:p w14:paraId="7C5CC8C0" w14:textId="595930BC" w:rsidR="006A7AEC" w:rsidRDefault="006A7AEC" w:rsidP="006A7AEC">
      <w:pPr>
        <w:pStyle w:val="ListParagraph"/>
        <w:numPr>
          <w:ilvl w:val="0"/>
          <w:numId w:val="42"/>
        </w:numPr>
        <w:rPr>
          <w:rFonts w:cs="Arial"/>
          <w:color w:val="000000"/>
          <w:sz w:val="24"/>
          <w:szCs w:val="24"/>
        </w:rPr>
      </w:pPr>
      <w:r>
        <w:rPr>
          <w:rFonts w:cs="Arial"/>
          <w:color w:val="000000"/>
          <w:sz w:val="24"/>
          <w:szCs w:val="24"/>
        </w:rPr>
        <w:t>Abuse</w:t>
      </w:r>
    </w:p>
    <w:p w14:paraId="6404C191" w14:textId="77777777" w:rsidR="00EB379B" w:rsidRDefault="00EB379B" w:rsidP="00EB379B">
      <w:pPr>
        <w:rPr>
          <w:rFonts w:cs="Arial"/>
          <w:color w:val="000000"/>
          <w:sz w:val="24"/>
          <w:szCs w:val="24"/>
        </w:rPr>
      </w:pPr>
    </w:p>
    <w:p w14:paraId="1680A71A" w14:textId="02B2F655" w:rsidR="005A746C" w:rsidRPr="005A746C" w:rsidRDefault="005A746C" w:rsidP="005A746C">
      <w:pPr>
        <w:tabs>
          <w:tab w:val="num" w:pos="720"/>
        </w:tabs>
        <w:rPr>
          <w:rFonts w:cs="Arial"/>
          <w:color w:val="000000"/>
          <w:sz w:val="24"/>
          <w:szCs w:val="24"/>
        </w:rPr>
      </w:pPr>
      <w:r>
        <w:rPr>
          <w:rFonts w:cs="Arial"/>
          <w:color w:val="000000"/>
          <w:sz w:val="24"/>
          <w:szCs w:val="24"/>
        </w:rPr>
        <w:t>C</w:t>
      </w:r>
      <w:r w:rsidRPr="005A746C">
        <w:rPr>
          <w:rFonts w:cs="Arial"/>
          <w:color w:val="000000"/>
          <w:sz w:val="24"/>
          <w:szCs w:val="24"/>
        </w:rPr>
        <w:t>an be physical, sexual, psychological, emotional or financial (includes theft, fraud, pressure about money, misuse of money)</w:t>
      </w:r>
      <w:r>
        <w:rPr>
          <w:rFonts w:cs="Arial"/>
          <w:color w:val="000000"/>
          <w:sz w:val="24"/>
          <w:szCs w:val="24"/>
        </w:rPr>
        <w:t xml:space="preserve"> and t</w:t>
      </w:r>
      <w:r w:rsidRPr="005A746C">
        <w:rPr>
          <w:rFonts w:cs="Arial"/>
          <w:color w:val="000000"/>
          <w:sz w:val="24"/>
          <w:szCs w:val="24"/>
        </w:rPr>
        <w:t>ake place in any setting, whether in a private dwelling, an institution or any other place</w:t>
      </w:r>
      <w:r w:rsidR="008528FA">
        <w:rPr>
          <w:rFonts w:cs="Arial"/>
          <w:color w:val="000000"/>
          <w:sz w:val="24"/>
          <w:szCs w:val="24"/>
        </w:rPr>
        <w:t xml:space="preserve"> and against any person of any gender.</w:t>
      </w:r>
    </w:p>
    <w:p w14:paraId="3FEA4167" w14:textId="77777777" w:rsidR="00EB379B" w:rsidRPr="00EB379B" w:rsidRDefault="00EB379B" w:rsidP="00EB379B">
      <w:pPr>
        <w:rPr>
          <w:rFonts w:cs="Arial"/>
          <w:color w:val="000000"/>
          <w:sz w:val="24"/>
          <w:szCs w:val="24"/>
        </w:rPr>
      </w:pPr>
    </w:p>
    <w:p w14:paraId="5E4B0B70" w14:textId="4883A59A" w:rsidR="00D35317" w:rsidRDefault="005A746C" w:rsidP="005A746C">
      <w:pPr>
        <w:pStyle w:val="ListParagraph"/>
        <w:numPr>
          <w:ilvl w:val="0"/>
          <w:numId w:val="42"/>
        </w:numPr>
        <w:rPr>
          <w:rFonts w:cs="Arial"/>
          <w:color w:val="000000"/>
          <w:sz w:val="24"/>
          <w:szCs w:val="24"/>
        </w:rPr>
      </w:pPr>
      <w:r>
        <w:rPr>
          <w:rFonts w:cs="Arial"/>
          <w:color w:val="000000"/>
          <w:sz w:val="24"/>
          <w:szCs w:val="24"/>
        </w:rPr>
        <w:t>Neglect</w:t>
      </w:r>
    </w:p>
    <w:p w14:paraId="6E7F78B9" w14:textId="77777777" w:rsidR="004E5001" w:rsidRDefault="004E5001" w:rsidP="004E5001">
      <w:pPr>
        <w:rPr>
          <w:rFonts w:cs="Arial"/>
          <w:color w:val="000000"/>
          <w:sz w:val="24"/>
          <w:szCs w:val="24"/>
        </w:rPr>
      </w:pPr>
    </w:p>
    <w:p w14:paraId="3E8B1A4B" w14:textId="1DD202E7" w:rsidR="007B0029" w:rsidRDefault="007B0029" w:rsidP="007B0029">
      <w:pPr>
        <w:rPr>
          <w:rFonts w:cs="Arial"/>
          <w:color w:val="000000"/>
          <w:sz w:val="24"/>
          <w:szCs w:val="24"/>
        </w:rPr>
      </w:pPr>
      <w:r>
        <w:rPr>
          <w:rFonts w:cs="Arial"/>
          <w:color w:val="000000"/>
          <w:sz w:val="24"/>
          <w:szCs w:val="24"/>
        </w:rPr>
        <w:t>Is</w:t>
      </w:r>
      <w:r w:rsidRPr="007B0029">
        <w:rPr>
          <w:rFonts w:cs="Arial"/>
          <w:color w:val="000000"/>
          <w:sz w:val="24"/>
          <w:szCs w:val="24"/>
        </w:rPr>
        <w:t xml:space="preserve"> a failure to meet a person’s basic needs physical, emotional, social or psychological needs, which is likely to result in an impairment of the person’s well-being (for example, an impairment of the person’s health).</w:t>
      </w:r>
      <w:r>
        <w:rPr>
          <w:rFonts w:cs="Arial"/>
          <w:color w:val="000000"/>
          <w:sz w:val="24"/>
          <w:szCs w:val="24"/>
        </w:rPr>
        <w:t xml:space="preserve"> </w:t>
      </w:r>
      <w:r w:rsidRPr="007B0029">
        <w:rPr>
          <w:rFonts w:cs="Arial"/>
          <w:color w:val="000000"/>
          <w:sz w:val="24"/>
          <w:szCs w:val="24"/>
        </w:rPr>
        <w:t>It can take place in a range of settings, such as a private dwelling, residential or day care provision.</w:t>
      </w:r>
    </w:p>
    <w:p w14:paraId="779591FE" w14:textId="77777777" w:rsidR="007B0029" w:rsidRPr="007B0029" w:rsidRDefault="007B0029" w:rsidP="007B0029">
      <w:pPr>
        <w:rPr>
          <w:rFonts w:cs="Arial"/>
          <w:color w:val="000000"/>
          <w:sz w:val="24"/>
          <w:szCs w:val="24"/>
        </w:rPr>
      </w:pPr>
    </w:p>
    <w:p w14:paraId="797C8CD4" w14:textId="77777777" w:rsidR="007B0029" w:rsidRPr="007B0029" w:rsidRDefault="007B0029" w:rsidP="007B0029">
      <w:pPr>
        <w:rPr>
          <w:rFonts w:cs="Arial"/>
          <w:color w:val="000000"/>
          <w:sz w:val="24"/>
          <w:szCs w:val="24"/>
        </w:rPr>
      </w:pPr>
      <w:r w:rsidRPr="007B0029">
        <w:rPr>
          <w:rFonts w:cs="Arial"/>
          <w:color w:val="000000"/>
          <w:sz w:val="24"/>
          <w:szCs w:val="24"/>
        </w:rPr>
        <w:t>Practitioners should be aware that the following behaviours could place the adult at risk of abuse or neglect:</w:t>
      </w:r>
    </w:p>
    <w:p w14:paraId="0ECF9343" w14:textId="77777777" w:rsidR="009E6169" w:rsidRDefault="007B0029" w:rsidP="007B0029">
      <w:pPr>
        <w:numPr>
          <w:ilvl w:val="0"/>
          <w:numId w:val="45"/>
        </w:numPr>
        <w:rPr>
          <w:rFonts w:cs="Arial"/>
          <w:color w:val="000000"/>
          <w:sz w:val="24"/>
          <w:szCs w:val="24"/>
        </w:rPr>
      </w:pPr>
      <w:r w:rsidRPr="007B0029">
        <w:rPr>
          <w:rFonts w:cs="Arial"/>
          <w:color w:val="000000"/>
          <w:sz w:val="24"/>
          <w:szCs w:val="24"/>
        </w:rPr>
        <w:t>Violence against women, domestic abuse and sexual violence (VAWDASV) this includes</w:t>
      </w:r>
      <w:r w:rsidR="009E6169">
        <w:rPr>
          <w:rFonts w:cs="Arial"/>
          <w:color w:val="000000"/>
          <w:sz w:val="24"/>
          <w:szCs w:val="24"/>
        </w:rPr>
        <w:t xml:space="preserve"> Female Genital Mutilation</w:t>
      </w:r>
    </w:p>
    <w:p w14:paraId="3A339C33" w14:textId="20BEA83E" w:rsidR="007B0029" w:rsidRPr="007B0029" w:rsidRDefault="009E6169" w:rsidP="007B0029">
      <w:pPr>
        <w:numPr>
          <w:ilvl w:val="0"/>
          <w:numId w:val="45"/>
        </w:numPr>
        <w:rPr>
          <w:rFonts w:cs="Arial"/>
          <w:color w:val="000000"/>
          <w:sz w:val="24"/>
          <w:szCs w:val="24"/>
        </w:rPr>
      </w:pPr>
      <w:r>
        <w:rPr>
          <w:rFonts w:cs="Arial"/>
          <w:color w:val="000000"/>
          <w:sz w:val="24"/>
          <w:szCs w:val="24"/>
        </w:rPr>
        <w:t>Modern Slavery</w:t>
      </w:r>
    </w:p>
    <w:p w14:paraId="7352241B" w14:textId="77777777" w:rsidR="007B0029" w:rsidRDefault="007B0029" w:rsidP="007B0029">
      <w:pPr>
        <w:numPr>
          <w:ilvl w:val="0"/>
          <w:numId w:val="45"/>
        </w:numPr>
        <w:rPr>
          <w:rFonts w:cs="Arial"/>
          <w:color w:val="000000"/>
          <w:sz w:val="24"/>
          <w:szCs w:val="24"/>
        </w:rPr>
      </w:pPr>
      <w:r w:rsidRPr="007B0029">
        <w:rPr>
          <w:rFonts w:cs="Arial"/>
          <w:color w:val="000000"/>
          <w:sz w:val="24"/>
          <w:szCs w:val="24"/>
        </w:rPr>
        <w:t>Criminal exploitation</w:t>
      </w:r>
    </w:p>
    <w:p w14:paraId="006681E4" w14:textId="77777777" w:rsidR="008528FA" w:rsidRPr="007B0029" w:rsidRDefault="008528FA" w:rsidP="008528FA">
      <w:pPr>
        <w:ind w:left="720"/>
        <w:rPr>
          <w:rFonts w:cs="Arial"/>
          <w:color w:val="000000"/>
          <w:sz w:val="24"/>
          <w:szCs w:val="24"/>
        </w:rPr>
      </w:pPr>
    </w:p>
    <w:p w14:paraId="314017B2" w14:textId="6CEE171E" w:rsidR="007B0029" w:rsidRPr="007B0029" w:rsidRDefault="007B0029" w:rsidP="007B0029">
      <w:pPr>
        <w:rPr>
          <w:rFonts w:cs="Arial"/>
          <w:color w:val="000000"/>
          <w:sz w:val="24"/>
          <w:szCs w:val="24"/>
        </w:rPr>
      </w:pPr>
      <w:r w:rsidRPr="007B0029">
        <w:rPr>
          <w:rFonts w:cs="Arial"/>
          <w:color w:val="000000"/>
          <w:sz w:val="24"/>
          <w:szCs w:val="24"/>
        </w:rPr>
        <w:t xml:space="preserve">It is important to note that </w:t>
      </w:r>
      <w:r w:rsidR="008528FA" w:rsidRPr="007B0029">
        <w:rPr>
          <w:rFonts w:cs="Arial"/>
          <w:color w:val="000000"/>
          <w:sz w:val="24"/>
          <w:szCs w:val="24"/>
        </w:rPr>
        <w:t>this NOT</w:t>
      </w:r>
      <w:r w:rsidR="008528FA">
        <w:rPr>
          <w:rFonts w:cs="Arial"/>
          <w:color w:val="000000"/>
          <w:sz w:val="24"/>
          <w:szCs w:val="24"/>
        </w:rPr>
        <w:t xml:space="preserve"> an</w:t>
      </w:r>
      <w:r w:rsidR="008528FA" w:rsidRPr="007B0029">
        <w:rPr>
          <w:rFonts w:cs="Arial"/>
          <w:color w:val="000000"/>
          <w:sz w:val="24"/>
          <w:szCs w:val="24"/>
        </w:rPr>
        <w:t xml:space="preserve"> exhaustive list</w:t>
      </w:r>
      <w:r w:rsidRPr="007B0029">
        <w:rPr>
          <w:rFonts w:cs="Arial"/>
          <w:color w:val="000000"/>
          <w:sz w:val="24"/>
          <w:szCs w:val="24"/>
        </w:rPr>
        <w:t xml:space="preserve">. </w:t>
      </w:r>
    </w:p>
    <w:p w14:paraId="1B0E61A6" w14:textId="77777777" w:rsidR="004E5001" w:rsidRPr="004E5001" w:rsidRDefault="004E5001" w:rsidP="004E5001">
      <w:pPr>
        <w:rPr>
          <w:rFonts w:cs="Arial"/>
          <w:color w:val="000000"/>
          <w:sz w:val="24"/>
          <w:szCs w:val="24"/>
        </w:rPr>
      </w:pPr>
    </w:p>
    <w:p w14:paraId="5E4B0B81" w14:textId="77777777" w:rsidR="00213EC9" w:rsidRPr="004D0CC7" w:rsidRDefault="00402B88" w:rsidP="00213EC9">
      <w:pPr>
        <w:pStyle w:val="Heading2"/>
        <w:rPr>
          <w:rFonts w:asciiTheme="minorHAnsi" w:hAnsiTheme="minorHAnsi" w:cstheme="minorHAnsi"/>
        </w:rPr>
      </w:pPr>
      <w:bookmarkStart w:id="56" w:name="_Toc145340133"/>
      <w:bookmarkStart w:id="57" w:name="_Toc201743730"/>
      <w:r w:rsidRPr="004D0CC7">
        <w:rPr>
          <w:rFonts w:asciiTheme="minorHAnsi" w:hAnsiTheme="minorHAnsi" w:cstheme="minorHAnsi"/>
        </w:rPr>
        <w:t>Appendix 1</w:t>
      </w:r>
      <w:r w:rsidR="00213EC9" w:rsidRPr="004D0CC7">
        <w:rPr>
          <w:rFonts w:asciiTheme="minorHAnsi" w:hAnsiTheme="minorHAnsi" w:cstheme="minorHAnsi"/>
        </w:rPr>
        <w:t xml:space="preserve"> - </w:t>
      </w:r>
      <w:r w:rsidRPr="004D0CC7">
        <w:rPr>
          <w:rFonts w:asciiTheme="minorHAnsi" w:hAnsiTheme="minorHAnsi" w:cstheme="minorHAnsi"/>
        </w:rPr>
        <w:t>HEIW Named Safeguard Lead</w:t>
      </w:r>
      <w:bookmarkEnd w:id="56"/>
      <w:r w:rsidR="002821DB" w:rsidRPr="004D0CC7">
        <w:rPr>
          <w:rFonts w:asciiTheme="minorHAnsi" w:hAnsiTheme="minorHAnsi" w:cstheme="minorHAnsi"/>
        </w:rPr>
        <w:t>s</w:t>
      </w:r>
      <w:bookmarkEnd w:id="57"/>
    </w:p>
    <w:p w14:paraId="5E4B0B82" w14:textId="77777777" w:rsidR="00213EC9" w:rsidRDefault="00213EC9" w:rsidP="00213EC9">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8"/>
        <w:gridCol w:w="6129"/>
      </w:tblGrid>
      <w:tr w:rsidR="00D35317" w:rsidRPr="00A12C94" w14:paraId="5E4B0B87" w14:textId="77777777" w:rsidTr="00A12C94">
        <w:tc>
          <w:tcPr>
            <w:tcW w:w="3369" w:type="dxa"/>
            <w:shd w:val="clear" w:color="auto" w:fill="DAE9F7"/>
          </w:tcPr>
          <w:p w14:paraId="5E4B0B83" w14:textId="77777777" w:rsidR="00D35317" w:rsidRPr="00A12C94" w:rsidRDefault="00D35317" w:rsidP="00402B88">
            <w:pPr>
              <w:rPr>
                <w:b/>
                <w:bCs/>
                <w:sz w:val="24"/>
                <w:szCs w:val="24"/>
              </w:rPr>
            </w:pPr>
            <w:r w:rsidRPr="00A12C94">
              <w:rPr>
                <w:b/>
                <w:bCs/>
                <w:sz w:val="24"/>
                <w:szCs w:val="24"/>
              </w:rPr>
              <w:t>HEIW safeguarding lead</w:t>
            </w:r>
          </w:p>
        </w:tc>
        <w:tc>
          <w:tcPr>
            <w:tcW w:w="6294" w:type="dxa"/>
            <w:shd w:val="clear" w:color="auto" w:fill="auto"/>
          </w:tcPr>
          <w:p w14:paraId="5E4B0B84" w14:textId="77777777" w:rsidR="00D35317" w:rsidRPr="00A12C94" w:rsidRDefault="00D35317" w:rsidP="00402B88">
            <w:pPr>
              <w:rPr>
                <w:sz w:val="24"/>
                <w:szCs w:val="24"/>
              </w:rPr>
            </w:pPr>
            <w:r w:rsidRPr="00A12C94">
              <w:rPr>
                <w:sz w:val="24"/>
                <w:szCs w:val="24"/>
              </w:rPr>
              <w:t>Lisa Llewelyn</w:t>
            </w:r>
          </w:p>
          <w:p w14:paraId="5E4B0B85" w14:textId="77777777" w:rsidR="00D35317" w:rsidRPr="00A12C94" w:rsidRDefault="00D35317" w:rsidP="00402B88">
            <w:pPr>
              <w:rPr>
                <w:i/>
                <w:iCs/>
                <w:sz w:val="24"/>
                <w:szCs w:val="24"/>
              </w:rPr>
            </w:pPr>
            <w:r w:rsidRPr="00A12C94">
              <w:rPr>
                <w:i/>
                <w:iCs/>
                <w:sz w:val="24"/>
                <w:szCs w:val="24"/>
              </w:rPr>
              <w:t>Director of Nurse &amp; HPE Executive Office</w:t>
            </w:r>
          </w:p>
          <w:p w14:paraId="5E4B0B86" w14:textId="77777777" w:rsidR="002821DB" w:rsidRPr="00A12C94" w:rsidRDefault="002821DB" w:rsidP="00402B88">
            <w:pPr>
              <w:rPr>
                <w:i/>
                <w:iCs/>
                <w:sz w:val="24"/>
                <w:szCs w:val="24"/>
              </w:rPr>
            </w:pPr>
          </w:p>
        </w:tc>
      </w:tr>
      <w:tr w:rsidR="00D35317" w:rsidRPr="00A12C94" w14:paraId="5E4B0B8C" w14:textId="77777777" w:rsidTr="00A12C94">
        <w:tc>
          <w:tcPr>
            <w:tcW w:w="3369" w:type="dxa"/>
            <w:shd w:val="clear" w:color="auto" w:fill="DAE9F7"/>
          </w:tcPr>
          <w:p w14:paraId="5E4B0B88" w14:textId="77777777" w:rsidR="00D35317" w:rsidRPr="00A12C94" w:rsidRDefault="00D35317" w:rsidP="00402B88">
            <w:pPr>
              <w:rPr>
                <w:b/>
                <w:bCs/>
                <w:sz w:val="24"/>
                <w:szCs w:val="24"/>
              </w:rPr>
            </w:pPr>
            <w:r w:rsidRPr="00A12C94">
              <w:rPr>
                <w:b/>
                <w:bCs/>
                <w:sz w:val="24"/>
                <w:szCs w:val="24"/>
              </w:rPr>
              <w:t>HEIW WBL designated safeguarding lead</w:t>
            </w:r>
          </w:p>
        </w:tc>
        <w:tc>
          <w:tcPr>
            <w:tcW w:w="6294" w:type="dxa"/>
            <w:shd w:val="clear" w:color="auto" w:fill="auto"/>
          </w:tcPr>
          <w:p w14:paraId="5E4B0B89" w14:textId="77777777" w:rsidR="00D35317" w:rsidRPr="00A12C94" w:rsidRDefault="00D35317" w:rsidP="00402B88">
            <w:pPr>
              <w:rPr>
                <w:sz w:val="24"/>
                <w:szCs w:val="24"/>
              </w:rPr>
            </w:pPr>
            <w:r w:rsidRPr="00A12C94">
              <w:rPr>
                <w:sz w:val="24"/>
                <w:szCs w:val="24"/>
              </w:rPr>
              <w:t>Siân Page</w:t>
            </w:r>
          </w:p>
          <w:p w14:paraId="5E4B0B8A" w14:textId="77777777" w:rsidR="00D35317" w:rsidRPr="00A12C94" w:rsidRDefault="00D35317" w:rsidP="00402B88">
            <w:pPr>
              <w:rPr>
                <w:i/>
                <w:iCs/>
                <w:sz w:val="24"/>
                <w:szCs w:val="24"/>
              </w:rPr>
            </w:pPr>
            <w:r w:rsidRPr="00A12C94">
              <w:rPr>
                <w:i/>
                <w:iCs/>
                <w:sz w:val="24"/>
                <w:szCs w:val="24"/>
              </w:rPr>
              <w:t>External Partner &amp; Apprenticeship Quality Manager</w:t>
            </w:r>
          </w:p>
          <w:p w14:paraId="5E4B0B8B" w14:textId="77777777" w:rsidR="002821DB" w:rsidRPr="00A12C94" w:rsidRDefault="002821DB" w:rsidP="00402B88">
            <w:pPr>
              <w:rPr>
                <w:i/>
                <w:iCs/>
                <w:sz w:val="24"/>
                <w:szCs w:val="24"/>
              </w:rPr>
            </w:pPr>
          </w:p>
        </w:tc>
      </w:tr>
      <w:tr w:rsidR="00D35317" w:rsidRPr="00A12C94" w14:paraId="5E4B0B91" w14:textId="77777777" w:rsidTr="00A12C94">
        <w:tc>
          <w:tcPr>
            <w:tcW w:w="3369" w:type="dxa"/>
            <w:shd w:val="clear" w:color="auto" w:fill="DAE9F7"/>
          </w:tcPr>
          <w:p w14:paraId="5E4B0B8D" w14:textId="77777777" w:rsidR="00D35317" w:rsidRPr="00A12C94" w:rsidRDefault="00D35317" w:rsidP="00402B88">
            <w:pPr>
              <w:rPr>
                <w:b/>
                <w:bCs/>
                <w:sz w:val="24"/>
                <w:szCs w:val="24"/>
              </w:rPr>
            </w:pPr>
            <w:r w:rsidRPr="00A12C94">
              <w:rPr>
                <w:b/>
                <w:bCs/>
                <w:sz w:val="24"/>
                <w:szCs w:val="24"/>
              </w:rPr>
              <w:t>HEIW WBL designated safeguarding officer</w:t>
            </w:r>
          </w:p>
        </w:tc>
        <w:tc>
          <w:tcPr>
            <w:tcW w:w="6294" w:type="dxa"/>
            <w:shd w:val="clear" w:color="auto" w:fill="auto"/>
          </w:tcPr>
          <w:p w14:paraId="5E4B0B8E" w14:textId="77777777" w:rsidR="00D35317" w:rsidRPr="00A12C94" w:rsidRDefault="00D35317" w:rsidP="00402B88">
            <w:pPr>
              <w:rPr>
                <w:sz w:val="24"/>
                <w:szCs w:val="24"/>
              </w:rPr>
            </w:pPr>
            <w:r w:rsidRPr="00A12C94">
              <w:rPr>
                <w:sz w:val="24"/>
                <w:szCs w:val="24"/>
              </w:rPr>
              <w:t>Teresa Davies-Elvin</w:t>
            </w:r>
          </w:p>
          <w:p w14:paraId="5E4B0B8F" w14:textId="77777777" w:rsidR="00D35317" w:rsidRPr="00A12C94" w:rsidRDefault="00D35317" w:rsidP="00402B88">
            <w:pPr>
              <w:rPr>
                <w:i/>
                <w:iCs/>
                <w:sz w:val="24"/>
                <w:szCs w:val="24"/>
              </w:rPr>
            </w:pPr>
            <w:r w:rsidRPr="00A12C94">
              <w:rPr>
                <w:i/>
                <w:iCs/>
                <w:sz w:val="24"/>
                <w:szCs w:val="24"/>
              </w:rPr>
              <w:t>Quality Assurance Manager WBL</w:t>
            </w:r>
          </w:p>
          <w:p w14:paraId="5E4B0B90" w14:textId="77777777" w:rsidR="002821DB" w:rsidRPr="00A12C94" w:rsidRDefault="002821DB" w:rsidP="00402B88">
            <w:pPr>
              <w:rPr>
                <w:i/>
                <w:iCs/>
                <w:sz w:val="24"/>
                <w:szCs w:val="24"/>
              </w:rPr>
            </w:pPr>
          </w:p>
        </w:tc>
      </w:tr>
    </w:tbl>
    <w:p w14:paraId="5E4B0B92" w14:textId="77777777" w:rsidR="00402B88" w:rsidRPr="00540857" w:rsidRDefault="00402B88" w:rsidP="00402B88">
      <w:pPr>
        <w:rPr>
          <w:sz w:val="24"/>
          <w:szCs w:val="24"/>
        </w:rPr>
      </w:pPr>
    </w:p>
    <w:p w14:paraId="5E4B0B93" w14:textId="77777777" w:rsidR="00402B88" w:rsidRPr="00540857" w:rsidRDefault="00402B88" w:rsidP="00402B88">
      <w:pPr>
        <w:rPr>
          <w:sz w:val="24"/>
          <w:szCs w:val="24"/>
        </w:rPr>
      </w:pPr>
    </w:p>
    <w:p w14:paraId="5E4B0B94" w14:textId="77777777" w:rsidR="00402B88" w:rsidRPr="004D0CC7" w:rsidRDefault="00402B88" w:rsidP="00213EC9">
      <w:pPr>
        <w:pStyle w:val="Heading2"/>
        <w:rPr>
          <w:rFonts w:ascii="Calibri" w:hAnsi="Calibri" w:cs="Calibri"/>
        </w:rPr>
      </w:pPr>
      <w:bookmarkStart w:id="58" w:name="_Toc145340134"/>
      <w:bookmarkStart w:id="59" w:name="_Toc201743731"/>
      <w:r w:rsidRPr="004D0CC7">
        <w:rPr>
          <w:rFonts w:ascii="Calibri" w:hAnsi="Calibri" w:cs="Calibri"/>
        </w:rPr>
        <w:t xml:space="preserve">Appendix 2 </w:t>
      </w:r>
      <w:r w:rsidR="00213EC9" w:rsidRPr="004D0CC7">
        <w:rPr>
          <w:rFonts w:ascii="Calibri" w:hAnsi="Calibri" w:cs="Calibri"/>
        </w:rPr>
        <w:t xml:space="preserve">- </w:t>
      </w:r>
      <w:r w:rsidRPr="004D0CC7">
        <w:rPr>
          <w:rFonts w:ascii="Calibri" w:hAnsi="Calibri" w:cs="Calibri"/>
        </w:rPr>
        <w:t>Useful Contacts</w:t>
      </w:r>
      <w:bookmarkEnd w:id="58"/>
      <w:bookmarkEnd w:id="59"/>
    </w:p>
    <w:p w14:paraId="5E4B0B95" w14:textId="77777777" w:rsidR="00540857" w:rsidRDefault="00540857" w:rsidP="00402B88">
      <w:pPr>
        <w:rPr>
          <w:sz w:val="24"/>
          <w:szCs w:val="24"/>
        </w:rPr>
      </w:pPr>
    </w:p>
    <w:p w14:paraId="5E4B0B96" w14:textId="77777777" w:rsidR="00540857" w:rsidRDefault="00540857" w:rsidP="00402B88">
      <w:pPr>
        <w:rPr>
          <w:sz w:val="24"/>
          <w:szCs w:val="24"/>
        </w:rPr>
      </w:pPr>
      <w:r>
        <w:rPr>
          <w:b/>
          <w:bCs/>
          <w:sz w:val="24"/>
          <w:szCs w:val="24"/>
        </w:rPr>
        <w:t xml:space="preserve">In an emergency call the police on 999. </w:t>
      </w:r>
      <w:r>
        <w:rPr>
          <w:sz w:val="24"/>
          <w:szCs w:val="24"/>
        </w:rPr>
        <w:t>If the person is not in immediate danger call the police on 101.</w:t>
      </w:r>
    </w:p>
    <w:p w14:paraId="5E4B0B97" w14:textId="77777777" w:rsidR="00CC65CD" w:rsidRDefault="00CC65CD" w:rsidP="00402B88">
      <w:pPr>
        <w:rPr>
          <w:sz w:val="24"/>
          <w:szCs w:val="24"/>
        </w:rPr>
      </w:pPr>
    </w:p>
    <w:p w14:paraId="5E4B0B98" w14:textId="77777777" w:rsidR="00CC65CD" w:rsidRDefault="00CC65CD" w:rsidP="00402B88">
      <w:pPr>
        <w:rPr>
          <w:i/>
          <w:iCs/>
          <w:sz w:val="24"/>
          <w:szCs w:val="24"/>
        </w:rPr>
      </w:pPr>
      <w:r>
        <w:rPr>
          <w:i/>
          <w:iCs/>
          <w:sz w:val="24"/>
          <w:szCs w:val="24"/>
        </w:rPr>
        <w:t>Regional Safeguarding Boards</w:t>
      </w:r>
    </w:p>
    <w:p w14:paraId="5E4B0B99" w14:textId="77777777" w:rsidR="00CC65CD" w:rsidRPr="00CC65CD" w:rsidRDefault="00CC65CD" w:rsidP="00402B88">
      <w:pPr>
        <w:rPr>
          <w:i/>
          <w:iCs/>
          <w:sz w:val="24"/>
          <w:szCs w:val="24"/>
        </w:rPr>
      </w:pPr>
    </w:p>
    <w:p w14:paraId="5E4B0B9A" w14:textId="77777777" w:rsidR="00172EDB" w:rsidRDefault="00172EDB" w:rsidP="00CC65CD">
      <w:pPr>
        <w:rPr>
          <w:sz w:val="24"/>
          <w:szCs w:val="24"/>
        </w:rPr>
      </w:pPr>
      <w:r>
        <w:rPr>
          <w:sz w:val="24"/>
          <w:szCs w:val="24"/>
        </w:rPr>
        <w:t xml:space="preserve">Mid and West Wales region (covering Powys, Ceredigion, Carmarthenshire and Pembrokeshire County Councils). </w:t>
      </w:r>
      <w:hyperlink r:id="rId41" w:history="1">
        <w:r w:rsidRPr="00285DAF">
          <w:rPr>
            <w:rStyle w:val="Hyperlink"/>
            <w:sz w:val="24"/>
            <w:szCs w:val="24"/>
          </w:rPr>
          <w:t>www.Cysur.wales</w:t>
        </w:r>
      </w:hyperlink>
    </w:p>
    <w:p w14:paraId="5E4B0B9B" w14:textId="77777777" w:rsidR="00CC65CD" w:rsidRDefault="00CC65CD" w:rsidP="00CC65CD">
      <w:pPr>
        <w:rPr>
          <w:sz w:val="24"/>
          <w:szCs w:val="24"/>
        </w:rPr>
      </w:pPr>
    </w:p>
    <w:p w14:paraId="5E4B0B9C" w14:textId="77777777" w:rsidR="00540857" w:rsidRDefault="00172EDB" w:rsidP="00CC65CD">
      <w:pPr>
        <w:rPr>
          <w:sz w:val="24"/>
          <w:szCs w:val="24"/>
        </w:rPr>
      </w:pPr>
      <w:r>
        <w:rPr>
          <w:sz w:val="24"/>
          <w:szCs w:val="24"/>
        </w:rPr>
        <w:t xml:space="preserve">Gwent Safeguarding (covering Blaenau Gwent, Caerphilly and </w:t>
      </w:r>
      <w:r w:rsidR="00075D4D">
        <w:rPr>
          <w:sz w:val="24"/>
          <w:szCs w:val="24"/>
        </w:rPr>
        <w:t>Torfaen County</w:t>
      </w:r>
      <w:r>
        <w:rPr>
          <w:sz w:val="24"/>
          <w:szCs w:val="24"/>
        </w:rPr>
        <w:t xml:space="preserve"> Borough </w:t>
      </w:r>
      <w:r w:rsidR="00075D4D">
        <w:rPr>
          <w:sz w:val="24"/>
          <w:szCs w:val="24"/>
        </w:rPr>
        <w:t>Councils, Monmouthshire County Council and Newport City Council</w:t>
      </w:r>
      <w:r>
        <w:rPr>
          <w:sz w:val="24"/>
          <w:szCs w:val="24"/>
        </w:rPr>
        <w:t xml:space="preserve">) </w:t>
      </w:r>
      <w:hyperlink r:id="rId42" w:history="1">
        <w:r w:rsidR="00CC65CD" w:rsidRPr="00285DAF">
          <w:rPr>
            <w:rStyle w:val="Hyperlink"/>
            <w:sz w:val="24"/>
            <w:szCs w:val="24"/>
          </w:rPr>
          <w:t>www.gwentsafeguarding.org.uk</w:t>
        </w:r>
      </w:hyperlink>
      <w:r>
        <w:rPr>
          <w:sz w:val="24"/>
          <w:szCs w:val="24"/>
        </w:rPr>
        <w:t xml:space="preserve"> </w:t>
      </w:r>
    </w:p>
    <w:p w14:paraId="5E4B0B9D" w14:textId="77777777" w:rsidR="00CC65CD" w:rsidRDefault="00CC65CD" w:rsidP="00CC65CD">
      <w:pPr>
        <w:rPr>
          <w:sz w:val="24"/>
          <w:szCs w:val="24"/>
        </w:rPr>
      </w:pPr>
    </w:p>
    <w:p w14:paraId="5E4B0B9E" w14:textId="260F22E0" w:rsidR="00075D4D" w:rsidRPr="00800917" w:rsidRDefault="00075D4D" w:rsidP="00CC65CD">
      <w:pPr>
        <w:rPr>
          <w:sz w:val="24"/>
          <w:szCs w:val="24"/>
        </w:rPr>
      </w:pPr>
      <w:r w:rsidRPr="00800917">
        <w:rPr>
          <w:sz w:val="24"/>
          <w:szCs w:val="24"/>
        </w:rPr>
        <w:t xml:space="preserve">Cardiff and Vale (covering Cardiff City and County Council and Vale of Glamorgan Council) </w:t>
      </w:r>
      <w:hyperlink r:id="rId43" w:history="1">
        <w:r w:rsidR="00507295" w:rsidRPr="00800917">
          <w:rPr>
            <w:rStyle w:val="Hyperlink"/>
            <w:sz w:val="24"/>
            <w:szCs w:val="24"/>
          </w:rPr>
          <w:t>https://cardiffandvalersb.co.uk/</w:t>
        </w:r>
      </w:hyperlink>
    </w:p>
    <w:p w14:paraId="5E4B0B9F" w14:textId="77777777" w:rsidR="00CC65CD" w:rsidRPr="00800917" w:rsidRDefault="00CC65CD" w:rsidP="00CC65CD">
      <w:pPr>
        <w:rPr>
          <w:sz w:val="24"/>
          <w:szCs w:val="24"/>
        </w:rPr>
      </w:pPr>
    </w:p>
    <w:p w14:paraId="5E4B0BA0" w14:textId="25D864E2" w:rsidR="00075D4D" w:rsidRDefault="00075D4D" w:rsidP="00CC65CD">
      <w:pPr>
        <w:rPr>
          <w:sz w:val="24"/>
          <w:szCs w:val="24"/>
        </w:rPr>
      </w:pPr>
      <w:r w:rsidRPr="00800917">
        <w:rPr>
          <w:sz w:val="24"/>
          <w:szCs w:val="24"/>
        </w:rPr>
        <w:t xml:space="preserve">Cwm Taff Morgannwg (covering Merthyr Tydfil, Rhondda Cynon Taf and Bridgend County Borough Councils) </w:t>
      </w:r>
      <w:hyperlink r:id="rId44" w:history="1">
        <w:r w:rsidR="00FF2113" w:rsidRPr="00800917">
          <w:rPr>
            <w:rStyle w:val="Hyperlink"/>
            <w:sz w:val="24"/>
            <w:szCs w:val="24"/>
          </w:rPr>
          <w:t>https://www.cwmtafmorgannwgsafeguardingboard.co.uk/en/home.aspx</w:t>
        </w:r>
      </w:hyperlink>
    </w:p>
    <w:p w14:paraId="5E4B0BA1" w14:textId="77777777" w:rsidR="00CC65CD" w:rsidRPr="00CC65CD" w:rsidRDefault="00CC65CD" w:rsidP="00CC65CD">
      <w:pPr>
        <w:rPr>
          <w:sz w:val="24"/>
          <w:szCs w:val="24"/>
        </w:rPr>
      </w:pPr>
    </w:p>
    <w:p w14:paraId="5E4B0BA2" w14:textId="77777777" w:rsidR="00075D4D" w:rsidRDefault="00075D4D" w:rsidP="00CC65CD">
      <w:pPr>
        <w:rPr>
          <w:sz w:val="24"/>
          <w:szCs w:val="24"/>
        </w:rPr>
      </w:pPr>
      <w:r>
        <w:rPr>
          <w:sz w:val="24"/>
          <w:szCs w:val="24"/>
        </w:rPr>
        <w:t xml:space="preserve">West Glamorgan (covering Neath Port Talbot County Borough Council and City and County of Swansea) </w:t>
      </w:r>
      <w:hyperlink r:id="rId45" w:history="1">
        <w:r w:rsidRPr="00285DAF">
          <w:rPr>
            <w:rStyle w:val="Hyperlink"/>
            <w:sz w:val="24"/>
            <w:szCs w:val="24"/>
          </w:rPr>
          <w:t>www.wgsb.wales</w:t>
        </w:r>
      </w:hyperlink>
    </w:p>
    <w:p w14:paraId="5E4B0BA3" w14:textId="77777777" w:rsidR="00CC65CD" w:rsidRDefault="00CC65CD" w:rsidP="00CC65CD">
      <w:pPr>
        <w:rPr>
          <w:sz w:val="24"/>
          <w:szCs w:val="24"/>
        </w:rPr>
      </w:pPr>
    </w:p>
    <w:p w14:paraId="5E4B0BA4" w14:textId="77777777" w:rsidR="00CC65CD" w:rsidRDefault="00075D4D" w:rsidP="00402B88">
      <w:pPr>
        <w:rPr>
          <w:sz w:val="24"/>
          <w:szCs w:val="24"/>
        </w:rPr>
      </w:pPr>
      <w:r>
        <w:rPr>
          <w:sz w:val="24"/>
          <w:szCs w:val="24"/>
        </w:rPr>
        <w:t xml:space="preserve">North Wales (covering Conway and Wrexham County Borough Councils, Isle of Anglesey, Denbighshire and Flintshire County Councils and Gwynedd Council) </w:t>
      </w:r>
      <w:hyperlink r:id="rId46" w:history="1">
        <w:r w:rsidR="00CC65CD" w:rsidRPr="00285DAF">
          <w:rPr>
            <w:rStyle w:val="Hyperlink"/>
            <w:sz w:val="24"/>
            <w:szCs w:val="24"/>
          </w:rPr>
          <w:t>www.northwalessafeguardingboard.wales</w:t>
        </w:r>
      </w:hyperlink>
    </w:p>
    <w:p w14:paraId="5E4B0BA5" w14:textId="77777777" w:rsidR="00CC65CD" w:rsidRPr="00CC65CD" w:rsidRDefault="00CC65CD" w:rsidP="00402B88">
      <w:pPr>
        <w:rPr>
          <w:sz w:val="24"/>
          <w:szCs w:val="24"/>
        </w:rPr>
      </w:pPr>
    </w:p>
    <w:p w14:paraId="5E4B0BA6" w14:textId="77777777" w:rsidR="00075D4D" w:rsidRDefault="00075D4D" w:rsidP="00402B88"/>
    <w:p w14:paraId="5E4B0BA7" w14:textId="77777777" w:rsidR="00CC65CD" w:rsidRPr="00CC65CD" w:rsidRDefault="00CC65CD" w:rsidP="00402B88">
      <w:pPr>
        <w:rPr>
          <w:sz w:val="24"/>
          <w:szCs w:val="24"/>
        </w:rPr>
      </w:pPr>
      <w:r w:rsidRPr="00CC65CD">
        <w:rPr>
          <w:i/>
          <w:iCs/>
          <w:sz w:val="24"/>
          <w:szCs w:val="24"/>
        </w:rPr>
        <w:t>Wales Safeguarding Procedures</w:t>
      </w:r>
      <w:r w:rsidRPr="00CC65CD">
        <w:rPr>
          <w:sz w:val="24"/>
          <w:szCs w:val="24"/>
        </w:rPr>
        <w:t xml:space="preserve"> </w:t>
      </w:r>
      <w:hyperlink r:id="rId47" w:history="1">
        <w:r w:rsidRPr="00CC65CD">
          <w:rPr>
            <w:rStyle w:val="Hyperlink"/>
            <w:sz w:val="24"/>
            <w:szCs w:val="24"/>
          </w:rPr>
          <w:t>Safeguarding Wales</w:t>
        </w:r>
      </w:hyperlink>
    </w:p>
    <w:p w14:paraId="5E4B0BA8" w14:textId="77777777" w:rsidR="00402B88" w:rsidRPr="00540857" w:rsidRDefault="00402B88" w:rsidP="00402B88">
      <w:pPr>
        <w:rPr>
          <w:sz w:val="24"/>
          <w:szCs w:val="24"/>
        </w:rPr>
      </w:pPr>
    </w:p>
    <w:p w14:paraId="5E4B0BAB" w14:textId="06E4DAD1" w:rsidR="00402B88" w:rsidRDefault="00540857" w:rsidP="00A44EC4">
      <w:pPr>
        <w:pStyle w:val="ListParagraph"/>
        <w:spacing w:after="160"/>
        <w:ind w:left="0"/>
        <w:contextualSpacing/>
        <w:rPr>
          <w:rFonts w:cs="Arial"/>
          <w:color w:val="000000"/>
          <w:sz w:val="24"/>
          <w:szCs w:val="24"/>
        </w:rPr>
      </w:pPr>
      <w:r w:rsidRPr="00CC65CD">
        <w:rPr>
          <w:rFonts w:cs="Arial"/>
          <w:i/>
          <w:iCs/>
          <w:color w:val="000000"/>
          <w:sz w:val="24"/>
          <w:szCs w:val="24"/>
        </w:rPr>
        <w:t>Disclosure and Barring Service</w:t>
      </w:r>
      <w:r w:rsidR="00CC65CD">
        <w:rPr>
          <w:rFonts w:cs="Arial"/>
          <w:i/>
          <w:iCs/>
          <w:color w:val="000000"/>
          <w:sz w:val="24"/>
          <w:szCs w:val="24"/>
        </w:rPr>
        <w:t xml:space="preserve">: </w:t>
      </w:r>
      <w:r w:rsidR="00CC65CD">
        <w:rPr>
          <w:rFonts w:cs="Arial"/>
          <w:color w:val="000000"/>
          <w:sz w:val="24"/>
          <w:szCs w:val="24"/>
        </w:rPr>
        <w:t>DBS helpline 03000 200 190</w:t>
      </w:r>
    </w:p>
    <w:p w14:paraId="0FC51160" w14:textId="77777777" w:rsidR="004D0CC7" w:rsidRPr="00A44EC4" w:rsidRDefault="004D0CC7" w:rsidP="00A44EC4">
      <w:pPr>
        <w:pStyle w:val="ListParagraph"/>
        <w:spacing w:after="160"/>
        <w:ind w:left="0"/>
        <w:contextualSpacing/>
        <w:rPr>
          <w:rFonts w:cs="Arial"/>
          <w:sz w:val="24"/>
          <w:szCs w:val="24"/>
        </w:rPr>
      </w:pPr>
    </w:p>
    <w:p w14:paraId="5E4B0BAC" w14:textId="77777777" w:rsidR="00402B88" w:rsidRPr="004D0CC7" w:rsidRDefault="00402B88" w:rsidP="00213EC9">
      <w:pPr>
        <w:pStyle w:val="Heading2"/>
        <w:rPr>
          <w:rFonts w:asciiTheme="minorHAnsi" w:hAnsiTheme="minorHAnsi" w:cstheme="minorHAnsi"/>
        </w:rPr>
      </w:pPr>
      <w:bookmarkStart w:id="60" w:name="_Toc145340135"/>
      <w:bookmarkStart w:id="61" w:name="_Toc201743732"/>
      <w:r w:rsidRPr="004D0CC7">
        <w:rPr>
          <w:rFonts w:asciiTheme="minorHAnsi" w:hAnsiTheme="minorHAnsi" w:cstheme="minorHAnsi"/>
        </w:rPr>
        <w:t xml:space="preserve">Appendix 3 </w:t>
      </w:r>
      <w:r w:rsidR="00213EC9" w:rsidRPr="004D0CC7">
        <w:rPr>
          <w:rFonts w:asciiTheme="minorHAnsi" w:hAnsiTheme="minorHAnsi" w:cstheme="minorHAnsi"/>
        </w:rPr>
        <w:t xml:space="preserve">- </w:t>
      </w:r>
      <w:r w:rsidRPr="004D0CC7">
        <w:rPr>
          <w:rFonts w:asciiTheme="minorHAnsi" w:hAnsiTheme="minorHAnsi" w:cstheme="minorHAnsi"/>
        </w:rPr>
        <w:t>References</w:t>
      </w:r>
      <w:bookmarkEnd w:id="60"/>
      <w:bookmarkEnd w:id="61"/>
    </w:p>
    <w:p w14:paraId="5E4B0BAD" w14:textId="77777777" w:rsidR="00C1440D" w:rsidRPr="00540857" w:rsidRDefault="00C1440D" w:rsidP="00C1440D">
      <w:pPr>
        <w:rPr>
          <w:color w:val="FF0000"/>
          <w:sz w:val="24"/>
          <w:szCs w:val="24"/>
        </w:rPr>
      </w:pPr>
    </w:p>
    <w:bookmarkEnd w:id="0"/>
    <w:bookmarkEnd w:id="1"/>
    <w:bookmarkEnd w:id="2"/>
    <w:p w14:paraId="5E4B0BAE" w14:textId="77777777" w:rsidR="00540857" w:rsidRPr="00814AE6"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The Human Rights Act 1998</w:t>
      </w:r>
    </w:p>
    <w:p w14:paraId="5E4B0BAF" w14:textId="77777777" w:rsidR="00540857" w:rsidRPr="00814AE6"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The Data Protection Act 2018</w:t>
      </w:r>
    </w:p>
    <w:p w14:paraId="5E4B0BB0" w14:textId="77777777" w:rsidR="00540857" w:rsidRPr="00814AE6"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General Data Protection Regulations 2018</w:t>
      </w:r>
    </w:p>
    <w:p w14:paraId="5E4B0BB1" w14:textId="77777777" w:rsidR="00540857"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The Care Act 2014</w:t>
      </w:r>
    </w:p>
    <w:p w14:paraId="5E4B0BB2" w14:textId="77777777" w:rsidR="00540857" w:rsidRPr="00814AE6"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Care and Support Statutory Guidance (especially chapter 14) 2014</w:t>
      </w:r>
    </w:p>
    <w:p w14:paraId="5E4B0BB3" w14:textId="77777777" w:rsidR="00540857"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Social Services and Well Being Act 2014</w:t>
      </w:r>
    </w:p>
    <w:p w14:paraId="5E4B0BB4" w14:textId="77777777" w:rsidR="00540857"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Wales Safeguarding Procedures 2019</w:t>
      </w:r>
    </w:p>
    <w:p w14:paraId="5E4B0BB5" w14:textId="77777777" w:rsidR="00540857" w:rsidRPr="00540857" w:rsidRDefault="00540857" w:rsidP="00540857">
      <w:pPr>
        <w:pStyle w:val="ListParagraph"/>
        <w:numPr>
          <w:ilvl w:val="0"/>
          <w:numId w:val="29"/>
        </w:numPr>
        <w:spacing w:after="160"/>
        <w:ind w:hanging="360"/>
        <w:contextualSpacing/>
        <w:rPr>
          <w:rFonts w:cs="Arial"/>
          <w:color w:val="000000"/>
          <w:sz w:val="24"/>
          <w:szCs w:val="24"/>
        </w:rPr>
      </w:pPr>
      <w:r w:rsidRPr="00814AE6">
        <w:rPr>
          <w:rFonts w:cs="Arial"/>
          <w:color w:val="000000"/>
          <w:sz w:val="24"/>
          <w:szCs w:val="24"/>
        </w:rPr>
        <w:t>Mental Capacity Act 2005</w:t>
      </w:r>
    </w:p>
    <w:p w14:paraId="5E4B0BB6" w14:textId="77777777" w:rsidR="00540857" w:rsidRPr="00540857" w:rsidRDefault="00540857" w:rsidP="00540857">
      <w:pPr>
        <w:pStyle w:val="ListParagraph"/>
        <w:numPr>
          <w:ilvl w:val="0"/>
          <w:numId w:val="29"/>
        </w:numPr>
        <w:spacing w:after="160"/>
        <w:ind w:hanging="360"/>
        <w:contextualSpacing/>
        <w:rPr>
          <w:rFonts w:cs="Arial"/>
          <w:color w:val="000000"/>
          <w:sz w:val="24"/>
          <w:szCs w:val="24"/>
        </w:rPr>
      </w:pPr>
      <w:r w:rsidRPr="00540857">
        <w:rPr>
          <w:rFonts w:cs="Arial"/>
          <w:sz w:val="24"/>
          <w:szCs w:val="24"/>
        </w:rPr>
        <w:t>Wales (Social Services and Well Being Act 2014)</w:t>
      </w:r>
    </w:p>
    <w:p w14:paraId="5E4B0BB8" w14:textId="77777777" w:rsidR="00BB190C" w:rsidRPr="00540857" w:rsidRDefault="00BB190C" w:rsidP="00C0151A">
      <w:pPr>
        <w:jc w:val="both"/>
        <w:rPr>
          <w:color w:val="FF0000"/>
          <w:sz w:val="24"/>
          <w:szCs w:val="24"/>
        </w:rPr>
      </w:pPr>
    </w:p>
    <w:sectPr w:rsidR="00BB190C" w:rsidRPr="00540857" w:rsidSect="00C0151A">
      <w:headerReference w:type="even" r:id="rId48"/>
      <w:headerReference w:type="default" r:id="rId49"/>
      <w:footerReference w:type="default" r:id="rId50"/>
      <w:headerReference w:type="first" r:id="rId51"/>
      <w:footerReference w:type="first" r:id="rId52"/>
      <w:pgSz w:w="11906" w:h="16838" w:code="9"/>
      <w:pgMar w:top="709" w:right="1183" w:bottom="1440" w:left="1276"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88889" w14:textId="77777777" w:rsidR="00CD2212" w:rsidRDefault="00CD2212">
      <w:r>
        <w:separator/>
      </w:r>
    </w:p>
  </w:endnote>
  <w:endnote w:type="continuationSeparator" w:id="0">
    <w:p w14:paraId="665EC54F" w14:textId="77777777" w:rsidR="00CD2212" w:rsidRDefault="00CD22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Noto Sans Symbols">
    <w:altName w:val="Calibri"/>
    <w:charset w:val="00"/>
    <w:family w:val="auto"/>
    <w:pitch w:val="default"/>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6" w14:textId="77777777" w:rsidR="0034775F" w:rsidRDefault="0034775F">
    <w:pPr>
      <w:pStyle w:val="Footer"/>
    </w:pPr>
  </w:p>
  <w:p w14:paraId="5E4B0BC7" w14:textId="77777777" w:rsidR="0034775F" w:rsidRDefault="0034775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8" w14:textId="77777777" w:rsidR="0034775F" w:rsidRDefault="0034775F" w:rsidP="00BD5AF7">
    <w:pPr>
      <w:pStyle w:val="Footer"/>
      <w:jc w:val="center"/>
    </w:pPr>
    <w:r>
      <w:fldChar w:fldCharType="begin"/>
    </w:r>
    <w:r>
      <w:instrText xml:space="preserve"> PAGE   \* MERGEFORMAT </w:instrText>
    </w:r>
    <w:r>
      <w:fldChar w:fldCharType="separate"/>
    </w:r>
    <w:r>
      <w:rPr>
        <w:noProof/>
      </w:rPr>
      <w:t>1</w:t>
    </w:r>
    <w:r>
      <w:rPr>
        <w:noProof/>
      </w:rPr>
      <w:fldChar w:fldCharType="end"/>
    </w:r>
  </w:p>
  <w:p w14:paraId="5E4B0BC9" w14:textId="77777777" w:rsidR="0034775F" w:rsidRDefault="0034775F">
    <w:pPr>
      <w:pStyle w:val="Footer"/>
    </w:pPr>
  </w:p>
  <w:p w14:paraId="5E4B0BCA" w14:textId="77777777" w:rsidR="0034775F" w:rsidRDefault="0034775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D" w14:textId="77777777" w:rsidR="0034775F" w:rsidRDefault="0034775F">
    <w:pPr>
      <w:pStyle w:val="Footer"/>
    </w:pPr>
  </w:p>
  <w:p w14:paraId="5E4B0BCE" w14:textId="77777777" w:rsidR="0034775F" w:rsidRDefault="0034775F"/>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D1" w14:textId="77777777" w:rsidR="003F06E4" w:rsidRPr="007625DB" w:rsidRDefault="002A1959">
    <w:pPr>
      <w:pStyle w:val="Footer"/>
      <w:jc w:val="center"/>
      <w:rPr>
        <w:sz w:val="24"/>
        <w:szCs w:val="24"/>
      </w:rPr>
    </w:pPr>
    <w:r>
      <w:rPr>
        <w:noProof/>
        <w:sz w:val="24"/>
        <w:szCs w:val="24"/>
      </w:rPr>
      <mc:AlternateContent>
        <mc:Choice Requires="wpg">
          <w:drawing>
            <wp:anchor distT="0" distB="0" distL="114300" distR="114300" simplePos="0" relativeHeight="251658240" behindDoc="1" locked="0" layoutInCell="1" allowOverlap="1" wp14:anchorId="5E4B0BE2" wp14:editId="2C6AC8BD">
              <wp:simplePos x="0" y="0"/>
              <wp:positionH relativeFrom="page">
                <wp:posOffset>5476875</wp:posOffset>
              </wp:positionH>
              <wp:positionV relativeFrom="page">
                <wp:posOffset>8629650</wp:posOffset>
              </wp:positionV>
              <wp:extent cx="2656205" cy="2075815"/>
              <wp:effectExtent l="0" t="0" r="0" b="0"/>
              <wp:wrapNone/>
              <wp:docPr id="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6205" cy="2075815"/>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38D782" id="Group 1" o:spid="_x0000_s1026" style="position:absolute;margin-left:431.25pt;margin-top:679.5pt;width:209.15pt;height:163.45pt;z-index:-251658240;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KsQk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3F06E4" w:rsidRPr="007625DB">
      <w:rPr>
        <w:sz w:val="24"/>
        <w:szCs w:val="24"/>
      </w:rPr>
      <w:t xml:space="preserve">Page </w:t>
    </w:r>
    <w:r w:rsidR="003F06E4" w:rsidRPr="007625DB">
      <w:rPr>
        <w:sz w:val="24"/>
        <w:szCs w:val="24"/>
      </w:rPr>
      <w:fldChar w:fldCharType="begin"/>
    </w:r>
    <w:r w:rsidR="003F06E4" w:rsidRPr="007625DB">
      <w:rPr>
        <w:sz w:val="24"/>
        <w:szCs w:val="24"/>
      </w:rPr>
      <w:instrText xml:space="preserve"> PAGE </w:instrText>
    </w:r>
    <w:r w:rsidR="003F06E4" w:rsidRPr="007625DB">
      <w:rPr>
        <w:sz w:val="24"/>
        <w:szCs w:val="24"/>
      </w:rPr>
      <w:fldChar w:fldCharType="separate"/>
    </w:r>
    <w:r w:rsidR="00E273F3" w:rsidRPr="007625DB">
      <w:rPr>
        <w:noProof/>
        <w:sz w:val="24"/>
        <w:szCs w:val="24"/>
      </w:rPr>
      <w:t>10</w:t>
    </w:r>
    <w:r w:rsidR="003F06E4" w:rsidRPr="007625DB">
      <w:rPr>
        <w:sz w:val="24"/>
        <w:szCs w:val="24"/>
      </w:rPr>
      <w:fldChar w:fldCharType="end"/>
    </w:r>
    <w:r w:rsidR="003F06E4" w:rsidRPr="007625DB">
      <w:rPr>
        <w:sz w:val="24"/>
        <w:szCs w:val="24"/>
      </w:rPr>
      <w:t xml:space="preserve"> of </w:t>
    </w:r>
    <w:r w:rsidR="003F06E4" w:rsidRPr="007625DB">
      <w:rPr>
        <w:sz w:val="24"/>
        <w:szCs w:val="24"/>
      </w:rPr>
      <w:fldChar w:fldCharType="begin"/>
    </w:r>
    <w:r w:rsidR="003F06E4" w:rsidRPr="007625DB">
      <w:rPr>
        <w:sz w:val="24"/>
        <w:szCs w:val="24"/>
      </w:rPr>
      <w:instrText xml:space="preserve"> NUMPAGES  </w:instrText>
    </w:r>
    <w:r w:rsidR="003F06E4" w:rsidRPr="007625DB">
      <w:rPr>
        <w:sz w:val="24"/>
        <w:szCs w:val="24"/>
      </w:rPr>
      <w:fldChar w:fldCharType="separate"/>
    </w:r>
    <w:r w:rsidR="00E273F3" w:rsidRPr="007625DB">
      <w:rPr>
        <w:noProof/>
        <w:sz w:val="24"/>
        <w:szCs w:val="24"/>
      </w:rPr>
      <w:t>24</w:t>
    </w:r>
    <w:r w:rsidR="003F06E4" w:rsidRPr="007625DB">
      <w:rPr>
        <w:sz w:val="24"/>
        <w:szCs w:val="24"/>
      </w:rPr>
      <w:fldChar w:fldCharType="end"/>
    </w:r>
  </w:p>
  <w:tbl>
    <w:tblPr>
      <w:tblW w:w="9377" w:type="dxa"/>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402"/>
      <w:gridCol w:w="1134"/>
      <w:gridCol w:w="2846"/>
    </w:tblGrid>
    <w:tr w:rsidR="00814AE6" w:rsidRPr="00C83BC5" w14:paraId="5E4B0BD6" w14:textId="77777777" w:rsidTr="00D35317">
      <w:tc>
        <w:tcPr>
          <w:tcW w:w="1995" w:type="dxa"/>
          <w:shd w:val="clear" w:color="auto" w:fill="auto"/>
        </w:tcPr>
        <w:p w14:paraId="5E4B0BD2" w14:textId="77777777" w:rsidR="00814AE6" w:rsidRPr="00D35317" w:rsidRDefault="00814AE6" w:rsidP="00814AE6">
          <w:pPr>
            <w:pStyle w:val="Footer"/>
            <w:rPr>
              <w:sz w:val="16"/>
              <w:szCs w:val="16"/>
            </w:rPr>
          </w:pPr>
          <w:r w:rsidRPr="00D35317">
            <w:rPr>
              <w:b/>
              <w:bCs/>
              <w:sz w:val="16"/>
              <w:szCs w:val="16"/>
            </w:rPr>
            <w:t xml:space="preserve">Doc Number: </w:t>
          </w:r>
          <w:r w:rsidRPr="00D35317">
            <w:rPr>
              <w:sz w:val="16"/>
              <w:szCs w:val="16"/>
            </w:rPr>
            <w:t>PO010</w:t>
          </w:r>
        </w:p>
      </w:tc>
      <w:tc>
        <w:tcPr>
          <w:tcW w:w="3402" w:type="dxa"/>
          <w:shd w:val="clear" w:color="auto" w:fill="auto"/>
        </w:tcPr>
        <w:p w14:paraId="5E4B0BD3" w14:textId="77777777" w:rsidR="00814AE6" w:rsidRPr="00D35317" w:rsidRDefault="00814AE6" w:rsidP="00814AE6">
          <w:pPr>
            <w:pStyle w:val="Footer"/>
            <w:rPr>
              <w:sz w:val="16"/>
              <w:szCs w:val="16"/>
            </w:rPr>
          </w:pPr>
          <w:r w:rsidRPr="00D35317">
            <w:rPr>
              <w:b/>
              <w:bCs/>
              <w:sz w:val="16"/>
              <w:szCs w:val="16"/>
            </w:rPr>
            <w:t xml:space="preserve">Doc Name: </w:t>
          </w:r>
          <w:r w:rsidRPr="00D35317">
            <w:rPr>
              <w:sz w:val="16"/>
              <w:szCs w:val="16"/>
            </w:rPr>
            <w:t>Safeguarding Adult Policy</w:t>
          </w:r>
        </w:p>
      </w:tc>
      <w:tc>
        <w:tcPr>
          <w:tcW w:w="1134" w:type="dxa"/>
          <w:shd w:val="clear" w:color="auto" w:fill="auto"/>
        </w:tcPr>
        <w:p w14:paraId="5E4B0BD4" w14:textId="3D5171D8" w:rsidR="00814AE6" w:rsidRPr="00D35317" w:rsidRDefault="00814AE6" w:rsidP="00814AE6">
          <w:pPr>
            <w:pStyle w:val="Footer"/>
            <w:rPr>
              <w:sz w:val="16"/>
              <w:szCs w:val="16"/>
            </w:rPr>
          </w:pPr>
          <w:r w:rsidRPr="00D35317">
            <w:rPr>
              <w:b/>
              <w:bCs/>
              <w:sz w:val="16"/>
              <w:szCs w:val="16"/>
            </w:rPr>
            <w:t>Version:</w:t>
          </w:r>
          <w:r w:rsidRPr="00D35317">
            <w:rPr>
              <w:sz w:val="16"/>
              <w:szCs w:val="16"/>
            </w:rPr>
            <w:t xml:space="preserve"> </w:t>
          </w:r>
          <w:r w:rsidR="003935BD">
            <w:rPr>
              <w:sz w:val="16"/>
              <w:szCs w:val="16"/>
            </w:rPr>
            <w:t>2</w:t>
          </w:r>
        </w:p>
      </w:tc>
      <w:tc>
        <w:tcPr>
          <w:tcW w:w="2846" w:type="dxa"/>
          <w:shd w:val="clear" w:color="auto" w:fill="auto"/>
        </w:tcPr>
        <w:p w14:paraId="5E4B0BD5" w14:textId="0089C1CB" w:rsidR="00814AE6" w:rsidRPr="00D35317" w:rsidRDefault="00814AE6" w:rsidP="00814AE6">
          <w:pPr>
            <w:pStyle w:val="Footer"/>
            <w:rPr>
              <w:sz w:val="16"/>
              <w:szCs w:val="16"/>
            </w:rPr>
          </w:pPr>
          <w:r w:rsidRPr="00D35317">
            <w:rPr>
              <w:b/>
              <w:bCs/>
              <w:sz w:val="16"/>
              <w:szCs w:val="16"/>
            </w:rPr>
            <w:t>Date of Review:</w:t>
          </w:r>
          <w:r w:rsidRPr="00D35317">
            <w:rPr>
              <w:sz w:val="16"/>
              <w:szCs w:val="16"/>
            </w:rPr>
            <w:t xml:space="preserve"> </w:t>
          </w:r>
          <w:r w:rsidR="00D35317" w:rsidRPr="00D35317">
            <w:rPr>
              <w:sz w:val="16"/>
              <w:szCs w:val="16"/>
            </w:rPr>
            <w:t>Aug 202</w:t>
          </w:r>
          <w:r w:rsidR="003935BD">
            <w:rPr>
              <w:sz w:val="16"/>
              <w:szCs w:val="16"/>
            </w:rPr>
            <w:t>6</w:t>
          </w:r>
        </w:p>
      </w:tc>
    </w:tr>
  </w:tbl>
  <w:p w14:paraId="5E4B0BD7" w14:textId="77777777" w:rsidR="003F06E4" w:rsidRPr="007625DB" w:rsidRDefault="003F06E4" w:rsidP="008750C3">
    <w:pPr>
      <w:pStyle w:val="Footer"/>
      <w:tabs>
        <w:tab w:val="clear" w:pos="4153"/>
        <w:tab w:val="clear" w:pos="8306"/>
        <w:tab w:val="center" w:pos="4320"/>
        <w:tab w:val="right" w:pos="864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D9" w14:textId="77777777" w:rsidR="00346983" w:rsidRDefault="00346983" w:rsidP="00346983">
    <w:pPr>
      <w:pStyle w:val="Footer"/>
      <w:rPr>
        <w:sz w:val="24"/>
        <w:szCs w:val="24"/>
      </w:rPr>
    </w:pPr>
    <w:r w:rsidRPr="007625DB">
      <w:rPr>
        <w:sz w:val="24"/>
        <w:szCs w:val="24"/>
      </w:rPr>
      <w:tab/>
    </w:r>
  </w:p>
  <w:tbl>
    <w:tblPr>
      <w:tblW w:w="937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6"/>
      <w:gridCol w:w="3402"/>
      <w:gridCol w:w="1134"/>
      <w:gridCol w:w="2865"/>
    </w:tblGrid>
    <w:tr w:rsidR="00814AE6" w:rsidRPr="00C83BC5" w14:paraId="5E4B0BDE" w14:textId="77777777" w:rsidTr="00D35317">
      <w:tc>
        <w:tcPr>
          <w:tcW w:w="1976" w:type="dxa"/>
          <w:shd w:val="clear" w:color="auto" w:fill="auto"/>
        </w:tcPr>
        <w:p w14:paraId="5E4B0BDA" w14:textId="77777777" w:rsidR="00814AE6" w:rsidRPr="00D35317" w:rsidRDefault="00814AE6" w:rsidP="00814AE6">
          <w:pPr>
            <w:pStyle w:val="Footer"/>
            <w:rPr>
              <w:sz w:val="18"/>
              <w:szCs w:val="18"/>
            </w:rPr>
          </w:pPr>
          <w:r w:rsidRPr="00D35317">
            <w:rPr>
              <w:b/>
              <w:bCs/>
              <w:sz w:val="18"/>
              <w:szCs w:val="18"/>
            </w:rPr>
            <w:t xml:space="preserve">Doc Number: </w:t>
          </w:r>
          <w:r w:rsidRPr="00D35317">
            <w:rPr>
              <w:sz w:val="18"/>
              <w:szCs w:val="18"/>
            </w:rPr>
            <w:t>PO010</w:t>
          </w:r>
        </w:p>
      </w:tc>
      <w:tc>
        <w:tcPr>
          <w:tcW w:w="3402" w:type="dxa"/>
          <w:shd w:val="clear" w:color="auto" w:fill="auto"/>
        </w:tcPr>
        <w:p w14:paraId="5E4B0BDB" w14:textId="77777777" w:rsidR="00814AE6" w:rsidRPr="00D35317" w:rsidRDefault="00814AE6" w:rsidP="00814AE6">
          <w:pPr>
            <w:pStyle w:val="Footer"/>
            <w:rPr>
              <w:sz w:val="18"/>
              <w:szCs w:val="18"/>
            </w:rPr>
          </w:pPr>
          <w:r w:rsidRPr="00D35317">
            <w:rPr>
              <w:b/>
              <w:bCs/>
              <w:sz w:val="18"/>
              <w:szCs w:val="18"/>
            </w:rPr>
            <w:t xml:space="preserve">Doc Name: </w:t>
          </w:r>
          <w:r w:rsidRPr="00D35317">
            <w:rPr>
              <w:sz w:val="18"/>
              <w:szCs w:val="18"/>
            </w:rPr>
            <w:t>Safeguarding Adult Policy</w:t>
          </w:r>
        </w:p>
      </w:tc>
      <w:tc>
        <w:tcPr>
          <w:tcW w:w="1134" w:type="dxa"/>
          <w:shd w:val="clear" w:color="auto" w:fill="auto"/>
        </w:tcPr>
        <w:p w14:paraId="5E4B0BDC" w14:textId="1EAE33A2" w:rsidR="00814AE6" w:rsidRPr="00D35317" w:rsidRDefault="00814AE6" w:rsidP="00814AE6">
          <w:pPr>
            <w:pStyle w:val="Footer"/>
            <w:rPr>
              <w:sz w:val="18"/>
              <w:szCs w:val="18"/>
            </w:rPr>
          </w:pPr>
          <w:r w:rsidRPr="00D35317">
            <w:rPr>
              <w:b/>
              <w:bCs/>
              <w:sz w:val="18"/>
              <w:szCs w:val="18"/>
            </w:rPr>
            <w:t>Version:</w:t>
          </w:r>
          <w:r w:rsidRPr="00D35317">
            <w:rPr>
              <w:sz w:val="18"/>
              <w:szCs w:val="18"/>
            </w:rPr>
            <w:t xml:space="preserve"> </w:t>
          </w:r>
          <w:r w:rsidR="009B74C4">
            <w:rPr>
              <w:sz w:val="18"/>
              <w:szCs w:val="18"/>
            </w:rPr>
            <w:t>2</w:t>
          </w:r>
        </w:p>
      </w:tc>
      <w:tc>
        <w:tcPr>
          <w:tcW w:w="2865" w:type="dxa"/>
          <w:shd w:val="clear" w:color="auto" w:fill="auto"/>
        </w:tcPr>
        <w:p w14:paraId="5E4B0BDD" w14:textId="36478BB6" w:rsidR="00814AE6" w:rsidRPr="00D35317" w:rsidRDefault="00814AE6" w:rsidP="00814AE6">
          <w:pPr>
            <w:pStyle w:val="Footer"/>
            <w:rPr>
              <w:sz w:val="18"/>
              <w:szCs w:val="18"/>
            </w:rPr>
          </w:pPr>
          <w:r w:rsidRPr="00D35317">
            <w:rPr>
              <w:b/>
              <w:bCs/>
              <w:sz w:val="18"/>
              <w:szCs w:val="18"/>
            </w:rPr>
            <w:t>Date of Review:</w:t>
          </w:r>
          <w:r w:rsidRPr="00D35317">
            <w:rPr>
              <w:sz w:val="18"/>
              <w:szCs w:val="18"/>
            </w:rPr>
            <w:t xml:space="preserve"> </w:t>
          </w:r>
          <w:r w:rsidR="00D35317">
            <w:rPr>
              <w:sz w:val="18"/>
              <w:szCs w:val="18"/>
            </w:rPr>
            <w:t>August 202</w:t>
          </w:r>
          <w:r w:rsidR="009B74C4">
            <w:rPr>
              <w:sz w:val="18"/>
              <w:szCs w:val="18"/>
            </w:rPr>
            <w:t>6</w:t>
          </w:r>
        </w:p>
      </w:tc>
    </w:tr>
  </w:tbl>
  <w:p w14:paraId="5E4B0BDF" w14:textId="77777777" w:rsidR="00346983" w:rsidRDefault="00346983" w:rsidP="00D35317">
    <w:pPr>
      <w:pStyle w:val="Footer"/>
      <w:tabs>
        <w:tab w:val="clear" w:pos="4153"/>
        <w:tab w:val="clear" w:pos="8306"/>
        <w:tab w:val="left" w:pos="1784"/>
      </w:tabs>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4C7AC" w14:textId="77777777" w:rsidR="00CD2212" w:rsidRDefault="00CD2212">
      <w:r>
        <w:separator/>
      </w:r>
    </w:p>
  </w:footnote>
  <w:footnote w:type="continuationSeparator" w:id="0">
    <w:p w14:paraId="1FD2B796" w14:textId="77777777" w:rsidR="00CD2212" w:rsidRDefault="00CD22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2" w14:textId="77777777" w:rsidR="0034775F" w:rsidRDefault="0034775F">
    <w:pPr>
      <w:pStyle w:val="Header"/>
    </w:pPr>
  </w:p>
  <w:p w14:paraId="5E4B0BC3" w14:textId="77777777" w:rsidR="0034775F" w:rsidRDefault="0034775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4" w14:textId="77777777" w:rsidR="0034775F" w:rsidRDefault="0034775F">
    <w:pPr>
      <w:pStyle w:val="Header"/>
    </w:pPr>
  </w:p>
  <w:p w14:paraId="5E4B0BC5" w14:textId="77777777" w:rsidR="0034775F" w:rsidRDefault="0034775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B" w14:textId="77777777" w:rsidR="0034775F" w:rsidRDefault="0034775F">
    <w:pPr>
      <w:pStyle w:val="Header"/>
    </w:pPr>
  </w:p>
  <w:p w14:paraId="5E4B0BCC" w14:textId="77777777" w:rsidR="0034775F" w:rsidRDefault="0034775F"/>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CF" w14:textId="77777777" w:rsidR="00D52CA2" w:rsidRDefault="00D52CA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D0" w14:textId="77777777" w:rsidR="003F06E4" w:rsidRDefault="002A1959" w:rsidP="00247F7A">
    <w:pPr>
      <w:pStyle w:val="Header"/>
      <w:jc w:val="center"/>
    </w:pPr>
    <w:r w:rsidRPr="006D0421">
      <w:rPr>
        <w:noProof/>
      </w:rPr>
      <w:drawing>
        <wp:inline distT="0" distB="0" distL="0" distR="0" wp14:anchorId="5E4B0BE0" wp14:editId="5E4B0BE1">
          <wp:extent cx="2609850" cy="6000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00075"/>
                  </a:xfrm>
                  <a:prstGeom prst="rect">
                    <a:avLst/>
                  </a:prstGeom>
                  <a:noFill/>
                  <a:ln>
                    <a:noFill/>
                  </a:ln>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B0BD8" w14:textId="77777777" w:rsidR="00D52CA2" w:rsidRDefault="00D52C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347F5"/>
    <w:multiLevelType w:val="hybridMultilevel"/>
    <w:tmpl w:val="A2E4809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 w15:restartNumberingAfterBreak="0">
    <w:nsid w:val="04A01BA4"/>
    <w:multiLevelType w:val="hybridMultilevel"/>
    <w:tmpl w:val="BDEE0E48"/>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06756791"/>
    <w:multiLevelType w:val="hybridMultilevel"/>
    <w:tmpl w:val="6DFCF46C"/>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75716"/>
    <w:multiLevelType w:val="multilevel"/>
    <w:tmpl w:val="4DB0E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973F6B"/>
    <w:multiLevelType w:val="multilevel"/>
    <w:tmpl w:val="3EBE7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4A75A7"/>
    <w:multiLevelType w:val="hybridMultilevel"/>
    <w:tmpl w:val="BA0A9E54"/>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6B0855"/>
    <w:multiLevelType w:val="hybridMultilevel"/>
    <w:tmpl w:val="B708597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7" w15:restartNumberingAfterBreak="0">
    <w:nsid w:val="1A18385F"/>
    <w:multiLevelType w:val="hybridMultilevel"/>
    <w:tmpl w:val="BFE0A6E0"/>
    <w:lvl w:ilvl="0" w:tplc="B2FE3286">
      <w:start w:val="1"/>
      <w:numFmt w:val="bullet"/>
      <w:lvlText w:val="-"/>
      <w:lvlJc w:val="left"/>
      <w:pPr>
        <w:ind w:left="2151" w:hanging="360"/>
      </w:pPr>
      <w:rPr>
        <w:rFonts w:ascii="Courier New" w:hAnsi="Courier New" w:hint="default"/>
      </w:rPr>
    </w:lvl>
    <w:lvl w:ilvl="1" w:tplc="4B8EE432">
      <w:numFmt w:val="bullet"/>
      <w:lvlText w:val="–"/>
      <w:lvlJc w:val="left"/>
      <w:rPr>
        <w:rFonts w:ascii="Arial" w:eastAsia="Calibri" w:hAnsi="Arial" w:cs="Arial" w:hint="default"/>
      </w:rPr>
    </w:lvl>
    <w:lvl w:ilvl="2" w:tplc="08090005" w:tentative="1">
      <w:start w:val="1"/>
      <w:numFmt w:val="bullet"/>
      <w:lvlText w:val=""/>
      <w:lvlJc w:val="left"/>
      <w:pPr>
        <w:ind w:left="3591" w:hanging="360"/>
      </w:pPr>
      <w:rPr>
        <w:rFonts w:ascii="Wingdings" w:hAnsi="Wingdings" w:hint="default"/>
      </w:rPr>
    </w:lvl>
    <w:lvl w:ilvl="3" w:tplc="08090001" w:tentative="1">
      <w:start w:val="1"/>
      <w:numFmt w:val="bullet"/>
      <w:lvlText w:val=""/>
      <w:lvlJc w:val="left"/>
      <w:pPr>
        <w:ind w:left="4311" w:hanging="360"/>
      </w:pPr>
      <w:rPr>
        <w:rFonts w:ascii="Symbol" w:hAnsi="Symbol" w:hint="default"/>
      </w:rPr>
    </w:lvl>
    <w:lvl w:ilvl="4" w:tplc="08090003" w:tentative="1">
      <w:start w:val="1"/>
      <w:numFmt w:val="bullet"/>
      <w:lvlText w:val="o"/>
      <w:lvlJc w:val="left"/>
      <w:pPr>
        <w:ind w:left="5031" w:hanging="360"/>
      </w:pPr>
      <w:rPr>
        <w:rFonts w:ascii="Courier New" w:hAnsi="Courier New" w:cs="Courier New" w:hint="default"/>
      </w:rPr>
    </w:lvl>
    <w:lvl w:ilvl="5" w:tplc="08090005" w:tentative="1">
      <w:start w:val="1"/>
      <w:numFmt w:val="bullet"/>
      <w:lvlText w:val=""/>
      <w:lvlJc w:val="left"/>
      <w:pPr>
        <w:ind w:left="5751" w:hanging="360"/>
      </w:pPr>
      <w:rPr>
        <w:rFonts w:ascii="Wingdings" w:hAnsi="Wingdings" w:hint="default"/>
      </w:rPr>
    </w:lvl>
    <w:lvl w:ilvl="6" w:tplc="08090001" w:tentative="1">
      <w:start w:val="1"/>
      <w:numFmt w:val="bullet"/>
      <w:lvlText w:val=""/>
      <w:lvlJc w:val="left"/>
      <w:pPr>
        <w:ind w:left="6471" w:hanging="360"/>
      </w:pPr>
      <w:rPr>
        <w:rFonts w:ascii="Symbol" w:hAnsi="Symbol" w:hint="default"/>
      </w:rPr>
    </w:lvl>
    <w:lvl w:ilvl="7" w:tplc="08090003" w:tentative="1">
      <w:start w:val="1"/>
      <w:numFmt w:val="bullet"/>
      <w:lvlText w:val="o"/>
      <w:lvlJc w:val="left"/>
      <w:pPr>
        <w:ind w:left="7191" w:hanging="360"/>
      </w:pPr>
      <w:rPr>
        <w:rFonts w:ascii="Courier New" w:hAnsi="Courier New" w:cs="Courier New" w:hint="default"/>
      </w:rPr>
    </w:lvl>
    <w:lvl w:ilvl="8" w:tplc="08090005" w:tentative="1">
      <w:start w:val="1"/>
      <w:numFmt w:val="bullet"/>
      <w:lvlText w:val=""/>
      <w:lvlJc w:val="left"/>
      <w:pPr>
        <w:ind w:left="7911" w:hanging="360"/>
      </w:pPr>
      <w:rPr>
        <w:rFonts w:ascii="Wingdings" w:hAnsi="Wingdings" w:hint="default"/>
      </w:rPr>
    </w:lvl>
  </w:abstractNum>
  <w:abstractNum w:abstractNumId="8" w15:restartNumberingAfterBreak="0">
    <w:nsid w:val="1AF4368A"/>
    <w:multiLevelType w:val="hybridMultilevel"/>
    <w:tmpl w:val="D02CB0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A957D0"/>
    <w:multiLevelType w:val="hybridMultilevel"/>
    <w:tmpl w:val="1FAA0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CB18A5"/>
    <w:multiLevelType w:val="hybridMultilevel"/>
    <w:tmpl w:val="3B68859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5316F0C"/>
    <w:multiLevelType w:val="hybridMultilevel"/>
    <w:tmpl w:val="BD72324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6705387"/>
    <w:multiLevelType w:val="multilevel"/>
    <w:tmpl w:val="783E8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FF2413"/>
    <w:multiLevelType w:val="hybridMultilevel"/>
    <w:tmpl w:val="3E80457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D986052"/>
    <w:multiLevelType w:val="multilevel"/>
    <w:tmpl w:val="0874A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134CBB"/>
    <w:multiLevelType w:val="multilevel"/>
    <w:tmpl w:val="CF7EA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1E0933"/>
    <w:multiLevelType w:val="hybridMultilevel"/>
    <w:tmpl w:val="38AEEEBA"/>
    <w:lvl w:ilvl="0" w:tplc="08090001">
      <w:start w:val="1"/>
      <w:numFmt w:val="bullet"/>
      <w:lvlText w:val=""/>
      <w:lvlJc w:val="left"/>
      <w:pPr>
        <w:ind w:left="644" w:hanging="360"/>
      </w:pPr>
      <w:rPr>
        <w:rFonts w:ascii="Symbol" w:hAnsi="Symbol" w:hint="default"/>
      </w:rPr>
    </w:lvl>
    <w:lvl w:ilvl="1" w:tplc="08090009">
      <w:start w:val="1"/>
      <w:numFmt w:val="bullet"/>
      <w:lvlText w:val=""/>
      <w:lvlJc w:val="left"/>
      <w:pPr>
        <w:ind w:left="1364" w:hanging="360"/>
      </w:pPr>
      <w:rPr>
        <w:rFonts w:ascii="Wingdings" w:hAnsi="Wingdings"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7" w15:restartNumberingAfterBreak="0">
    <w:nsid w:val="37C70170"/>
    <w:multiLevelType w:val="hybridMultilevel"/>
    <w:tmpl w:val="8D766E76"/>
    <w:lvl w:ilvl="0" w:tplc="229C1664">
      <w:start w:val="7"/>
      <w:numFmt w:val="bullet"/>
      <w:lvlText w:val="•"/>
      <w:lvlJc w:val="left"/>
      <w:rPr>
        <w:rFonts w:ascii="Poppins" w:eastAsia="Calibri" w:hAnsi="Poppins" w:cs="Poppin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0A11FC0"/>
    <w:multiLevelType w:val="hybridMultilevel"/>
    <w:tmpl w:val="61627D52"/>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022AD5"/>
    <w:multiLevelType w:val="hybridMultilevel"/>
    <w:tmpl w:val="D626F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F60ADC"/>
    <w:multiLevelType w:val="hybridMultilevel"/>
    <w:tmpl w:val="9ECA3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5A4C59"/>
    <w:multiLevelType w:val="hybridMultilevel"/>
    <w:tmpl w:val="81A40476"/>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 w15:restartNumberingAfterBreak="0">
    <w:nsid w:val="535A7B06"/>
    <w:multiLevelType w:val="hybridMultilevel"/>
    <w:tmpl w:val="F0266836"/>
    <w:lvl w:ilvl="0" w:tplc="229C1664">
      <w:start w:val="7"/>
      <w:numFmt w:val="bullet"/>
      <w:lvlText w:val="•"/>
      <w:lvlJc w:val="left"/>
      <w:rPr>
        <w:rFonts w:ascii="Poppins" w:eastAsia="Calibri" w:hAnsi="Poppins" w:cs="Poppin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242A1F"/>
    <w:multiLevelType w:val="hybridMultilevel"/>
    <w:tmpl w:val="4CDCE386"/>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B65C4D"/>
    <w:multiLevelType w:val="hybridMultilevel"/>
    <w:tmpl w:val="62D031B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8103511"/>
    <w:multiLevelType w:val="multilevel"/>
    <w:tmpl w:val="332C8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373215"/>
    <w:multiLevelType w:val="hybridMultilevel"/>
    <w:tmpl w:val="32BE02AA"/>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CE1610"/>
    <w:multiLevelType w:val="multilevel"/>
    <w:tmpl w:val="10B67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C27AC3"/>
    <w:multiLevelType w:val="hybridMultilevel"/>
    <w:tmpl w:val="B082F6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61E31483"/>
    <w:multiLevelType w:val="hybridMultilevel"/>
    <w:tmpl w:val="58EA9EE4"/>
    <w:lvl w:ilvl="0" w:tplc="B2FE3286">
      <w:start w:val="1"/>
      <w:numFmt w:val="bullet"/>
      <w:lvlText w:val="-"/>
      <w:lvlJc w:val="left"/>
      <w:pPr>
        <w:ind w:left="1077" w:hanging="360"/>
      </w:pPr>
      <w:rPr>
        <w:rFonts w:ascii="Courier New" w:hAnsi="Courier New"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0" w15:restartNumberingAfterBreak="0">
    <w:nsid w:val="61F25085"/>
    <w:multiLevelType w:val="multilevel"/>
    <w:tmpl w:val="7ED8C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E948B2"/>
    <w:multiLevelType w:val="hybridMultilevel"/>
    <w:tmpl w:val="136C7DEC"/>
    <w:lvl w:ilvl="0" w:tplc="B2FE3286">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166120"/>
    <w:multiLevelType w:val="multilevel"/>
    <w:tmpl w:val="C86C6BC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3" w15:restartNumberingAfterBreak="0">
    <w:nsid w:val="66D25B48"/>
    <w:multiLevelType w:val="multilevel"/>
    <w:tmpl w:val="5D445650"/>
    <w:lvl w:ilvl="0">
      <w:start w:val="5"/>
      <w:numFmt w:val="decimal"/>
      <w:lvlText w:val="%1."/>
      <w:lvlJc w:val="left"/>
      <w:pPr>
        <w:ind w:left="720" w:hanging="360"/>
      </w:pPr>
      <w:rPr>
        <w:rFonts w:hint="default"/>
        <w:b/>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71B4F1D"/>
    <w:multiLevelType w:val="hybridMultilevel"/>
    <w:tmpl w:val="9D7065BC"/>
    <w:lvl w:ilvl="0" w:tplc="08090001">
      <w:start w:val="1"/>
      <w:numFmt w:val="bullet"/>
      <w:lvlText w:val=""/>
      <w:lvlJc w:val="left"/>
      <w:pPr>
        <w:ind w:left="644" w:hanging="360"/>
      </w:pPr>
      <w:rPr>
        <w:rFonts w:ascii="Symbol" w:hAnsi="Symbol" w:hint="default"/>
      </w:rPr>
    </w:lvl>
    <w:lvl w:ilvl="1" w:tplc="0809000D">
      <w:start w:val="1"/>
      <w:numFmt w:val="bullet"/>
      <w:lvlText w:val=""/>
      <w:lvlJc w:val="left"/>
      <w:pPr>
        <w:ind w:left="1364" w:hanging="360"/>
      </w:pPr>
      <w:rPr>
        <w:rFonts w:ascii="Wingdings" w:hAnsi="Wingdings"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5" w15:restartNumberingAfterBreak="0">
    <w:nsid w:val="67753F8A"/>
    <w:multiLevelType w:val="hybridMultilevel"/>
    <w:tmpl w:val="BED6AA02"/>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920F81"/>
    <w:multiLevelType w:val="hybridMultilevel"/>
    <w:tmpl w:val="E306EE12"/>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777CDA"/>
    <w:multiLevelType w:val="hybridMultilevel"/>
    <w:tmpl w:val="FA3A1DDA"/>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791" w:hanging="360"/>
      </w:pPr>
      <w:rPr>
        <w:rFonts w:ascii="Courier New" w:hAnsi="Courier New" w:cs="Courier New" w:hint="default"/>
      </w:rPr>
    </w:lvl>
    <w:lvl w:ilvl="2" w:tplc="08090005" w:tentative="1">
      <w:start w:val="1"/>
      <w:numFmt w:val="bullet"/>
      <w:lvlText w:val=""/>
      <w:lvlJc w:val="left"/>
      <w:pPr>
        <w:ind w:left="2511" w:hanging="360"/>
      </w:pPr>
      <w:rPr>
        <w:rFonts w:ascii="Wingdings" w:hAnsi="Wingdings" w:hint="default"/>
      </w:rPr>
    </w:lvl>
    <w:lvl w:ilvl="3" w:tplc="08090001" w:tentative="1">
      <w:start w:val="1"/>
      <w:numFmt w:val="bullet"/>
      <w:lvlText w:val=""/>
      <w:lvlJc w:val="left"/>
      <w:pPr>
        <w:ind w:left="3231" w:hanging="360"/>
      </w:pPr>
      <w:rPr>
        <w:rFonts w:ascii="Symbol" w:hAnsi="Symbol" w:hint="default"/>
      </w:rPr>
    </w:lvl>
    <w:lvl w:ilvl="4" w:tplc="08090003" w:tentative="1">
      <w:start w:val="1"/>
      <w:numFmt w:val="bullet"/>
      <w:lvlText w:val="o"/>
      <w:lvlJc w:val="left"/>
      <w:pPr>
        <w:ind w:left="3951" w:hanging="360"/>
      </w:pPr>
      <w:rPr>
        <w:rFonts w:ascii="Courier New" w:hAnsi="Courier New" w:cs="Courier New" w:hint="default"/>
      </w:rPr>
    </w:lvl>
    <w:lvl w:ilvl="5" w:tplc="08090005" w:tentative="1">
      <w:start w:val="1"/>
      <w:numFmt w:val="bullet"/>
      <w:lvlText w:val=""/>
      <w:lvlJc w:val="left"/>
      <w:pPr>
        <w:ind w:left="4671" w:hanging="360"/>
      </w:pPr>
      <w:rPr>
        <w:rFonts w:ascii="Wingdings" w:hAnsi="Wingdings" w:hint="default"/>
      </w:rPr>
    </w:lvl>
    <w:lvl w:ilvl="6" w:tplc="08090001" w:tentative="1">
      <w:start w:val="1"/>
      <w:numFmt w:val="bullet"/>
      <w:lvlText w:val=""/>
      <w:lvlJc w:val="left"/>
      <w:pPr>
        <w:ind w:left="5391" w:hanging="360"/>
      </w:pPr>
      <w:rPr>
        <w:rFonts w:ascii="Symbol" w:hAnsi="Symbol" w:hint="default"/>
      </w:rPr>
    </w:lvl>
    <w:lvl w:ilvl="7" w:tplc="08090003" w:tentative="1">
      <w:start w:val="1"/>
      <w:numFmt w:val="bullet"/>
      <w:lvlText w:val="o"/>
      <w:lvlJc w:val="left"/>
      <w:pPr>
        <w:ind w:left="6111" w:hanging="360"/>
      </w:pPr>
      <w:rPr>
        <w:rFonts w:ascii="Courier New" w:hAnsi="Courier New" w:cs="Courier New" w:hint="default"/>
      </w:rPr>
    </w:lvl>
    <w:lvl w:ilvl="8" w:tplc="08090005" w:tentative="1">
      <w:start w:val="1"/>
      <w:numFmt w:val="bullet"/>
      <w:lvlText w:val=""/>
      <w:lvlJc w:val="left"/>
      <w:pPr>
        <w:ind w:left="6831" w:hanging="360"/>
      </w:pPr>
      <w:rPr>
        <w:rFonts w:ascii="Wingdings" w:hAnsi="Wingdings" w:hint="default"/>
      </w:rPr>
    </w:lvl>
  </w:abstractNum>
  <w:abstractNum w:abstractNumId="38" w15:restartNumberingAfterBreak="0">
    <w:nsid w:val="6C1E14DD"/>
    <w:multiLevelType w:val="hybridMultilevel"/>
    <w:tmpl w:val="0BF4F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430FB8"/>
    <w:multiLevelType w:val="hybridMultilevel"/>
    <w:tmpl w:val="6D745D76"/>
    <w:lvl w:ilvl="0" w:tplc="0E0065EC">
      <w:start w:val="6"/>
      <w:numFmt w:val="bullet"/>
      <w:lvlText w:val="•"/>
      <w:lvlJc w:val="left"/>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564E3C"/>
    <w:multiLevelType w:val="multilevel"/>
    <w:tmpl w:val="7100AD80"/>
    <w:lvl w:ilvl="0">
      <w:start w:val="1"/>
      <w:numFmt w:val="decimal"/>
      <w:lvlText w:val="%1."/>
      <w:lvlJc w:val="left"/>
      <w:pPr>
        <w:ind w:left="720" w:hanging="360"/>
      </w:pPr>
      <w:rPr>
        <w:rFonts w:hint="default"/>
        <w:b/>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5382393"/>
    <w:multiLevelType w:val="hybridMultilevel"/>
    <w:tmpl w:val="1FF096C8"/>
    <w:lvl w:ilvl="0" w:tplc="D1CE6B88">
      <w:start w:val="1"/>
      <w:numFmt w:val="decimal"/>
      <w:lvlText w:val="%1."/>
      <w:lvlJc w:val="left"/>
      <w:pPr>
        <w:ind w:left="790" w:hanging="360"/>
      </w:pPr>
      <w:rPr>
        <w:b w:val="0"/>
        <w:bCs w:val="0"/>
      </w:rPr>
    </w:lvl>
    <w:lvl w:ilvl="1" w:tplc="08090019" w:tentative="1">
      <w:start w:val="1"/>
      <w:numFmt w:val="lowerLetter"/>
      <w:lvlText w:val="%2."/>
      <w:lvlJc w:val="left"/>
      <w:pPr>
        <w:ind w:left="1510" w:hanging="360"/>
      </w:pPr>
    </w:lvl>
    <w:lvl w:ilvl="2" w:tplc="0809001B" w:tentative="1">
      <w:start w:val="1"/>
      <w:numFmt w:val="lowerRoman"/>
      <w:lvlText w:val="%3."/>
      <w:lvlJc w:val="right"/>
      <w:pPr>
        <w:ind w:left="2230" w:hanging="180"/>
      </w:pPr>
    </w:lvl>
    <w:lvl w:ilvl="3" w:tplc="0809000F" w:tentative="1">
      <w:start w:val="1"/>
      <w:numFmt w:val="decimal"/>
      <w:lvlText w:val="%4."/>
      <w:lvlJc w:val="left"/>
      <w:pPr>
        <w:ind w:left="2950" w:hanging="360"/>
      </w:pPr>
    </w:lvl>
    <w:lvl w:ilvl="4" w:tplc="08090019" w:tentative="1">
      <w:start w:val="1"/>
      <w:numFmt w:val="lowerLetter"/>
      <w:lvlText w:val="%5."/>
      <w:lvlJc w:val="left"/>
      <w:pPr>
        <w:ind w:left="3670" w:hanging="360"/>
      </w:pPr>
    </w:lvl>
    <w:lvl w:ilvl="5" w:tplc="0809001B" w:tentative="1">
      <w:start w:val="1"/>
      <w:numFmt w:val="lowerRoman"/>
      <w:lvlText w:val="%6."/>
      <w:lvlJc w:val="right"/>
      <w:pPr>
        <w:ind w:left="4390" w:hanging="180"/>
      </w:pPr>
    </w:lvl>
    <w:lvl w:ilvl="6" w:tplc="0809000F" w:tentative="1">
      <w:start w:val="1"/>
      <w:numFmt w:val="decimal"/>
      <w:lvlText w:val="%7."/>
      <w:lvlJc w:val="left"/>
      <w:pPr>
        <w:ind w:left="5110" w:hanging="360"/>
      </w:pPr>
    </w:lvl>
    <w:lvl w:ilvl="7" w:tplc="08090019" w:tentative="1">
      <w:start w:val="1"/>
      <w:numFmt w:val="lowerLetter"/>
      <w:lvlText w:val="%8."/>
      <w:lvlJc w:val="left"/>
      <w:pPr>
        <w:ind w:left="5830" w:hanging="360"/>
      </w:pPr>
    </w:lvl>
    <w:lvl w:ilvl="8" w:tplc="0809001B" w:tentative="1">
      <w:start w:val="1"/>
      <w:numFmt w:val="lowerRoman"/>
      <w:lvlText w:val="%9."/>
      <w:lvlJc w:val="right"/>
      <w:pPr>
        <w:ind w:left="6550" w:hanging="180"/>
      </w:pPr>
    </w:lvl>
  </w:abstractNum>
  <w:abstractNum w:abstractNumId="42" w15:restartNumberingAfterBreak="0">
    <w:nsid w:val="79B96F63"/>
    <w:multiLevelType w:val="hybridMultilevel"/>
    <w:tmpl w:val="CE36A79E"/>
    <w:lvl w:ilvl="0" w:tplc="229C1664">
      <w:start w:val="7"/>
      <w:numFmt w:val="bullet"/>
      <w:lvlText w:val="•"/>
      <w:lvlJc w:val="left"/>
      <w:rPr>
        <w:rFonts w:ascii="Poppins" w:eastAsia="Calibri" w:hAnsi="Poppins" w:cs="Poppin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D087853"/>
    <w:multiLevelType w:val="hybridMultilevel"/>
    <w:tmpl w:val="BBB83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D5A4ABF"/>
    <w:multiLevelType w:val="multilevel"/>
    <w:tmpl w:val="B0C86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61450925">
    <w:abstractNumId w:val="40"/>
  </w:num>
  <w:num w:numId="2" w16cid:durableId="8994811">
    <w:abstractNumId w:val="33"/>
  </w:num>
  <w:num w:numId="3" w16cid:durableId="1374497957">
    <w:abstractNumId w:val="0"/>
  </w:num>
  <w:num w:numId="4" w16cid:durableId="1622762303">
    <w:abstractNumId w:val="7"/>
  </w:num>
  <w:num w:numId="5" w16cid:durableId="638534097">
    <w:abstractNumId w:val="6"/>
  </w:num>
  <w:num w:numId="6" w16cid:durableId="682166017">
    <w:abstractNumId w:val="31"/>
  </w:num>
  <w:num w:numId="7" w16cid:durableId="1716152663">
    <w:abstractNumId w:val="29"/>
  </w:num>
  <w:num w:numId="8" w16cid:durableId="1883708638">
    <w:abstractNumId w:val="13"/>
  </w:num>
  <w:num w:numId="9" w16cid:durableId="599485033">
    <w:abstractNumId w:val="20"/>
  </w:num>
  <w:num w:numId="10" w16cid:durableId="2114591880">
    <w:abstractNumId w:val="23"/>
  </w:num>
  <w:num w:numId="11" w16cid:durableId="1053574826">
    <w:abstractNumId w:val="36"/>
  </w:num>
  <w:num w:numId="12" w16cid:durableId="541407527">
    <w:abstractNumId w:val="10"/>
  </w:num>
  <w:num w:numId="13" w16cid:durableId="1414740642">
    <w:abstractNumId w:val="41"/>
  </w:num>
  <w:num w:numId="14" w16cid:durableId="405686924">
    <w:abstractNumId w:val="35"/>
  </w:num>
  <w:num w:numId="15" w16cid:durableId="314190290">
    <w:abstractNumId w:val="26"/>
  </w:num>
  <w:num w:numId="16" w16cid:durableId="503014248">
    <w:abstractNumId w:val="5"/>
  </w:num>
  <w:num w:numId="17" w16cid:durableId="1398357919">
    <w:abstractNumId w:val="21"/>
  </w:num>
  <w:num w:numId="18" w16cid:durableId="1861360171">
    <w:abstractNumId w:val="2"/>
  </w:num>
  <w:num w:numId="19" w16cid:durableId="155533767">
    <w:abstractNumId w:val="37"/>
  </w:num>
  <w:num w:numId="20" w16cid:durableId="1143892288">
    <w:abstractNumId w:val="39"/>
  </w:num>
  <w:num w:numId="21" w16cid:durableId="2024281871">
    <w:abstractNumId w:val="18"/>
  </w:num>
  <w:num w:numId="22" w16cid:durableId="1132677953">
    <w:abstractNumId w:val="9"/>
  </w:num>
  <w:num w:numId="23" w16cid:durableId="1018384430">
    <w:abstractNumId w:val="11"/>
  </w:num>
  <w:num w:numId="24" w16cid:durableId="1041056438">
    <w:abstractNumId w:val="1"/>
  </w:num>
  <w:num w:numId="25" w16cid:durableId="2145077811">
    <w:abstractNumId w:val="19"/>
  </w:num>
  <w:num w:numId="26" w16cid:durableId="1000160196">
    <w:abstractNumId w:val="16"/>
  </w:num>
  <w:num w:numId="27" w16cid:durableId="219364441">
    <w:abstractNumId w:val="34"/>
  </w:num>
  <w:num w:numId="28" w16cid:durableId="1861970929">
    <w:abstractNumId w:val="43"/>
  </w:num>
  <w:num w:numId="29" w16cid:durableId="1280181968">
    <w:abstractNumId w:val="17"/>
  </w:num>
  <w:num w:numId="30" w16cid:durableId="2001733438">
    <w:abstractNumId w:val="24"/>
  </w:num>
  <w:num w:numId="31" w16cid:durableId="210843969">
    <w:abstractNumId w:val="32"/>
  </w:num>
  <w:num w:numId="32" w16cid:durableId="577834179">
    <w:abstractNumId w:val="8"/>
  </w:num>
  <w:num w:numId="33" w16cid:durableId="1263218449">
    <w:abstractNumId w:val="38"/>
  </w:num>
  <w:num w:numId="34" w16cid:durableId="1579363696">
    <w:abstractNumId w:val="30"/>
  </w:num>
  <w:num w:numId="35" w16cid:durableId="1329866670">
    <w:abstractNumId w:val="27"/>
  </w:num>
  <w:num w:numId="36" w16cid:durableId="74521725">
    <w:abstractNumId w:val="14"/>
  </w:num>
  <w:num w:numId="37" w16cid:durableId="423192739">
    <w:abstractNumId w:val="12"/>
  </w:num>
  <w:num w:numId="38" w16cid:durableId="115561926">
    <w:abstractNumId w:val="4"/>
  </w:num>
  <w:num w:numId="39" w16cid:durableId="1731733823">
    <w:abstractNumId w:val="25"/>
  </w:num>
  <w:num w:numId="40" w16cid:durableId="2779077">
    <w:abstractNumId w:val="42"/>
  </w:num>
  <w:num w:numId="41" w16cid:durableId="913902692">
    <w:abstractNumId w:val="22"/>
  </w:num>
  <w:num w:numId="42" w16cid:durableId="733746939">
    <w:abstractNumId w:val="28"/>
  </w:num>
  <w:num w:numId="43" w16cid:durableId="1596523077">
    <w:abstractNumId w:val="3"/>
  </w:num>
  <w:num w:numId="44" w16cid:durableId="1973712315">
    <w:abstractNumId w:val="15"/>
  </w:num>
  <w:num w:numId="45" w16cid:durableId="2107995961">
    <w:abstractNumId w:val="4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ExNjQzMDE3MLa0NLBQ0lEKTi0uzszPAykwqwUAkD73JCwAAAA="/>
  </w:docVars>
  <w:rsids>
    <w:rsidRoot w:val="00EF4BAD"/>
    <w:rsid w:val="00001CE4"/>
    <w:rsid w:val="000031E0"/>
    <w:rsid w:val="000053A3"/>
    <w:rsid w:val="000129FC"/>
    <w:rsid w:val="000236B1"/>
    <w:rsid w:val="00024623"/>
    <w:rsid w:val="00032237"/>
    <w:rsid w:val="00035398"/>
    <w:rsid w:val="00046D1C"/>
    <w:rsid w:val="00055F47"/>
    <w:rsid w:val="00063797"/>
    <w:rsid w:val="00075D4D"/>
    <w:rsid w:val="000820BC"/>
    <w:rsid w:val="00090483"/>
    <w:rsid w:val="000909B2"/>
    <w:rsid w:val="0009602A"/>
    <w:rsid w:val="000A4BD3"/>
    <w:rsid w:val="000A53F0"/>
    <w:rsid w:val="000A73BE"/>
    <w:rsid w:val="000B0330"/>
    <w:rsid w:val="000B32CD"/>
    <w:rsid w:val="000B601A"/>
    <w:rsid w:val="000C111C"/>
    <w:rsid w:val="000D48BD"/>
    <w:rsid w:val="000E41FE"/>
    <w:rsid w:val="000E65C2"/>
    <w:rsid w:val="000F5901"/>
    <w:rsid w:val="00104095"/>
    <w:rsid w:val="00110214"/>
    <w:rsid w:val="00122897"/>
    <w:rsid w:val="00125AAE"/>
    <w:rsid w:val="0013310C"/>
    <w:rsid w:val="00136CE4"/>
    <w:rsid w:val="00137BFB"/>
    <w:rsid w:val="00140E82"/>
    <w:rsid w:val="00144480"/>
    <w:rsid w:val="00160CFA"/>
    <w:rsid w:val="0017124D"/>
    <w:rsid w:val="00172990"/>
    <w:rsid w:val="00172EDB"/>
    <w:rsid w:val="0018478A"/>
    <w:rsid w:val="00187E4D"/>
    <w:rsid w:val="00196B55"/>
    <w:rsid w:val="001971DB"/>
    <w:rsid w:val="001A5330"/>
    <w:rsid w:val="001B4C8A"/>
    <w:rsid w:val="001B5A0B"/>
    <w:rsid w:val="001B5AEC"/>
    <w:rsid w:val="001B68AA"/>
    <w:rsid w:val="001C538F"/>
    <w:rsid w:val="001D657E"/>
    <w:rsid w:val="001D6AE7"/>
    <w:rsid w:val="001F7E7C"/>
    <w:rsid w:val="001F7EB9"/>
    <w:rsid w:val="002030BC"/>
    <w:rsid w:val="0020381C"/>
    <w:rsid w:val="0020437F"/>
    <w:rsid w:val="00207891"/>
    <w:rsid w:val="00213EC9"/>
    <w:rsid w:val="00221430"/>
    <w:rsid w:val="0022395C"/>
    <w:rsid w:val="002304A7"/>
    <w:rsid w:val="00242705"/>
    <w:rsid w:val="00246D86"/>
    <w:rsid w:val="00247F7A"/>
    <w:rsid w:val="002516E1"/>
    <w:rsid w:val="00264333"/>
    <w:rsid w:val="00266232"/>
    <w:rsid w:val="00271EF4"/>
    <w:rsid w:val="00274ABD"/>
    <w:rsid w:val="00274AF0"/>
    <w:rsid w:val="002752D3"/>
    <w:rsid w:val="00277242"/>
    <w:rsid w:val="002821DB"/>
    <w:rsid w:val="00283E75"/>
    <w:rsid w:val="00287022"/>
    <w:rsid w:val="002A0EB0"/>
    <w:rsid w:val="002A1959"/>
    <w:rsid w:val="002B2BC2"/>
    <w:rsid w:val="002B536F"/>
    <w:rsid w:val="002C3A25"/>
    <w:rsid w:val="002C46E8"/>
    <w:rsid w:val="002C4EDC"/>
    <w:rsid w:val="002D1374"/>
    <w:rsid w:val="002D288C"/>
    <w:rsid w:val="002D3B00"/>
    <w:rsid w:val="002D4C59"/>
    <w:rsid w:val="002E269C"/>
    <w:rsid w:val="002F0F24"/>
    <w:rsid w:val="0030654C"/>
    <w:rsid w:val="0032381B"/>
    <w:rsid w:val="0032470F"/>
    <w:rsid w:val="003302A1"/>
    <w:rsid w:val="00333355"/>
    <w:rsid w:val="003375BD"/>
    <w:rsid w:val="00344F5C"/>
    <w:rsid w:val="00346983"/>
    <w:rsid w:val="0034775F"/>
    <w:rsid w:val="003506AD"/>
    <w:rsid w:val="00352278"/>
    <w:rsid w:val="00352918"/>
    <w:rsid w:val="00352DA5"/>
    <w:rsid w:val="0035356C"/>
    <w:rsid w:val="00355A4B"/>
    <w:rsid w:val="003740FE"/>
    <w:rsid w:val="003809DA"/>
    <w:rsid w:val="003824C8"/>
    <w:rsid w:val="003935BD"/>
    <w:rsid w:val="00393C22"/>
    <w:rsid w:val="00397441"/>
    <w:rsid w:val="003A17EF"/>
    <w:rsid w:val="003A27EC"/>
    <w:rsid w:val="003A4706"/>
    <w:rsid w:val="003B03FC"/>
    <w:rsid w:val="003B048E"/>
    <w:rsid w:val="003D1ECF"/>
    <w:rsid w:val="003F06E4"/>
    <w:rsid w:val="00402B88"/>
    <w:rsid w:val="00403D00"/>
    <w:rsid w:val="00407D95"/>
    <w:rsid w:val="004157EE"/>
    <w:rsid w:val="0041772E"/>
    <w:rsid w:val="0044087C"/>
    <w:rsid w:val="0045023A"/>
    <w:rsid w:val="00452849"/>
    <w:rsid w:val="00473082"/>
    <w:rsid w:val="00475433"/>
    <w:rsid w:val="00475679"/>
    <w:rsid w:val="00476CD5"/>
    <w:rsid w:val="00486EF4"/>
    <w:rsid w:val="004A3C13"/>
    <w:rsid w:val="004A48CB"/>
    <w:rsid w:val="004A6EC8"/>
    <w:rsid w:val="004B39D4"/>
    <w:rsid w:val="004B5392"/>
    <w:rsid w:val="004B757C"/>
    <w:rsid w:val="004C0C42"/>
    <w:rsid w:val="004D0AB7"/>
    <w:rsid w:val="004D0CC7"/>
    <w:rsid w:val="004D1981"/>
    <w:rsid w:val="004D2E30"/>
    <w:rsid w:val="004D76BB"/>
    <w:rsid w:val="004E0DC4"/>
    <w:rsid w:val="004E2F4F"/>
    <w:rsid w:val="004E5001"/>
    <w:rsid w:val="004F0714"/>
    <w:rsid w:val="004F5166"/>
    <w:rsid w:val="00504809"/>
    <w:rsid w:val="00507295"/>
    <w:rsid w:val="00507B48"/>
    <w:rsid w:val="00523A38"/>
    <w:rsid w:val="005263DC"/>
    <w:rsid w:val="00531E8C"/>
    <w:rsid w:val="005372D3"/>
    <w:rsid w:val="005374E8"/>
    <w:rsid w:val="00540072"/>
    <w:rsid w:val="00540857"/>
    <w:rsid w:val="0055307A"/>
    <w:rsid w:val="00557416"/>
    <w:rsid w:val="0056179C"/>
    <w:rsid w:val="005630F6"/>
    <w:rsid w:val="00570640"/>
    <w:rsid w:val="00581ACA"/>
    <w:rsid w:val="005831FF"/>
    <w:rsid w:val="005853F3"/>
    <w:rsid w:val="00597AD2"/>
    <w:rsid w:val="005A56D7"/>
    <w:rsid w:val="005A746C"/>
    <w:rsid w:val="005B6516"/>
    <w:rsid w:val="005C6CBA"/>
    <w:rsid w:val="005D14A9"/>
    <w:rsid w:val="005E16CE"/>
    <w:rsid w:val="005E3186"/>
    <w:rsid w:val="005E380D"/>
    <w:rsid w:val="005E67AF"/>
    <w:rsid w:val="005F24AC"/>
    <w:rsid w:val="005F7894"/>
    <w:rsid w:val="005F7F35"/>
    <w:rsid w:val="00600B21"/>
    <w:rsid w:val="00602A3A"/>
    <w:rsid w:val="00607155"/>
    <w:rsid w:val="00623072"/>
    <w:rsid w:val="0062351A"/>
    <w:rsid w:val="00623E7B"/>
    <w:rsid w:val="0062504F"/>
    <w:rsid w:val="00627D61"/>
    <w:rsid w:val="00633EB5"/>
    <w:rsid w:val="00643337"/>
    <w:rsid w:val="00644DDD"/>
    <w:rsid w:val="006454A6"/>
    <w:rsid w:val="00650260"/>
    <w:rsid w:val="006600B1"/>
    <w:rsid w:val="00665A6E"/>
    <w:rsid w:val="00666479"/>
    <w:rsid w:val="00666E25"/>
    <w:rsid w:val="0067275B"/>
    <w:rsid w:val="00674046"/>
    <w:rsid w:val="006912D1"/>
    <w:rsid w:val="006971E6"/>
    <w:rsid w:val="006A0890"/>
    <w:rsid w:val="006A29CC"/>
    <w:rsid w:val="006A7AEC"/>
    <w:rsid w:val="006C3603"/>
    <w:rsid w:val="006C614B"/>
    <w:rsid w:val="006C7E85"/>
    <w:rsid w:val="006D24F0"/>
    <w:rsid w:val="006F3F57"/>
    <w:rsid w:val="0070203C"/>
    <w:rsid w:val="0071063C"/>
    <w:rsid w:val="007113F7"/>
    <w:rsid w:val="007161EE"/>
    <w:rsid w:val="0074121E"/>
    <w:rsid w:val="00741667"/>
    <w:rsid w:val="00744C90"/>
    <w:rsid w:val="0074766C"/>
    <w:rsid w:val="007625DB"/>
    <w:rsid w:val="007715E8"/>
    <w:rsid w:val="007768ED"/>
    <w:rsid w:val="00782B2B"/>
    <w:rsid w:val="00792DF0"/>
    <w:rsid w:val="00792E64"/>
    <w:rsid w:val="00796D00"/>
    <w:rsid w:val="007A0EC0"/>
    <w:rsid w:val="007A59AB"/>
    <w:rsid w:val="007A73E9"/>
    <w:rsid w:val="007B0029"/>
    <w:rsid w:val="007B39E9"/>
    <w:rsid w:val="007B79F6"/>
    <w:rsid w:val="007D2859"/>
    <w:rsid w:val="007D2D7C"/>
    <w:rsid w:val="007D4065"/>
    <w:rsid w:val="007D78C2"/>
    <w:rsid w:val="007E6A66"/>
    <w:rsid w:val="007E7558"/>
    <w:rsid w:val="00800475"/>
    <w:rsid w:val="00800917"/>
    <w:rsid w:val="00800C00"/>
    <w:rsid w:val="0080135D"/>
    <w:rsid w:val="00810023"/>
    <w:rsid w:val="00810ED1"/>
    <w:rsid w:val="00814AE6"/>
    <w:rsid w:val="008345F6"/>
    <w:rsid w:val="00837DB6"/>
    <w:rsid w:val="0085029B"/>
    <w:rsid w:val="008528FA"/>
    <w:rsid w:val="00853D48"/>
    <w:rsid w:val="00866D7E"/>
    <w:rsid w:val="008750C3"/>
    <w:rsid w:val="00877B42"/>
    <w:rsid w:val="00883AAF"/>
    <w:rsid w:val="008938D6"/>
    <w:rsid w:val="00894823"/>
    <w:rsid w:val="0089525C"/>
    <w:rsid w:val="00897914"/>
    <w:rsid w:val="008A290D"/>
    <w:rsid w:val="008B0AB7"/>
    <w:rsid w:val="008B43AA"/>
    <w:rsid w:val="008C79C0"/>
    <w:rsid w:val="008D090F"/>
    <w:rsid w:val="008D2D44"/>
    <w:rsid w:val="008E63CC"/>
    <w:rsid w:val="008F155A"/>
    <w:rsid w:val="00900C89"/>
    <w:rsid w:val="0090598D"/>
    <w:rsid w:val="00905BE4"/>
    <w:rsid w:val="0091270A"/>
    <w:rsid w:val="00914CB8"/>
    <w:rsid w:val="00920029"/>
    <w:rsid w:val="0094113C"/>
    <w:rsid w:val="00941799"/>
    <w:rsid w:val="009465EC"/>
    <w:rsid w:val="00963992"/>
    <w:rsid w:val="00971696"/>
    <w:rsid w:val="0097229F"/>
    <w:rsid w:val="009741CE"/>
    <w:rsid w:val="009846D5"/>
    <w:rsid w:val="0098684E"/>
    <w:rsid w:val="00993B81"/>
    <w:rsid w:val="009A1070"/>
    <w:rsid w:val="009A668B"/>
    <w:rsid w:val="009B1126"/>
    <w:rsid w:val="009B1C2C"/>
    <w:rsid w:val="009B5E4B"/>
    <w:rsid w:val="009B74C4"/>
    <w:rsid w:val="009D00F2"/>
    <w:rsid w:val="009D103A"/>
    <w:rsid w:val="009D2285"/>
    <w:rsid w:val="009D444B"/>
    <w:rsid w:val="009E3C6B"/>
    <w:rsid w:val="009E42E8"/>
    <w:rsid w:val="009E6169"/>
    <w:rsid w:val="009F48BD"/>
    <w:rsid w:val="00A0186B"/>
    <w:rsid w:val="00A0277A"/>
    <w:rsid w:val="00A12C94"/>
    <w:rsid w:val="00A15BCF"/>
    <w:rsid w:val="00A17517"/>
    <w:rsid w:val="00A208CF"/>
    <w:rsid w:val="00A27411"/>
    <w:rsid w:val="00A30A24"/>
    <w:rsid w:val="00A326B3"/>
    <w:rsid w:val="00A353B0"/>
    <w:rsid w:val="00A359A5"/>
    <w:rsid w:val="00A41404"/>
    <w:rsid w:val="00A43E43"/>
    <w:rsid w:val="00A44EC4"/>
    <w:rsid w:val="00A51C7D"/>
    <w:rsid w:val="00A55F6A"/>
    <w:rsid w:val="00A566B9"/>
    <w:rsid w:val="00A574A3"/>
    <w:rsid w:val="00A57570"/>
    <w:rsid w:val="00A609D5"/>
    <w:rsid w:val="00A6585C"/>
    <w:rsid w:val="00A67058"/>
    <w:rsid w:val="00A70982"/>
    <w:rsid w:val="00A82C5E"/>
    <w:rsid w:val="00A8633F"/>
    <w:rsid w:val="00AA2C0C"/>
    <w:rsid w:val="00AA7546"/>
    <w:rsid w:val="00AA7630"/>
    <w:rsid w:val="00AA79A6"/>
    <w:rsid w:val="00AB2ADE"/>
    <w:rsid w:val="00AC3F7E"/>
    <w:rsid w:val="00AD475C"/>
    <w:rsid w:val="00AD60D8"/>
    <w:rsid w:val="00AD781E"/>
    <w:rsid w:val="00AE550F"/>
    <w:rsid w:val="00AE64D4"/>
    <w:rsid w:val="00AF2D26"/>
    <w:rsid w:val="00B06D3D"/>
    <w:rsid w:val="00B14FE7"/>
    <w:rsid w:val="00B158B6"/>
    <w:rsid w:val="00B277EF"/>
    <w:rsid w:val="00B32A11"/>
    <w:rsid w:val="00B34940"/>
    <w:rsid w:val="00B50EF3"/>
    <w:rsid w:val="00B5113E"/>
    <w:rsid w:val="00B5775D"/>
    <w:rsid w:val="00B5791D"/>
    <w:rsid w:val="00B60F15"/>
    <w:rsid w:val="00B64C5A"/>
    <w:rsid w:val="00B819C5"/>
    <w:rsid w:val="00B81DF9"/>
    <w:rsid w:val="00B90626"/>
    <w:rsid w:val="00B96E89"/>
    <w:rsid w:val="00BA0ED8"/>
    <w:rsid w:val="00BA4220"/>
    <w:rsid w:val="00BA5922"/>
    <w:rsid w:val="00BB0DB8"/>
    <w:rsid w:val="00BB190C"/>
    <w:rsid w:val="00BB3A34"/>
    <w:rsid w:val="00BB729D"/>
    <w:rsid w:val="00BC0651"/>
    <w:rsid w:val="00BC54F8"/>
    <w:rsid w:val="00BD0703"/>
    <w:rsid w:val="00BD5AF7"/>
    <w:rsid w:val="00BD6046"/>
    <w:rsid w:val="00BE4D5F"/>
    <w:rsid w:val="00BF2CCC"/>
    <w:rsid w:val="00C0151A"/>
    <w:rsid w:val="00C12466"/>
    <w:rsid w:val="00C13516"/>
    <w:rsid w:val="00C1440D"/>
    <w:rsid w:val="00C16F1D"/>
    <w:rsid w:val="00C20033"/>
    <w:rsid w:val="00C20306"/>
    <w:rsid w:val="00C26AD9"/>
    <w:rsid w:val="00C306D4"/>
    <w:rsid w:val="00C3526D"/>
    <w:rsid w:val="00C408D9"/>
    <w:rsid w:val="00C5236E"/>
    <w:rsid w:val="00C5348A"/>
    <w:rsid w:val="00C5586A"/>
    <w:rsid w:val="00C55E6E"/>
    <w:rsid w:val="00C569F1"/>
    <w:rsid w:val="00C63695"/>
    <w:rsid w:val="00C64659"/>
    <w:rsid w:val="00C65446"/>
    <w:rsid w:val="00C701AC"/>
    <w:rsid w:val="00C70EE2"/>
    <w:rsid w:val="00C8265D"/>
    <w:rsid w:val="00C86C1C"/>
    <w:rsid w:val="00C94E8F"/>
    <w:rsid w:val="00C97CC7"/>
    <w:rsid w:val="00C97F97"/>
    <w:rsid w:val="00CB07AA"/>
    <w:rsid w:val="00CB20C1"/>
    <w:rsid w:val="00CC2AA4"/>
    <w:rsid w:val="00CC3069"/>
    <w:rsid w:val="00CC479A"/>
    <w:rsid w:val="00CC65CD"/>
    <w:rsid w:val="00CC7A9B"/>
    <w:rsid w:val="00CD09DA"/>
    <w:rsid w:val="00CD2212"/>
    <w:rsid w:val="00CE2D8E"/>
    <w:rsid w:val="00CE3951"/>
    <w:rsid w:val="00CE7D78"/>
    <w:rsid w:val="00CF3A24"/>
    <w:rsid w:val="00D00265"/>
    <w:rsid w:val="00D009B6"/>
    <w:rsid w:val="00D04BFD"/>
    <w:rsid w:val="00D064E3"/>
    <w:rsid w:val="00D06959"/>
    <w:rsid w:val="00D06FFA"/>
    <w:rsid w:val="00D21969"/>
    <w:rsid w:val="00D26E32"/>
    <w:rsid w:val="00D27BA2"/>
    <w:rsid w:val="00D27CD0"/>
    <w:rsid w:val="00D3386E"/>
    <w:rsid w:val="00D33893"/>
    <w:rsid w:val="00D35317"/>
    <w:rsid w:val="00D40619"/>
    <w:rsid w:val="00D478A3"/>
    <w:rsid w:val="00D52116"/>
    <w:rsid w:val="00D52AC1"/>
    <w:rsid w:val="00D52CA2"/>
    <w:rsid w:val="00D53D13"/>
    <w:rsid w:val="00D657AF"/>
    <w:rsid w:val="00D74DB6"/>
    <w:rsid w:val="00D8073A"/>
    <w:rsid w:val="00D843A7"/>
    <w:rsid w:val="00D932B4"/>
    <w:rsid w:val="00DA0DBE"/>
    <w:rsid w:val="00DB029B"/>
    <w:rsid w:val="00DB4439"/>
    <w:rsid w:val="00DB6E45"/>
    <w:rsid w:val="00DC159B"/>
    <w:rsid w:val="00DC3D87"/>
    <w:rsid w:val="00DD1606"/>
    <w:rsid w:val="00DD3B5F"/>
    <w:rsid w:val="00DE62B8"/>
    <w:rsid w:val="00DE68FA"/>
    <w:rsid w:val="00DE72A8"/>
    <w:rsid w:val="00DF378D"/>
    <w:rsid w:val="00DF5230"/>
    <w:rsid w:val="00DF6D66"/>
    <w:rsid w:val="00E05357"/>
    <w:rsid w:val="00E1232E"/>
    <w:rsid w:val="00E20A0B"/>
    <w:rsid w:val="00E2446B"/>
    <w:rsid w:val="00E25970"/>
    <w:rsid w:val="00E272FD"/>
    <w:rsid w:val="00E273F3"/>
    <w:rsid w:val="00E34FD1"/>
    <w:rsid w:val="00E40839"/>
    <w:rsid w:val="00E50660"/>
    <w:rsid w:val="00E613CC"/>
    <w:rsid w:val="00E634CE"/>
    <w:rsid w:val="00E66302"/>
    <w:rsid w:val="00E676B5"/>
    <w:rsid w:val="00E7190B"/>
    <w:rsid w:val="00E724FB"/>
    <w:rsid w:val="00E7565D"/>
    <w:rsid w:val="00E7585B"/>
    <w:rsid w:val="00E8352B"/>
    <w:rsid w:val="00E84D03"/>
    <w:rsid w:val="00E87078"/>
    <w:rsid w:val="00E949D1"/>
    <w:rsid w:val="00EB0622"/>
    <w:rsid w:val="00EB166C"/>
    <w:rsid w:val="00EB379B"/>
    <w:rsid w:val="00EB7B53"/>
    <w:rsid w:val="00ED08D1"/>
    <w:rsid w:val="00EF4BAD"/>
    <w:rsid w:val="00F04860"/>
    <w:rsid w:val="00F04F32"/>
    <w:rsid w:val="00F12EAD"/>
    <w:rsid w:val="00F2037E"/>
    <w:rsid w:val="00F2614D"/>
    <w:rsid w:val="00F30541"/>
    <w:rsid w:val="00F30B91"/>
    <w:rsid w:val="00F3188F"/>
    <w:rsid w:val="00F3263E"/>
    <w:rsid w:val="00F33235"/>
    <w:rsid w:val="00F3635D"/>
    <w:rsid w:val="00F557E1"/>
    <w:rsid w:val="00F63E33"/>
    <w:rsid w:val="00F669B5"/>
    <w:rsid w:val="00F67C7C"/>
    <w:rsid w:val="00F714FF"/>
    <w:rsid w:val="00F7452C"/>
    <w:rsid w:val="00F7476B"/>
    <w:rsid w:val="00F77D02"/>
    <w:rsid w:val="00F80041"/>
    <w:rsid w:val="00F83B60"/>
    <w:rsid w:val="00F85A9B"/>
    <w:rsid w:val="00F87932"/>
    <w:rsid w:val="00FA32CE"/>
    <w:rsid w:val="00FA6CAA"/>
    <w:rsid w:val="00FB5518"/>
    <w:rsid w:val="00FC7EFC"/>
    <w:rsid w:val="00FD1CA1"/>
    <w:rsid w:val="00FE0284"/>
    <w:rsid w:val="00FE19F6"/>
    <w:rsid w:val="00FE2BF4"/>
    <w:rsid w:val="00FE5D11"/>
    <w:rsid w:val="00FF0805"/>
    <w:rsid w:val="00FF2113"/>
    <w:rsid w:val="00FF2D5F"/>
    <w:rsid w:val="00FF5B3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E4B0A8E"/>
  <w15:chartTrackingRefBased/>
  <w15:docId w15:val="{F1463D1D-2CAA-4C96-9703-0E5029C32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caption" w:semiHidden="1" w:unhideWhenUsed="1" w:qFormat="1"/>
    <w:lsdException w:name="annotation reference" w:uiPriority="99"/>
    <w:lsdException w:name="page number" w:uiPriority="99"/>
    <w:lsdException w:name="Title" w:qFormat="1"/>
    <w:lsdException w:name="Body Text Indent" w:uiPriority="99"/>
    <w:lsdException w:name="Subtitle" w:qFormat="1"/>
    <w:lsdException w:name="Body Text 2" w:uiPriority="99"/>
    <w:lsdException w:name="Hyperlink" w:uiPriority="99"/>
    <w:lsdException w:name="Strong" w:uiPriority="22" w:qFormat="1"/>
    <w:lsdException w:name="Emphasis" w:uiPriority="20" w:qFormat="1"/>
    <w:lsdException w:name="Document Map" w:uiPriority="99"/>
    <w:lsdException w:name="Normal (Web)"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4BAD"/>
    <w:rPr>
      <w:rFonts w:ascii="Arial" w:eastAsia="Calibri" w:hAnsi="Arial"/>
      <w:lang w:val="en-GB" w:eastAsia="en-GB"/>
    </w:rPr>
  </w:style>
  <w:style w:type="paragraph" w:styleId="Heading1">
    <w:name w:val="heading 1"/>
    <w:basedOn w:val="Normal"/>
    <w:next w:val="Normal"/>
    <w:link w:val="Heading1Char"/>
    <w:uiPriority w:val="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locked/>
    <w:rsid w:val="00EF4BAD"/>
    <w:rPr>
      <w:rFonts w:ascii="Arial" w:eastAsia="Calibri" w:hAnsi="Arial" w:cs="Arial"/>
      <w:b/>
      <w:bCs/>
      <w:sz w:val="26"/>
      <w:szCs w:val="26"/>
      <w:lang w:val="en-GB" w:eastAsia="en-GB" w:bidi="ar-SA"/>
    </w:rPr>
  </w:style>
  <w:style w:type="paragraph" w:styleId="NormalWeb">
    <w:name w:val="Normal (Web)"/>
    <w:basedOn w:val="Normal"/>
    <w:uiPriority w:val="99"/>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uiPriority w:val="99"/>
    <w:rsid w:val="00EF4BAD"/>
    <w:pPr>
      <w:spacing w:after="120"/>
      <w:ind w:left="283"/>
    </w:pPr>
    <w:rPr>
      <w:rFonts w:eastAsia="Times New Roman" w:cs="Arial"/>
      <w:sz w:val="24"/>
      <w:szCs w:val="24"/>
    </w:rPr>
  </w:style>
  <w:style w:type="character" w:customStyle="1" w:styleId="BodyTextIndentChar">
    <w:name w:val="Body Text Indent Char"/>
    <w:link w:val="BodyTextIndent"/>
    <w:uiPriority w:val="99"/>
    <w:semiHidden/>
    <w:locked/>
    <w:rsid w:val="00EF4BAD"/>
    <w:rPr>
      <w:rFonts w:ascii="Arial" w:hAnsi="Arial" w:cs="Arial"/>
      <w:sz w:val="24"/>
      <w:szCs w:val="24"/>
      <w:lang w:val="en-GB" w:eastAsia="en-GB" w:bidi="ar-SA"/>
    </w:rPr>
  </w:style>
  <w:style w:type="paragraph" w:customStyle="1" w:styleId="Default">
    <w:name w:val="Default"/>
    <w:rsid w:val="003809DA"/>
    <w:pPr>
      <w:autoSpaceDE w:val="0"/>
      <w:autoSpaceDN w:val="0"/>
      <w:adjustRightInd w:val="0"/>
    </w:pPr>
    <w:rPr>
      <w:rFonts w:ascii="Arial" w:hAnsi="Arial" w:cs="Arial"/>
      <w:color w:val="000000"/>
      <w:sz w:val="24"/>
      <w:szCs w:val="24"/>
      <w:lang w:val="en-GB" w:eastAsia="en-GB"/>
    </w:rPr>
  </w:style>
  <w:style w:type="paragraph" w:styleId="Header">
    <w:name w:val="header"/>
    <w:basedOn w:val="Normal"/>
    <w:link w:val="HeaderChar"/>
    <w:uiPriority w:val="99"/>
    <w:rsid w:val="005D14A9"/>
    <w:pPr>
      <w:tabs>
        <w:tab w:val="center" w:pos="4153"/>
        <w:tab w:val="right" w:pos="8306"/>
      </w:tabs>
    </w:pPr>
  </w:style>
  <w:style w:type="paragraph" w:styleId="Footer">
    <w:name w:val="footer"/>
    <w:basedOn w:val="Normal"/>
    <w:link w:val="FooterChar"/>
    <w:rsid w:val="005D14A9"/>
    <w:pPr>
      <w:tabs>
        <w:tab w:val="center" w:pos="4153"/>
        <w:tab w:val="right" w:pos="8306"/>
      </w:tabs>
    </w:pPr>
  </w:style>
  <w:style w:type="paragraph" w:styleId="ListParagraph">
    <w:name w:val="List Paragraph"/>
    <w:basedOn w:val="Normal"/>
    <w:uiPriority w:val="34"/>
    <w:qFormat/>
    <w:rsid w:val="00C86C1C"/>
    <w:pPr>
      <w:ind w:left="720"/>
    </w:pPr>
  </w:style>
  <w:style w:type="character" w:customStyle="1" w:styleId="Heading1Char">
    <w:name w:val="Heading 1 Char"/>
    <w:link w:val="Heading1"/>
    <w:uiPriority w:val="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erChar">
    <w:name w:val="Header Char"/>
    <w:link w:val="Header"/>
    <w:uiPriority w:val="99"/>
    <w:locked/>
    <w:rsid w:val="000E65C2"/>
    <w:rPr>
      <w:rFonts w:ascii="Arial" w:eastAsia="Calibri" w:hAnsi="Arial"/>
    </w:r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customStyle="1" w:styleId="FooterChar">
    <w:name w:val="Footer Char"/>
    <w:link w:val="Footer"/>
    <w:locked/>
    <w:rsid w:val="000E65C2"/>
    <w:rPr>
      <w:rFonts w:ascii="Arial" w:eastAsia="Calibri" w:hAnsi="Arial"/>
    </w:rPr>
  </w:style>
  <w:style w:type="character" w:styleId="PageNumber">
    <w:name w:val="page number"/>
    <w:uiPriority w:val="99"/>
    <w:rsid w:val="000E65C2"/>
    <w:rPr>
      <w:rFonts w:cs="Times New Roman"/>
    </w:rPr>
  </w:style>
  <w:style w:type="table" w:styleId="TableGrid">
    <w:name w:val="Table Grid"/>
    <w:basedOn w:val="TableNormal"/>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0E65C2"/>
    <w:pPr>
      <w:jc w:val="both"/>
    </w:pPr>
    <w:rPr>
      <w:rFonts w:eastAsia="Times New Roman"/>
      <w:sz w:val="24"/>
    </w:rPr>
  </w:style>
  <w:style w:type="character" w:customStyle="1" w:styleId="BodyTextChar">
    <w:name w:val="Body Text Char"/>
    <w:link w:val="BodyText"/>
    <w:rsid w:val="000E65C2"/>
    <w:rPr>
      <w:rFonts w:ascii="Arial" w:hAnsi="Arial"/>
      <w:sz w:val="24"/>
    </w:rPr>
  </w:style>
  <w:style w:type="paragraph" w:styleId="TOCHeading">
    <w:name w:val="TOC Heading"/>
    <w:basedOn w:val="Heading1"/>
    <w:next w:val="Normal"/>
    <w:uiPriority w:val="3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39"/>
    <w:rsid w:val="00333355"/>
    <w:pPr>
      <w:spacing w:before="360"/>
    </w:pPr>
    <w:rPr>
      <w:rFonts w:ascii="Calibri Light" w:hAnsi="Calibri Light" w:cs="Calibri Light"/>
      <w:b/>
      <w:bCs/>
      <w:caps/>
      <w:sz w:val="24"/>
      <w:szCs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39"/>
    <w:rsid w:val="00A326B3"/>
    <w:pPr>
      <w:spacing w:before="240"/>
    </w:pPr>
    <w:rPr>
      <w:rFonts w:ascii="Calibri" w:hAnsi="Calibri" w:cs="Calibri"/>
      <w:b/>
      <w:bCs/>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1"/>
    <w:qFormat/>
    <w:rsid w:val="000E65C2"/>
    <w:pPr>
      <w:jc w:val="both"/>
    </w:pPr>
    <w:rPr>
      <w:rFonts w:ascii="Arial" w:hAnsi="Arial"/>
      <w:sz w:val="22"/>
      <w:szCs w:val="24"/>
      <w:lang w:val="en-GB" w:eastAsia="en-GB"/>
    </w:rPr>
  </w:style>
  <w:style w:type="character" w:customStyle="1" w:styleId="NoSpacingChar">
    <w:name w:val="No Spacing Char"/>
    <w:link w:val="NoSpacing"/>
    <w:uiPriority w:val="1"/>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character" w:customStyle="1" w:styleId="Heading4Char">
    <w:name w:val="Heading 4 Char"/>
    <w:link w:val="Heading4"/>
    <w:rsid w:val="0055307A"/>
    <w:rPr>
      <w:b/>
      <w:bCs/>
      <w:sz w:val="28"/>
      <w:szCs w:val="28"/>
    </w:rPr>
  </w:style>
  <w:style w:type="paragraph" w:styleId="Caption">
    <w:name w:val="caption"/>
    <w:basedOn w:val="Normal"/>
    <w:next w:val="Normal"/>
    <w:qFormat/>
    <w:rsid w:val="0055307A"/>
    <w:rPr>
      <w:rFonts w:ascii="Times New Roman" w:eastAsia="Times New Roman" w:hAnsi="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 w:type="paragraph" w:customStyle="1" w:styleId="StyleOutlinenumberedArialOutlinenumberedArial11Outli">
    <w:name w:val="Style Outline numbered Arial + Outline numbered Arial 1...1 + Outli..."/>
    <w:basedOn w:val="Normal"/>
    <w:rsid w:val="0034775F"/>
    <w:pPr>
      <w:widowControl w:val="0"/>
      <w:autoSpaceDE w:val="0"/>
      <w:autoSpaceDN w:val="0"/>
      <w:adjustRightInd w:val="0"/>
    </w:pPr>
    <w:rPr>
      <w:rFonts w:eastAsia="Times New Roman" w:cs="Arial"/>
      <w:b/>
      <w:bCs/>
      <w:sz w:val="24"/>
      <w:szCs w:val="24"/>
      <w:lang w:eastAsia="en-US"/>
    </w:rPr>
  </w:style>
  <w:style w:type="paragraph" w:styleId="Subtitle">
    <w:name w:val="Subtitle"/>
    <w:basedOn w:val="Normal"/>
    <w:link w:val="SubtitleChar"/>
    <w:qFormat/>
    <w:rsid w:val="0034775F"/>
    <w:pPr>
      <w:jc w:val="center"/>
    </w:pPr>
    <w:rPr>
      <w:rFonts w:eastAsia="Times New Roman"/>
      <w:b/>
      <w:sz w:val="48"/>
    </w:rPr>
  </w:style>
  <w:style w:type="character" w:customStyle="1" w:styleId="SubtitleChar">
    <w:name w:val="Subtitle Char"/>
    <w:link w:val="Subtitle"/>
    <w:rsid w:val="0034775F"/>
    <w:rPr>
      <w:rFonts w:ascii="Arial" w:hAnsi="Arial"/>
      <w:b/>
      <w:sz w:val="48"/>
    </w:rPr>
  </w:style>
  <w:style w:type="paragraph" w:styleId="BodyText2">
    <w:name w:val="Body Text 2"/>
    <w:basedOn w:val="Normal"/>
    <w:link w:val="BodyText2Char"/>
    <w:uiPriority w:val="99"/>
    <w:unhideWhenUsed/>
    <w:rsid w:val="0034775F"/>
    <w:pPr>
      <w:spacing w:after="120" w:line="480" w:lineRule="auto"/>
    </w:pPr>
    <w:rPr>
      <w:rFonts w:ascii="Calibri" w:hAnsi="Calibri"/>
      <w:sz w:val="22"/>
      <w:szCs w:val="22"/>
      <w:lang w:eastAsia="en-US"/>
    </w:rPr>
  </w:style>
  <w:style w:type="character" w:customStyle="1" w:styleId="BodyText2Char">
    <w:name w:val="Body Text 2 Char"/>
    <w:link w:val="BodyText2"/>
    <w:uiPriority w:val="99"/>
    <w:rsid w:val="0034775F"/>
    <w:rPr>
      <w:rFonts w:ascii="Calibri" w:eastAsia="Calibri" w:hAnsi="Calibri"/>
      <w:sz w:val="22"/>
      <w:szCs w:val="22"/>
      <w:lang w:eastAsia="en-US"/>
    </w:rPr>
  </w:style>
  <w:style w:type="paragraph" w:styleId="BodyText3">
    <w:name w:val="Body Text 3"/>
    <w:basedOn w:val="Normal"/>
    <w:link w:val="BodyText3Char"/>
    <w:rsid w:val="0034775F"/>
    <w:pPr>
      <w:spacing w:after="120"/>
      <w:jc w:val="both"/>
    </w:pPr>
    <w:rPr>
      <w:rFonts w:eastAsia="Times New Roman"/>
      <w:kern w:val="28"/>
      <w:sz w:val="16"/>
      <w:szCs w:val="16"/>
    </w:rPr>
  </w:style>
  <w:style w:type="character" w:customStyle="1" w:styleId="BodyText3Char">
    <w:name w:val="Body Text 3 Char"/>
    <w:link w:val="BodyText3"/>
    <w:rsid w:val="0034775F"/>
    <w:rPr>
      <w:rFonts w:ascii="Arial" w:hAnsi="Arial"/>
      <w:kern w:val="28"/>
      <w:sz w:val="16"/>
      <w:szCs w:val="16"/>
    </w:rPr>
  </w:style>
  <w:style w:type="character" w:styleId="UnresolvedMention">
    <w:name w:val="Unresolved Mention"/>
    <w:uiPriority w:val="99"/>
    <w:semiHidden/>
    <w:unhideWhenUsed/>
    <w:rsid w:val="0034775F"/>
    <w:rPr>
      <w:color w:val="605E5C"/>
      <w:shd w:val="clear" w:color="auto" w:fill="E1DFDD"/>
    </w:rPr>
  </w:style>
  <w:style w:type="paragraph" w:styleId="TOC3">
    <w:name w:val="toc 3"/>
    <w:basedOn w:val="Normal"/>
    <w:next w:val="Normal"/>
    <w:autoRedefine/>
    <w:uiPriority w:val="39"/>
    <w:unhideWhenUsed/>
    <w:rsid w:val="0034775F"/>
    <w:pPr>
      <w:ind w:left="200"/>
    </w:pPr>
    <w:rPr>
      <w:rFonts w:ascii="Calibri" w:hAnsi="Calibri" w:cs="Calibri"/>
    </w:rPr>
  </w:style>
  <w:style w:type="character" w:styleId="Emphasis">
    <w:name w:val="Emphasis"/>
    <w:uiPriority w:val="20"/>
    <w:qFormat/>
    <w:rsid w:val="00D26E32"/>
    <w:rPr>
      <w:i/>
      <w:iCs/>
    </w:rPr>
  </w:style>
  <w:style w:type="paragraph" w:customStyle="1" w:styleId="comp">
    <w:name w:val="comp"/>
    <w:basedOn w:val="Normal"/>
    <w:rsid w:val="00D26E32"/>
    <w:pPr>
      <w:spacing w:before="100" w:beforeAutospacing="1" w:after="100" w:afterAutospacing="1"/>
    </w:pPr>
    <w:rPr>
      <w:rFonts w:ascii="Times New Roman" w:eastAsia="Times New Roman" w:hAnsi="Times New Roman"/>
      <w:sz w:val="24"/>
      <w:szCs w:val="24"/>
    </w:rPr>
  </w:style>
  <w:style w:type="paragraph" w:styleId="Revision">
    <w:name w:val="Revision"/>
    <w:hidden/>
    <w:uiPriority w:val="99"/>
    <w:semiHidden/>
    <w:rsid w:val="00397441"/>
    <w:rPr>
      <w:rFonts w:ascii="Arial" w:eastAsia="Calibri" w:hAnsi="Arial"/>
      <w:lang w:val="en-GB" w:eastAsia="en-GB"/>
    </w:rPr>
  </w:style>
  <w:style w:type="character" w:styleId="Strong">
    <w:name w:val="Strong"/>
    <w:uiPriority w:val="22"/>
    <w:qFormat/>
    <w:rsid w:val="00172EDB"/>
    <w:rPr>
      <w:b/>
      <w:bCs/>
    </w:rPr>
  </w:style>
  <w:style w:type="character" w:styleId="IntenseEmphasis">
    <w:name w:val="Intense Emphasis"/>
    <w:uiPriority w:val="21"/>
    <w:qFormat/>
    <w:rsid w:val="00213EC9"/>
    <w:rPr>
      <w:i/>
      <w:iCs/>
      <w:color w:val="4472C4"/>
    </w:rPr>
  </w:style>
  <w:style w:type="paragraph" w:styleId="TOC4">
    <w:name w:val="toc 4"/>
    <w:basedOn w:val="Normal"/>
    <w:next w:val="Normal"/>
    <w:autoRedefine/>
    <w:rsid w:val="00213EC9"/>
    <w:pPr>
      <w:ind w:left="400"/>
    </w:pPr>
    <w:rPr>
      <w:rFonts w:ascii="Calibri" w:hAnsi="Calibri" w:cs="Calibri"/>
    </w:rPr>
  </w:style>
  <w:style w:type="paragraph" w:styleId="TOC5">
    <w:name w:val="toc 5"/>
    <w:basedOn w:val="Normal"/>
    <w:next w:val="Normal"/>
    <w:autoRedefine/>
    <w:rsid w:val="00213EC9"/>
    <w:pPr>
      <w:ind w:left="600"/>
    </w:pPr>
    <w:rPr>
      <w:rFonts w:ascii="Calibri" w:hAnsi="Calibri" w:cs="Calibri"/>
    </w:rPr>
  </w:style>
  <w:style w:type="paragraph" w:styleId="TOC6">
    <w:name w:val="toc 6"/>
    <w:basedOn w:val="Normal"/>
    <w:next w:val="Normal"/>
    <w:autoRedefine/>
    <w:rsid w:val="00213EC9"/>
    <w:pPr>
      <w:ind w:left="800"/>
    </w:pPr>
    <w:rPr>
      <w:rFonts w:ascii="Calibri" w:hAnsi="Calibri" w:cs="Calibri"/>
    </w:rPr>
  </w:style>
  <w:style w:type="paragraph" w:styleId="TOC7">
    <w:name w:val="toc 7"/>
    <w:basedOn w:val="Normal"/>
    <w:next w:val="Normal"/>
    <w:autoRedefine/>
    <w:rsid w:val="00213EC9"/>
    <w:pPr>
      <w:ind w:left="1000"/>
    </w:pPr>
    <w:rPr>
      <w:rFonts w:ascii="Calibri" w:hAnsi="Calibri" w:cs="Calibri"/>
    </w:rPr>
  </w:style>
  <w:style w:type="paragraph" w:styleId="TOC8">
    <w:name w:val="toc 8"/>
    <w:basedOn w:val="Normal"/>
    <w:next w:val="Normal"/>
    <w:autoRedefine/>
    <w:rsid w:val="00213EC9"/>
    <w:pPr>
      <w:ind w:left="1200"/>
    </w:pPr>
    <w:rPr>
      <w:rFonts w:ascii="Calibri" w:hAnsi="Calibri" w:cs="Calibri"/>
    </w:rPr>
  </w:style>
  <w:style w:type="paragraph" w:styleId="TOC9">
    <w:name w:val="toc 9"/>
    <w:basedOn w:val="Normal"/>
    <w:next w:val="Normal"/>
    <w:autoRedefine/>
    <w:rsid w:val="00213EC9"/>
    <w:pPr>
      <w:ind w:left="140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45988238">
      <w:bodyDiv w:val="1"/>
      <w:marLeft w:val="0"/>
      <w:marRight w:val="0"/>
      <w:marTop w:val="0"/>
      <w:marBottom w:val="0"/>
      <w:divBdr>
        <w:top w:val="none" w:sz="0" w:space="0" w:color="auto"/>
        <w:left w:val="none" w:sz="0" w:space="0" w:color="auto"/>
        <w:bottom w:val="none" w:sz="0" w:space="0" w:color="auto"/>
        <w:right w:val="none" w:sz="0" w:space="0" w:color="auto"/>
      </w:divBdr>
    </w:div>
    <w:div w:id="346634923">
      <w:bodyDiv w:val="1"/>
      <w:marLeft w:val="0"/>
      <w:marRight w:val="0"/>
      <w:marTop w:val="0"/>
      <w:marBottom w:val="0"/>
      <w:divBdr>
        <w:top w:val="none" w:sz="0" w:space="0" w:color="auto"/>
        <w:left w:val="none" w:sz="0" w:space="0" w:color="auto"/>
        <w:bottom w:val="none" w:sz="0" w:space="0" w:color="auto"/>
        <w:right w:val="none" w:sz="0" w:space="0" w:color="auto"/>
      </w:divBdr>
    </w:div>
    <w:div w:id="378675228">
      <w:bodyDiv w:val="1"/>
      <w:marLeft w:val="0"/>
      <w:marRight w:val="0"/>
      <w:marTop w:val="0"/>
      <w:marBottom w:val="0"/>
      <w:divBdr>
        <w:top w:val="none" w:sz="0" w:space="0" w:color="auto"/>
        <w:left w:val="none" w:sz="0" w:space="0" w:color="auto"/>
        <w:bottom w:val="none" w:sz="0" w:space="0" w:color="auto"/>
        <w:right w:val="none" w:sz="0" w:space="0" w:color="auto"/>
      </w:divBdr>
    </w:div>
    <w:div w:id="425879923">
      <w:bodyDiv w:val="1"/>
      <w:marLeft w:val="0"/>
      <w:marRight w:val="0"/>
      <w:marTop w:val="0"/>
      <w:marBottom w:val="0"/>
      <w:divBdr>
        <w:top w:val="none" w:sz="0" w:space="0" w:color="auto"/>
        <w:left w:val="none" w:sz="0" w:space="0" w:color="auto"/>
        <w:bottom w:val="none" w:sz="0" w:space="0" w:color="auto"/>
        <w:right w:val="none" w:sz="0" w:space="0" w:color="auto"/>
      </w:divBdr>
    </w:div>
    <w:div w:id="426776899">
      <w:bodyDiv w:val="1"/>
      <w:marLeft w:val="0"/>
      <w:marRight w:val="0"/>
      <w:marTop w:val="0"/>
      <w:marBottom w:val="0"/>
      <w:divBdr>
        <w:top w:val="none" w:sz="0" w:space="0" w:color="auto"/>
        <w:left w:val="none" w:sz="0" w:space="0" w:color="auto"/>
        <w:bottom w:val="none" w:sz="0" w:space="0" w:color="auto"/>
        <w:right w:val="none" w:sz="0" w:space="0" w:color="auto"/>
      </w:divBdr>
    </w:div>
    <w:div w:id="515192074">
      <w:bodyDiv w:val="1"/>
      <w:marLeft w:val="0"/>
      <w:marRight w:val="0"/>
      <w:marTop w:val="0"/>
      <w:marBottom w:val="0"/>
      <w:divBdr>
        <w:top w:val="none" w:sz="0" w:space="0" w:color="auto"/>
        <w:left w:val="none" w:sz="0" w:space="0" w:color="auto"/>
        <w:bottom w:val="none" w:sz="0" w:space="0" w:color="auto"/>
        <w:right w:val="none" w:sz="0" w:space="0" w:color="auto"/>
      </w:divBdr>
    </w:div>
    <w:div w:id="623778575">
      <w:bodyDiv w:val="1"/>
      <w:marLeft w:val="0"/>
      <w:marRight w:val="0"/>
      <w:marTop w:val="0"/>
      <w:marBottom w:val="0"/>
      <w:divBdr>
        <w:top w:val="none" w:sz="0" w:space="0" w:color="auto"/>
        <w:left w:val="none" w:sz="0" w:space="0" w:color="auto"/>
        <w:bottom w:val="none" w:sz="0" w:space="0" w:color="auto"/>
        <w:right w:val="none" w:sz="0" w:space="0" w:color="auto"/>
      </w:divBdr>
    </w:div>
    <w:div w:id="777523319">
      <w:bodyDiv w:val="1"/>
      <w:marLeft w:val="0"/>
      <w:marRight w:val="0"/>
      <w:marTop w:val="0"/>
      <w:marBottom w:val="0"/>
      <w:divBdr>
        <w:top w:val="none" w:sz="0" w:space="0" w:color="auto"/>
        <w:left w:val="none" w:sz="0" w:space="0" w:color="auto"/>
        <w:bottom w:val="none" w:sz="0" w:space="0" w:color="auto"/>
        <w:right w:val="none" w:sz="0" w:space="0" w:color="auto"/>
      </w:divBdr>
    </w:div>
    <w:div w:id="852958353">
      <w:bodyDiv w:val="1"/>
      <w:marLeft w:val="0"/>
      <w:marRight w:val="0"/>
      <w:marTop w:val="0"/>
      <w:marBottom w:val="0"/>
      <w:divBdr>
        <w:top w:val="none" w:sz="0" w:space="0" w:color="auto"/>
        <w:left w:val="none" w:sz="0" w:space="0" w:color="auto"/>
        <w:bottom w:val="none" w:sz="0" w:space="0" w:color="auto"/>
        <w:right w:val="none" w:sz="0" w:space="0" w:color="auto"/>
      </w:divBdr>
    </w:div>
    <w:div w:id="1275409070">
      <w:bodyDiv w:val="1"/>
      <w:marLeft w:val="0"/>
      <w:marRight w:val="0"/>
      <w:marTop w:val="0"/>
      <w:marBottom w:val="0"/>
      <w:divBdr>
        <w:top w:val="none" w:sz="0" w:space="0" w:color="auto"/>
        <w:left w:val="none" w:sz="0" w:space="0" w:color="auto"/>
        <w:bottom w:val="none" w:sz="0" w:space="0" w:color="auto"/>
        <w:right w:val="none" w:sz="0" w:space="0" w:color="auto"/>
      </w:divBdr>
    </w:div>
    <w:div w:id="1551919239">
      <w:bodyDiv w:val="1"/>
      <w:marLeft w:val="0"/>
      <w:marRight w:val="0"/>
      <w:marTop w:val="0"/>
      <w:marBottom w:val="0"/>
      <w:divBdr>
        <w:top w:val="none" w:sz="0" w:space="0" w:color="auto"/>
        <w:left w:val="none" w:sz="0" w:space="0" w:color="auto"/>
        <w:bottom w:val="none" w:sz="0" w:space="0" w:color="auto"/>
        <w:right w:val="none" w:sz="0" w:space="0" w:color="auto"/>
      </w:divBdr>
    </w:div>
    <w:div w:id="1600023955">
      <w:bodyDiv w:val="1"/>
      <w:marLeft w:val="0"/>
      <w:marRight w:val="0"/>
      <w:marTop w:val="0"/>
      <w:marBottom w:val="0"/>
      <w:divBdr>
        <w:top w:val="none" w:sz="0" w:space="0" w:color="auto"/>
        <w:left w:val="none" w:sz="0" w:space="0" w:color="auto"/>
        <w:bottom w:val="none" w:sz="0" w:space="0" w:color="auto"/>
        <w:right w:val="none" w:sz="0" w:space="0" w:color="auto"/>
      </w:divBdr>
    </w:div>
    <w:div w:id="1702706220">
      <w:bodyDiv w:val="1"/>
      <w:marLeft w:val="0"/>
      <w:marRight w:val="0"/>
      <w:marTop w:val="0"/>
      <w:marBottom w:val="0"/>
      <w:divBdr>
        <w:top w:val="none" w:sz="0" w:space="0" w:color="auto"/>
        <w:left w:val="none" w:sz="0" w:space="0" w:color="auto"/>
        <w:bottom w:val="none" w:sz="0" w:space="0" w:color="auto"/>
        <w:right w:val="none" w:sz="0" w:space="0" w:color="auto"/>
      </w:divBdr>
    </w:div>
    <w:div w:id="1732000247">
      <w:bodyDiv w:val="1"/>
      <w:marLeft w:val="0"/>
      <w:marRight w:val="0"/>
      <w:marTop w:val="0"/>
      <w:marBottom w:val="0"/>
      <w:divBdr>
        <w:top w:val="none" w:sz="0" w:space="0" w:color="auto"/>
        <w:left w:val="none" w:sz="0" w:space="0" w:color="auto"/>
        <w:bottom w:val="none" w:sz="0" w:space="0" w:color="auto"/>
        <w:right w:val="none" w:sz="0" w:space="0" w:color="auto"/>
      </w:divBdr>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1895121055">
      <w:bodyDiv w:val="1"/>
      <w:marLeft w:val="0"/>
      <w:marRight w:val="0"/>
      <w:marTop w:val="0"/>
      <w:marBottom w:val="0"/>
      <w:divBdr>
        <w:top w:val="none" w:sz="0" w:space="0" w:color="auto"/>
        <w:left w:val="none" w:sz="0" w:space="0" w:color="auto"/>
        <w:bottom w:val="none" w:sz="0" w:space="0" w:color="auto"/>
        <w:right w:val="none" w:sz="0" w:space="0" w:color="auto"/>
      </w:divBdr>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3.xml"/><Relationship Id="rId26" Type="http://schemas.openxmlformats.org/officeDocument/2006/relationships/hyperlink" Target="https://traumaframeworkcymru.com/" TargetMode="External"/><Relationship Id="rId39" Type="http://schemas.openxmlformats.org/officeDocument/2006/relationships/hyperlink" Target="https://www.legislation.gov.uk/ukpga/2019/18/contents" TargetMode="External"/><Relationship Id="rId3" Type="http://schemas.openxmlformats.org/officeDocument/2006/relationships/customXml" Target="../customXml/item3.xml"/><Relationship Id="rId21" Type="http://schemas.openxmlformats.org/officeDocument/2006/relationships/hyperlink" Target="https://socialcare.wales/resources-guidance/safeguarding-list/national-safeguarding-training-learning-and-development-standards/safeguarding-standards-practitioner-groups-hierarchy" TargetMode="External"/><Relationship Id="rId34" Type="http://schemas.openxmlformats.org/officeDocument/2006/relationships/hyperlink" Target="https://www.ohchr.org/en/instruments-mechanisms/instruments/united-nations-principles-older-persons" TargetMode="External"/><Relationship Id="rId42" Type="http://schemas.openxmlformats.org/officeDocument/2006/relationships/hyperlink" Target="http://www.gwentsafeguarding.org.uk" TargetMode="External"/><Relationship Id="rId47" Type="http://schemas.openxmlformats.org/officeDocument/2006/relationships/hyperlink" Target="https://www.safeguarding.wales/en/adu-i/" TargetMode="External"/><Relationship Id="rId50" Type="http://schemas.openxmlformats.org/officeDocument/2006/relationships/footer" Target="foot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hyperlink" Target="https://www.legislation.gov.uk/ukpga/2005/9/contents" TargetMode="External"/><Relationship Id="rId33" Type="http://schemas.openxmlformats.org/officeDocument/2006/relationships/hyperlink" Target="https://www.legislation.gov.uk/ukpga/2003/31/contents" TargetMode="External"/><Relationship Id="rId38" Type="http://schemas.openxmlformats.org/officeDocument/2006/relationships/hyperlink" Target="https://www.legislation.gov.uk/ukpga/2005/9/contents" TargetMode="External"/><Relationship Id="rId46" Type="http://schemas.openxmlformats.org/officeDocument/2006/relationships/hyperlink" Target="http://www.northwalessafeguardingboard.wales"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socialcare.wales/resources-guidance/safeguarding-list/national-safeguarding-training-learning-and-development-standards/safeguarding-standards-practitioner-groups-hierarchy" TargetMode="External"/><Relationship Id="rId29" Type="http://schemas.openxmlformats.org/officeDocument/2006/relationships/hyperlink" Target="https://www.gov.wales/safeguarding-guidance" TargetMode="External"/><Relationship Id="rId41" Type="http://schemas.openxmlformats.org/officeDocument/2006/relationships/hyperlink" Target="http://www.Cysur.wale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legislation.gov.uk/ukpga/1989/41/contents" TargetMode="External"/><Relationship Id="rId32" Type="http://schemas.openxmlformats.org/officeDocument/2006/relationships/hyperlink" Target="https://www.gov.wales/advocacy-services-code-practice" TargetMode="External"/><Relationship Id="rId37" Type="http://schemas.openxmlformats.org/officeDocument/2006/relationships/hyperlink" Target="https://www.careinspectorate.wales/more-just-words" TargetMode="External"/><Relationship Id="rId40" Type="http://schemas.openxmlformats.org/officeDocument/2006/relationships/hyperlink" Target="https://www.safeguarding.wales/en/adu-i/adu-i-a1/a1-p5/" TargetMode="External"/><Relationship Id="rId45" Type="http://schemas.openxmlformats.org/officeDocument/2006/relationships/hyperlink" Target="http://www.wgsb.wales"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safeguarding.wales/en/" TargetMode="External"/><Relationship Id="rId28" Type="http://schemas.openxmlformats.org/officeDocument/2006/relationships/hyperlink" Target="https://www.gov.wales/sites/default/files/publications/2024-12/single-unified-safeguarding-review-susr-statutory-guidance.pdf" TargetMode="External"/><Relationship Id="rId36" Type="http://schemas.openxmlformats.org/officeDocument/2006/relationships/hyperlink" Target="https://www.legislation.gov.uk/ukpga/2015/30/contents/enacted" TargetMode="External"/><Relationship Id="rId49"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s://www.legislation.gov.uk/ukpga/2021/17/contents/enacted" TargetMode="External"/><Relationship Id="rId44" Type="http://schemas.openxmlformats.org/officeDocument/2006/relationships/hyperlink" Target="https://www.cwmtafmorgannwgsafeguardingboard.co.uk/en/home.aspx" TargetMode="External"/><Relationship Id="rId52"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legislation.gov.uk/anaw/2014/4/contents" TargetMode="External"/><Relationship Id="rId27" Type="http://schemas.openxmlformats.org/officeDocument/2006/relationships/hyperlink" Target="https://socialcare.wales/resources-guidance/safeguarding-list/national-safeguarding-training-learning-and-development-standards/safeguarding-standards-practitioner-groups-hierarchy" TargetMode="External"/><Relationship Id="rId30" Type="http://schemas.openxmlformats.org/officeDocument/2006/relationships/hyperlink" Target="https://www.legislation.gov.uk/anaw/2015/3/contents" TargetMode="External"/><Relationship Id="rId35" Type="http://schemas.openxmlformats.org/officeDocument/2006/relationships/hyperlink" Target="https://www.legislation.gov.uk/ukpga/2018/12/contents/enacted" TargetMode="External"/><Relationship Id="rId43" Type="http://schemas.openxmlformats.org/officeDocument/2006/relationships/hyperlink" Target="https://cardiffandvalersb.co.uk/" TargetMode="External"/><Relationship Id="rId48" Type="http://schemas.openxmlformats.org/officeDocument/2006/relationships/header" Target="header4.xml"/><Relationship Id="rId8" Type="http://schemas.openxmlformats.org/officeDocument/2006/relationships/settings" Target="settings.xml"/><Relationship Id="rId51" Type="http://schemas.openxmlformats.org/officeDocument/2006/relationships/header" Target="header6.xml"/></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facc9ac4-98b8-4e3a-89f9-87daf8acaaca">
      <UserInfo>
        <DisplayName>James Coglan (HEIW)</DisplayName>
        <AccountId>1410</AccountId>
        <AccountType/>
      </UserInfo>
      <UserInfo>
        <DisplayName>Elspeth Roots (HEIW)</DisplayName>
        <AccountId>514</AccountId>
        <AccountType/>
      </UserInfo>
    </SharedWithUsers>
    <lcf76f155ced4ddcb4097134ff3c332f xmlns="5e784023-5765-4c27-8fc9-8c1e886dc87f">
      <Terms xmlns="http://schemas.microsoft.com/office/infopath/2007/PartnerControls"/>
    </lcf76f155ced4ddcb4097134ff3c332f>
    <TaxCatchAll xmlns="facc9ac4-98b8-4e3a-89f9-87daf8acaaca"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8C6066-96DA-4DAE-983B-DD0F11AEEA0F}">
  <ds:schemaRefs>
    <ds:schemaRef ds:uri="http://schemas.openxmlformats.org/officeDocument/2006/bibliography"/>
  </ds:schemaRefs>
</ds:datastoreItem>
</file>

<file path=customXml/itemProps2.xml><?xml version="1.0" encoding="utf-8"?>
<ds:datastoreItem xmlns:ds="http://schemas.openxmlformats.org/officeDocument/2006/customXml" ds:itemID="{3BB211BC-2B99-4770-8014-327C279BD267}">
  <ds:schemaRefs>
    <ds:schemaRef ds:uri="http://schemas.microsoft.com/office/2006/metadata/longProperties"/>
  </ds:schemaRefs>
</ds:datastoreItem>
</file>

<file path=customXml/itemProps3.xml><?xml version="1.0" encoding="utf-8"?>
<ds:datastoreItem xmlns:ds="http://schemas.openxmlformats.org/officeDocument/2006/customXml" ds:itemID="{1900E32F-0F02-49DB-B8CC-FC1809C50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865A5D-8241-44C4-B9BA-B38F45A6D837}">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5.xml><?xml version="1.0" encoding="utf-8"?>
<ds:datastoreItem xmlns:ds="http://schemas.openxmlformats.org/officeDocument/2006/customXml" ds:itemID="{CB64CA10-31E6-4E58-B7CD-248DE7A266E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12</Pages>
  <Words>3091</Words>
  <Characters>20467</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Cardiff University</Company>
  <LinksUpToDate>false</LinksUpToDate>
  <CharactersWithSpaces>23511</CharactersWithSpaces>
  <SharedDoc>false</SharedDoc>
  <HLinks>
    <vt:vector size="228" baseType="variant">
      <vt:variant>
        <vt:i4>65615</vt:i4>
      </vt:variant>
      <vt:variant>
        <vt:i4>165</vt:i4>
      </vt:variant>
      <vt:variant>
        <vt:i4>0</vt:i4>
      </vt:variant>
      <vt:variant>
        <vt:i4>5</vt:i4>
      </vt:variant>
      <vt:variant>
        <vt:lpwstr>https://www.safeguarding.wales/en/adu-i/</vt:lpwstr>
      </vt:variant>
      <vt:variant>
        <vt:lpwstr/>
      </vt:variant>
      <vt:variant>
        <vt:i4>5046297</vt:i4>
      </vt:variant>
      <vt:variant>
        <vt:i4>162</vt:i4>
      </vt:variant>
      <vt:variant>
        <vt:i4>0</vt:i4>
      </vt:variant>
      <vt:variant>
        <vt:i4>5</vt:i4>
      </vt:variant>
      <vt:variant>
        <vt:lpwstr>http://www.northwalessafeguardingboard.wales/</vt:lpwstr>
      </vt:variant>
      <vt:variant>
        <vt:lpwstr/>
      </vt:variant>
      <vt:variant>
        <vt:i4>2752573</vt:i4>
      </vt:variant>
      <vt:variant>
        <vt:i4>159</vt:i4>
      </vt:variant>
      <vt:variant>
        <vt:i4>0</vt:i4>
      </vt:variant>
      <vt:variant>
        <vt:i4>5</vt:i4>
      </vt:variant>
      <vt:variant>
        <vt:lpwstr>http://www.wgsb.wales/</vt:lpwstr>
      </vt:variant>
      <vt:variant>
        <vt:lpwstr/>
      </vt:variant>
      <vt:variant>
        <vt:i4>3670126</vt:i4>
      </vt:variant>
      <vt:variant>
        <vt:i4>156</vt:i4>
      </vt:variant>
      <vt:variant>
        <vt:i4>0</vt:i4>
      </vt:variant>
      <vt:variant>
        <vt:i4>5</vt:i4>
      </vt:variant>
      <vt:variant>
        <vt:lpwstr>http://www.cemtafmorgannwgsafeguardingboard.co.uk/</vt:lpwstr>
      </vt:variant>
      <vt:variant>
        <vt:lpwstr/>
      </vt:variant>
      <vt:variant>
        <vt:i4>2687094</vt:i4>
      </vt:variant>
      <vt:variant>
        <vt:i4>153</vt:i4>
      </vt:variant>
      <vt:variant>
        <vt:i4>0</vt:i4>
      </vt:variant>
      <vt:variant>
        <vt:i4>5</vt:i4>
      </vt:variant>
      <vt:variant>
        <vt:lpwstr>http://www.cardiffandvalesb.co.uk/</vt:lpwstr>
      </vt:variant>
      <vt:variant>
        <vt:lpwstr/>
      </vt:variant>
      <vt:variant>
        <vt:i4>131145</vt:i4>
      </vt:variant>
      <vt:variant>
        <vt:i4>150</vt:i4>
      </vt:variant>
      <vt:variant>
        <vt:i4>0</vt:i4>
      </vt:variant>
      <vt:variant>
        <vt:i4>5</vt:i4>
      </vt:variant>
      <vt:variant>
        <vt:lpwstr>http://www.gwentsafeguarding.org.uk/</vt:lpwstr>
      </vt:variant>
      <vt:variant>
        <vt:lpwstr/>
      </vt:variant>
      <vt:variant>
        <vt:i4>2162806</vt:i4>
      </vt:variant>
      <vt:variant>
        <vt:i4>147</vt:i4>
      </vt:variant>
      <vt:variant>
        <vt:i4>0</vt:i4>
      </vt:variant>
      <vt:variant>
        <vt:i4>5</vt:i4>
      </vt:variant>
      <vt:variant>
        <vt:lpwstr>http://www.cysur.wales/</vt:lpwstr>
      </vt:variant>
      <vt:variant>
        <vt:lpwstr/>
      </vt:variant>
      <vt:variant>
        <vt:i4>5963860</vt:i4>
      </vt:variant>
      <vt:variant>
        <vt:i4>144</vt:i4>
      </vt:variant>
      <vt:variant>
        <vt:i4>0</vt:i4>
      </vt:variant>
      <vt:variant>
        <vt:i4>5</vt:i4>
      </vt:variant>
      <vt:variant>
        <vt:lpwstr>https://www.legislation.gov.uk/ukpga/2019/18/contents</vt:lpwstr>
      </vt:variant>
      <vt:variant>
        <vt:lpwstr/>
      </vt:variant>
      <vt:variant>
        <vt:i4>5701654</vt:i4>
      </vt:variant>
      <vt:variant>
        <vt:i4>141</vt:i4>
      </vt:variant>
      <vt:variant>
        <vt:i4>0</vt:i4>
      </vt:variant>
      <vt:variant>
        <vt:i4>5</vt:i4>
      </vt:variant>
      <vt:variant>
        <vt:lpwstr>https://www.legislation.gov.uk/ukpga/2005/9/contents</vt:lpwstr>
      </vt:variant>
      <vt:variant>
        <vt:lpwstr/>
      </vt:variant>
      <vt:variant>
        <vt:i4>7798892</vt:i4>
      </vt:variant>
      <vt:variant>
        <vt:i4>138</vt:i4>
      </vt:variant>
      <vt:variant>
        <vt:i4>0</vt:i4>
      </vt:variant>
      <vt:variant>
        <vt:i4>5</vt:i4>
      </vt:variant>
      <vt:variant>
        <vt:lpwstr>https://www.careinspectorate.wales/more-just-words</vt:lpwstr>
      </vt:variant>
      <vt:variant>
        <vt:lpwstr/>
      </vt:variant>
      <vt:variant>
        <vt:i4>1310809</vt:i4>
      </vt:variant>
      <vt:variant>
        <vt:i4>135</vt:i4>
      </vt:variant>
      <vt:variant>
        <vt:i4>0</vt:i4>
      </vt:variant>
      <vt:variant>
        <vt:i4>5</vt:i4>
      </vt:variant>
      <vt:variant>
        <vt:lpwstr>https://www.legislation.gov.uk/ukpga/2015/30/contents/enacted</vt:lpwstr>
      </vt:variant>
      <vt:variant>
        <vt:lpwstr/>
      </vt:variant>
      <vt:variant>
        <vt:i4>1441878</vt:i4>
      </vt:variant>
      <vt:variant>
        <vt:i4>132</vt:i4>
      </vt:variant>
      <vt:variant>
        <vt:i4>0</vt:i4>
      </vt:variant>
      <vt:variant>
        <vt:i4>5</vt:i4>
      </vt:variant>
      <vt:variant>
        <vt:lpwstr>https://www.legislation.gov.uk/ukpga/2018/12/contents/enacted</vt:lpwstr>
      </vt:variant>
      <vt:variant>
        <vt:lpwstr/>
      </vt:variant>
      <vt:variant>
        <vt:i4>4063285</vt:i4>
      </vt:variant>
      <vt:variant>
        <vt:i4>129</vt:i4>
      </vt:variant>
      <vt:variant>
        <vt:i4>0</vt:i4>
      </vt:variant>
      <vt:variant>
        <vt:i4>5</vt:i4>
      </vt:variant>
      <vt:variant>
        <vt:lpwstr>https://www.ohchr.org/en/instruments-mechanisms/instruments/united-nations-principles-older-persons</vt:lpwstr>
      </vt:variant>
      <vt:variant>
        <vt:lpwstr/>
      </vt:variant>
      <vt:variant>
        <vt:i4>5439580</vt:i4>
      </vt:variant>
      <vt:variant>
        <vt:i4>126</vt:i4>
      </vt:variant>
      <vt:variant>
        <vt:i4>0</vt:i4>
      </vt:variant>
      <vt:variant>
        <vt:i4>5</vt:i4>
      </vt:variant>
      <vt:variant>
        <vt:lpwstr>https://www.legislation.gov.uk/ukpga/2003/31/contents</vt:lpwstr>
      </vt:variant>
      <vt:variant>
        <vt:lpwstr/>
      </vt:variant>
      <vt:variant>
        <vt:i4>1900626</vt:i4>
      </vt:variant>
      <vt:variant>
        <vt:i4>123</vt:i4>
      </vt:variant>
      <vt:variant>
        <vt:i4>0</vt:i4>
      </vt:variant>
      <vt:variant>
        <vt:i4>5</vt:i4>
      </vt:variant>
      <vt:variant>
        <vt:lpwstr>https://www.gov.wales/advocacy-services-code-practice</vt:lpwstr>
      </vt:variant>
      <vt:variant>
        <vt:lpwstr/>
      </vt:variant>
      <vt:variant>
        <vt:i4>1048671</vt:i4>
      </vt:variant>
      <vt:variant>
        <vt:i4>120</vt:i4>
      </vt:variant>
      <vt:variant>
        <vt:i4>0</vt:i4>
      </vt:variant>
      <vt:variant>
        <vt:i4>5</vt:i4>
      </vt:variant>
      <vt:variant>
        <vt:lpwstr>https://www.legislation.gov.uk/ukpga/2021/17/contents/enacted</vt:lpwstr>
      </vt:variant>
      <vt:variant>
        <vt:lpwstr/>
      </vt:variant>
      <vt:variant>
        <vt:i4>3276922</vt:i4>
      </vt:variant>
      <vt:variant>
        <vt:i4>117</vt:i4>
      </vt:variant>
      <vt:variant>
        <vt:i4>0</vt:i4>
      </vt:variant>
      <vt:variant>
        <vt:i4>5</vt:i4>
      </vt:variant>
      <vt:variant>
        <vt:lpwstr>https://www.legislation.gov.uk/anaw/2015/3/contents</vt:lpwstr>
      </vt:variant>
      <vt:variant>
        <vt:lpwstr/>
      </vt:variant>
      <vt:variant>
        <vt:i4>5701654</vt:i4>
      </vt:variant>
      <vt:variant>
        <vt:i4>114</vt:i4>
      </vt:variant>
      <vt:variant>
        <vt:i4>0</vt:i4>
      </vt:variant>
      <vt:variant>
        <vt:i4>5</vt:i4>
      </vt:variant>
      <vt:variant>
        <vt:lpwstr>https://www.legislation.gov.uk/ukpga/2005/9/contents</vt:lpwstr>
      </vt:variant>
      <vt:variant>
        <vt:lpwstr/>
      </vt:variant>
      <vt:variant>
        <vt:i4>5767256</vt:i4>
      </vt:variant>
      <vt:variant>
        <vt:i4>111</vt:i4>
      </vt:variant>
      <vt:variant>
        <vt:i4>0</vt:i4>
      </vt:variant>
      <vt:variant>
        <vt:i4>5</vt:i4>
      </vt:variant>
      <vt:variant>
        <vt:lpwstr>https://www.legislation.gov.uk/ukpga/1989/41/contents</vt:lpwstr>
      </vt:variant>
      <vt:variant>
        <vt:lpwstr/>
      </vt:variant>
      <vt:variant>
        <vt:i4>6750258</vt:i4>
      </vt:variant>
      <vt:variant>
        <vt:i4>108</vt:i4>
      </vt:variant>
      <vt:variant>
        <vt:i4>0</vt:i4>
      </vt:variant>
      <vt:variant>
        <vt:i4>5</vt:i4>
      </vt:variant>
      <vt:variant>
        <vt:lpwstr>https://www.safeguarding.wales/en/</vt:lpwstr>
      </vt:variant>
      <vt:variant>
        <vt:lpwstr/>
      </vt:variant>
      <vt:variant>
        <vt:i4>3407994</vt:i4>
      </vt:variant>
      <vt:variant>
        <vt:i4>105</vt:i4>
      </vt:variant>
      <vt:variant>
        <vt:i4>0</vt:i4>
      </vt:variant>
      <vt:variant>
        <vt:i4>5</vt:i4>
      </vt:variant>
      <vt:variant>
        <vt:lpwstr>https://www.legislation.gov.uk/anaw/2014/4/contents</vt:lpwstr>
      </vt:variant>
      <vt:variant>
        <vt:lpwstr/>
      </vt:variant>
      <vt:variant>
        <vt:i4>1376310</vt:i4>
      </vt:variant>
      <vt:variant>
        <vt:i4>98</vt:i4>
      </vt:variant>
      <vt:variant>
        <vt:i4>0</vt:i4>
      </vt:variant>
      <vt:variant>
        <vt:i4>5</vt:i4>
      </vt:variant>
      <vt:variant>
        <vt:lpwstr/>
      </vt:variant>
      <vt:variant>
        <vt:lpwstr>_Toc174626150</vt:lpwstr>
      </vt:variant>
      <vt:variant>
        <vt:i4>1310774</vt:i4>
      </vt:variant>
      <vt:variant>
        <vt:i4>92</vt:i4>
      </vt:variant>
      <vt:variant>
        <vt:i4>0</vt:i4>
      </vt:variant>
      <vt:variant>
        <vt:i4>5</vt:i4>
      </vt:variant>
      <vt:variant>
        <vt:lpwstr/>
      </vt:variant>
      <vt:variant>
        <vt:lpwstr>_Toc174626149</vt:lpwstr>
      </vt:variant>
      <vt:variant>
        <vt:i4>1310774</vt:i4>
      </vt:variant>
      <vt:variant>
        <vt:i4>86</vt:i4>
      </vt:variant>
      <vt:variant>
        <vt:i4>0</vt:i4>
      </vt:variant>
      <vt:variant>
        <vt:i4>5</vt:i4>
      </vt:variant>
      <vt:variant>
        <vt:lpwstr/>
      </vt:variant>
      <vt:variant>
        <vt:lpwstr>_Toc174626148</vt:lpwstr>
      </vt:variant>
      <vt:variant>
        <vt:i4>1310774</vt:i4>
      </vt:variant>
      <vt:variant>
        <vt:i4>80</vt:i4>
      </vt:variant>
      <vt:variant>
        <vt:i4>0</vt:i4>
      </vt:variant>
      <vt:variant>
        <vt:i4>5</vt:i4>
      </vt:variant>
      <vt:variant>
        <vt:lpwstr/>
      </vt:variant>
      <vt:variant>
        <vt:lpwstr>_Toc174626147</vt:lpwstr>
      </vt:variant>
      <vt:variant>
        <vt:i4>1310774</vt:i4>
      </vt:variant>
      <vt:variant>
        <vt:i4>74</vt:i4>
      </vt:variant>
      <vt:variant>
        <vt:i4>0</vt:i4>
      </vt:variant>
      <vt:variant>
        <vt:i4>5</vt:i4>
      </vt:variant>
      <vt:variant>
        <vt:lpwstr/>
      </vt:variant>
      <vt:variant>
        <vt:lpwstr>_Toc174626146</vt:lpwstr>
      </vt:variant>
      <vt:variant>
        <vt:i4>1310774</vt:i4>
      </vt:variant>
      <vt:variant>
        <vt:i4>68</vt:i4>
      </vt:variant>
      <vt:variant>
        <vt:i4>0</vt:i4>
      </vt:variant>
      <vt:variant>
        <vt:i4>5</vt:i4>
      </vt:variant>
      <vt:variant>
        <vt:lpwstr/>
      </vt:variant>
      <vt:variant>
        <vt:lpwstr>_Toc174626145</vt:lpwstr>
      </vt:variant>
      <vt:variant>
        <vt:i4>1310774</vt:i4>
      </vt:variant>
      <vt:variant>
        <vt:i4>62</vt:i4>
      </vt:variant>
      <vt:variant>
        <vt:i4>0</vt:i4>
      </vt:variant>
      <vt:variant>
        <vt:i4>5</vt:i4>
      </vt:variant>
      <vt:variant>
        <vt:lpwstr/>
      </vt:variant>
      <vt:variant>
        <vt:lpwstr>_Toc174626144</vt:lpwstr>
      </vt:variant>
      <vt:variant>
        <vt:i4>1310774</vt:i4>
      </vt:variant>
      <vt:variant>
        <vt:i4>56</vt:i4>
      </vt:variant>
      <vt:variant>
        <vt:i4>0</vt:i4>
      </vt:variant>
      <vt:variant>
        <vt:i4>5</vt:i4>
      </vt:variant>
      <vt:variant>
        <vt:lpwstr/>
      </vt:variant>
      <vt:variant>
        <vt:lpwstr>_Toc174626143</vt:lpwstr>
      </vt:variant>
      <vt:variant>
        <vt:i4>1310774</vt:i4>
      </vt:variant>
      <vt:variant>
        <vt:i4>50</vt:i4>
      </vt:variant>
      <vt:variant>
        <vt:i4>0</vt:i4>
      </vt:variant>
      <vt:variant>
        <vt:i4>5</vt:i4>
      </vt:variant>
      <vt:variant>
        <vt:lpwstr/>
      </vt:variant>
      <vt:variant>
        <vt:lpwstr>_Toc174626142</vt:lpwstr>
      </vt:variant>
      <vt:variant>
        <vt:i4>1310774</vt:i4>
      </vt:variant>
      <vt:variant>
        <vt:i4>44</vt:i4>
      </vt:variant>
      <vt:variant>
        <vt:i4>0</vt:i4>
      </vt:variant>
      <vt:variant>
        <vt:i4>5</vt:i4>
      </vt:variant>
      <vt:variant>
        <vt:lpwstr/>
      </vt:variant>
      <vt:variant>
        <vt:lpwstr>_Toc174626141</vt:lpwstr>
      </vt:variant>
      <vt:variant>
        <vt:i4>1310774</vt:i4>
      </vt:variant>
      <vt:variant>
        <vt:i4>38</vt:i4>
      </vt:variant>
      <vt:variant>
        <vt:i4>0</vt:i4>
      </vt:variant>
      <vt:variant>
        <vt:i4>5</vt:i4>
      </vt:variant>
      <vt:variant>
        <vt:lpwstr/>
      </vt:variant>
      <vt:variant>
        <vt:lpwstr>_Toc174626140</vt:lpwstr>
      </vt:variant>
      <vt:variant>
        <vt:i4>1245238</vt:i4>
      </vt:variant>
      <vt:variant>
        <vt:i4>32</vt:i4>
      </vt:variant>
      <vt:variant>
        <vt:i4>0</vt:i4>
      </vt:variant>
      <vt:variant>
        <vt:i4>5</vt:i4>
      </vt:variant>
      <vt:variant>
        <vt:lpwstr/>
      </vt:variant>
      <vt:variant>
        <vt:lpwstr>_Toc174626139</vt:lpwstr>
      </vt:variant>
      <vt:variant>
        <vt:i4>1245238</vt:i4>
      </vt:variant>
      <vt:variant>
        <vt:i4>26</vt:i4>
      </vt:variant>
      <vt:variant>
        <vt:i4>0</vt:i4>
      </vt:variant>
      <vt:variant>
        <vt:i4>5</vt:i4>
      </vt:variant>
      <vt:variant>
        <vt:lpwstr/>
      </vt:variant>
      <vt:variant>
        <vt:lpwstr>_Toc174626138</vt:lpwstr>
      </vt:variant>
      <vt:variant>
        <vt:i4>1245238</vt:i4>
      </vt:variant>
      <vt:variant>
        <vt:i4>20</vt:i4>
      </vt:variant>
      <vt:variant>
        <vt:i4>0</vt:i4>
      </vt:variant>
      <vt:variant>
        <vt:i4>5</vt:i4>
      </vt:variant>
      <vt:variant>
        <vt:lpwstr/>
      </vt:variant>
      <vt:variant>
        <vt:lpwstr>_Toc174626137</vt:lpwstr>
      </vt:variant>
      <vt:variant>
        <vt:i4>1245238</vt:i4>
      </vt:variant>
      <vt:variant>
        <vt:i4>14</vt:i4>
      </vt:variant>
      <vt:variant>
        <vt:i4>0</vt:i4>
      </vt:variant>
      <vt:variant>
        <vt:i4>5</vt:i4>
      </vt:variant>
      <vt:variant>
        <vt:lpwstr/>
      </vt:variant>
      <vt:variant>
        <vt:lpwstr>_Toc174626136</vt:lpwstr>
      </vt:variant>
      <vt:variant>
        <vt:i4>1245238</vt:i4>
      </vt:variant>
      <vt:variant>
        <vt:i4>8</vt:i4>
      </vt:variant>
      <vt:variant>
        <vt:i4>0</vt:i4>
      </vt:variant>
      <vt:variant>
        <vt:i4>5</vt:i4>
      </vt:variant>
      <vt:variant>
        <vt:lpwstr/>
      </vt:variant>
      <vt:variant>
        <vt:lpwstr>_Toc174626135</vt:lpwstr>
      </vt:variant>
      <vt:variant>
        <vt:i4>1245238</vt:i4>
      </vt:variant>
      <vt:variant>
        <vt:i4>2</vt:i4>
      </vt:variant>
      <vt:variant>
        <vt:i4>0</vt:i4>
      </vt:variant>
      <vt:variant>
        <vt:i4>5</vt:i4>
      </vt:variant>
      <vt:variant>
        <vt:lpwstr/>
      </vt:variant>
      <vt:variant>
        <vt:lpwstr>_Toc174626134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subject/>
  <dc:creator>INSRV</dc:creator>
  <cp:keywords/>
  <cp:lastModifiedBy>Sian Page (HEIW)</cp:lastModifiedBy>
  <cp:revision>80</cp:revision>
  <cp:lastPrinted>2020-05-13T20:36:00Z</cp:lastPrinted>
  <dcterms:created xsi:type="dcterms:W3CDTF">2024-09-26T09:33:00Z</dcterms:created>
  <dcterms:modified xsi:type="dcterms:W3CDTF">2025-06-25T10:42:00Z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James Coglan (HEIW);Elspeth Roots (HEIW)</vt:lpwstr>
  </property>
  <property fmtid="{D5CDD505-2E9C-101B-9397-08002B2CF9AE}" pid="3" name="SharedWithUsers">
    <vt:lpwstr>1410;#James Coglan (HEIW);#514;#Elspeth Roots (HEIW)</vt:lpwstr>
  </property>
  <property fmtid="{D5CDD505-2E9C-101B-9397-08002B2CF9AE}" pid="4" name="display_urn:schemas-microsoft-com:office:office#Editor">
    <vt:lpwstr>Catherine English (HEIW)</vt:lpwstr>
  </property>
  <property fmtid="{D5CDD505-2E9C-101B-9397-08002B2CF9AE}" pid="5" name="Order">
    <vt:lpwstr>5616300.00000000</vt:lpwstr>
  </property>
  <property fmtid="{D5CDD505-2E9C-101B-9397-08002B2CF9AE}" pid="6" name="_ExtendedDescription">
    <vt:lpwstr/>
  </property>
  <property fmtid="{D5CDD505-2E9C-101B-9397-08002B2CF9AE}" pid="7" name="display_urn:schemas-microsoft-com:office:office#Author">
    <vt:lpwstr>Catherine English (HEIW)</vt:lpwstr>
  </property>
  <property fmtid="{D5CDD505-2E9C-101B-9397-08002B2CF9AE}" pid="8" name="TaxCatchAll">
    <vt:lpwstr/>
  </property>
  <property fmtid="{D5CDD505-2E9C-101B-9397-08002B2CF9AE}" pid="9" name="lcf76f155ced4ddcb4097134ff3c332f">
    <vt:lpwstr/>
  </property>
  <property fmtid="{D5CDD505-2E9C-101B-9397-08002B2CF9AE}" pid="10" name="GrammarlyDocumentId">
    <vt:lpwstr>e7908f6470f5340c9dcde0a9a69d2b8ef3d9a8dd5a3eab0de7d8cb350767c29f</vt:lpwstr>
  </property>
  <property fmtid="{D5CDD505-2E9C-101B-9397-08002B2CF9AE}" pid="11" name="_ip_UnifiedCompliancePolicyUIAction">
    <vt:lpwstr/>
  </property>
  <property fmtid="{D5CDD505-2E9C-101B-9397-08002B2CF9AE}" pid="12" name="_ip_UnifiedCompliancePolicyProperties">
    <vt:lpwstr/>
  </property>
  <property fmtid="{D5CDD505-2E9C-101B-9397-08002B2CF9AE}" pid="13" name="ContentTypeId">
    <vt:lpwstr>0x010100D6ADC594821D2641B2F99D55614B877A</vt:lpwstr>
  </property>
  <property fmtid="{D5CDD505-2E9C-101B-9397-08002B2CF9AE}" pid="14" name="MediaServiceImageTags">
    <vt:lpwstr/>
  </property>
</Properties>
</file>