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B3C8" w14:textId="305AFFFE" w:rsidR="0015139C" w:rsidRDefault="0015139C">
      <w:r w:rsidRPr="006A2C0C">
        <w:rPr>
          <w:rFonts w:ascii="Verdana" w:hAnsi="Verdana" w:cs="Arial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F4C99" wp14:editId="2E1B889E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6078931" cy="353060"/>
                <wp:effectExtent l="0" t="0" r="17145" b="279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931" cy="3530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5408C6" w14:textId="77777777" w:rsidR="0015139C" w:rsidRPr="0015139C" w:rsidRDefault="0015139C" w:rsidP="0015139C">
                            <w:pPr>
                              <w:rPr>
                                <w:rStyle w:val="normaltextrun"/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5139C">
                              <w:rPr>
                                <w:rStyle w:val="normaltextrun"/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Levels 1 and 2a Oral Surgery Curriculum </w:t>
                            </w:r>
                          </w:p>
                          <w:p w14:paraId="55890A84" w14:textId="78457331" w:rsidR="00B3492B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D0303F2" w14:textId="07BB35BB" w:rsidR="00B3492B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409001B" w14:textId="77777777" w:rsidR="00B3492B" w:rsidRPr="006A2C0C" w:rsidRDefault="00B3492B" w:rsidP="00B3492B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6F4C9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0;margin-top:.5pt;width:478.65pt;height:27.8pt;z-index:251658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Qx4VwIAAAoFAAAOAAAAZHJzL2Uyb0RvYy54bWysVG1r2zAQ/j7YfxD6vjpvTdsQp2QtHYPQ&#10;lrWjnxVZSgyyTpMusbNfv5PsuKErG4x9kaV7v+ee8/y6qQzbKx9KsDkfng04U1ZCUdpNzr8/3326&#10;5CygsIUwYFXODyrw68XHD/PazdQItmAK5RkFsWFWu5xvEd0sy4LcqkqEM3DKklKDrwTS02+ywoua&#10;olcmGw0G06wGXzgPUoVA0ttWyRcpvtZK4oPWQSEzOafaMJ0+net4Zou5mG28cNtSdmWIf6iiEqWl&#10;pH2oW4GC7Xz5W6iqlB4CaDyTUGWgdSlV6oG6GQ7edPO0FU6lXgic4HqYwv8LK+/3T+7RM2w+Q0MD&#10;jIDULswCCWM/jfZV/FKljPQE4aGHTTXIJAmng4vLq/GQM0m68fl4ME24Zq/ezgf8oqBi8ZJzT2NJ&#10;aIn9KiBlJNOjSUxmbJS9lpFueDCqVX5TmpVFqjYKElfUjfFsL2jKQkplMTVCYY0l62ilS2N6x3HK&#10;/kfHzj66qsSj3nn0d+feI2UGi71zVVrw7wUwfcm6tT8i0PYdIcBm3XTjWUNxoKl5aAkdnLwrCdqV&#10;CPgoPDGYBkVbiQ90aAN1zqG7cbYF//M9ebQnYpGWs5o2Iufhx054xZn5aolyV8PJJK5QekzOL0b0&#10;8Kea9anG7qoboHEQLai6dI32aI5X7aF6oeVdxqykElZS7pzj8XqD7Z7S8ku1XCYjWhoncGWfnIyh&#10;I7yROM/Ni/CuYxcSL+/huDti9oZkrW30tLDcIegyMTAC3KLaAU8Ll4jZ/RziRp++k9XrL2zxCwAA&#10;//8DAFBLAwQUAAYACAAAACEA3lyj4dsAAAAFAQAADwAAAGRycy9kb3ducmV2LnhtbEyPQU/DMAyF&#10;70j8h8hI3FiyoRVamk5jwGU7MUBc08Y01RqnarKt/HvMCU7W87Pe+1yuJt+LE46xC6RhPlMgkJpg&#10;O2o1vL+93NyDiMmQNX0g1PCNEVbV5UVpChvO9IqnfWoFh1AsjAaX0lBIGRuH3sRZGJDY+wqjN4nl&#10;2Eo7mjOH+14ulMqkNx1xgzMDbhw2h/3Razg8d8NcfWwfN09unX8utqlWu1zr66tp/QAi4ZT+juEX&#10;n9GhYqY6HMlG0WvgRxJvebCZL+9uQdQallkGsirlf/rqBwAA//8DAFBLAQItABQABgAIAAAAIQC2&#10;gziS/gAAAOEBAAATAAAAAAAAAAAAAAAAAAAAAABbQ29udGVudF9UeXBlc10ueG1sUEsBAi0AFAAG&#10;AAgAAAAhADj9If/WAAAAlAEAAAsAAAAAAAAAAAAAAAAALwEAAF9yZWxzLy5yZWxzUEsBAi0AFAAG&#10;AAgAAAAhABC5DHhXAgAACgUAAA4AAAAAAAAAAAAAAAAALgIAAGRycy9lMm9Eb2MueG1sUEsBAi0A&#10;FAAGAAgAAAAhAN5co+HbAAAABQEAAA8AAAAAAAAAAAAAAAAAsQQAAGRycy9kb3ducmV2LnhtbFBL&#10;BQYAAAAABAAEAPMAAAC5BQAAAAA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textbox>
                  <w:txbxContent>
                    <w:p w14:paraId="735408C6" w14:textId="77777777" w:rsidR="0015139C" w:rsidRPr="0015139C" w:rsidRDefault="0015139C" w:rsidP="0015139C">
                      <w:pPr>
                        <w:rPr>
                          <w:rStyle w:val="normaltextrun"/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5139C">
                        <w:rPr>
                          <w:rStyle w:val="normaltextrun"/>
                          <w:rFonts w:ascii="Arial" w:hAnsi="Arial" w:cs="Arial"/>
                          <w:sz w:val="24"/>
                          <w:szCs w:val="24"/>
                        </w:rPr>
                        <w:t xml:space="preserve">Levels 1 and 2a Oral Surgery Curriculum </w:t>
                      </w:r>
                    </w:p>
                    <w:p w14:paraId="55890A84" w14:textId="78457331" w:rsidR="00B3492B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  <w:p w14:paraId="4D0303F2" w14:textId="07BB35BB" w:rsidR="00B3492B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  <w:p w14:paraId="3409001B" w14:textId="77777777" w:rsidR="00B3492B" w:rsidRPr="006A2C0C" w:rsidRDefault="00B3492B" w:rsidP="00B3492B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C6F034" w14:textId="77777777" w:rsidR="0015139C" w:rsidRPr="0015139C" w:rsidRDefault="0015139C" w:rsidP="0015139C">
      <w:pPr>
        <w:rPr>
          <w:rStyle w:val="normaltextrun"/>
          <w:rFonts w:ascii="Arial" w:hAnsi="Arial" w:cs="Arial"/>
          <w:sz w:val="24"/>
          <w:szCs w:val="24"/>
        </w:rPr>
      </w:pPr>
    </w:p>
    <w:p w14:paraId="12FDA560" w14:textId="7ACF2CAF" w:rsidR="3AFE4386" w:rsidRDefault="3AFE4386" w:rsidP="0025506E">
      <w:pPr>
        <w:spacing w:line="269" w:lineRule="auto"/>
        <w:ind w:left="10" w:hanging="1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 following list of OS procedure types, complexity levels and venues have been </w:t>
      </w:r>
      <w:r w:rsidR="00C0275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taken from the </w:t>
      </w:r>
      <w:r w:rsidR="0025506E" w:rsidRPr="0025506E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All-Wales Oral Surgery Referral Handbook for General Dental Practitioners 2021</w:t>
      </w:r>
      <w:r w:rsidR="008E2C55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 xml:space="preserve"> Version 1.5</w:t>
      </w:r>
      <w:r w:rsidR="0025506E">
        <w:rPr>
          <w:rFonts w:ascii="Calibri" w:eastAsia="Calibri" w:hAnsi="Calibri" w:cs="Calibri"/>
          <w:color w:val="000000" w:themeColor="text1"/>
          <w:sz w:val="24"/>
          <w:szCs w:val="24"/>
        </w:rPr>
        <w:t>. This document was</w:t>
      </w:r>
      <w:r w:rsidR="0025506E" w:rsidRPr="0025506E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formulated following feedback from Wales O</w:t>
      </w:r>
      <w:r w:rsidR="3B743C8E" w:rsidRPr="6CD79F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ral 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S</w:t>
      </w:r>
      <w:r w:rsidR="0D195D43"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urgery Managed Clinical Networks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73AAECF9"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(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MCNs</w:t>
      </w:r>
      <w:r w:rsidR="270FA9CD"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, </w:t>
      </w:r>
      <w:r w:rsidR="2531D5F1"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Local Dental Committees (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LDCs</w:t>
      </w:r>
      <w:r w:rsidR="1E69F067"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)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the Welsh Dental Committee.</w:t>
      </w:r>
      <w:r w:rsidR="009D09D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For specific </w:t>
      </w:r>
      <w:r w:rsidR="008C7D1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case </w:t>
      </w:r>
      <w:r w:rsidR="009D09D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examples please consult the </w:t>
      </w:r>
      <w:r w:rsidR="008C7D1A">
        <w:rPr>
          <w:rFonts w:ascii="Calibri" w:eastAsia="Calibri" w:hAnsi="Calibri" w:cs="Calibri"/>
          <w:color w:val="000000" w:themeColor="text1"/>
          <w:sz w:val="24"/>
          <w:szCs w:val="24"/>
        </w:rPr>
        <w:t>Handbook</w:t>
      </w:r>
      <w:r w:rsidR="009D09D3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8BE1C3C" w14:textId="340A0B8D" w:rsidR="3AFE4386" w:rsidRDefault="3AFE4386" w:rsidP="6CD79FE3">
      <w:pPr>
        <w:spacing w:line="269" w:lineRule="auto"/>
        <w:ind w:left="10" w:hanging="1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CD79FE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These </w:t>
      </w:r>
      <w:r w:rsidR="6DF5A2EF" w:rsidRPr="6CD79FE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lists </w:t>
      </w:r>
      <w:r w:rsidRPr="6CD79FE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are for guidance and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6CD79FE3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are not meant to be prescriptive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. Deviation from this guidance may be appropriate if circumstances allow, for example</w:t>
      </w:r>
      <w:r w:rsidR="65B48EFE"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closure of an oro-antral communication/fistula in general dental practice undertaken by a </w:t>
      </w:r>
      <w:r w:rsidR="29A6232D" w:rsidRPr="6CD79F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Level 1 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primary care practitioner competent in undertaking such procedures</w:t>
      </w:r>
      <w:r w:rsidR="2A3797E0" w:rsidRPr="6CD79FE3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or a Level 3 procedure undertaken by an OS/OMFS consultant in an intermediate </w:t>
      </w:r>
      <w:r w:rsidR="5605E49A" w:rsidRPr="6CD79F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or </w:t>
      </w:r>
      <w:r w:rsidRPr="6CD79FE3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care setting.  </w:t>
      </w:r>
    </w:p>
    <w:p w14:paraId="43C3CAC5" w14:textId="78A74B4B" w:rsidR="001B64E4" w:rsidRPr="00CA5907" w:rsidRDefault="00CA5907" w:rsidP="6CD79FE3">
      <w:pPr>
        <w:spacing w:line="266" w:lineRule="auto"/>
        <w:ind w:left="10" w:hanging="10"/>
        <w:rPr>
          <w:rFonts w:ascii="Calibri" w:eastAsia="Calibri" w:hAnsi="Calibri" w:cs="Calibri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In Wales, </w:t>
      </w:r>
      <w:r w:rsidR="3AFE438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>Level 2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care</w:t>
      </w:r>
      <w:r w:rsidR="3AFE438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has been separated into </w:t>
      </w:r>
      <w:r w:rsidR="5055D113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>Level 2A</w:t>
      </w:r>
      <w:r w:rsidR="3E2A722B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>:</w:t>
      </w:r>
      <w:r w:rsidR="5055D113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Intermediate</w:t>
      </w:r>
      <w:r w:rsidR="3AFE438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6410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Care </w:t>
      </w:r>
      <w:r w:rsidR="033D2BD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(suitable for </w:t>
      </w:r>
      <w:r w:rsidR="0076410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a </w:t>
      </w:r>
      <w:r w:rsidR="033D2BD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>Dentist with Enhanced Skills)</w:t>
      </w:r>
      <w:r w:rsidR="3AFE438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</w:t>
      </w:r>
      <w:r w:rsidR="7BA8AE53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>Level 2B: S</w:t>
      </w:r>
      <w:r w:rsidR="3AFE438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pecialist </w:t>
      </w:r>
      <w:r w:rsidR="0076410A">
        <w:rPr>
          <w:rFonts w:ascii="Calibri" w:eastAsia="Calibri" w:hAnsi="Calibri" w:cs="Calibri"/>
          <w:color w:val="000000" w:themeColor="text1"/>
          <w:sz w:val="24"/>
          <w:szCs w:val="24"/>
        </w:rPr>
        <w:t>C</w:t>
      </w:r>
      <w:r w:rsidR="3AFE438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>are</w:t>
      </w:r>
      <w:r w:rsidR="00A10B2C">
        <w:rPr>
          <w:rFonts w:ascii="Calibri" w:eastAsia="Calibri" w:hAnsi="Calibri" w:cs="Calibri"/>
          <w:color w:val="000000" w:themeColor="text1"/>
          <w:sz w:val="24"/>
          <w:szCs w:val="24"/>
        </w:rPr>
        <w:t>,</w:t>
      </w:r>
      <w:r w:rsidR="3AFE438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to adequately reflect the scope of treatments provided </w:t>
      </w:r>
      <w:r w:rsidR="02B1BB9F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by </w:t>
      </w:r>
      <w:r w:rsidR="030DD965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>DES</w:t>
      </w:r>
      <w:r w:rsidR="32AD560E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practitioners</w:t>
      </w:r>
      <w:r w:rsidR="3AFE438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OS specialist services in primary care. However, the scope of treatments provided </w:t>
      </w:r>
      <w:r w:rsidR="0335EDC1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by any clinician </w:t>
      </w:r>
      <w:r w:rsidR="3AFE438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will depend on </w:t>
      </w:r>
      <w:r w:rsidR="330F7850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>their contractual agreements</w:t>
      </w:r>
      <w:r w:rsidR="3AFE4386" w:rsidRPr="00CA590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and level of experience.</w:t>
      </w:r>
    </w:p>
    <w:p w14:paraId="6F7F3935" w14:textId="77777777" w:rsidR="001D20EB" w:rsidRDefault="001D20EB" w:rsidP="6CD79FE3">
      <w:pPr>
        <w:spacing w:line="266" w:lineRule="auto"/>
        <w:ind w:left="10" w:hanging="10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</w:p>
    <w:tbl>
      <w:tblPr>
        <w:tblW w:w="964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119"/>
        <w:gridCol w:w="2552"/>
        <w:gridCol w:w="992"/>
        <w:gridCol w:w="992"/>
        <w:gridCol w:w="993"/>
        <w:gridCol w:w="992"/>
      </w:tblGrid>
      <w:tr w:rsidR="00BF6207" w14:paraId="31249B33" w14:textId="77777777" w:rsidTr="00C86839">
        <w:trPr>
          <w:trHeight w:val="599"/>
        </w:trPr>
        <w:tc>
          <w:tcPr>
            <w:tcW w:w="5671" w:type="dxa"/>
            <w:gridSpan w:val="2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36A625E" w14:textId="5E6395D5" w:rsidR="00BF6207" w:rsidRDefault="001B64E4"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4"/>
                <w:szCs w:val="24"/>
              </w:rPr>
              <w:br w:type="page"/>
            </w:r>
            <w:r w:rsidR="000C6081">
              <w:rPr>
                <w:rFonts w:ascii="Calibri" w:eastAsia="Calibri" w:hAnsi="Calibri" w:cs="Calibri"/>
                <w:b/>
                <w:bCs/>
                <w:color w:val="000000" w:themeColor="text1"/>
              </w:rPr>
              <w:t>Level of Service</w:t>
            </w:r>
            <w:r w:rsidR="00824EA1">
              <w:rPr>
                <w:rFonts w:ascii="Calibri" w:eastAsia="Calibri" w:hAnsi="Calibri" w:cs="Calibri"/>
                <w:b/>
                <w:bCs/>
                <w:color w:val="000000" w:themeColor="text1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5DAFB51B" w14:textId="585CE06B" w:rsidR="00BF6207" w:rsidRDefault="00BF6207" w:rsidP="00EA6CE7">
            <w:pPr>
              <w:spacing w:line="257" w:lineRule="auto"/>
              <w:jc w:val="center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Level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65DC67B7" w14:textId="15C32882" w:rsidR="00BF6207" w:rsidRDefault="00BF6207" w:rsidP="00EA6CE7">
            <w:pPr>
              <w:spacing w:line="257" w:lineRule="auto"/>
              <w:jc w:val="center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Level 2a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3ECA17CF" w14:textId="16F391AC" w:rsidR="00BF6207" w:rsidRDefault="00BF6207" w:rsidP="00EA6CE7">
            <w:pPr>
              <w:spacing w:line="257" w:lineRule="auto"/>
              <w:jc w:val="center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Level 2b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130BBF6A" w14:textId="21092065" w:rsidR="00BF6207" w:rsidRDefault="00BF6207" w:rsidP="00EA6CE7">
            <w:pPr>
              <w:spacing w:line="257" w:lineRule="auto"/>
              <w:jc w:val="center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Levels 3a and 3b</w:t>
            </w:r>
          </w:p>
        </w:tc>
      </w:tr>
      <w:tr w:rsidR="00E312D0" w14:paraId="79BE01C3" w14:textId="77777777" w:rsidTr="00C86839">
        <w:trPr>
          <w:cantSplit/>
          <w:trHeight w:val="1929"/>
        </w:trPr>
        <w:tc>
          <w:tcPr>
            <w:tcW w:w="567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6D424311" w14:textId="381739F5" w:rsidR="00E312D0" w:rsidRDefault="00E312D0" w:rsidP="6CD79FE3">
            <w:pPr>
              <w:spacing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Anticipated </w:t>
            </w:r>
            <w:r w:rsidR="00BF6207">
              <w:rPr>
                <w:rFonts w:ascii="Calibri" w:eastAsia="Calibri" w:hAnsi="Calibri" w:cs="Calibri"/>
                <w:b/>
                <w:bCs/>
                <w:color w:val="000000" w:themeColor="text1"/>
              </w:rPr>
              <w:t>Performer</w:t>
            </w:r>
            <w:r w:rsidR="00824EA1">
              <w:rPr>
                <w:rFonts w:ascii="Calibri" w:eastAsia="Calibri" w:hAnsi="Calibri" w:cs="Calibri"/>
                <w:b/>
                <w:bCs/>
                <w:color w:val="000000" w:themeColor="text1"/>
              </w:rPr>
              <w:t>: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530616A8" w14:textId="1F9B59DD" w:rsidR="00E312D0" w:rsidRDefault="00E312D0" w:rsidP="003143CB">
            <w:pPr>
              <w:spacing w:line="257" w:lineRule="auto"/>
              <w:ind w:left="113" w:right="113"/>
              <w:jc w:val="center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All General Dental</w:t>
            </w:r>
            <w:r w:rsidR="001B64E4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Practitioners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1A0533D7" w14:textId="64E01EFF" w:rsidR="00E312D0" w:rsidRDefault="00E312D0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Oral Surgery </w:t>
            </w: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DES Practitioners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276C6FE3" w14:textId="58525D11" w:rsidR="00E312D0" w:rsidRDefault="00E312D0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Specialist Oral Surgeon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7F0CC2DC" w14:textId="4889F478" w:rsidR="00E312D0" w:rsidRDefault="00E312D0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Consultant Led Care</w:t>
            </w:r>
          </w:p>
        </w:tc>
      </w:tr>
      <w:tr w:rsidR="00BF6207" w14:paraId="79B41DBF" w14:textId="77777777" w:rsidTr="00C86839">
        <w:trPr>
          <w:cantSplit/>
          <w:trHeight w:val="2086"/>
        </w:trPr>
        <w:tc>
          <w:tcPr>
            <w:tcW w:w="5671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6CF493F2" w14:textId="6FB6B952" w:rsidR="00BF6207" w:rsidRDefault="00BF6207" w:rsidP="6CD79FE3">
            <w:pPr>
              <w:spacing w:line="257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Anticipated Setting: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4A1BE483" w14:textId="0E65097E" w:rsidR="00BF6207" w:rsidRDefault="00BF6207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Primary Care Setting</w:t>
            </w:r>
          </w:p>
        </w:tc>
        <w:tc>
          <w:tcPr>
            <w:tcW w:w="99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5B85C8C7" w14:textId="70F09124" w:rsidR="00BF6207" w:rsidRDefault="00BF6207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Primary Care Setting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41E68B22" w14:textId="0CADB44C" w:rsidR="00BF6207" w:rsidRDefault="00BF6207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Primary Care Setting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textDirection w:val="btLr"/>
            <w:vAlign w:val="center"/>
          </w:tcPr>
          <w:p w14:paraId="603ACF08" w14:textId="34686493" w:rsidR="00BF6207" w:rsidRDefault="00BF6207" w:rsidP="003143CB">
            <w:pPr>
              <w:spacing w:line="257" w:lineRule="auto"/>
              <w:ind w:left="113" w:right="113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Secondary Care Setting e.g. Hospital</w:t>
            </w:r>
          </w:p>
        </w:tc>
      </w:tr>
      <w:tr w:rsidR="00824EA1" w14:paraId="794B046A" w14:textId="77777777" w:rsidTr="00246C54">
        <w:trPr>
          <w:trHeight w:val="309"/>
        </w:trPr>
        <w:tc>
          <w:tcPr>
            <w:tcW w:w="9640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484E276B" w14:textId="27B7899E" w:rsidR="00824EA1" w:rsidRPr="00CA5907" w:rsidRDefault="00824EA1" w:rsidP="00EA6CE7">
            <w:pPr>
              <w:spacing w:line="257" w:lineRule="auto"/>
              <w:jc w:val="center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</w:pPr>
            <w:r w:rsidRPr="00CA590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</w:rPr>
              <w:t>Procedure Type and Subtype</w:t>
            </w:r>
          </w:p>
        </w:tc>
      </w:tr>
      <w:tr w:rsidR="6CD79FE3" w14:paraId="17338C87" w14:textId="77777777" w:rsidTr="00C86839">
        <w:trPr>
          <w:trHeight w:val="20"/>
        </w:trPr>
        <w:tc>
          <w:tcPr>
            <w:tcW w:w="311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0B37B812" w14:textId="3BF2950F" w:rsidR="6CD79FE3" w:rsidRDefault="6CD79FE3" w:rsidP="00F314CF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Management and </w:t>
            </w:r>
          </w:p>
          <w:p w14:paraId="37CFD994" w14:textId="4E0412B4" w:rsidR="6CD79FE3" w:rsidRDefault="6CD79FE3" w:rsidP="00F314CF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extraction of erupted tooth/teeth </w:t>
            </w:r>
          </w:p>
        </w:tc>
        <w:tc>
          <w:tcPr>
            <w:tcW w:w="2552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5F618E05" w14:textId="7A558A6E" w:rsidR="6CD79FE3" w:rsidRDefault="6CD79FE3" w:rsidP="00F314CF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All procedures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09BE783E" w14:textId="65EA9C8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0F42D69B" w14:textId="3A49335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1D87E7E7" w14:textId="242F9B6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14A937F0" w14:textId="762175E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384EA13D" w14:textId="77777777" w:rsidTr="00C86839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2AB641BB" w14:textId="44724382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>Management and extraction of erupted uncomplicated third molars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37EC3762" w14:textId="431FF57E" w:rsidR="6CD79FE3" w:rsidRDefault="6CD79FE3" w:rsidP="00F314CF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All procedures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0B929532" w14:textId="68B1C73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1060E7BE" w14:textId="6823C48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2C9478E5" w14:textId="45ADF58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70EFBB9C" w14:textId="28CCECC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2084D820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565809D6" w14:textId="466FDB36" w:rsidR="6CD79FE3" w:rsidRDefault="6CD79FE3" w:rsidP="00F314CF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Surgical removal of teeth or roots (including uncomplicated third molars) likely to: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3D57217D" w14:textId="3FBACE0D" w:rsidR="6CD79FE3" w:rsidRDefault="6CD79FE3" w:rsidP="00F314CF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Involve soft tissue only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07540FE3" w14:textId="1DA08F24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05097685" w14:textId="6A6ED4A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77ADCF58" w14:textId="33A5E5F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640F2274" w14:textId="5AE93FD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3C473A49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152E8FC9" w14:textId="77777777" w:rsidR="008F700B" w:rsidRDefault="008F700B" w:rsidP="00F314CF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42E4D420" w14:textId="0F81E201" w:rsidR="6CD79FE3" w:rsidRDefault="6CD79FE3" w:rsidP="00F314CF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Involve division and/or bone removal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2778A667" w14:textId="6A46178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6B39C987" w14:textId="6A0EC77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0C70C60B" w14:textId="05DCDFB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17E8848B" w14:textId="6B7CB52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2CFAA861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E03F143" w14:textId="77777777" w:rsidR="008F700B" w:rsidRDefault="008F700B" w:rsidP="00F314CF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1125C831" w14:textId="59C6FB9D" w:rsidR="6CD79FE3" w:rsidRDefault="6CD79FE3" w:rsidP="00F314CF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Be close (within 2mm on x-ray) to maxillary antrum 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0550EBE4" w14:textId="1566C5D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0AFF88BD" w14:textId="67899A07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1356158A" w14:textId="3E7ABA7C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3D3FF51B" w14:textId="20344EF7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1419FB0A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268AB47" w14:textId="77777777" w:rsidR="008F700B" w:rsidRDefault="008F700B" w:rsidP="00F314CF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0E9C4AC0" w14:textId="36EB0414" w:rsidR="6CD79FE3" w:rsidRDefault="6CD79FE3" w:rsidP="00F314CF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Involve a palatal or lingual approach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789EB9B0" w14:textId="6EF376C7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10BA8BD6" w14:textId="13CBB4F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06BE90A1" w14:textId="23B03C6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1AB5A0A7" w14:textId="6EA7BEA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231AF238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0CEBE1DE" w14:textId="77777777" w:rsidR="008F700B" w:rsidRDefault="008F700B" w:rsidP="00F314CF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top w:w="165" w:type="dxa"/>
              <w:left w:w="105" w:type="dxa"/>
              <w:right w:w="79" w:type="dxa"/>
            </w:tcMar>
            <w:vAlign w:val="center"/>
          </w:tcPr>
          <w:p w14:paraId="6A888DAC" w14:textId="0E2FB4C1" w:rsidR="6CD79FE3" w:rsidRDefault="6CD79FE3" w:rsidP="00F314CF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Involve unerupted ectopic or supernumerary teeth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top w:w="165" w:type="dxa"/>
              <w:left w:w="105" w:type="dxa"/>
              <w:right w:w="79" w:type="dxa"/>
            </w:tcMar>
            <w:vAlign w:val="center"/>
          </w:tcPr>
          <w:p w14:paraId="63E63AEB" w14:textId="157D3D0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top w:w="165" w:type="dxa"/>
              <w:left w:w="105" w:type="dxa"/>
              <w:right w:w="79" w:type="dxa"/>
            </w:tcMar>
            <w:vAlign w:val="center"/>
          </w:tcPr>
          <w:p w14:paraId="2BD933ED" w14:textId="4B2C0BE4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284916F6" w14:textId="78B5B05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top w:w="165" w:type="dxa"/>
              <w:left w:w="105" w:type="dxa"/>
              <w:right w:w="79" w:type="dxa"/>
            </w:tcMar>
            <w:vAlign w:val="center"/>
          </w:tcPr>
          <w:p w14:paraId="42DFB330" w14:textId="43F6F23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1ED03D54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A19D2A9" w14:textId="594A6FA3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Closure of oro-antral communication or fistula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30A7AE68" w14:textId="4494DA62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Without antral access for tooth or root retrieval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5776040B" w14:textId="49D2D0A4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6B4380EE" w14:textId="77607D4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35CDA0E8" w14:textId="1B273B04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B182375" w14:textId="0CF8A0F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1D940541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7F16F37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66D12739" w14:textId="7F1F5CD8" w:rsidR="6CD79FE3" w:rsidRDefault="6CD79FE3" w:rsidP="00246C54">
            <w:pPr>
              <w:spacing w:line="240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With antral access for tooth or root </w:t>
            </w:r>
          </w:p>
          <w:p w14:paraId="31E34372" w14:textId="54FFAA3A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retrieval, e.g., Caldwell Luc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5272B2F8" w14:textId="7B3B591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55F1F4B6" w14:textId="73BC33D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DD56CA8" w14:textId="267ED3B4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003A61D3" w14:textId="3297D52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51084FA4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4E3A9ED0" w14:textId="33974280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Surgical removal of impacted third molar likely to: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049E9AC" w14:textId="06F1EC4E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Involve soft tissue only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771D5B65" w14:textId="535BEAC3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19B6930" w14:textId="26AA595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55756B5" w14:textId="4D2F415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BF857D6" w14:textId="663191E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49BB080A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7A51AA59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FFED9A0" w14:textId="082B2246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Involve bone removal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4E7535CA" w14:textId="5A6843C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05C1CF10" w14:textId="5FB037F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0E735CF" w14:textId="4B008B77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7567A92" w14:textId="4B0EE5E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1A490106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4EB2824D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5CB1934" w14:textId="7C77581F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Involve tooth or root division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3951D36F" w14:textId="1421AF7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2122639" w14:textId="0E1782A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7F86A96A" w14:textId="3BBF3EB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A792BEF" w14:textId="69B8A89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16C6F28B" w14:textId="77777777" w:rsidTr="00C86839">
        <w:trPr>
          <w:trHeight w:val="20"/>
        </w:trPr>
        <w:tc>
          <w:tcPr>
            <w:tcW w:w="311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418DBC9" w14:textId="76C9C2AA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Coronectomy of third molar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658005F0" w14:textId="26AAB22D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All procedures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095DF71A" w14:textId="27965BD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48B149AC" w14:textId="399B37A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6D1A5D2" w14:textId="34473E5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7FAE03F" w14:textId="7DFC498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35530074" w14:textId="77777777" w:rsidTr="00C86839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808A2DB" w14:textId="5E04418B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Procedures involving hard or soft tissue likely to compromise major nerves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5F3E88A9" w14:textId="410B2161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All procedures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49E23087" w14:textId="24F4245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63C53B29" w14:textId="6ED84BF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11B44AF" w14:textId="2FA181E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3186DE28" w14:textId="3E3B333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1729CB6A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808F4D4" w14:textId="2CBE45A8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Removal of supernumerary teeth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7D305DB7" w14:textId="7681B3AE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Erupted requiring simple extraction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533F1F7F" w14:textId="76A49B5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Y</w:t>
            </w: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4602B7D7" w14:textId="1172769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715B7499" w14:textId="4F366C6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D45E1D5" w14:textId="57C4EA7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3DB45640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73736F5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30C45E16" w14:textId="17503E25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Unerupted/ impacted/ ectopic requiring surgical extraction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5A01D7B2" w14:textId="7C7C880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DBA6C1B" w14:textId="3DCCBBDC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1B396512" w14:textId="4CF5945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19AB799" w14:textId="01DD107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0E33E34A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07B99C25" w14:textId="3F99B517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Surgical exposure of tooth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7901F7F2" w14:textId="5DAF8D5E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Buccal/labial approach +/- bonding of orthodontic bracket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0000B4A4" w14:textId="6070B39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5AFF972D" w14:textId="6AA8403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1F7CBCF0" w14:textId="4E5A4012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0F1F58B0" w14:textId="1955954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2EC7DA3B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8C7C0A2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C5EC4F7" w14:textId="73105FA0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Palatal approach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28EFD398" w14:textId="1D94127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7E637DEF" w14:textId="77006C8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29CB9917" w14:textId="0422E462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4BAED50" w14:textId="57ED04F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244C8F0A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6E28D72E" w14:textId="04DA22EC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Enucleation of cysts of jaw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D4602E7" w14:textId="096187B2" w:rsidR="6CD79FE3" w:rsidRDefault="6CD79FE3" w:rsidP="00DF4FF2">
            <w:pPr>
              <w:spacing w:line="240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Non-suspicious radicular (periapical) cysts not likely to compromise major nerves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2F011D6B" w14:textId="2F91490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72DD46BC" w14:textId="4771C79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2A6A567" w14:textId="3B31D40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AC15C5D" w14:textId="49677C3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6F676ECB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28CD3B2B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635259E0" w14:textId="0543472A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Odontogenic and non-odontogenic cysts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3530D2A3" w14:textId="2FE5C7F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03CC296D" w14:textId="140F3E7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7C0BBA7" w14:textId="00BA4D0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F516C89" w14:textId="7D31C97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4C4BC20F" w14:textId="77777777" w:rsidTr="00C86839">
        <w:trPr>
          <w:trHeight w:val="20"/>
        </w:trPr>
        <w:tc>
          <w:tcPr>
            <w:tcW w:w="311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4C23047" w14:textId="490B41A5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Apicectomy of tooth *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2B656BC5" w14:textId="25F749C9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Single-rooted anterior teeth where root canal is adequately obturated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3F530928" w14:textId="1EE24F7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6C4A8F5B" w14:textId="7E56A5A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C036460" w14:textId="01BB2CD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2C5F183B" w14:textId="4DD70FC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520E8DE2" w14:textId="77777777" w:rsidTr="00C86839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3848DBA2" w14:textId="6075CB60" w:rsidR="6CD79FE3" w:rsidRDefault="6CD79FE3" w:rsidP="00DF4FF2">
            <w:pPr>
              <w:spacing w:line="238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>Excision of nonsuspicious lesion of oral soft tissues (See All-Wales Oral</w:t>
            </w:r>
            <w:r w:rsidR="00F314C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Medicine Referral Guide)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001857AD" w14:textId="54C8E0BB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>For example, apparent denture</w:t>
            </w:r>
            <w:r w:rsidR="001D20EB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induced hyperplasia, fibro-epithelial polyp, mucocele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3B73D1B7" w14:textId="5F7E416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01342600" w14:textId="221A120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7BCB1172" w14:textId="1E0A5DC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00CC3F8E" w14:textId="75B0B80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09E7F130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31B48E49" w14:textId="53CFACF7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TMJD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5B50AA87" w14:textId="57DEAB4D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Initial management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2EBA18AE" w14:textId="3EABBEA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5663BED" w14:textId="6EA4AE7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5CED23C" w14:textId="17296632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D22420D" w14:textId="594071E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050000BE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3DCE37C3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41B7BFC9" w14:textId="55CE54FE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Management that has not responded to simple interventions or meets modifying factors for referral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4B85E1E6" w14:textId="191D9F4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28E16F85" w14:textId="495AD4F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1FA0E7BC" w14:textId="6C2F244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3636F031" w14:textId="232DFC3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4B5ACF8F" w14:textId="77777777" w:rsidTr="00C86839">
        <w:trPr>
          <w:trHeight w:val="20"/>
        </w:trPr>
        <w:tc>
          <w:tcPr>
            <w:tcW w:w="311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0F88E140" w14:textId="09056FE1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Understand and assist in early referral of patients with possible pre-malignant or malignant lesions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5E0EC463" w14:textId="4EB3BFAF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All conditions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7E2A2100" w14:textId="7BD4C09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7B1D03A6" w14:textId="2B8881C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CAD5185" w14:textId="7F72855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0B296CCB" w14:textId="789D4FA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65CEFB57" w14:textId="77777777" w:rsidTr="00C86839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5FFB0BA7" w14:textId="27A640DB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Management of dental trauma including reimplantation of avulsed tooth/teeth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6EA0B8ED" w14:textId="339117AB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All conditions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25B91B3E" w14:textId="7B94C43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64569703" w14:textId="209ED94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0328CD7A" w14:textId="048910CC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745BE976" w14:textId="1440C7C8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22C11519" w14:textId="77777777" w:rsidTr="00C86839">
        <w:trPr>
          <w:trHeight w:val="20"/>
        </w:trPr>
        <w:tc>
          <w:tcPr>
            <w:tcW w:w="311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3BA44CB6" w14:textId="72E76511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>Drainage of</w:t>
            </w:r>
            <w:r w:rsidR="00F314C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dentoalveolar abscess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35823F2E" w14:textId="4C207232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Intra-oral approach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71CB87D6" w14:textId="30CCC32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077A80D1" w14:textId="3023FE55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630FA3E4" w14:textId="29D8D91E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7576E743" w14:textId="6C8AC79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08AEDAA0" w14:textId="77777777" w:rsidTr="00C86839">
        <w:trPr>
          <w:trHeight w:val="20"/>
        </w:trPr>
        <w:tc>
          <w:tcPr>
            <w:tcW w:w="3119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14:paraId="5C608A45" w14:textId="77777777" w:rsidR="008F700B" w:rsidRDefault="008F700B" w:rsidP="00246C54"/>
        </w:tc>
        <w:tc>
          <w:tcPr>
            <w:tcW w:w="2552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61C92A68" w14:textId="4EED4164" w:rsidR="6CD79FE3" w:rsidRDefault="6CD79FE3" w:rsidP="00246C54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Extra-oral approach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7C9DF9B4" w14:textId="04D522F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063551A" w14:textId="3F826AD0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1E0B43F2" w14:textId="686C718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51F9C22C" w14:textId="1A51DD9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</w:tr>
      <w:tr w:rsidR="6CD79FE3" w14:paraId="795F6CA6" w14:textId="77777777" w:rsidTr="00C86839">
        <w:trPr>
          <w:trHeight w:val="20"/>
        </w:trPr>
        <w:tc>
          <w:tcPr>
            <w:tcW w:w="311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F3C08F4" w14:textId="3241013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Management of haemorrhage following tooth/teeth extraction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5D50BA7C" w14:textId="12E06D6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All conditions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494E854F" w14:textId="36BB54F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EDA009A" w14:textId="787FA4E9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48C8D1FE" w14:textId="45BB4D8A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08707E87" w14:textId="67608D6B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</w:tr>
      <w:tr w:rsidR="6CD79FE3" w14:paraId="07DC35ED" w14:textId="77777777" w:rsidTr="00C86839">
        <w:trPr>
          <w:trHeight w:val="20"/>
        </w:trPr>
        <w:tc>
          <w:tcPr>
            <w:tcW w:w="311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3CB8A06" w14:textId="16611AB2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Placement of an uncomplicated dental implant in accordance with NHS protocols </w:t>
            </w:r>
          </w:p>
        </w:tc>
        <w:tc>
          <w:tcPr>
            <w:tcW w:w="255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73" w:type="dxa"/>
            </w:tcMar>
            <w:vAlign w:val="center"/>
          </w:tcPr>
          <w:p w14:paraId="157EC6D1" w14:textId="46F12DF6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color w:val="000000" w:themeColor="text1"/>
              </w:rPr>
              <w:t xml:space="preserve">All procedures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5E0B3" w:themeFill="accent6" w:themeFillTint="66"/>
            <w:tcMar>
              <w:left w:w="105" w:type="dxa"/>
              <w:right w:w="73" w:type="dxa"/>
            </w:tcMar>
            <w:vAlign w:val="center"/>
          </w:tcPr>
          <w:p w14:paraId="6DE51257" w14:textId="02A2277D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D961"/>
            <w:tcMar>
              <w:left w:w="105" w:type="dxa"/>
              <w:right w:w="73" w:type="dxa"/>
            </w:tcMar>
            <w:vAlign w:val="center"/>
          </w:tcPr>
          <w:p w14:paraId="1BFDD58D" w14:textId="6D0A4AEF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15EE1A7B" w14:textId="38E7D7DC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Y </w:t>
            </w:r>
          </w:p>
        </w:tc>
        <w:tc>
          <w:tcPr>
            <w:tcW w:w="9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2F2F2" w:themeFill="background1" w:themeFillShade="F2"/>
            <w:tcMar>
              <w:left w:w="105" w:type="dxa"/>
              <w:right w:w="73" w:type="dxa"/>
            </w:tcMar>
            <w:vAlign w:val="center"/>
          </w:tcPr>
          <w:p w14:paraId="76CEBD27" w14:textId="3A5866B1" w:rsidR="6CD79FE3" w:rsidRDefault="6CD79FE3" w:rsidP="6CD79FE3">
            <w:pPr>
              <w:spacing w:line="257" w:lineRule="auto"/>
            </w:pPr>
            <w:r w:rsidRPr="6CD79FE3">
              <w:rPr>
                <w:rFonts w:ascii="Calibri" w:eastAsia="Calibri" w:hAnsi="Calibri" w:cs="Calibri"/>
                <w:b/>
                <w:bCs/>
                <w:color w:val="000000" w:themeColor="text1"/>
              </w:rPr>
              <w:t>Y</w:t>
            </w:r>
          </w:p>
        </w:tc>
      </w:tr>
    </w:tbl>
    <w:p w14:paraId="08FDBB8C" w14:textId="5B5D9FA1" w:rsidR="6CD79FE3" w:rsidRDefault="6CD79FE3" w:rsidP="6CD79FE3">
      <w:pPr>
        <w:spacing w:line="266" w:lineRule="auto"/>
        <w:ind w:left="10" w:hanging="10"/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</w:pPr>
    </w:p>
    <w:p w14:paraId="3696C7C4" w14:textId="77777777" w:rsidR="0015139C" w:rsidRPr="0015139C" w:rsidRDefault="0015139C" w:rsidP="0015139C">
      <w:pPr>
        <w:rPr>
          <w:rStyle w:val="normaltextrun"/>
          <w:rFonts w:ascii="Arial" w:hAnsi="Arial" w:cs="Arial"/>
          <w:sz w:val="24"/>
          <w:szCs w:val="24"/>
        </w:rPr>
      </w:pPr>
    </w:p>
    <w:p w14:paraId="35A98D2D" w14:textId="1EDEB1B1" w:rsidR="0015139C" w:rsidRPr="0015139C" w:rsidRDefault="00AA7F24" w:rsidP="0015139C">
      <w:pPr>
        <w:rPr>
          <w:rStyle w:val="normaltextrun"/>
          <w:rFonts w:ascii="Arial" w:hAnsi="Arial" w:cs="Arial"/>
          <w:sz w:val="24"/>
          <w:szCs w:val="24"/>
        </w:rPr>
      </w:pPr>
      <w:r w:rsidRPr="006A2C0C">
        <w:rPr>
          <w:rFonts w:ascii="Verdana" w:hAnsi="Verdana" w:cs="Arial"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3881005" wp14:editId="27CDB7F9">
                <wp:simplePos x="0" y="0"/>
                <wp:positionH relativeFrom="margin">
                  <wp:align>left</wp:align>
                </wp:positionH>
                <wp:positionV relativeFrom="paragraph">
                  <wp:posOffset>287655</wp:posOffset>
                </wp:positionV>
                <wp:extent cx="6078855" cy="514350"/>
                <wp:effectExtent l="0" t="0" r="1714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8855" cy="5143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FF202" w14:textId="6ABB6396" w:rsidR="00AA7F24" w:rsidRPr="0015139C" w:rsidRDefault="00AA7F24" w:rsidP="00AA7F2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5139C">
                              <w:rPr>
                                <w:rStyle w:val="normaltextrun"/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Oral Surgery Level 2a indicative supporting competencies (for information – Ref: </w:t>
                            </w:r>
                            <w:r w:rsidRPr="0015139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Gateway number: 08479)</w:t>
                            </w:r>
                          </w:p>
                          <w:p w14:paraId="6BCF73D9" w14:textId="7FE40C5E" w:rsidR="00AA7F24" w:rsidRPr="0015139C" w:rsidRDefault="00AA7F24" w:rsidP="00AA7F24">
                            <w:pPr>
                              <w:rPr>
                                <w:rStyle w:val="normaltextrun"/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09C4345" w14:textId="77777777" w:rsidR="00AA7F24" w:rsidRDefault="00AA7F24" w:rsidP="00AA7F24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5CD7639" w14:textId="77777777" w:rsidR="00AA7F24" w:rsidRDefault="00AA7F24" w:rsidP="00AA7F24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463D3F79" w14:textId="77777777" w:rsidR="00AA7F24" w:rsidRPr="006A2C0C" w:rsidRDefault="00AA7F24" w:rsidP="00AA7F24">
                            <w:pPr>
                              <w:rPr>
                                <w:rFonts w:ascii="Verdana" w:hAnsi="Verdana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81005" id="Text Box 2" o:spid="_x0000_s1027" type="#_x0000_t202" style="position:absolute;margin-left:0;margin-top:22.65pt;width:478.65pt;height:40.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uOWwIAABEFAAAOAAAAZHJzL2Uyb0RvYy54bWysVN9v2jAQfp+0/8Hy+xqg0DJEqBhVp0lV&#10;W5VOfTaODZEcn2cfJOyv39mBgLpqk6a9JPb9vu++8/SmqQzbKR9KsDnvX/Q4U1ZCUdp1zr+/3H0a&#10;cxZQ2EIYsCrnexX4zezjh2ntJmoAGzCF8oyC2DCpXc43iG6SZUFuVCXCBThlSanBVwLp6tdZ4UVN&#10;0SuTDXq9q6wGXzgPUoVA0ttWyWcpvtZK4qPWQSEzOafaMH19+q7iN5tNxWTthduU8lCG+IcqKlFa&#10;StqFuhUo2NaXv4WqSukhgMYLCVUGWpdSpR6om37vTTfLjXAq9ULgBNfBFP5fWPmwW7onz7D5Ag0N&#10;MAJSuzAJJIz9NNpX8U+VMtIThPsONtUgkyS86l2Px6MRZ5J0o/7wcpRwzU7ezgf8qqBi8ZBzT2NJ&#10;aIndfUDKSKZHk5jM2Cg7lZFOuDeqVT4rzcoiVRsFiStqYTzbCZqykFJZTI1QWGPJOlrp0pjO8TJl&#10;/6PjwT66qsSjznnwd+fOI2UGi51zVVrw7wUwXcm6tT8i0PYdIcBm1VDjZ1NaQbGn4XloeR2cvCsJ&#10;4XsR8El4IjLNi5YTH+mjDdQ5h8OJsw34n+/Joz3xi7Sc1bQYOQ8/tsIrzsw3S8z73B8O4yaly3B0&#10;PaCLP9eszjV2Wy2AptKnZ8DJdIz2aI5H7aF6pR2ex6ykElZS7pzj8bjAdl3pDZBqPk9GtDtO4L1d&#10;OhlDR5Qjf16aV+HdgWRI9HyA4wqJyRuutbbR08J8i6DLRMSIc4vqAX/au8TPwxsRF/v8nqxOL9ns&#10;FwAAAP//AwBQSwMEFAAGAAgAAAAhABJ1ebjdAAAABwEAAA8AAABkcnMvZG93bnJldi54bWxMj8FO&#10;wzAQRO9I/IO1SNyo05QWEuJUpcClnGiLuDrxEkeN11HstuHv2Z7gNqsZzbwtlqPrxAmH0HpSMJ0k&#10;IJBqb1pqFOx3b3ePIELUZHTnCRX8YIBleX1V6Nz4M33gaRsbwSUUcq3AxtjnUobaotNh4nsk9r79&#10;4HTkc2ikGfSZy10n0yRZSKdb4gWre1xbrA/bo1NweG37afK5eV6/2FX2lW5ilbxnSt3ejKsnEBHH&#10;+BeGCz6jQ8lMlT+SCaJTwI9EBffzGQh2s/kDi4pj6WIGsizkf/7yFwAA//8DAFBLAQItABQABgAI&#10;AAAAIQC2gziS/gAAAOEBAAATAAAAAAAAAAAAAAAAAAAAAABbQ29udGVudF9UeXBlc10ueG1sUEsB&#10;Ai0AFAAGAAgAAAAhADj9If/WAAAAlAEAAAsAAAAAAAAAAAAAAAAALwEAAF9yZWxzLy5yZWxzUEsB&#10;Ai0AFAAGAAgAAAAhABKFa45bAgAAEQUAAA4AAAAAAAAAAAAAAAAALgIAAGRycy9lMm9Eb2MueG1s&#10;UEsBAi0AFAAGAAgAAAAhABJ1ebjdAAAABwEAAA8AAAAAAAAAAAAAAAAAtQQAAGRycy9kb3ducmV2&#10;LnhtbFBLBQYAAAAABAAEAPMAAAC/BQAAAAA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  <v:textbox>
                  <w:txbxContent>
                    <w:p w14:paraId="33AFF202" w14:textId="6ABB6396" w:rsidR="00AA7F24" w:rsidRPr="0015139C" w:rsidRDefault="00AA7F24" w:rsidP="00AA7F24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15139C">
                        <w:rPr>
                          <w:rStyle w:val="normaltextrun"/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Oral Surgery Level 2a indicative supporting competencies (for information – Ref: </w:t>
                      </w:r>
                      <w:r w:rsidRPr="0015139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Gateway number: 08479)</w:t>
                      </w:r>
                    </w:p>
                    <w:p w14:paraId="6BCF73D9" w14:textId="7FE40C5E" w:rsidR="00AA7F24" w:rsidRPr="0015139C" w:rsidRDefault="00AA7F24" w:rsidP="00AA7F24">
                      <w:pPr>
                        <w:rPr>
                          <w:rStyle w:val="normaltextrun"/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09C4345" w14:textId="77777777" w:rsidR="00AA7F24" w:rsidRDefault="00AA7F24" w:rsidP="00AA7F24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  <w:p w14:paraId="55CD7639" w14:textId="77777777" w:rsidR="00AA7F24" w:rsidRDefault="00AA7F24" w:rsidP="00AA7F24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  <w:p w14:paraId="463D3F79" w14:textId="77777777" w:rsidR="00AA7F24" w:rsidRPr="006A2C0C" w:rsidRDefault="00AA7F24" w:rsidP="00AA7F24">
                      <w:pPr>
                        <w:rPr>
                          <w:rFonts w:ascii="Verdana" w:hAnsi="Verdana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E854E6" w14:textId="77777777" w:rsidR="00AA7F24" w:rsidRDefault="00AA7F24" w:rsidP="0015139C">
      <w:pPr>
        <w:rPr>
          <w:rStyle w:val="normaltextrun"/>
          <w:rFonts w:ascii="Arial" w:hAnsi="Arial" w:cs="Arial"/>
          <w:sz w:val="24"/>
          <w:szCs w:val="24"/>
        </w:rPr>
      </w:pPr>
    </w:p>
    <w:p w14:paraId="4499D36F" w14:textId="1A179CD5" w:rsidR="0015139C" w:rsidRPr="00190F9E" w:rsidRDefault="0015139C" w:rsidP="0015139C">
      <w:pPr>
        <w:rPr>
          <w:rStyle w:val="normaltextrun"/>
          <w:rFonts w:ascii="Arial" w:hAnsi="Arial" w:cs="Arial"/>
          <w:b/>
          <w:bCs/>
          <w:sz w:val="24"/>
          <w:szCs w:val="24"/>
        </w:rPr>
      </w:pPr>
      <w:r w:rsidRPr="00190F9E">
        <w:rPr>
          <w:rStyle w:val="normaltextrun"/>
          <w:rFonts w:ascii="Arial" w:hAnsi="Arial" w:cs="Arial"/>
          <w:b/>
          <w:bCs/>
          <w:sz w:val="24"/>
          <w:szCs w:val="24"/>
        </w:rPr>
        <w:t>Knowledge</w:t>
      </w:r>
    </w:p>
    <w:p w14:paraId="1A7950D0" w14:textId="77777777" w:rsidR="00B57C3A" w:rsidRDefault="00B57C3A" w:rsidP="00B57C3A">
      <w:pPr>
        <w:pStyle w:val="ListParagraph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512C3A" w14:textId="08F42D44" w:rsidR="0015139C" w:rsidRPr="0015139C" w:rsidRDefault="0015139C" w:rsidP="0015139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Demonstrate full anatomical knowledge relevant to surgical practice </w:t>
      </w:r>
    </w:p>
    <w:p w14:paraId="311AA448" w14:textId="77777777" w:rsidR="0015139C" w:rsidRPr="0015139C" w:rsidRDefault="0015139C" w:rsidP="0015139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Awareness of tissue spaces and spread of infection </w:t>
      </w:r>
    </w:p>
    <w:p w14:paraId="661D379E" w14:textId="77777777" w:rsidR="0015139C" w:rsidRPr="0015139C" w:rsidRDefault="0015139C" w:rsidP="0015139C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>Appropriate understanding of therapeutics</w:t>
      </w:r>
    </w:p>
    <w:p w14:paraId="09EBA3F5" w14:textId="77777777" w:rsidR="0015139C" w:rsidRPr="0015139C" w:rsidRDefault="0015139C" w:rsidP="0015139C">
      <w:pPr>
        <w:rPr>
          <w:rFonts w:ascii="Arial" w:hAnsi="Arial" w:cs="Arial"/>
          <w:sz w:val="24"/>
          <w:szCs w:val="24"/>
        </w:rPr>
      </w:pPr>
    </w:p>
    <w:p w14:paraId="332DFA91" w14:textId="58036600" w:rsidR="0015139C" w:rsidRPr="00190F9E" w:rsidRDefault="0015139C" w:rsidP="0015139C">
      <w:pPr>
        <w:rPr>
          <w:rFonts w:ascii="Arial" w:hAnsi="Arial" w:cs="Arial"/>
          <w:b/>
          <w:bCs/>
          <w:sz w:val="24"/>
          <w:szCs w:val="24"/>
        </w:rPr>
      </w:pPr>
      <w:r w:rsidRPr="00190F9E">
        <w:rPr>
          <w:rFonts w:ascii="Arial" w:hAnsi="Arial" w:cs="Arial"/>
          <w:b/>
          <w:bCs/>
          <w:sz w:val="24"/>
          <w:szCs w:val="24"/>
        </w:rPr>
        <w:t>Clinical</w:t>
      </w:r>
    </w:p>
    <w:p w14:paraId="05F26A0A" w14:textId="77777777" w:rsidR="0015139C" w:rsidRPr="0015139C" w:rsidRDefault="0015139C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Ability to take comprehensive history </w:t>
      </w:r>
    </w:p>
    <w:p w14:paraId="3FDAC18C" w14:textId="77777777" w:rsidR="0015139C" w:rsidRPr="0015139C" w:rsidRDefault="0015139C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Conduct a thorough clinical examination </w:t>
      </w:r>
    </w:p>
    <w:p w14:paraId="463FEF60" w14:textId="77777777" w:rsidR="0015139C" w:rsidRPr="0015139C" w:rsidRDefault="0015139C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Recognise any need for relevant laboratory and diagnostic tests </w:t>
      </w:r>
    </w:p>
    <w:p w14:paraId="1DCF15B6" w14:textId="77777777" w:rsidR="0015139C" w:rsidRPr="0015139C" w:rsidRDefault="0015139C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>Generate a comprehensive differential diagnosis using all relevant information.</w:t>
      </w:r>
    </w:p>
    <w:p w14:paraId="2C80A6CF" w14:textId="77777777" w:rsidR="0015139C" w:rsidRPr="0015139C" w:rsidRDefault="0015139C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Assess and understand the relevance of the patient’s medical history and current drug history on oral health and specifically oral surgery treatment. </w:t>
      </w:r>
    </w:p>
    <w:p w14:paraId="5E8C15CF" w14:textId="77777777" w:rsidR="0015139C" w:rsidRPr="0015139C" w:rsidRDefault="0015139C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Recognise significant early indications of diseases present intra- orally, particularly systemic conditions and malignant disease. </w:t>
      </w:r>
    </w:p>
    <w:p w14:paraId="3F2D9265" w14:textId="77777777" w:rsidR="0015139C" w:rsidRPr="0015139C" w:rsidRDefault="0015139C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Maintain legible and contemporaneous records. </w:t>
      </w:r>
    </w:p>
    <w:p w14:paraId="5256119E" w14:textId="77777777" w:rsidR="0015139C" w:rsidRPr="0015139C" w:rsidRDefault="0015139C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Recognise if a diagnosis is out with the competence of the DES and describe the appropriate referral procedure. </w:t>
      </w:r>
    </w:p>
    <w:p w14:paraId="4AEECDF0" w14:textId="77777777" w:rsidR="0015139C" w:rsidRPr="0015139C" w:rsidRDefault="0015139C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>Accurately judge when and when not to intervene in a clinical situation and recognise</w:t>
      </w:r>
    </w:p>
    <w:p w14:paraId="465F4D79" w14:textId="77777777" w:rsidR="0015139C" w:rsidRPr="0015139C" w:rsidRDefault="0015139C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>Ability to diagnose and institute effective initial management for all common medical and dental emergencies including any arising from treatment complications.</w:t>
      </w:r>
    </w:p>
    <w:p w14:paraId="512BFA44" w14:textId="77777777" w:rsidR="0015139C" w:rsidRPr="0015139C" w:rsidRDefault="0015139C" w:rsidP="0015139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>Be able to manage (including diagnose, plan and operate) patients with conditions listed under Level 1 and 2a oral surgery complexities</w:t>
      </w:r>
    </w:p>
    <w:p w14:paraId="1F2CDE58" w14:textId="77777777" w:rsidR="0015139C" w:rsidRPr="0015139C" w:rsidRDefault="0015139C" w:rsidP="0015139C">
      <w:pPr>
        <w:rPr>
          <w:rFonts w:ascii="Arial" w:hAnsi="Arial" w:cs="Arial"/>
          <w:sz w:val="24"/>
          <w:szCs w:val="24"/>
        </w:rPr>
      </w:pPr>
    </w:p>
    <w:p w14:paraId="175A8F11" w14:textId="77777777" w:rsidR="0015139C" w:rsidRPr="00190F9E" w:rsidRDefault="0015139C" w:rsidP="0015139C">
      <w:pPr>
        <w:rPr>
          <w:rFonts w:ascii="Arial" w:hAnsi="Arial" w:cs="Arial"/>
          <w:b/>
          <w:bCs/>
          <w:sz w:val="24"/>
          <w:szCs w:val="24"/>
        </w:rPr>
      </w:pPr>
      <w:r w:rsidRPr="00190F9E">
        <w:rPr>
          <w:rFonts w:ascii="Arial" w:hAnsi="Arial" w:cs="Arial"/>
          <w:b/>
          <w:bCs/>
          <w:sz w:val="24"/>
          <w:szCs w:val="24"/>
        </w:rPr>
        <w:t>Communication</w:t>
      </w:r>
    </w:p>
    <w:p w14:paraId="082F4264" w14:textId="77777777" w:rsidR="0015139C" w:rsidRPr="0015139C" w:rsidRDefault="0015139C" w:rsidP="001513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>Communicate effectively within clinical networks</w:t>
      </w:r>
    </w:p>
    <w:p w14:paraId="1812A72F" w14:textId="77777777" w:rsidR="0015139C" w:rsidRPr="0015139C" w:rsidRDefault="0015139C" w:rsidP="0015139C">
      <w:pPr>
        <w:rPr>
          <w:rFonts w:ascii="Arial" w:hAnsi="Arial" w:cs="Arial"/>
          <w:sz w:val="24"/>
          <w:szCs w:val="24"/>
        </w:rPr>
      </w:pPr>
    </w:p>
    <w:p w14:paraId="1EA47A09" w14:textId="77777777" w:rsidR="0015139C" w:rsidRPr="00190F9E" w:rsidRDefault="0015139C" w:rsidP="0015139C">
      <w:pPr>
        <w:rPr>
          <w:rFonts w:ascii="Arial" w:hAnsi="Arial" w:cs="Arial"/>
          <w:b/>
          <w:bCs/>
          <w:sz w:val="24"/>
          <w:szCs w:val="24"/>
        </w:rPr>
      </w:pPr>
      <w:r w:rsidRPr="00190F9E">
        <w:rPr>
          <w:rFonts w:ascii="Arial" w:hAnsi="Arial" w:cs="Arial"/>
          <w:b/>
          <w:bCs/>
          <w:sz w:val="24"/>
          <w:szCs w:val="24"/>
        </w:rPr>
        <w:t>Clinical Governance</w:t>
      </w:r>
    </w:p>
    <w:p w14:paraId="26EA7B72" w14:textId="77777777" w:rsidR="0015139C" w:rsidRPr="0015139C" w:rsidRDefault="0015139C" w:rsidP="001513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>Evidence of clinical governance (including audit) of relevance to Oral Surgery in which the practitioner has been personally involved in.</w:t>
      </w:r>
    </w:p>
    <w:p w14:paraId="0C8E8588" w14:textId="77777777" w:rsidR="0015139C" w:rsidRPr="0015139C" w:rsidRDefault="0015139C" w:rsidP="001513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>Evidence of being included in a managed clinical network (where appropriate).</w:t>
      </w:r>
    </w:p>
    <w:p w14:paraId="52A55FF6" w14:textId="77777777" w:rsidR="0015139C" w:rsidRPr="0015139C" w:rsidRDefault="0015139C" w:rsidP="0015139C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 xml:space="preserve">Evidence of reporting of critical incidents. </w:t>
      </w:r>
    </w:p>
    <w:p w14:paraId="3BCCB7F5" w14:textId="54D704B7" w:rsidR="0015139C" w:rsidRPr="00AA7F24" w:rsidRDefault="0015139C" w:rsidP="00AA7F24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5139C">
        <w:rPr>
          <w:rFonts w:ascii="Arial" w:eastAsia="Times New Roman" w:hAnsi="Arial" w:cs="Arial"/>
          <w:sz w:val="24"/>
          <w:szCs w:val="24"/>
          <w:lang w:eastAsia="en-GB"/>
        </w:rPr>
        <w:t>Evidence of reporting and recording complication rates.</w:t>
      </w:r>
    </w:p>
    <w:p w14:paraId="37BA08FF" w14:textId="77777777" w:rsidR="0015139C" w:rsidRPr="008C232F" w:rsidRDefault="0015139C" w:rsidP="0015139C">
      <w:pPr>
        <w:rPr>
          <w:rStyle w:val="normaltextrun"/>
          <w:rFonts w:ascii="Arial" w:hAnsi="Arial" w:cs="Arial"/>
        </w:rPr>
      </w:pPr>
    </w:p>
    <w:p w14:paraId="76F7F40D" w14:textId="77777777" w:rsidR="0015139C" w:rsidRDefault="0015139C" w:rsidP="0015139C">
      <w:pPr>
        <w:autoSpaceDE w:val="0"/>
        <w:autoSpaceDN w:val="0"/>
        <w:adjustRightInd w:val="0"/>
        <w:rPr>
          <w:rFonts w:ascii="Arial" w:hAnsi="Arial" w:cs="Arial"/>
          <w:b/>
          <w:bCs/>
          <w:color w:val="212529"/>
        </w:rPr>
      </w:pPr>
    </w:p>
    <w:p w14:paraId="75087A49" w14:textId="7CB46A32" w:rsidR="00B3492B" w:rsidRDefault="00B3492B"/>
    <w:sectPr w:rsidR="00B3492B" w:rsidSect="00AA7F24">
      <w:headerReference w:type="default" r:id="rId11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ABCA5" w14:textId="77777777" w:rsidR="004F628A" w:rsidRDefault="004F628A" w:rsidP="005D1661">
      <w:pPr>
        <w:spacing w:after="0" w:line="240" w:lineRule="auto"/>
      </w:pPr>
      <w:r>
        <w:separator/>
      </w:r>
    </w:p>
  </w:endnote>
  <w:endnote w:type="continuationSeparator" w:id="0">
    <w:p w14:paraId="3AFEAE4A" w14:textId="77777777" w:rsidR="004F628A" w:rsidRDefault="004F628A" w:rsidP="005D1661">
      <w:pPr>
        <w:spacing w:after="0" w:line="240" w:lineRule="auto"/>
      </w:pPr>
      <w:r>
        <w:continuationSeparator/>
      </w:r>
    </w:p>
  </w:endnote>
  <w:endnote w:type="continuationNotice" w:id="1">
    <w:p w14:paraId="2C180B2C" w14:textId="77777777" w:rsidR="004F628A" w:rsidRDefault="004F62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9B203" w14:textId="77777777" w:rsidR="004F628A" w:rsidRDefault="004F628A" w:rsidP="005D1661">
      <w:pPr>
        <w:spacing w:after="0" w:line="240" w:lineRule="auto"/>
      </w:pPr>
      <w:r>
        <w:separator/>
      </w:r>
    </w:p>
  </w:footnote>
  <w:footnote w:type="continuationSeparator" w:id="0">
    <w:p w14:paraId="24D1DE37" w14:textId="77777777" w:rsidR="004F628A" w:rsidRDefault="004F628A" w:rsidP="005D1661">
      <w:pPr>
        <w:spacing w:after="0" w:line="240" w:lineRule="auto"/>
      </w:pPr>
      <w:r>
        <w:continuationSeparator/>
      </w:r>
    </w:p>
  </w:footnote>
  <w:footnote w:type="continuationNotice" w:id="1">
    <w:p w14:paraId="0EB3758D" w14:textId="77777777" w:rsidR="004F628A" w:rsidRDefault="004F62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936A0" w14:textId="63963408" w:rsidR="005D1661" w:rsidRDefault="005D1661" w:rsidP="005D1661">
    <w:pPr>
      <w:pStyle w:val="Header"/>
      <w:jc w:val="center"/>
    </w:pPr>
    <w:r>
      <w:rPr>
        <w:noProof/>
      </w:rPr>
      <w:drawing>
        <wp:inline distT="0" distB="0" distL="0" distR="0" wp14:anchorId="1456FD1D" wp14:editId="6838EBB8">
          <wp:extent cx="3206396" cy="753464"/>
          <wp:effectExtent l="0" t="0" r="0" b="8890"/>
          <wp:docPr id="6" name="Picture 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6931" cy="760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FE69DD" w14:textId="77777777" w:rsidR="005D1661" w:rsidRDefault="005D1661" w:rsidP="005D166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3DA0"/>
    <w:multiLevelType w:val="hybridMultilevel"/>
    <w:tmpl w:val="D892D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70CA0"/>
    <w:multiLevelType w:val="hybridMultilevel"/>
    <w:tmpl w:val="DD30F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11C87"/>
    <w:multiLevelType w:val="hybridMultilevel"/>
    <w:tmpl w:val="EEFE1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52BE4"/>
    <w:multiLevelType w:val="hybridMultilevel"/>
    <w:tmpl w:val="088AF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1154E"/>
    <w:multiLevelType w:val="hybridMultilevel"/>
    <w:tmpl w:val="A6EE97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A4327"/>
    <w:multiLevelType w:val="hybridMultilevel"/>
    <w:tmpl w:val="C69CE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E1E9F"/>
    <w:multiLevelType w:val="hybridMultilevel"/>
    <w:tmpl w:val="1910B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9557571">
    <w:abstractNumId w:val="5"/>
  </w:num>
  <w:num w:numId="2" w16cid:durableId="622733619">
    <w:abstractNumId w:val="3"/>
  </w:num>
  <w:num w:numId="3" w16cid:durableId="1275870247">
    <w:abstractNumId w:val="4"/>
  </w:num>
  <w:num w:numId="4" w16cid:durableId="1690140601">
    <w:abstractNumId w:val="1"/>
  </w:num>
  <w:num w:numId="5" w16cid:durableId="987780906">
    <w:abstractNumId w:val="2"/>
  </w:num>
  <w:num w:numId="6" w16cid:durableId="920286844">
    <w:abstractNumId w:val="6"/>
  </w:num>
  <w:num w:numId="7" w16cid:durableId="1008405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2B"/>
    <w:rsid w:val="000A5CF9"/>
    <w:rsid w:val="000C6081"/>
    <w:rsid w:val="0015139C"/>
    <w:rsid w:val="00190F9E"/>
    <w:rsid w:val="001B64E4"/>
    <w:rsid w:val="001D20EB"/>
    <w:rsid w:val="00246C54"/>
    <w:rsid w:val="0025506E"/>
    <w:rsid w:val="002C5DCB"/>
    <w:rsid w:val="002E4A56"/>
    <w:rsid w:val="003143CB"/>
    <w:rsid w:val="003E733A"/>
    <w:rsid w:val="004422A5"/>
    <w:rsid w:val="004F628A"/>
    <w:rsid w:val="00562B3E"/>
    <w:rsid w:val="005D1661"/>
    <w:rsid w:val="0063600F"/>
    <w:rsid w:val="0076410A"/>
    <w:rsid w:val="00824EA1"/>
    <w:rsid w:val="008C7D1A"/>
    <w:rsid w:val="008E2C55"/>
    <w:rsid w:val="008F700B"/>
    <w:rsid w:val="009309FD"/>
    <w:rsid w:val="009D09D3"/>
    <w:rsid w:val="009E0D41"/>
    <w:rsid w:val="00A10B2C"/>
    <w:rsid w:val="00AA7F24"/>
    <w:rsid w:val="00AD1327"/>
    <w:rsid w:val="00B3492B"/>
    <w:rsid w:val="00B57C3A"/>
    <w:rsid w:val="00BF6207"/>
    <w:rsid w:val="00C0275B"/>
    <w:rsid w:val="00C17306"/>
    <w:rsid w:val="00C86839"/>
    <w:rsid w:val="00CA5907"/>
    <w:rsid w:val="00D46818"/>
    <w:rsid w:val="00DF4FF2"/>
    <w:rsid w:val="00E312D0"/>
    <w:rsid w:val="00E4041C"/>
    <w:rsid w:val="00EA6CE7"/>
    <w:rsid w:val="00ED50D0"/>
    <w:rsid w:val="00F314CF"/>
    <w:rsid w:val="027ABA7F"/>
    <w:rsid w:val="02B1BB9F"/>
    <w:rsid w:val="030DD965"/>
    <w:rsid w:val="0335EDC1"/>
    <w:rsid w:val="033D2BD6"/>
    <w:rsid w:val="05B25B41"/>
    <w:rsid w:val="0C219CC5"/>
    <w:rsid w:val="0D195D43"/>
    <w:rsid w:val="1E69F067"/>
    <w:rsid w:val="2531D5F1"/>
    <w:rsid w:val="263115F5"/>
    <w:rsid w:val="26B93D6B"/>
    <w:rsid w:val="270FA9CD"/>
    <w:rsid w:val="2968B6B7"/>
    <w:rsid w:val="29A6232D"/>
    <w:rsid w:val="29F0DE2D"/>
    <w:rsid w:val="2A3797E0"/>
    <w:rsid w:val="32AD560E"/>
    <w:rsid w:val="330F7850"/>
    <w:rsid w:val="39F5C720"/>
    <w:rsid w:val="3AFE4386"/>
    <w:rsid w:val="3B01996F"/>
    <w:rsid w:val="3B743C8E"/>
    <w:rsid w:val="3D46903F"/>
    <w:rsid w:val="3E2A722B"/>
    <w:rsid w:val="4E374E9F"/>
    <w:rsid w:val="4FD31F00"/>
    <w:rsid w:val="5055D113"/>
    <w:rsid w:val="5176DBEC"/>
    <w:rsid w:val="5304FDF4"/>
    <w:rsid w:val="55BA390E"/>
    <w:rsid w:val="5605E49A"/>
    <w:rsid w:val="564A4D0F"/>
    <w:rsid w:val="57F7BD53"/>
    <w:rsid w:val="5C9879AB"/>
    <w:rsid w:val="63FB7E22"/>
    <w:rsid w:val="64DAFFC1"/>
    <w:rsid w:val="65B48EFE"/>
    <w:rsid w:val="68042EC0"/>
    <w:rsid w:val="68D6DBD0"/>
    <w:rsid w:val="6914E253"/>
    <w:rsid w:val="6CD79FE3"/>
    <w:rsid w:val="6DF5A2EF"/>
    <w:rsid w:val="73AAECF9"/>
    <w:rsid w:val="7919B69C"/>
    <w:rsid w:val="7B7C92EE"/>
    <w:rsid w:val="7BA8AE53"/>
    <w:rsid w:val="7F858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6B2F7"/>
  <w15:chartTrackingRefBased/>
  <w15:docId w15:val="{DB109C8D-2977-4CC6-83FF-E664EB431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9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B34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B3492B"/>
  </w:style>
  <w:style w:type="character" w:customStyle="1" w:styleId="normaltextrun">
    <w:name w:val="normaltextrun"/>
    <w:basedOn w:val="DefaultParagraphFont"/>
    <w:rsid w:val="00B3492B"/>
  </w:style>
  <w:style w:type="character" w:styleId="PlaceholderText">
    <w:name w:val="Placeholder Text"/>
    <w:basedOn w:val="DefaultParagraphFont"/>
    <w:uiPriority w:val="99"/>
    <w:semiHidden/>
    <w:rsid w:val="00B3492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D1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661"/>
  </w:style>
  <w:style w:type="paragraph" w:styleId="Footer">
    <w:name w:val="footer"/>
    <w:basedOn w:val="Normal"/>
    <w:link w:val="FooterChar"/>
    <w:uiPriority w:val="99"/>
    <w:unhideWhenUsed/>
    <w:rsid w:val="005D1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661"/>
  </w:style>
  <w:style w:type="paragraph" w:styleId="ListParagraph">
    <w:name w:val="List Paragraph"/>
    <w:basedOn w:val="Normal"/>
    <w:uiPriority w:val="34"/>
    <w:qFormat/>
    <w:rsid w:val="001513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  <SharedWithUsers xmlns="8ebcefc1-bb15-4e07-9c90-590d96ce25a5">
      <UserInfo>
        <DisplayName>Rebecca Vincent (HEIW)</DisplayName>
        <AccountId>409</AccountId>
        <AccountType/>
      </UserInfo>
      <UserInfo>
        <DisplayName>Alexandra Rawlins (HEIW)</DisplayName>
        <AccountId>397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6" ma:contentTypeDescription="Create a new document." ma:contentTypeScope="" ma:versionID="bd216fdd2e0fb60bac4066ff82c28698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bbca21e5df2531307590c82e3c348dfe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978055-6ED7-4BBC-ACC8-B5EAD7E537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957984-2358-46E0-B1E1-2BED11A1964A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3.xml><?xml version="1.0" encoding="utf-8"?>
<ds:datastoreItem xmlns:ds="http://schemas.openxmlformats.org/officeDocument/2006/customXml" ds:itemID="{FDEA9CFC-BF8D-46C6-AC7D-A9FDABDD29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082603-2EE1-4E0E-A008-6F4C57B02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849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Fry (HEIW)</dc:creator>
  <cp:keywords/>
  <dc:description/>
  <cp:lastModifiedBy>Alexandra Rawlins (HEIW)</cp:lastModifiedBy>
  <cp:revision>36</cp:revision>
  <dcterms:created xsi:type="dcterms:W3CDTF">2023-05-04T11:13:00Z</dcterms:created>
  <dcterms:modified xsi:type="dcterms:W3CDTF">2023-06-02T13:39:00Z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MediaServiceImageTags">
    <vt:lpwstr/>
  </property>
</Properties>
</file>