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40A0DB" w14:textId="0311C894" w:rsidR="00BB0F63" w:rsidRPr="00BB0F63" w:rsidRDefault="003867CA" w:rsidP="00ED4FE7">
      <w:pPr>
        <w:pStyle w:val="TOCHeading"/>
        <w:sectPr w:rsidR="00BB0F63" w:rsidRPr="00BB0F63" w:rsidSect="00FE6F7A">
          <w:headerReference w:type="even" r:id="rId11"/>
          <w:headerReference w:type="default" r:id="rId12"/>
          <w:footerReference w:type="default" r:id="rId13"/>
          <w:headerReference w:type="first" r:id="rId14"/>
          <w:pgSz w:w="11906" w:h="16838"/>
          <w:pgMar w:top="0" w:right="1133" w:bottom="0" w:left="851" w:header="709" w:footer="709" w:gutter="0"/>
          <w:cols w:space="708"/>
          <w:titlePg/>
          <w:docGrid w:linePitch="360"/>
        </w:sectPr>
      </w:pPr>
      <w:bookmarkStart w:id="0" w:name="_Hlk94279216"/>
      <w:bookmarkEnd w:id="0"/>
      <w:r>
        <w:rPr>
          <w:noProof/>
        </w:rPr>
        <mc:AlternateContent>
          <mc:Choice Requires="wps">
            <w:drawing>
              <wp:anchor distT="0" distB="0" distL="114300" distR="114300" simplePos="0" relativeHeight="251658240" behindDoc="0" locked="0" layoutInCell="1" allowOverlap="1" wp14:anchorId="692C8ACE" wp14:editId="393D662E">
                <wp:simplePos x="0" y="0"/>
                <wp:positionH relativeFrom="column">
                  <wp:posOffset>1320220</wp:posOffset>
                </wp:positionH>
                <wp:positionV relativeFrom="paragraph">
                  <wp:posOffset>1375576</wp:posOffset>
                </wp:positionV>
                <wp:extent cx="4039263" cy="890546"/>
                <wp:effectExtent l="0" t="0" r="0" b="5080"/>
                <wp:wrapNone/>
                <wp:docPr id="8" name="Text Box 8"/>
                <wp:cNvGraphicFramePr/>
                <a:graphic xmlns:a="http://schemas.openxmlformats.org/drawingml/2006/main">
                  <a:graphicData uri="http://schemas.microsoft.com/office/word/2010/wordprocessingShape">
                    <wps:wsp>
                      <wps:cNvSpPr txBox="1"/>
                      <wps:spPr>
                        <a:xfrm>
                          <a:off x="0" y="0"/>
                          <a:ext cx="4039263" cy="890546"/>
                        </a:xfrm>
                        <a:prstGeom prst="rect">
                          <a:avLst/>
                        </a:prstGeom>
                        <a:noFill/>
                        <a:ln w="6350">
                          <a:noFill/>
                        </a:ln>
                      </wps:spPr>
                      <wps:txbx>
                        <w:txbxContent>
                          <w:p w14:paraId="669149B8" w14:textId="79548590" w:rsidR="0072688D" w:rsidRPr="00485D64" w:rsidRDefault="0072688D" w:rsidP="008D78C2">
                            <w:pPr>
                              <w:jc w:val="center"/>
                              <w:rPr>
                                <w:color w:val="FFFFFF" w:themeColor="background1"/>
                                <w:sz w:val="48"/>
                                <w:szCs w:val="48"/>
                              </w:rPr>
                            </w:pPr>
                            <w:r w:rsidRPr="00485D64">
                              <w:rPr>
                                <w:color w:val="FFFFFF" w:themeColor="background1"/>
                                <w:sz w:val="48"/>
                                <w:szCs w:val="48"/>
                              </w:rPr>
                              <w:t>Mental Health Workforce Technical Document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2C8ACE" id="_x0000_t202" coordsize="21600,21600" o:spt="202" path="m,l,21600r21600,l21600,xe">
                <v:stroke joinstyle="miter"/>
                <v:path gradientshapeok="t" o:connecttype="rect"/>
              </v:shapetype>
              <v:shape id="Text Box 8" o:spid="_x0000_s1026" type="#_x0000_t202" style="position:absolute;margin-left:103.95pt;margin-top:108.3pt;width:318.05pt;height: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" filled="f" stroked="f" strokeweight=".5pt">
                <v:textbox>
                  <w:txbxContent>
                    <w:p w14:paraId="669149B8" w14:textId="79548590" w:rsidR="0072688D" w:rsidRPr="00485D64" w:rsidRDefault="0072688D" w:rsidP="008D78C2">
                      <w:pPr>
                        <w:jc w:val="center"/>
                        <w:rPr>
                          <w:color w:val="FFFFFF" w:themeColor="background1"/>
                          <w:sz w:val="48"/>
                          <w:szCs w:val="48"/>
                        </w:rPr>
                      </w:pPr>
                      <w:r w:rsidRPr="00485D64">
                        <w:rPr>
                          <w:color w:val="FFFFFF" w:themeColor="background1"/>
                          <w:sz w:val="48"/>
                          <w:szCs w:val="48"/>
                        </w:rPr>
                        <w:t>Mental Health Workforce Technical Document</w:t>
                      </w:r>
                    </w:p>
                  </w:txbxContent>
                </v:textbox>
              </v:shape>
            </w:pict>
          </mc:Fallback>
        </mc:AlternateContent>
      </w:r>
      <w:r w:rsidR="00064709">
        <w:rPr>
          <w:noProof/>
        </w:rPr>
        <mc:AlternateContent>
          <mc:Choice Requires="wps">
            <w:drawing>
              <wp:anchor distT="0" distB="0" distL="114300" distR="114300" simplePos="0" relativeHeight="251658241" behindDoc="0" locked="0" layoutInCell="1" allowOverlap="1" wp14:anchorId="085F6C85" wp14:editId="4B398DDE">
                <wp:simplePos x="0" y="0"/>
                <wp:positionH relativeFrom="page">
                  <wp:posOffset>5248275</wp:posOffset>
                </wp:positionH>
                <wp:positionV relativeFrom="paragraph">
                  <wp:posOffset>9028430</wp:posOffset>
                </wp:positionV>
                <wp:extent cx="2315210" cy="499745"/>
                <wp:effectExtent l="0" t="0" r="0" b="0"/>
                <wp:wrapNone/>
                <wp:docPr id="9" name="Text Box 9"/>
                <wp:cNvGraphicFramePr/>
                <a:graphic xmlns:a="http://schemas.openxmlformats.org/drawingml/2006/main">
                  <a:graphicData uri="http://schemas.microsoft.com/office/word/2010/wordprocessingShape">
                    <wps:wsp>
                      <wps:cNvSpPr txBox="1"/>
                      <wps:spPr>
                        <a:xfrm>
                          <a:off x="0" y="0"/>
                          <a:ext cx="2315210" cy="499745"/>
                        </a:xfrm>
                        <a:prstGeom prst="rect">
                          <a:avLst/>
                        </a:prstGeom>
                        <a:noFill/>
                        <a:ln w="6350">
                          <a:noFill/>
                        </a:ln>
                      </wps:spPr>
                      <wps:txbx>
                        <w:txbxContent>
                          <w:p w14:paraId="6A83B8EC" w14:textId="2D7C8D03" w:rsidR="0072688D" w:rsidRPr="00485D64" w:rsidRDefault="0072688D" w:rsidP="007E33ED">
                            <w:pPr>
                              <w:jc w:val="right"/>
                              <w:rPr>
                                <w:color w:val="FFFFFF" w:themeColor="background1"/>
                                <w:sz w:val="48"/>
                                <w:szCs w:val="48"/>
                              </w:rPr>
                            </w:pPr>
                            <w:r>
                              <w:rPr>
                                <w:color w:val="FFFFFF" w:themeColor="background1"/>
                                <w:sz w:val="48"/>
                                <w:szCs w:val="48"/>
                              </w:rPr>
                              <w:t>January 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5F6C85" id="Text Box 9" o:spid="_x0000_s1027" type="#_x0000_t202" style="position:absolute;margin-left:413.25pt;margin-top:710.9pt;width:182.3pt;height:39.35pt;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" filled="f" stroked="f" strokeweight=".5pt">
                <v:textbox>
                  <w:txbxContent>
                    <w:p w14:paraId="6A83B8EC" w14:textId="2D7C8D03" w:rsidR="0072688D" w:rsidRPr="00485D64" w:rsidRDefault="0072688D" w:rsidP="007E33ED">
                      <w:pPr>
                        <w:jc w:val="right"/>
                        <w:rPr>
                          <w:color w:val="FFFFFF" w:themeColor="background1"/>
                          <w:sz w:val="48"/>
                          <w:szCs w:val="48"/>
                        </w:rPr>
                      </w:pPr>
                      <w:r>
                        <w:rPr>
                          <w:color w:val="FFFFFF" w:themeColor="background1"/>
                          <w:sz w:val="48"/>
                          <w:szCs w:val="48"/>
                        </w:rPr>
                        <w:t>January 2022</w:t>
                      </w:r>
                    </w:p>
                  </w:txbxContent>
                </v:textbox>
                <w10:wrap anchorx="page"/>
              </v:shape>
            </w:pict>
          </mc:Fallback>
        </mc:AlternateContent>
      </w:r>
      <w:r w:rsidR="00BB0F63">
        <w:rPr>
          <w:noProof/>
        </w:rPr>
        <w:drawing>
          <wp:inline distT="0" distB="0" distL="0" distR="0" wp14:anchorId="4EF31F05" wp14:editId="6D720CF5">
            <wp:extent cx="7400925" cy="9635490"/>
            <wp:effectExtent l="0" t="0" r="952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421321" cy="9662044"/>
                    </a:xfrm>
                    <a:prstGeom prst="rect">
                      <a:avLst/>
                    </a:prstGeom>
                    <a:noFill/>
                    <a:ln>
                      <a:noFill/>
                    </a:ln>
                  </pic:spPr>
                </pic:pic>
              </a:graphicData>
            </a:graphic>
          </wp:inline>
        </w:drawing>
      </w:r>
    </w:p>
    <w:sdt>
      <w:sdtPr>
        <w:rPr>
          <w:rFonts w:asciiTheme="minorHAnsi" w:eastAsiaTheme="minorHAnsi" w:hAnsiTheme="minorHAnsi" w:cstheme="minorBidi"/>
          <w:color w:val="auto"/>
          <w:sz w:val="24"/>
          <w:szCs w:val="22"/>
          <w:lang w:val="en-GB"/>
        </w:rPr>
        <w:id w:val="-851101824"/>
        <w:docPartObj>
          <w:docPartGallery w:val="Table of Contents"/>
          <w:docPartUnique/>
        </w:docPartObj>
      </w:sdtPr>
      <w:sdtEndPr>
        <w:rPr>
          <w:b/>
          <w:bCs/>
          <w:noProof/>
        </w:rPr>
      </w:sdtEndPr>
      <w:sdtContent>
        <w:p w14:paraId="73D2F524" w14:textId="77777777" w:rsidR="00923A21" w:rsidRDefault="00923A21">
          <w:pPr>
            <w:pStyle w:val="TOCHeading"/>
            <w:rPr>
              <w:rFonts w:asciiTheme="minorHAnsi" w:eastAsiaTheme="minorHAnsi" w:hAnsiTheme="minorHAnsi" w:cstheme="minorBidi"/>
              <w:color w:val="auto"/>
              <w:sz w:val="24"/>
              <w:szCs w:val="22"/>
              <w:lang w:val="en-GB"/>
            </w:rPr>
          </w:pPr>
        </w:p>
        <w:p w14:paraId="7954C693" w14:textId="7651346C" w:rsidR="00AB765C" w:rsidRDefault="00AB765C" w:rsidP="00661CC5">
          <w:pPr>
            <w:spacing w:after="160" w:line="259" w:lineRule="auto"/>
          </w:pPr>
          <w:r>
            <w:t>Contents</w:t>
          </w:r>
        </w:p>
        <w:p w14:paraId="28C520D5" w14:textId="42BFFDF5" w:rsidR="006F2D5F" w:rsidRDefault="00AB765C">
          <w:pPr>
            <w:pStyle w:val="TOC1"/>
            <w:tabs>
              <w:tab w:val="left" w:pos="440"/>
              <w:tab w:val="right" w:leader="dot" w:pos="10325"/>
            </w:tabs>
            <w:rPr>
              <w:rFonts w:eastAsiaTheme="minorEastAsia"/>
              <w:noProof/>
              <w:sz w:val="22"/>
              <w:lang w:eastAsia="en-GB"/>
            </w:rPr>
          </w:pPr>
          <w:r>
            <w:fldChar w:fldCharType="begin"/>
          </w:r>
          <w:r>
            <w:instrText xml:space="preserve"> TOC \o "1-3" \h \z \u </w:instrText>
          </w:r>
          <w:r>
            <w:fldChar w:fldCharType="separate"/>
          </w:r>
          <w:hyperlink w:anchor="_Toc92357120" w:history="1">
            <w:r w:rsidR="006F2D5F" w:rsidRPr="001059FA">
              <w:rPr>
                <w:rStyle w:val="Hyperlink"/>
                <w:noProof/>
              </w:rPr>
              <w:t>1.</w:t>
            </w:r>
            <w:r w:rsidR="006F2D5F">
              <w:rPr>
                <w:rFonts w:eastAsiaTheme="minorEastAsia"/>
                <w:noProof/>
                <w:sz w:val="22"/>
                <w:lang w:eastAsia="en-GB"/>
              </w:rPr>
              <w:tab/>
            </w:r>
            <w:r w:rsidR="006F2D5F" w:rsidRPr="001059FA">
              <w:rPr>
                <w:rStyle w:val="Hyperlink"/>
                <w:noProof/>
              </w:rPr>
              <w:t>Data Specifications</w:t>
            </w:r>
            <w:r w:rsidR="006F2D5F">
              <w:rPr>
                <w:noProof/>
                <w:webHidden/>
              </w:rPr>
              <w:tab/>
            </w:r>
            <w:r w:rsidR="006F2D5F">
              <w:rPr>
                <w:noProof/>
                <w:webHidden/>
              </w:rPr>
              <w:fldChar w:fldCharType="begin"/>
            </w:r>
            <w:r w:rsidR="006F2D5F">
              <w:rPr>
                <w:noProof/>
                <w:webHidden/>
              </w:rPr>
              <w:instrText xml:space="preserve"> PAGEREF _Toc92357120 \h </w:instrText>
            </w:r>
            <w:r w:rsidR="006F2D5F">
              <w:rPr>
                <w:noProof/>
                <w:webHidden/>
              </w:rPr>
            </w:r>
            <w:r w:rsidR="006F2D5F">
              <w:rPr>
                <w:noProof/>
                <w:webHidden/>
              </w:rPr>
              <w:fldChar w:fldCharType="separate"/>
            </w:r>
            <w:r w:rsidR="006F2D5F">
              <w:rPr>
                <w:noProof/>
                <w:webHidden/>
              </w:rPr>
              <w:t>3</w:t>
            </w:r>
            <w:r w:rsidR="006F2D5F">
              <w:rPr>
                <w:noProof/>
                <w:webHidden/>
              </w:rPr>
              <w:fldChar w:fldCharType="end"/>
            </w:r>
          </w:hyperlink>
        </w:p>
        <w:p w14:paraId="2D895436" w14:textId="3036BBC3" w:rsidR="006F2D5F" w:rsidRDefault="00F44C18">
          <w:pPr>
            <w:pStyle w:val="TOC2"/>
            <w:tabs>
              <w:tab w:val="left" w:pos="880"/>
              <w:tab w:val="right" w:leader="dot" w:pos="10325"/>
            </w:tabs>
            <w:rPr>
              <w:rFonts w:eastAsiaTheme="minorEastAsia"/>
              <w:noProof/>
              <w:sz w:val="22"/>
              <w:lang w:eastAsia="en-GB"/>
            </w:rPr>
          </w:pPr>
          <w:hyperlink w:anchor="_Toc92357121" w:history="1">
            <w:r w:rsidR="006F2D5F" w:rsidRPr="001059FA">
              <w:rPr>
                <w:rStyle w:val="Hyperlink"/>
                <w:noProof/>
              </w:rPr>
              <w:t>1.1.</w:t>
            </w:r>
            <w:r w:rsidR="006F2D5F">
              <w:rPr>
                <w:rFonts w:eastAsiaTheme="minorEastAsia"/>
                <w:noProof/>
                <w:sz w:val="22"/>
                <w:lang w:eastAsia="en-GB"/>
              </w:rPr>
              <w:tab/>
            </w:r>
            <w:r w:rsidR="006F2D5F" w:rsidRPr="001059FA">
              <w:rPr>
                <w:rStyle w:val="Hyperlink"/>
                <w:noProof/>
              </w:rPr>
              <w:t>Data used in Health Analysis</w:t>
            </w:r>
            <w:r w:rsidR="006F2D5F">
              <w:rPr>
                <w:noProof/>
                <w:webHidden/>
              </w:rPr>
              <w:tab/>
            </w:r>
            <w:r w:rsidR="006F2D5F">
              <w:rPr>
                <w:noProof/>
                <w:webHidden/>
              </w:rPr>
              <w:fldChar w:fldCharType="begin"/>
            </w:r>
            <w:r w:rsidR="006F2D5F">
              <w:rPr>
                <w:noProof/>
                <w:webHidden/>
              </w:rPr>
              <w:instrText xml:space="preserve"> PAGEREF _Toc92357121 \h </w:instrText>
            </w:r>
            <w:r w:rsidR="006F2D5F">
              <w:rPr>
                <w:noProof/>
                <w:webHidden/>
              </w:rPr>
            </w:r>
            <w:r w:rsidR="006F2D5F">
              <w:rPr>
                <w:noProof/>
                <w:webHidden/>
              </w:rPr>
              <w:fldChar w:fldCharType="separate"/>
            </w:r>
            <w:r w:rsidR="006F2D5F">
              <w:rPr>
                <w:noProof/>
                <w:webHidden/>
              </w:rPr>
              <w:t>3</w:t>
            </w:r>
            <w:r w:rsidR="006F2D5F">
              <w:rPr>
                <w:noProof/>
                <w:webHidden/>
              </w:rPr>
              <w:fldChar w:fldCharType="end"/>
            </w:r>
          </w:hyperlink>
        </w:p>
        <w:p w14:paraId="08706460" w14:textId="64191CF7" w:rsidR="006F2D5F" w:rsidRDefault="00F44C18">
          <w:pPr>
            <w:pStyle w:val="TOC2"/>
            <w:tabs>
              <w:tab w:val="left" w:pos="880"/>
              <w:tab w:val="right" w:leader="dot" w:pos="10325"/>
            </w:tabs>
            <w:rPr>
              <w:rFonts w:eastAsiaTheme="minorEastAsia"/>
              <w:noProof/>
              <w:sz w:val="22"/>
              <w:lang w:eastAsia="en-GB"/>
            </w:rPr>
          </w:pPr>
          <w:hyperlink w:anchor="_Toc92357122" w:history="1">
            <w:r w:rsidR="006F2D5F" w:rsidRPr="001059FA">
              <w:rPr>
                <w:rStyle w:val="Hyperlink"/>
                <w:noProof/>
              </w:rPr>
              <w:t>1.2.</w:t>
            </w:r>
            <w:r w:rsidR="006F2D5F">
              <w:rPr>
                <w:rFonts w:eastAsiaTheme="minorEastAsia"/>
                <w:noProof/>
                <w:sz w:val="22"/>
                <w:lang w:eastAsia="en-GB"/>
              </w:rPr>
              <w:tab/>
            </w:r>
            <w:r w:rsidR="006F2D5F" w:rsidRPr="001059FA">
              <w:rPr>
                <w:rStyle w:val="Hyperlink"/>
                <w:noProof/>
              </w:rPr>
              <w:t>Data used in Social Care Analysis</w:t>
            </w:r>
            <w:r w:rsidR="006F2D5F">
              <w:rPr>
                <w:noProof/>
                <w:webHidden/>
              </w:rPr>
              <w:tab/>
            </w:r>
            <w:r w:rsidR="006F2D5F">
              <w:rPr>
                <w:noProof/>
                <w:webHidden/>
              </w:rPr>
              <w:fldChar w:fldCharType="begin"/>
            </w:r>
            <w:r w:rsidR="006F2D5F">
              <w:rPr>
                <w:noProof/>
                <w:webHidden/>
              </w:rPr>
              <w:instrText xml:space="preserve"> PAGEREF _Toc92357122 \h </w:instrText>
            </w:r>
            <w:r w:rsidR="006F2D5F">
              <w:rPr>
                <w:noProof/>
                <w:webHidden/>
              </w:rPr>
            </w:r>
            <w:r w:rsidR="006F2D5F">
              <w:rPr>
                <w:noProof/>
                <w:webHidden/>
              </w:rPr>
              <w:fldChar w:fldCharType="separate"/>
            </w:r>
            <w:r w:rsidR="006F2D5F">
              <w:rPr>
                <w:noProof/>
                <w:webHidden/>
              </w:rPr>
              <w:t>3</w:t>
            </w:r>
            <w:r w:rsidR="006F2D5F">
              <w:rPr>
                <w:noProof/>
                <w:webHidden/>
              </w:rPr>
              <w:fldChar w:fldCharType="end"/>
            </w:r>
          </w:hyperlink>
        </w:p>
        <w:p w14:paraId="5AC778A9" w14:textId="1D8FC37F" w:rsidR="006F2D5F" w:rsidRDefault="00F44C18">
          <w:pPr>
            <w:pStyle w:val="TOC2"/>
            <w:tabs>
              <w:tab w:val="left" w:pos="880"/>
              <w:tab w:val="right" w:leader="dot" w:pos="10325"/>
            </w:tabs>
            <w:rPr>
              <w:rFonts w:eastAsiaTheme="minorEastAsia"/>
              <w:noProof/>
              <w:sz w:val="22"/>
              <w:lang w:eastAsia="en-GB"/>
            </w:rPr>
          </w:pPr>
          <w:hyperlink w:anchor="_Toc92357123" w:history="1">
            <w:r w:rsidR="006F2D5F" w:rsidRPr="001059FA">
              <w:rPr>
                <w:rStyle w:val="Hyperlink"/>
                <w:noProof/>
              </w:rPr>
              <w:t>1.3.</w:t>
            </w:r>
            <w:r w:rsidR="006F2D5F">
              <w:rPr>
                <w:rFonts w:eastAsiaTheme="minorEastAsia"/>
                <w:noProof/>
                <w:sz w:val="22"/>
                <w:lang w:eastAsia="en-GB"/>
              </w:rPr>
              <w:tab/>
            </w:r>
            <w:r w:rsidR="006F2D5F" w:rsidRPr="001059FA">
              <w:rPr>
                <w:rStyle w:val="Hyperlink"/>
                <w:noProof/>
              </w:rPr>
              <w:t>Definitions</w:t>
            </w:r>
            <w:r w:rsidR="006F2D5F">
              <w:rPr>
                <w:noProof/>
                <w:webHidden/>
              </w:rPr>
              <w:tab/>
            </w:r>
            <w:r w:rsidR="006F2D5F">
              <w:rPr>
                <w:noProof/>
                <w:webHidden/>
              </w:rPr>
              <w:fldChar w:fldCharType="begin"/>
            </w:r>
            <w:r w:rsidR="006F2D5F">
              <w:rPr>
                <w:noProof/>
                <w:webHidden/>
              </w:rPr>
              <w:instrText xml:space="preserve"> PAGEREF _Toc92357123 \h </w:instrText>
            </w:r>
            <w:r w:rsidR="006F2D5F">
              <w:rPr>
                <w:noProof/>
                <w:webHidden/>
              </w:rPr>
            </w:r>
            <w:r w:rsidR="006F2D5F">
              <w:rPr>
                <w:noProof/>
                <w:webHidden/>
              </w:rPr>
              <w:fldChar w:fldCharType="separate"/>
            </w:r>
            <w:r w:rsidR="006F2D5F">
              <w:rPr>
                <w:noProof/>
                <w:webHidden/>
              </w:rPr>
              <w:t>4</w:t>
            </w:r>
            <w:r w:rsidR="006F2D5F">
              <w:rPr>
                <w:noProof/>
                <w:webHidden/>
              </w:rPr>
              <w:fldChar w:fldCharType="end"/>
            </w:r>
          </w:hyperlink>
        </w:p>
        <w:p w14:paraId="316CD7AB" w14:textId="262B9661" w:rsidR="006F2D5F" w:rsidRDefault="00F44C18">
          <w:pPr>
            <w:pStyle w:val="TOC1"/>
            <w:tabs>
              <w:tab w:val="left" w:pos="440"/>
              <w:tab w:val="right" w:leader="dot" w:pos="10325"/>
            </w:tabs>
            <w:rPr>
              <w:rFonts w:eastAsiaTheme="minorEastAsia"/>
              <w:noProof/>
              <w:sz w:val="22"/>
              <w:lang w:eastAsia="en-GB"/>
            </w:rPr>
          </w:pPr>
          <w:hyperlink w:anchor="_Toc92357124" w:history="1">
            <w:r w:rsidR="006F2D5F" w:rsidRPr="001059FA">
              <w:rPr>
                <w:rStyle w:val="Hyperlink"/>
                <w:noProof/>
              </w:rPr>
              <w:t>2.</w:t>
            </w:r>
            <w:r w:rsidR="006F2D5F">
              <w:rPr>
                <w:rFonts w:eastAsiaTheme="minorEastAsia"/>
                <w:noProof/>
                <w:sz w:val="22"/>
                <w:lang w:eastAsia="en-GB"/>
              </w:rPr>
              <w:tab/>
            </w:r>
            <w:r w:rsidR="006F2D5F" w:rsidRPr="001059FA">
              <w:rPr>
                <w:rStyle w:val="Hyperlink"/>
                <w:noProof/>
              </w:rPr>
              <w:t>Summary of the Mental Health Workforce</w:t>
            </w:r>
            <w:r w:rsidR="006F2D5F">
              <w:rPr>
                <w:noProof/>
                <w:webHidden/>
              </w:rPr>
              <w:tab/>
            </w:r>
            <w:r w:rsidR="006F2D5F">
              <w:rPr>
                <w:noProof/>
                <w:webHidden/>
              </w:rPr>
              <w:fldChar w:fldCharType="begin"/>
            </w:r>
            <w:r w:rsidR="006F2D5F">
              <w:rPr>
                <w:noProof/>
                <w:webHidden/>
              </w:rPr>
              <w:instrText xml:space="preserve"> PAGEREF _Toc92357124 \h </w:instrText>
            </w:r>
            <w:r w:rsidR="006F2D5F">
              <w:rPr>
                <w:noProof/>
                <w:webHidden/>
              </w:rPr>
            </w:r>
            <w:r w:rsidR="006F2D5F">
              <w:rPr>
                <w:noProof/>
                <w:webHidden/>
              </w:rPr>
              <w:fldChar w:fldCharType="separate"/>
            </w:r>
            <w:r w:rsidR="006F2D5F">
              <w:rPr>
                <w:noProof/>
                <w:webHidden/>
              </w:rPr>
              <w:t>6</w:t>
            </w:r>
            <w:r w:rsidR="006F2D5F">
              <w:rPr>
                <w:noProof/>
                <w:webHidden/>
              </w:rPr>
              <w:fldChar w:fldCharType="end"/>
            </w:r>
          </w:hyperlink>
        </w:p>
        <w:p w14:paraId="379A80A8" w14:textId="7319C2BD" w:rsidR="006F2D5F" w:rsidRDefault="00F44C18">
          <w:pPr>
            <w:pStyle w:val="TOC2"/>
            <w:tabs>
              <w:tab w:val="left" w:pos="880"/>
              <w:tab w:val="right" w:leader="dot" w:pos="10325"/>
            </w:tabs>
            <w:rPr>
              <w:rFonts w:eastAsiaTheme="minorEastAsia"/>
              <w:noProof/>
              <w:sz w:val="22"/>
              <w:lang w:eastAsia="en-GB"/>
            </w:rPr>
          </w:pPr>
          <w:hyperlink w:anchor="_Toc92357125" w:history="1">
            <w:r w:rsidR="006F2D5F" w:rsidRPr="001059FA">
              <w:rPr>
                <w:rStyle w:val="Hyperlink"/>
                <w:noProof/>
              </w:rPr>
              <w:t>2.1.</w:t>
            </w:r>
            <w:r w:rsidR="006F2D5F">
              <w:rPr>
                <w:rFonts w:eastAsiaTheme="minorEastAsia"/>
                <w:noProof/>
                <w:sz w:val="22"/>
                <w:lang w:eastAsia="en-GB"/>
              </w:rPr>
              <w:tab/>
            </w:r>
            <w:r w:rsidR="006F2D5F" w:rsidRPr="001059FA">
              <w:rPr>
                <w:rStyle w:val="Hyperlink"/>
                <w:noProof/>
              </w:rPr>
              <w:t>Mental Health Workforce</w:t>
            </w:r>
            <w:r w:rsidR="006F2D5F">
              <w:rPr>
                <w:noProof/>
                <w:webHidden/>
              </w:rPr>
              <w:tab/>
            </w:r>
            <w:r w:rsidR="006F2D5F">
              <w:rPr>
                <w:noProof/>
                <w:webHidden/>
              </w:rPr>
              <w:fldChar w:fldCharType="begin"/>
            </w:r>
            <w:r w:rsidR="006F2D5F">
              <w:rPr>
                <w:noProof/>
                <w:webHidden/>
              </w:rPr>
              <w:instrText xml:space="preserve"> PAGEREF _Toc92357125 \h </w:instrText>
            </w:r>
            <w:r w:rsidR="006F2D5F">
              <w:rPr>
                <w:noProof/>
                <w:webHidden/>
              </w:rPr>
            </w:r>
            <w:r w:rsidR="006F2D5F">
              <w:rPr>
                <w:noProof/>
                <w:webHidden/>
              </w:rPr>
              <w:fldChar w:fldCharType="separate"/>
            </w:r>
            <w:r w:rsidR="006F2D5F">
              <w:rPr>
                <w:noProof/>
                <w:webHidden/>
              </w:rPr>
              <w:t>6</w:t>
            </w:r>
            <w:r w:rsidR="006F2D5F">
              <w:rPr>
                <w:noProof/>
                <w:webHidden/>
              </w:rPr>
              <w:fldChar w:fldCharType="end"/>
            </w:r>
          </w:hyperlink>
        </w:p>
        <w:p w14:paraId="3D467616" w14:textId="7BC30D14" w:rsidR="006F2D5F" w:rsidRDefault="00F44C18">
          <w:pPr>
            <w:pStyle w:val="TOC2"/>
            <w:tabs>
              <w:tab w:val="left" w:pos="880"/>
              <w:tab w:val="right" w:leader="dot" w:pos="10325"/>
            </w:tabs>
            <w:rPr>
              <w:rFonts w:eastAsiaTheme="minorEastAsia"/>
              <w:noProof/>
              <w:sz w:val="22"/>
              <w:lang w:eastAsia="en-GB"/>
            </w:rPr>
          </w:pPr>
          <w:hyperlink w:anchor="_Toc92357126" w:history="1">
            <w:r w:rsidR="006F2D5F" w:rsidRPr="001059FA">
              <w:rPr>
                <w:rStyle w:val="Hyperlink"/>
                <w:noProof/>
              </w:rPr>
              <w:t>2.2.</w:t>
            </w:r>
            <w:r w:rsidR="006F2D5F">
              <w:rPr>
                <w:rFonts w:eastAsiaTheme="minorEastAsia"/>
                <w:noProof/>
                <w:sz w:val="22"/>
                <w:lang w:eastAsia="en-GB"/>
              </w:rPr>
              <w:tab/>
            </w:r>
            <w:r w:rsidR="006F2D5F" w:rsidRPr="001059FA">
              <w:rPr>
                <w:rStyle w:val="Hyperlink"/>
                <w:noProof/>
              </w:rPr>
              <w:t>Medical Mental Health Workforce</w:t>
            </w:r>
            <w:r w:rsidR="006F2D5F">
              <w:rPr>
                <w:noProof/>
                <w:webHidden/>
              </w:rPr>
              <w:tab/>
            </w:r>
            <w:r w:rsidR="006F2D5F">
              <w:rPr>
                <w:noProof/>
                <w:webHidden/>
              </w:rPr>
              <w:fldChar w:fldCharType="begin"/>
            </w:r>
            <w:r w:rsidR="006F2D5F">
              <w:rPr>
                <w:noProof/>
                <w:webHidden/>
              </w:rPr>
              <w:instrText xml:space="preserve"> PAGEREF _Toc92357126 \h </w:instrText>
            </w:r>
            <w:r w:rsidR="006F2D5F">
              <w:rPr>
                <w:noProof/>
                <w:webHidden/>
              </w:rPr>
            </w:r>
            <w:r w:rsidR="006F2D5F">
              <w:rPr>
                <w:noProof/>
                <w:webHidden/>
              </w:rPr>
              <w:fldChar w:fldCharType="separate"/>
            </w:r>
            <w:r w:rsidR="006F2D5F">
              <w:rPr>
                <w:noProof/>
                <w:webHidden/>
              </w:rPr>
              <w:t>6</w:t>
            </w:r>
            <w:r w:rsidR="006F2D5F">
              <w:rPr>
                <w:noProof/>
                <w:webHidden/>
              </w:rPr>
              <w:fldChar w:fldCharType="end"/>
            </w:r>
          </w:hyperlink>
        </w:p>
        <w:p w14:paraId="532D07A7" w14:textId="7ADF4BC6" w:rsidR="006F2D5F" w:rsidRDefault="00F44C18">
          <w:pPr>
            <w:pStyle w:val="TOC2"/>
            <w:tabs>
              <w:tab w:val="left" w:pos="880"/>
              <w:tab w:val="right" w:leader="dot" w:pos="10325"/>
            </w:tabs>
            <w:rPr>
              <w:rFonts w:eastAsiaTheme="minorEastAsia"/>
              <w:noProof/>
              <w:sz w:val="22"/>
              <w:lang w:eastAsia="en-GB"/>
            </w:rPr>
          </w:pPr>
          <w:hyperlink w:anchor="_Toc92357127" w:history="1">
            <w:r w:rsidR="006F2D5F" w:rsidRPr="001059FA">
              <w:rPr>
                <w:rStyle w:val="Hyperlink"/>
                <w:noProof/>
              </w:rPr>
              <w:t>2.3.</w:t>
            </w:r>
            <w:r w:rsidR="006F2D5F">
              <w:rPr>
                <w:rFonts w:eastAsiaTheme="minorEastAsia"/>
                <w:noProof/>
                <w:sz w:val="22"/>
                <w:lang w:eastAsia="en-GB"/>
              </w:rPr>
              <w:tab/>
            </w:r>
            <w:r w:rsidR="006F2D5F" w:rsidRPr="001059FA">
              <w:rPr>
                <w:rStyle w:val="Hyperlink"/>
                <w:noProof/>
              </w:rPr>
              <w:t>Nursing Mental Health Workforce</w:t>
            </w:r>
            <w:r w:rsidR="006F2D5F">
              <w:rPr>
                <w:noProof/>
                <w:webHidden/>
              </w:rPr>
              <w:tab/>
            </w:r>
            <w:r w:rsidR="006F2D5F">
              <w:rPr>
                <w:noProof/>
                <w:webHidden/>
              </w:rPr>
              <w:fldChar w:fldCharType="begin"/>
            </w:r>
            <w:r w:rsidR="006F2D5F">
              <w:rPr>
                <w:noProof/>
                <w:webHidden/>
              </w:rPr>
              <w:instrText xml:space="preserve"> PAGEREF _Toc92357127 \h </w:instrText>
            </w:r>
            <w:r w:rsidR="006F2D5F">
              <w:rPr>
                <w:noProof/>
                <w:webHidden/>
              </w:rPr>
            </w:r>
            <w:r w:rsidR="006F2D5F">
              <w:rPr>
                <w:noProof/>
                <w:webHidden/>
              </w:rPr>
              <w:fldChar w:fldCharType="separate"/>
            </w:r>
            <w:r w:rsidR="006F2D5F">
              <w:rPr>
                <w:noProof/>
                <w:webHidden/>
              </w:rPr>
              <w:t>7</w:t>
            </w:r>
            <w:r w:rsidR="006F2D5F">
              <w:rPr>
                <w:noProof/>
                <w:webHidden/>
              </w:rPr>
              <w:fldChar w:fldCharType="end"/>
            </w:r>
          </w:hyperlink>
        </w:p>
        <w:p w14:paraId="018B6D76" w14:textId="66638D04" w:rsidR="006F2D5F" w:rsidRDefault="00F44C18">
          <w:pPr>
            <w:pStyle w:val="TOC2"/>
            <w:tabs>
              <w:tab w:val="left" w:pos="880"/>
              <w:tab w:val="right" w:leader="dot" w:pos="10325"/>
            </w:tabs>
            <w:rPr>
              <w:rFonts w:eastAsiaTheme="minorEastAsia"/>
              <w:noProof/>
              <w:sz w:val="22"/>
              <w:lang w:eastAsia="en-GB"/>
            </w:rPr>
          </w:pPr>
          <w:hyperlink w:anchor="_Toc92357128" w:history="1">
            <w:r w:rsidR="006F2D5F" w:rsidRPr="001059FA">
              <w:rPr>
                <w:rStyle w:val="Hyperlink"/>
                <w:noProof/>
              </w:rPr>
              <w:t>2.4.</w:t>
            </w:r>
            <w:r w:rsidR="006F2D5F">
              <w:rPr>
                <w:rFonts w:eastAsiaTheme="minorEastAsia"/>
                <w:noProof/>
                <w:sz w:val="22"/>
                <w:lang w:eastAsia="en-GB"/>
              </w:rPr>
              <w:tab/>
            </w:r>
            <w:r w:rsidR="006F2D5F" w:rsidRPr="001059FA">
              <w:rPr>
                <w:rStyle w:val="Hyperlink"/>
                <w:noProof/>
              </w:rPr>
              <w:t>HCSWs in Mental Health</w:t>
            </w:r>
            <w:r w:rsidR="006F2D5F">
              <w:rPr>
                <w:noProof/>
                <w:webHidden/>
              </w:rPr>
              <w:tab/>
            </w:r>
            <w:r w:rsidR="006F2D5F">
              <w:rPr>
                <w:noProof/>
                <w:webHidden/>
              </w:rPr>
              <w:fldChar w:fldCharType="begin"/>
            </w:r>
            <w:r w:rsidR="006F2D5F">
              <w:rPr>
                <w:noProof/>
                <w:webHidden/>
              </w:rPr>
              <w:instrText xml:space="preserve"> PAGEREF _Toc92357128 \h </w:instrText>
            </w:r>
            <w:r w:rsidR="006F2D5F">
              <w:rPr>
                <w:noProof/>
                <w:webHidden/>
              </w:rPr>
            </w:r>
            <w:r w:rsidR="006F2D5F">
              <w:rPr>
                <w:noProof/>
                <w:webHidden/>
              </w:rPr>
              <w:fldChar w:fldCharType="separate"/>
            </w:r>
            <w:r w:rsidR="006F2D5F">
              <w:rPr>
                <w:noProof/>
                <w:webHidden/>
              </w:rPr>
              <w:t>8</w:t>
            </w:r>
            <w:r w:rsidR="006F2D5F">
              <w:rPr>
                <w:noProof/>
                <w:webHidden/>
              </w:rPr>
              <w:fldChar w:fldCharType="end"/>
            </w:r>
          </w:hyperlink>
        </w:p>
        <w:p w14:paraId="5CF2E889" w14:textId="26913E19" w:rsidR="006F2D5F" w:rsidRDefault="00F44C18">
          <w:pPr>
            <w:pStyle w:val="TOC2"/>
            <w:tabs>
              <w:tab w:val="left" w:pos="880"/>
              <w:tab w:val="right" w:leader="dot" w:pos="10325"/>
            </w:tabs>
            <w:rPr>
              <w:rFonts w:eastAsiaTheme="minorEastAsia"/>
              <w:noProof/>
              <w:sz w:val="22"/>
              <w:lang w:eastAsia="en-GB"/>
            </w:rPr>
          </w:pPr>
          <w:hyperlink w:anchor="_Toc92357129" w:history="1">
            <w:r w:rsidR="006F2D5F" w:rsidRPr="001059FA">
              <w:rPr>
                <w:rStyle w:val="Hyperlink"/>
                <w:noProof/>
              </w:rPr>
              <w:t>2.5.</w:t>
            </w:r>
            <w:r w:rsidR="006F2D5F">
              <w:rPr>
                <w:rFonts w:eastAsiaTheme="minorEastAsia"/>
                <w:noProof/>
                <w:sz w:val="22"/>
                <w:lang w:eastAsia="en-GB"/>
              </w:rPr>
              <w:tab/>
            </w:r>
            <w:r w:rsidR="006F2D5F" w:rsidRPr="001059FA">
              <w:rPr>
                <w:rStyle w:val="Hyperlink"/>
                <w:noProof/>
              </w:rPr>
              <w:t>Average Workforce Retirement Age</w:t>
            </w:r>
            <w:r w:rsidR="006F2D5F">
              <w:rPr>
                <w:noProof/>
                <w:webHidden/>
              </w:rPr>
              <w:tab/>
            </w:r>
            <w:r w:rsidR="006F2D5F">
              <w:rPr>
                <w:noProof/>
                <w:webHidden/>
              </w:rPr>
              <w:fldChar w:fldCharType="begin"/>
            </w:r>
            <w:r w:rsidR="006F2D5F">
              <w:rPr>
                <w:noProof/>
                <w:webHidden/>
              </w:rPr>
              <w:instrText xml:space="preserve"> PAGEREF _Toc92357129 \h </w:instrText>
            </w:r>
            <w:r w:rsidR="006F2D5F">
              <w:rPr>
                <w:noProof/>
                <w:webHidden/>
              </w:rPr>
            </w:r>
            <w:r w:rsidR="006F2D5F">
              <w:rPr>
                <w:noProof/>
                <w:webHidden/>
              </w:rPr>
              <w:fldChar w:fldCharType="separate"/>
            </w:r>
            <w:r w:rsidR="006F2D5F">
              <w:rPr>
                <w:noProof/>
                <w:webHidden/>
              </w:rPr>
              <w:t>8</w:t>
            </w:r>
            <w:r w:rsidR="006F2D5F">
              <w:rPr>
                <w:noProof/>
                <w:webHidden/>
              </w:rPr>
              <w:fldChar w:fldCharType="end"/>
            </w:r>
          </w:hyperlink>
        </w:p>
        <w:p w14:paraId="6DCFB11A" w14:textId="5CDC88DA" w:rsidR="006F2D5F" w:rsidRDefault="00F44C18">
          <w:pPr>
            <w:pStyle w:val="TOC2"/>
            <w:tabs>
              <w:tab w:val="left" w:pos="880"/>
              <w:tab w:val="right" w:leader="dot" w:pos="10325"/>
            </w:tabs>
            <w:rPr>
              <w:rFonts w:eastAsiaTheme="minorEastAsia"/>
              <w:noProof/>
              <w:sz w:val="22"/>
              <w:lang w:eastAsia="en-GB"/>
            </w:rPr>
          </w:pPr>
          <w:hyperlink w:anchor="_Toc92357130" w:history="1">
            <w:r w:rsidR="006F2D5F" w:rsidRPr="001059FA">
              <w:rPr>
                <w:rStyle w:val="Hyperlink"/>
                <w:noProof/>
              </w:rPr>
              <w:t>2.6.</w:t>
            </w:r>
            <w:r w:rsidR="006F2D5F">
              <w:rPr>
                <w:rFonts w:eastAsiaTheme="minorEastAsia"/>
                <w:noProof/>
                <w:sz w:val="22"/>
                <w:lang w:eastAsia="en-GB"/>
              </w:rPr>
              <w:tab/>
            </w:r>
            <w:r w:rsidR="006F2D5F" w:rsidRPr="001059FA">
              <w:rPr>
                <w:rStyle w:val="Hyperlink"/>
                <w:noProof/>
              </w:rPr>
              <w:t>Ethnicity Profile of the Workforce</w:t>
            </w:r>
            <w:r w:rsidR="006F2D5F">
              <w:rPr>
                <w:noProof/>
                <w:webHidden/>
              </w:rPr>
              <w:tab/>
            </w:r>
            <w:r w:rsidR="006F2D5F">
              <w:rPr>
                <w:noProof/>
                <w:webHidden/>
              </w:rPr>
              <w:fldChar w:fldCharType="begin"/>
            </w:r>
            <w:r w:rsidR="006F2D5F">
              <w:rPr>
                <w:noProof/>
                <w:webHidden/>
              </w:rPr>
              <w:instrText xml:space="preserve"> PAGEREF _Toc92357130 \h </w:instrText>
            </w:r>
            <w:r w:rsidR="006F2D5F">
              <w:rPr>
                <w:noProof/>
                <w:webHidden/>
              </w:rPr>
            </w:r>
            <w:r w:rsidR="006F2D5F">
              <w:rPr>
                <w:noProof/>
                <w:webHidden/>
              </w:rPr>
              <w:fldChar w:fldCharType="separate"/>
            </w:r>
            <w:r w:rsidR="006F2D5F">
              <w:rPr>
                <w:noProof/>
                <w:webHidden/>
              </w:rPr>
              <w:t>9</w:t>
            </w:r>
            <w:r w:rsidR="006F2D5F">
              <w:rPr>
                <w:noProof/>
                <w:webHidden/>
              </w:rPr>
              <w:fldChar w:fldCharType="end"/>
            </w:r>
          </w:hyperlink>
        </w:p>
        <w:p w14:paraId="53CA15E0" w14:textId="1C6A472F" w:rsidR="006F2D5F" w:rsidRDefault="00F44C18">
          <w:pPr>
            <w:pStyle w:val="TOC1"/>
            <w:tabs>
              <w:tab w:val="left" w:pos="440"/>
              <w:tab w:val="right" w:leader="dot" w:pos="10325"/>
            </w:tabs>
            <w:rPr>
              <w:rFonts w:eastAsiaTheme="minorEastAsia"/>
              <w:noProof/>
              <w:sz w:val="22"/>
              <w:lang w:eastAsia="en-GB"/>
            </w:rPr>
          </w:pPr>
          <w:hyperlink w:anchor="_Toc92357131" w:history="1">
            <w:r w:rsidR="006F2D5F" w:rsidRPr="001059FA">
              <w:rPr>
                <w:rStyle w:val="Hyperlink"/>
                <w:noProof/>
              </w:rPr>
              <w:t>3.</w:t>
            </w:r>
            <w:r w:rsidR="006F2D5F">
              <w:rPr>
                <w:rFonts w:eastAsiaTheme="minorEastAsia"/>
                <w:noProof/>
                <w:sz w:val="22"/>
                <w:lang w:eastAsia="en-GB"/>
              </w:rPr>
              <w:tab/>
            </w:r>
            <w:r w:rsidR="006F2D5F" w:rsidRPr="001059FA">
              <w:rPr>
                <w:rStyle w:val="Hyperlink"/>
                <w:noProof/>
              </w:rPr>
              <w:t>Medical Mental Health Workforce</w:t>
            </w:r>
            <w:r w:rsidR="006F2D5F">
              <w:rPr>
                <w:noProof/>
                <w:webHidden/>
              </w:rPr>
              <w:tab/>
            </w:r>
            <w:r w:rsidR="006F2D5F">
              <w:rPr>
                <w:noProof/>
                <w:webHidden/>
              </w:rPr>
              <w:fldChar w:fldCharType="begin"/>
            </w:r>
            <w:r w:rsidR="006F2D5F">
              <w:rPr>
                <w:noProof/>
                <w:webHidden/>
              </w:rPr>
              <w:instrText xml:space="preserve"> PAGEREF _Toc92357131 \h </w:instrText>
            </w:r>
            <w:r w:rsidR="006F2D5F">
              <w:rPr>
                <w:noProof/>
                <w:webHidden/>
              </w:rPr>
            </w:r>
            <w:r w:rsidR="006F2D5F">
              <w:rPr>
                <w:noProof/>
                <w:webHidden/>
              </w:rPr>
              <w:fldChar w:fldCharType="separate"/>
            </w:r>
            <w:r w:rsidR="006F2D5F">
              <w:rPr>
                <w:noProof/>
                <w:webHidden/>
              </w:rPr>
              <w:t>10</w:t>
            </w:r>
            <w:r w:rsidR="006F2D5F">
              <w:rPr>
                <w:noProof/>
                <w:webHidden/>
              </w:rPr>
              <w:fldChar w:fldCharType="end"/>
            </w:r>
          </w:hyperlink>
        </w:p>
        <w:p w14:paraId="0AB60DB7" w14:textId="3B7E4B14" w:rsidR="006F2D5F" w:rsidRDefault="00F44C18">
          <w:pPr>
            <w:pStyle w:val="TOC2"/>
            <w:tabs>
              <w:tab w:val="left" w:pos="880"/>
              <w:tab w:val="right" w:leader="dot" w:pos="10325"/>
            </w:tabs>
            <w:rPr>
              <w:rFonts w:eastAsiaTheme="minorEastAsia"/>
              <w:noProof/>
              <w:sz w:val="22"/>
              <w:lang w:eastAsia="en-GB"/>
            </w:rPr>
          </w:pPr>
          <w:hyperlink w:anchor="_Toc92357132" w:history="1">
            <w:r w:rsidR="006F2D5F" w:rsidRPr="001059FA">
              <w:rPr>
                <w:rStyle w:val="Hyperlink"/>
                <w:noProof/>
              </w:rPr>
              <w:t>3.1.</w:t>
            </w:r>
            <w:r w:rsidR="006F2D5F">
              <w:rPr>
                <w:rFonts w:eastAsiaTheme="minorEastAsia"/>
                <w:noProof/>
                <w:sz w:val="22"/>
                <w:lang w:eastAsia="en-GB"/>
              </w:rPr>
              <w:tab/>
            </w:r>
            <w:r w:rsidR="006F2D5F" w:rsidRPr="001059FA">
              <w:rPr>
                <w:rStyle w:val="Hyperlink"/>
                <w:noProof/>
              </w:rPr>
              <w:t>Percentage Change of the Medical and Dental Workforce</w:t>
            </w:r>
            <w:r w:rsidR="006F2D5F">
              <w:rPr>
                <w:noProof/>
                <w:webHidden/>
              </w:rPr>
              <w:tab/>
            </w:r>
            <w:r w:rsidR="006F2D5F">
              <w:rPr>
                <w:noProof/>
                <w:webHidden/>
              </w:rPr>
              <w:fldChar w:fldCharType="begin"/>
            </w:r>
            <w:r w:rsidR="006F2D5F">
              <w:rPr>
                <w:noProof/>
                <w:webHidden/>
              </w:rPr>
              <w:instrText xml:space="preserve"> PAGEREF _Toc92357132 \h </w:instrText>
            </w:r>
            <w:r w:rsidR="006F2D5F">
              <w:rPr>
                <w:noProof/>
                <w:webHidden/>
              </w:rPr>
            </w:r>
            <w:r w:rsidR="006F2D5F">
              <w:rPr>
                <w:noProof/>
                <w:webHidden/>
              </w:rPr>
              <w:fldChar w:fldCharType="separate"/>
            </w:r>
            <w:r w:rsidR="006F2D5F">
              <w:rPr>
                <w:noProof/>
                <w:webHidden/>
              </w:rPr>
              <w:t>10</w:t>
            </w:r>
            <w:r w:rsidR="006F2D5F">
              <w:rPr>
                <w:noProof/>
                <w:webHidden/>
              </w:rPr>
              <w:fldChar w:fldCharType="end"/>
            </w:r>
          </w:hyperlink>
        </w:p>
        <w:p w14:paraId="0538E912" w14:textId="595CC144" w:rsidR="006F2D5F" w:rsidRDefault="00F44C18">
          <w:pPr>
            <w:pStyle w:val="TOC2"/>
            <w:tabs>
              <w:tab w:val="left" w:pos="880"/>
              <w:tab w:val="right" w:leader="dot" w:pos="10325"/>
            </w:tabs>
            <w:rPr>
              <w:rFonts w:eastAsiaTheme="minorEastAsia"/>
              <w:noProof/>
              <w:sz w:val="22"/>
              <w:lang w:eastAsia="en-GB"/>
            </w:rPr>
          </w:pPr>
          <w:hyperlink w:anchor="_Toc92357133" w:history="1">
            <w:r w:rsidR="006F2D5F" w:rsidRPr="001059FA">
              <w:rPr>
                <w:rStyle w:val="Hyperlink"/>
                <w:noProof/>
              </w:rPr>
              <w:t>3.2.</w:t>
            </w:r>
            <w:r w:rsidR="006F2D5F">
              <w:rPr>
                <w:rFonts w:eastAsiaTheme="minorEastAsia"/>
                <w:noProof/>
                <w:sz w:val="22"/>
                <w:lang w:eastAsia="en-GB"/>
              </w:rPr>
              <w:tab/>
            </w:r>
            <w:r w:rsidR="006F2D5F" w:rsidRPr="001059FA">
              <w:rPr>
                <w:rStyle w:val="Hyperlink"/>
                <w:noProof/>
              </w:rPr>
              <w:t>Participation Rates and Age Band</w:t>
            </w:r>
            <w:r w:rsidR="006F2D5F">
              <w:rPr>
                <w:noProof/>
                <w:webHidden/>
              </w:rPr>
              <w:tab/>
            </w:r>
            <w:r w:rsidR="006F2D5F">
              <w:rPr>
                <w:noProof/>
                <w:webHidden/>
              </w:rPr>
              <w:fldChar w:fldCharType="begin"/>
            </w:r>
            <w:r w:rsidR="006F2D5F">
              <w:rPr>
                <w:noProof/>
                <w:webHidden/>
              </w:rPr>
              <w:instrText xml:space="preserve"> PAGEREF _Toc92357133 \h </w:instrText>
            </w:r>
            <w:r w:rsidR="006F2D5F">
              <w:rPr>
                <w:noProof/>
                <w:webHidden/>
              </w:rPr>
            </w:r>
            <w:r w:rsidR="006F2D5F">
              <w:rPr>
                <w:noProof/>
                <w:webHidden/>
              </w:rPr>
              <w:fldChar w:fldCharType="separate"/>
            </w:r>
            <w:r w:rsidR="006F2D5F">
              <w:rPr>
                <w:noProof/>
                <w:webHidden/>
              </w:rPr>
              <w:t>11</w:t>
            </w:r>
            <w:r w:rsidR="006F2D5F">
              <w:rPr>
                <w:noProof/>
                <w:webHidden/>
              </w:rPr>
              <w:fldChar w:fldCharType="end"/>
            </w:r>
          </w:hyperlink>
        </w:p>
        <w:p w14:paraId="735204DE" w14:textId="2C3F0161" w:rsidR="006F2D5F" w:rsidRDefault="00F44C18">
          <w:pPr>
            <w:pStyle w:val="TOC2"/>
            <w:tabs>
              <w:tab w:val="left" w:pos="880"/>
              <w:tab w:val="right" w:leader="dot" w:pos="10325"/>
            </w:tabs>
            <w:rPr>
              <w:rFonts w:eastAsiaTheme="minorEastAsia"/>
              <w:noProof/>
              <w:sz w:val="22"/>
              <w:lang w:eastAsia="en-GB"/>
            </w:rPr>
          </w:pPr>
          <w:hyperlink w:anchor="_Toc92357134" w:history="1">
            <w:r w:rsidR="006F2D5F" w:rsidRPr="001059FA">
              <w:rPr>
                <w:rStyle w:val="Hyperlink"/>
                <w:noProof/>
              </w:rPr>
              <w:t>3.3.</w:t>
            </w:r>
            <w:r w:rsidR="006F2D5F">
              <w:rPr>
                <w:rFonts w:eastAsiaTheme="minorEastAsia"/>
                <w:noProof/>
                <w:sz w:val="22"/>
                <w:lang w:eastAsia="en-GB"/>
              </w:rPr>
              <w:tab/>
            </w:r>
            <w:r w:rsidR="006F2D5F" w:rsidRPr="001059FA">
              <w:rPr>
                <w:rStyle w:val="Hyperlink"/>
                <w:noProof/>
              </w:rPr>
              <w:t>Medical Mental Health Age Band Profile</w:t>
            </w:r>
            <w:r w:rsidR="006F2D5F">
              <w:rPr>
                <w:noProof/>
                <w:webHidden/>
              </w:rPr>
              <w:tab/>
            </w:r>
            <w:r w:rsidR="006F2D5F">
              <w:rPr>
                <w:noProof/>
                <w:webHidden/>
              </w:rPr>
              <w:fldChar w:fldCharType="begin"/>
            </w:r>
            <w:r w:rsidR="006F2D5F">
              <w:rPr>
                <w:noProof/>
                <w:webHidden/>
              </w:rPr>
              <w:instrText xml:space="preserve"> PAGEREF _Toc92357134 \h </w:instrText>
            </w:r>
            <w:r w:rsidR="006F2D5F">
              <w:rPr>
                <w:noProof/>
                <w:webHidden/>
              </w:rPr>
            </w:r>
            <w:r w:rsidR="006F2D5F">
              <w:rPr>
                <w:noProof/>
                <w:webHidden/>
              </w:rPr>
              <w:fldChar w:fldCharType="separate"/>
            </w:r>
            <w:r w:rsidR="006F2D5F">
              <w:rPr>
                <w:noProof/>
                <w:webHidden/>
              </w:rPr>
              <w:t>11</w:t>
            </w:r>
            <w:r w:rsidR="006F2D5F">
              <w:rPr>
                <w:noProof/>
                <w:webHidden/>
              </w:rPr>
              <w:fldChar w:fldCharType="end"/>
            </w:r>
          </w:hyperlink>
        </w:p>
        <w:p w14:paraId="2C91B4BB" w14:textId="3F701A85" w:rsidR="006F2D5F" w:rsidRDefault="00F44C18">
          <w:pPr>
            <w:pStyle w:val="TOC2"/>
            <w:tabs>
              <w:tab w:val="left" w:pos="880"/>
              <w:tab w:val="right" w:leader="dot" w:pos="10325"/>
            </w:tabs>
            <w:rPr>
              <w:rFonts w:eastAsiaTheme="minorEastAsia"/>
              <w:noProof/>
              <w:sz w:val="22"/>
              <w:lang w:eastAsia="en-GB"/>
            </w:rPr>
          </w:pPr>
          <w:hyperlink w:anchor="_Toc92357135" w:history="1">
            <w:r w:rsidR="006F2D5F" w:rsidRPr="001059FA">
              <w:rPr>
                <w:rStyle w:val="Hyperlink"/>
                <w:noProof/>
              </w:rPr>
              <w:t>3.4.</w:t>
            </w:r>
            <w:r w:rsidR="006F2D5F">
              <w:rPr>
                <w:rFonts w:eastAsiaTheme="minorEastAsia"/>
                <w:noProof/>
                <w:sz w:val="22"/>
                <w:lang w:eastAsia="en-GB"/>
              </w:rPr>
              <w:tab/>
            </w:r>
            <w:r w:rsidR="006F2D5F" w:rsidRPr="001059FA">
              <w:rPr>
                <w:rStyle w:val="Hyperlink"/>
                <w:noProof/>
              </w:rPr>
              <w:t>Medical Starters and Leavers</w:t>
            </w:r>
            <w:r w:rsidR="006F2D5F">
              <w:rPr>
                <w:noProof/>
                <w:webHidden/>
              </w:rPr>
              <w:tab/>
            </w:r>
            <w:r w:rsidR="006F2D5F">
              <w:rPr>
                <w:noProof/>
                <w:webHidden/>
              </w:rPr>
              <w:fldChar w:fldCharType="begin"/>
            </w:r>
            <w:r w:rsidR="006F2D5F">
              <w:rPr>
                <w:noProof/>
                <w:webHidden/>
              </w:rPr>
              <w:instrText xml:space="preserve"> PAGEREF _Toc92357135 \h </w:instrText>
            </w:r>
            <w:r w:rsidR="006F2D5F">
              <w:rPr>
                <w:noProof/>
                <w:webHidden/>
              </w:rPr>
            </w:r>
            <w:r w:rsidR="006F2D5F">
              <w:rPr>
                <w:noProof/>
                <w:webHidden/>
              </w:rPr>
              <w:fldChar w:fldCharType="separate"/>
            </w:r>
            <w:r w:rsidR="006F2D5F">
              <w:rPr>
                <w:noProof/>
                <w:webHidden/>
              </w:rPr>
              <w:t>12</w:t>
            </w:r>
            <w:r w:rsidR="006F2D5F">
              <w:rPr>
                <w:noProof/>
                <w:webHidden/>
              </w:rPr>
              <w:fldChar w:fldCharType="end"/>
            </w:r>
          </w:hyperlink>
        </w:p>
        <w:p w14:paraId="6CCF3BFA" w14:textId="6C0AE915" w:rsidR="006F2D5F" w:rsidRDefault="00F44C18">
          <w:pPr>
            <w:pStyle w:val="TOC2"/>
            <w:tabs>
              <w:tab w:val="left" w:pos="880"/>
              <w:tab w:val="right" w:leader="dot" w:pos="10325"/>
            </w:tabs>
            <w:rPr>
              <w:rFonts w:eastAsiaTheme="minorEastAsia"/>
              <w:noProof/>
              <w:sz w:val="22"/>
              <w:lang w:eastAsia="en-GB"/>
            </w:rPr>
          </w:pPr>
          <w:hyperlink w:anchor="_Toc92357136" w:history="1">
            <w:r w:rsidR="006F2D5F" w:rsidRPr="001059FA">
              <w:rPr>
                <w:rStyle w:val="Hyperlink"/>
                <w:noProof/>
              </w:rPr>
              <w:t>3.5.</w:t>
            </w:r>
            <w:r w:rsidR="006F2D5F">
              <w:rPr>
                <w:rFonts w:eastAsiaTheme="minorEastAsia"/>
                <w:noProof/>
                <w:sz w:val="22"/>
                <w:lang w:eastAsia="en-GB"/>
              </w:rPr>
              <w:tab/>
            </w:r>
            <w:r w:rsidR="006F2D5F" w:rsidRPr="001059FA">
              <w:rPr>
                <w:rStyle w:val="Hyperlink"/>
                <w:noProof/>
              </w:rPr>
              <w:t>Medical Mental Health Age Retirement</w:t>
            </w:r>
            <w:r w:rsidR="006F2D5F">
              <w:rPr>
                <w:noProof/>
                <w:webHidden/>
              </w:rPr>
              <w:tab/>
            </w:r>
            <w:r w:rsidR="006F2D5F">
              <w:rPr>
                <w:noProof/>
                <w:webHidden/>
              </w:rPr>
              <w:fldChar w:fldCharType="begin"/>
            </w:r>
            <w:r w:rsidR="006F2D5F">
              <w:rPr>
                <w:noProof/>
                <w:webHidden/>
              </w:rPr>
              <w:instrText xml:space="preserve"> PAGEREF _Toc92357136 \h </w:instrText>
            </w:r>
            <w:r w:rsidR="006F2D5F">
              <w:rPr>
                <w:noProof/>
                <w:webHidden/>
              </w:rPr>
            </w:r>
            <w:r w:rsidR="006F2D5F">
              <w:rPr>
                <w:noProof/>
                <w:webHidden/>
              </w:rPr>
              <w:fldChar w:fldCharType="separate"/>
            </w:r>
            <w:r w:rsidR="006F2D5F">
              <w:rPr>
                <w:noProof/>
                <w:webHidden/>
              </w:rPr>
              <w:t>14</w:t>
            </w:r>
            <w:r w:rsidR="006F2D5F">
              <w:rPr>
                <w:noProof/>
                <w:webHidden/>
              </w:rPr>
              <w:fldChar w:fldCharType="end"/>
            </w:r>
          </w:hyperlink>
        </w:p>
        <w:p w14:paraId="653CE20D" w14:textId="2D338849" w:rsidR="006F2D5F" w:rsidRDefault="00F44C18">
          <w:pPr>
            <w:pStyle w:val="TOC2"/>
            <w:tabs>
              <w:tab w:val="left" w:pos="880"/>
              <w:tab w:val="right" w:leader="dot" w:pos="10325"/>
            </w:tabs>
            <w:rPr>
              <w:rFonts w:eastAsiaTheme="minorEastAsia"/>
              <w:noProof/>
              <w:sz w:val="22"/>
              <w:lang w:eastAsia="en-GB"/>
            </w:rPr>
          </w:pPr>
          <w:hyperlink w:anchor="_Toc92357137" w:history="1">
            <w:r w:rsidR="006F2D5F" w:rsidRPr="001059FA">
              <w:rPr>
                <w:rStyle w:val="Hyperlink"/>
                <w:noProof/>
              </w:rPr>
              <w:t>3.6.</w:t>
            </w:r>
            <w:r w:rsidR="006F2D5F">
              <w:rPr>
                <w:rFonts w:eastAsiaTheme="minorEastAsia"/>
                <w:noProof/>
                <w:sz w:val="22"/>
                <w:lang w:eastAsia="en-GB"/>
              </w:rPr>
              <w:tab/>
            </w:r>
            <w:r w:rsidR="006F2D5F" w:rsidRPr="001059FA">
              <w:rPr>
                <w:rStyle w:val="Hyperlink"/>
                <w:noProof/>
              </w:rPr>
              <w:t>Medical Mental Health Consultant Workforce by Specialty</w:t>
            </w:r>
            <w:r w:rsidR="006F2D5F">
              <w:rPr>
                <w:noProof/>
                <w:webHidden/>
              </w:rPr>
              <w:tab/>
            </w:r>
            <w:r w:rsidR="006F2D5F">
              <w:rPr>
                <w:noProof/>
                <w:webHidden/>
              </w:rPr>
              <w:fldChar w:fldCharType="begin"/>
            </w:r>
            <w:r w:rsidR="006F2D5F">
              <w:rPr>
                <w:noProof/>
                <w:webHidden/>
              </w:rPr>
              <w:instrText xml:space="preserve"> PAGEREF _Toc92357137 \h </w:instrText>
            </w:r>
            <w:r w:rsidR="006F2D5F">
              <w:rPr>
                <w:noProof/>
                <w:webHidden/>
              </w:rPr>
            </w:r>
            <w:r w:rsidR="006F2D5F">
              <w:rPr>
                <w:noProof/>
                <w:webHidden/>
              </w:rPr>
              <w:fldChar w:fldCharType="separate"/>
            </w:r>
            <w:r w:rsidR="006F2D5F">
              <w:rPr>
                <w:noProof/>
                <w:webHidden/>
              </w:rPr>
              <w:t>14</w:t>
            </w:r>
            <w:r w:rsidR="006F2D5F">
              <w:rPr>
                <w:noProof/>
                <w:webHidden/>
              </w:rPr>
              <w:fldChar w:fldCharType="end"/>
            </w:r>
          </w:hyperlink>
        </w:p>
        <w:p w14:paraId="6BB8ECDA" w14:textId="2FA315E7" w:rsidR="006F2D5F" w:rsidRDefault="00F44C18">
          <w:pPr>
            <w:pStyle w:val="TOC2"/>
            <w:tabs>
              <w:tab w:val="left" w:pos="880"/>
              <w:tab w:val="right" w:leader="dot" w:pos="10325"/>
            </w:tabs>
            <w:rPr>
              <w:rFonts w:eastAsiaTheme="minorEastAsia"/>
              <w:noProof/>
              <w:sz w:val="22"/>
              <w:lang w:eastAsia="en-GB"/>
            </w:rPr>
          </w:pPr>
          <w:hyperlink w:anchor="_Toc92357138" w:history="1">
            <w:r w:rsidR="006F2D5F" w:rsidRPr="001059FA">
              <w:rPr>
                <w:rStyle w:val="Hyperlink"/>
                <w:noProof/>
              </w:rPr>
              <w:t>3.7.</w:t>
            </w:r>
            <w:r w:rsidR="006F2D5F">
              <w:rPr>
                <w:rFonts w:eastAsiaTheme="minorEastAsia"/>
                <w:noProof/>
                <w:sz w:val="22"/>
                <w:lang w:eastAsia="en-GB"/>
              </w:rPr>
              <w:tab/>
            </w:r>
            <w:r w:rsidR="006F2D5F" w:rsidRPr="001059FA">
              <w:rPr>
                <w:rStyle w:val="Hyperlink"/>
                <w:noProof/>
              </w:rPr>
              <w:t>Medical Mental Health Modelling by Specialty</w:t>
            </w:r>
            <w:r w:rsidR="006F2D5F">
              <w:rPr>
                <w:noProof/>
                <w:webHidden/>
              </w:rPr>
              <w:tab/>
            </w:r>
            <w:r w:rsidR="006F2D5F">
              <w:rPr>
                <w:noProof/>
                <w:webHidden/>
              </w:rPr>
              <w:fldChar w:fldCharType="begin"/>
            </w:r>
            <w:r w:rsidR="006F2D5F">
              <w:rPr>
                <w:noProof/>
                <w:webHidden/>
              </w:rPr>
              <w:instrText xml:space="preserve"> PAGEREF _Toc92357138 \h </w:instrText>
            </w:r>
            <w:r w:rsidR="006F2D5F">
              <w:rPr>
                <w:noProof/>
                <w:webHidden/>
              </w:rPr>
            </w:r>
            <w:r w:rsidR="006F2D5F">
              <w:rPr>
                <w:noProof/>
                <w:webHidden/>
              </w:rPr>
              <w:fldChar w:fldCharType="separate"/>
            </w:r>
            <w:r w:rsidR="006F2D5F">
              <w:rPr>
                <w:noProof/>
                <w:webHidden/>
              </w:rPr>
              <w:t>15</w:t>
            </w:r>
            <w:r w:rsidR="006F2D5F">
              <w:rPr>
                <w:noProof/>
                <w:webHidden/>
              </w:rPr>
              <w:fldChar w:fldCharType="end"/>
            </w:r>
          </w:hyperlink>
        </w:p>
        <w:p w14:paraId="3063691F" w14:textId="1989CBAC" w:rsidR="006F2D5F" w:rsidRDefault="00F44C18">
          <w:pPr>
            <w:pStyle w:val="TOC2"/>
            <w:tabs>
              <w:tab w:val="left" w:pos="880"/>
              <w:tab w:val="right" w:leader="dot" w:pos="10325"/>
            </w:tabs>
            <w:rPr>
              <w:rFonts w:eastAsiaTheme="minorEastAsia"/>
              <w:noProof/>
              <w:sz w:val="22"/>
              <w:lang w:eastAsia="en-GB"/>
            </w:rPr>
          </w:pPr>
          <w:hyperlink w:anchor="_Toc92357139" w:history="1">
            <w:r w:rsidR="006F2D5F" w:rsidRPr="001059FA">
              <w:rPr>
                <w:rStyle w:val="Hyperlink"/>
                <w:noProof/>
              </w:rPr>
              <w:t>3.8.</w:t>
            </w:r>
            <w:r w:rsidR="006F2D5F">
              <w:rPr>
                <w:rFonts w:eastAsiaTheme="minorEastAsia"/>
                <w:noProof/>
                <w:sz w:val="22"/>
                <w:lang w:eastAsia="en-GB"/>
              </w:rPr>
              <w:tab/>
            </w:r>
            <w:r w:rsidR="006F2D5F" w:rsidRPr="001059FA">
              <w:rPr>
                <w:rStyle w:val="Hyperlink"/>
                <w:noProof/>
                <w:lang w:eastAsia="en-GB"/>
              </w:rPr>
              <w:t>Psychiatry Medical Modelling</w:t>
            </w:r>
            <w:r w:rsidR="006F2D5F">
              <w:rPr>
                <w:noProof/>
                <w:webHidden/>
              </w:rPr>
              <w:tab/>
            </w:r>
            <w:r w:rsidR="006F2D5F">
              <w:rPr>
                <w:noProof/>
                <w:webHidden/>
              </w:rPr>
              <w:fldChar w:fldCharType="begin"/>
            </w:r>
            <w:r w:rsidR="006F2D5F">
              <w:rPr>
                <w:noProof/>
                <w:webHidden/>
              </w:rPr>
              <w:instrText xml:space="preserve"> PAGEREF _Toc92357139 \h </w:instrText>
            </w:r>
            <w:r w:rsidR="006F2D5F">
              <w:rPr>
                <w:noProof/>
                <w:webHidden/>
              </w:rPr>
            </w:r>
            <w:r w:rsidR="006F2D5F">
              <w:rPr>
                <w:noProof/>
                <w:webHidden/>
              </w:rPr>
              <w:fldChar w:fldCharType="separate"/>
            </w:r>
            <w:r w:rsidR="006F2D5F">
              <w:rPr>
                <w:noProof/>
                <w:webHidden/>
              </w:rPr>
              <w:t>16</w:t>
            </w:r>
            <w:r w:rsidR="006F2D5F">
              <w:rPr>
                <w:noProof/>
                <w:webHidden/>
              </w:rPr>
              <w:fldChar w:fldCharType="end"/>
            </w:r>
          </w:hyperlink>
        </w:p>
        <w:p w14:paraId="70C4A2E6" w14:textId="51F5FABE" w:rsidR="006F2D5F" w:rsidRDefault="00F44C18">
          <w:pPr>
            <w:pStyle w:val="TOC2"/>
            <w:tabs>
              <w:tab w:val="left" w:pos="880"/>
              <w:tab w:val="right" w:leader="dot" w:pos="10325"/>
            </w:tabs>
            <w:rPr>
              <w:rFonts w:eastAsiaTheme="minorEastAsia"/>
              <w:noProof/>
              <w:sz w:val="22"/>
              <w:lang w:eastAsia="en-GB"/>
            </w:rPr>
          </w:pPr>
          <w:hyperlink w:anchor="_Toc92357140" w:history="1">
            <w:r w:rsidR="006F2D5F" w:rsidRPr="001059FA">
              <w:rPr>
                <w:rStyle w:val="Hyperlink"/>
                <w:noProof/>
              </w:rPr>
              <w:t>3.9.</w:t>
            </w:r>
            <w:r w:rsidR="006F2D5F">
              <w:rPr>
                <w:rFonts w:eastAsiaTheme="minorEastAsia"/>
                <w:noProof/>
                <w:sz w:val="22"/>
                <w:lang w:eastAsia="en-GB"/>
              </w:rPr>
              <w:tab/>
            </w:r>
            <w:r w:rsidR="006F2D5F" w:rsidRPr="001059FA">
              <w:rPr>
                <w:rStyle w:val="Hyperlink"/>
                <w:noProof/>
              </w:rPr>
              <w:t>General Psychiatry Modelling</w:t>
            </w:r>
            <w:r w:rsidR="006F2D5F">
              <w:rPr>
                <w:noProof/>
                <w:webHidden/>
              </w:rPr>
              <w:tab/>
            </w:r>
            <w:r w:rsidR="006F2D5F">
              <w:rPr>
                <w:noProof/>
                <w:webHidden/>
              </w:rPr>
              <w:fldChar w:fldCharType="begin"/>
            </w:r>
            <w:r w:rsidR="006F2D5F">
              <w:rPr>
                <w:noProof/>
                <w:webHidden/>
              </w:rPr>
              <w:instrText xml:space="preserve"> PAGEREF _Toc92357140 \h </w:instrText>
            </w:r>
            <w:r w:rsidR="006F2D5F">
              <w:rPr>
                <w:noProof/>
                <w:webHidden/>
              </w:rPr>
            </w:r>
            <w:r w:rsidR="006F2D5F">
              <w:rPr>
                <w:noProof/>
                <w:webHidden/>
              </w:rPr>
              <w:fldChar w:fldCharType="separate"/>
            </w:r>
            <w:r w:rsidR="006F2D5F">
              <w:rPr>
                <w:noProof/>
                <w:webHidden/>
              </w:rPr>
              <w:t>16</w:t>
            </w:r>
            <w:r w:rsidR="006F2D5F">
              <w:rPr>
                <w:noProof/>
                <w:webHidden/>
              </w:rPr>
              <w:fldChar w:fldCharType="end"/>
            </w:r>
          </w:hyperlink>
        </w:p>
        <w:p w14:paraId="42AA4D30" w14:textId="0D5C9EE8" w:rsidR="006F2D5F" w:rsidRDefault="00F44C18">
          <w:pPr>
            <w:pStyle w:val="TOC2"/>
            <w:tabs>
              <w:tab w:val="left" w:pos="1100"/>
              <w:tab w:val="right" w:leader="dot" w:pos="10325"/>
            </w:tabs>
            <w:rPr>
              <w:rFonts w:eastAsiaTheme="minorEastAsia"/>
              <w:noProof/>
              <w:sz w:val="22"/>
              <w:lang w:eastAsia="en-GB"/>
            </w:rPr>
          </w:pPr>
          <w:hyperlink w:anchor="_Toc92357141" w:history="1">
            <w:r w:rsidR="006F2D5F" w:rsidRPr="001059FA">
              <w:rPr>
                <w:rStyle w:val="Hyperlink"/>
                <w:noProof/>
              </w:rPr>
              <w:t>3.10.</w:t>
            </w:r>
            <w:r w:rsidR="006F2D5F">
              <w:rPr>
                <w:rFonts w:eastAsiaTheme="minorEastAsia"/>
                <w:noProof/>
                <w:sz w:val="22"/>
                <w:lang w:eastAsia="en-GB"/>
              </w:rPr>
              <w:tab/>
            </w:r>
            <w:r w:rsidR="006F2D5F" w:rsidRPr="001059FA">
              <w:rPr>
                <w:rStyle w:val="Hyperlink"/>
                <w:noProof/>
              </w:rPr>
              <w:t>Old Age Psychiatry Modelling</w:t>
            </w:r>
            <w:r w:rsidR="006F2D5F">
              <w:rPr>
                <w:noProof/>
                <w:webHidden/>
              </w:rPr>
              <w:tab/>
            </w:r>
            <w:r w:rsidR="006F2D5F">
              <w:rPr>
                <w:noProof/>
                <w:webHidden/>
              </w:rPr>
              <w:fldChar w:fldCharType="begin"/>
            </w:r>
            <w:r w:rsidR="006F2D5F">
              <w:rPr>
                <w:noProof/>
                <w:webHidden/>
              </w:rPr>
              <w:instrText xml:space="preserve"> PAGEREF _Toc92357141 \h </w:instrText>
            </w:r>
            <w:r w:rsidR="006F2D5F">
              <w:rPr>
                <w:noProof/>
                <w:webHidden/>
              </w:rPr>
            </w:r>
            <w:r w:rsidR="006F2D5F">
              <w:rPr>
                <w:noProof/>
                <w:webHidden/>
              </w:rPr>
              <w:fldChar w:fldCharType="separate"/>
            </w:r>
            <w:r w:rsidR="006F2D5F">
              <w:rPr>
                <w:noProof/>
                <w:webHidden/>
              </w:rPr>
              <w:t>17</w:t>
            </w:r>
            <w:r w:rsidR="006F2D5F">
              <w:rPr>
                <w:noProof/>
                <w:webHidden/>
              </w:rPr>
              <w:fldChar w:fldCharType="end"/>
            </w:r>
          </w:hyperlink>
        </w:p>
        <w:p w14:paraId="1A5FF931" w14:textId="2A597CC5" w:rsidR="006F2D5F" w:rsidRDefault="00F44C18">
          <w:pPr>
            <w:pStyle w:val="TOC2"/>
            <w:tabs>
              <w:tab w:val="left" w:pos="1100"/>
              <w:tab w:val="right" w:leader="dot" w:pos="10325"/>
            </w:tabs>
            <w:rPr>
              <w:rFonts w:eastAsiaTheme="minorEastAsia"/>
              <w:noProof/>
              <w:sz w:val="22"/>
              <w:lang w:eastAsia="en-GB"/>
            </w:rPr>
          </w:pPr>
          <w:hyperlink w:anchor="_Toc92357142" w:history="1">
            <w:r w:rsidR="006F2D5F" w:rsidRPr="001059FA">
              <w:rPr>
                <w:rStyle w:val="Hyperlink"/>
                <w:noProof/>
              </w:rPr>
              <w:t>3.11.</w:t>
            </w:r>
            <w:r w:rsidR="006F2D5F">
              <w:rPr>
                <w:rFonts w:eastAsiaTheme="minorEastAsia"/>
                <w:noProof/>
                <w:sz w:val="22"/>
                <w:lang w:eastAsia="en-GB"/>
              </w:rPr>
              <w:tab/>
            </w:r>
            <w:r w:rsidR="006F2D5F" w:rsidRPr="001059FA">
              <w:rPr>
                <w:rStyle w:val="Hyperlink"/>
                <w:noProof/>
              </w:rPr>
              <w:t>Child and Adolescent Psychiatry</w:t>
            </w:r>
            <w:r w:rsidR="006F2D5F">
              <w:rPr>
                <w:noProof/>
                <w:webHidden/>
              </w:rPr>
              <w:tab/>
            </w:r>
            <w:r w:rsidR="006F2D5F">
              <w:rPr>
                <w:noProof/>
                <w:webHidden/>
              </w:rPr>
              <w:fldChar w:fldCharType="begin"/>
            </w:r>
            <w:r w:rsidR="006F2D5F">
              <w:rPr>
                <w:noProof/>
                <w:webHidden/>
              </w:rPr>
              <w:instrText xml:space="preserve"> PAGEREF _Toc92357142 \h </w:instrText>
            </w:r>
            <w:r w:rsidR="006F2D5F">
              <w:rPr>
                <w:noProof/>
                <w:webHidden/>
              </w:rPr>
            </w:r>
            <w:r w:rsidR="006F2D5F">
              <w:rPr>
                <w:noProof/>
                <w:webHidden/>
              </w:rPr>
              <w:fldChar w:fldCharType="separate"/>
            </w:r>
            <w:r w:rsidR="006F2D5F">
              <w:rPr>
                <w:noProof/>
                <w:webHidden/>
              </w:rPr>
              <w:t>17</w:t>
            </w:r>
            <w:r w:rsidR="006F2D5F">
              <w:rPr>
                <w:noProof/>
                <w:webHidden/>
              </w:rPr>
              <w:fldChar w:fldCharType="end"/>
            </w:r>
          </w:hyperlink>
        </w:p>
        <w:p w14:paraId="6EE77C9A" w14:textId="2BE8E118" w:rsidR="006F2D5F" w:rsidRDefault="00F44C18">
          <w:pPr>
            <w:pStyle w:val="TOC1"/>
            <w:tabs>
              <w:tab w:val="right" w:leader="dot" w:pos="10325"/>
            </w:tabs>
            <w:rPr>
              <w:rFonts w:eastAsiaTheme="minorEastAsia"/>
              <w:noProof/>
              <w:sz w:val="22"/>
              <w:lang w:eastAsia="en-GB"/>
            </w:rPr>
          </w:pPr>
          <w:hyperlink w:anchor="_Toc92357143" w:history="1">
            <w:r w:rsidR="006F2D5F" w:rsidRPr="001059FA">
              <w:rPr>
                <w:rStyle w:val="Hyperlink"/>
                <w:bCs/>
                <w:noProof/>
                <w:lang w:eastAsia="en-GB"/>
              </w:rPr>
              <w:t>Graph 16</w:t>
            </w:r>
            <w:r w:rsidR="006F2D5F" w:rsidRPr="001059FA">
              <w:rPr>
                <w:rStyle w:val="Hyperlink"/>
                <w:noProof/>
                <w:lang w:eastAsia="en-GB"/>
              </w:rPr>
              <w:t xml:space="preserve"> Forecasted Change in FTE for Child and Adolescent</w:t>
            </w:r>
            <w:r w:rsidR="006F2D5F">
              <w:rPr>
                <w:noProof/>
                <w:webHidden/>
              </w:rPr>
              <w:tab/>
            </w:r>
            <w:r w:rsidR="006F2D5F">
              <w:rPr>
                <w:noProof/>
                <w:webHidden/>
              </w:rPr>
              <w:fldChar w:fldCharType="begin"/>
            </w:r>
            <w:r w:rsidR="006F2D5F">
              <w:rPr>
                <w:noProof/>
                <w:webHidden/>
              </w:rPr>
              <w:instrText xml:space="preserve"> PAGEREF _Toc92357143 \h </w:instrText>
            </w:r>
            <w:r w:rsidR="006F2D5F">
              <w:rPr>
                <w:noProof/>
                <w:webHidden/>
              </w:rPr>
            </w:r>
            <w:r w:rsidR="006F2D5F">
              <w:rPr>
                <w:noProof/>
                <w:webHidden/>
              </w:rPr>
              <w:fldChar w:fldCharType="separate"/>
            </w:r>
            <w:r w:rsidR="006F2D5F">
              <w:rPr>
                <w:noProof/>
                <w:webHidden/>
              </w:rPr>
              <w:t>18</w:t>
            </w:r>
            <w:r w:rsidR="006F2D5F">
              <w:rPr>
                <w:noProof/>
                <w:webHidden/>
              </w:rPr>
              <w:fldChar w:fldCharType="end"/>
            </w:r>
          </w:hyperlink>
        </w:p>
        <w:p w14:paraId="41A41BCD" w14:textId="6AD813A7" w:rsidR="006F2D5F" w:rsidRDefault="00F44C18">
          <w:pPr>
            <w:pStyle w:val="TOC2"/>
            <w:tabs>
              <w:tab w:val="left" w:pos="1100"/>
              <w:tab w:val="right" w:leader="dot" w:pos="10325"/>
            </w:tabs>
            <w:rPr>
              <w:rFonts w:eastAsiaTheme="minorEastAsia"/>
              <w:noProof/>
              <w:sz w:val="22"/>
              <w:lang w:eastAsia="en-GB"/>
            </w:rPr>
          </w:pPr>
          <w:hyperlink w:anchor="_Toc92357144" w:history="1">
            <w:r w:rsidR="006F2D5F" w:rsidRPr="001059FA">
              <w:rPr>
                <w:rStyle w:val="Hyperlink"/>
                <w:noProof/>
                <w:lang w:eastAsia="en-GB"/>
              </w:rPr>
              <w:t>3.12.</w:t>
            </w:r>
            <w:r w:rsidR="006F2D5F">
              <w:rPr>
                <w:rFonts w:eastAsiaTheme="minorEastAsia"/>
                <w:noProof/>
                <w:sz w:val="22"/>
                <w:lang w:eastAsia="en-GB"/>
              </w:rPr>
              <w:tab/>
            </w:r>
            <w:r w:rsidR="006F2D5F" w:rsidRPr="001059FA">
              <w:rPr>
                <w:rStyle w:val="Hyperlink"/>
                <w:noProof/>
                <w:lang w:eastAsia="en-GB"/>
              </w:rPr>
              <w:t>Psychiatry Medical Modelling Including Physician Associates</w:t>
            </w:r>
            <w:r w:rsidR="006F2D5F">
              <w:rPr>
                <w:noProof/>
                <w:webHidden/>
              </w:rPr>
              <w:tab/>
            </w:r>
            <w:r w:rsidR="006F2D5F">
              <w:rPr>
                <w:noProof/>
                <w:webHidden/>
              </w:rPr>
              <w:fldChar w:fldCharType="begin"/>
            </w:r>
            <w:r w:rsidR="006F2D5F">
              <w:rPr>
                <w:noProof/>
                <w:webHidden/>
              </w:rPr>
              <w:instrText xml:space="preserve"> PAGEREF _Toc92357144 \h </w:instrText>
            </w:r>
            <w:r w:rsidR="006F2D5F">
              <w:rPr>
                <w:noProof/>
                <w:webHidden/>
              </w:rPr>
            </w:r>
            <w:r w:rsidR="006F2D5F">
              <w:rPr>
                <w:noProof/>
                <w:webHidden/>
              </w:rPr>
              <w:fldChar w:fldCharType="separate"/>
            </w:r>
            <w:r w:rsidR="006F2D5F">
              <w:rPr>
                <w:noProof/>
                <w:webHidden/>
              </w:rPr>
              <w:t>18</w:t>
            </w:r>
            <w:r w:rsidR="006F2D5F">
              <w:rPr>
                <w:noProof/>
                <w:webHidden/>
              </w:rPr>
              <w:fldChar w:fldCharType="end"/>
            </w:r>
          </w:hyperlink>
        </w:p>
        <w:p w14:paraId="4FCB6B0D" w14:textId="689090D8" w:rsidR="006F2D5F" w:rsidRDefault="00F44C18">
          <w:pPr>
            <w:pStyle w:val="TOC2"/>
            <w:tabs>
              <w:tab w:val="left" w:pos="1100"/>
              <w:tab w:val="right" w:leader="dot" w:pos="10325"/>
            </w:tabs>
            <w:rPr>
              <w:rFonts w:eastAsiaTheme="minorEastAsia"/>
              <w:noProof/>
              <w:sz w:val="22"/>
              <w:lang w:eastAsia="en-GB"/>
            </w:rPr>
          </w:pPr>
          <w:hyperlink w:anchor="_Toc92357145" w:history="1">
            <w:r w:rsidR="006F2D5F" w:rsidRPr="001059FA">
              <w:rPr>
                <w:rStyle w:val="Hyperlink"/>
                <w:noProof/>
              </w:rPr>
              <w:t>3.13.</w:t>
            </w:r>
            <w:r w:rsidR="006F2D5F">
              <w:rPr>
                <w:rFonts w:eastAsiaTheme="minorEastAsia"/>
                <w:noProof/>
                <w:sz w:val="22"/>
                <w:lang w:eastAsia="en-GB"/>
              </w:rPr>
              <w:tab/>
            </w:r>
            <w:r w:rsidR="006F2D5F" w:rsidRPr="001059FA">
              <w:rPr>
                <w:rStyle w:val="Hyperlink"/>
                <w:noProof/>
              </w:rPr>
              <w:t>Medical Mental Health SAS Workforce by Specialty</w:t>
            </w:r>
            <w:r w:rsidR="006F2D5F">
              <w:rPr>
                <w:noProof/>
                <w:webHidden/>
              </w:rPr>
              <w:tab/>
            </w:r>
            <w:r w:rsidR="006F2D5F">
              <w:rPr>
                <w:noProof/>
                <w:webHidden/>
              </w:rPr>
              <w:fldChar w:fldCharType="begin"/>
            </w:r>
            <w:r w:rsidR="006F2D5F">
              <w:rPr>
                <w:noProof/>
                <w:webHidden/>
              </w:rPr>
              <w:instrText xml:space="preserve"> PAGEREF _Toc92357145 \h </w:instrText>
            </w:r>
            <w:r w:rsidR="006F2D5F">
              <w:rPr>
                <w:noProof/>
                <w:webHidden/>
              </w:rPr>
            </w:r>
            <w:r w:rsidR="006F2D5F">
              <w:rPr>
                <w:noProof/>
                <w:webHidden/>
              </w:rPr>
              <w:fldChar w:fldCharType="separate"/>
            </w:r>
            <w:r w:rsidR="006F2D5F">
              <w:rPr>
                <w:noProof/>
                <w:webHidden/>
              </w:rPr>
              <w:t>18</w:t>
            </w:r>
            <w:r w:rsidR="006F2D5F">
              <w:rPr>
                <w:noProof/>
                <w:webHidden/>
              </w:rPr>
              <w:fldChar w:fldCharType="end"/>
            </w:r>
          </w:hyperlink>
        </w:p>
        <w:p w14:paraId="49D6BAEC" w14:textId="43BBBAB3" w:rsidR="006F2D5F" w:rsidRDefault="00F44C18">
          <w:pPr>
            <w:pStyle w:val="TOC2"/>
            <w:tabs>
              <w:tab w:val="left" w:pos="1100"/>
              <w:tab w:val="right" w:leader="dot" w:pos="10325"/>
            </w:tabs>
            <w:rPr>
              <w:rFonts w:eastAsiaTheme="minorEastAsia"/>
              <w:noProof/>
              <w:sz w:val="22"/>
              <w:lang w:eastAsia="en-GB"/>
            </w:rPr>
          </w:pPr>
          <w:hyperlink w:anchor="_Toc92357146" w:history="1">
            <w:r w:rsidR="006F2D5F" w:rsidRPr="001059FA">
              <w:rPr>
                <w:rStyle w:val="Hyperlink"/>
                <w:noProof/>
              </w:rPr>
              <w:t>3.14.</w:t>
            </w:r>
            <w:r w:rsidR="006F2D5F">
              <w:rPr>
                <w:rFonts w:eastAsiaTheme="minorEastAsia"/>
                <w:noProof/>
                <w:sz w:val="22"/>
                <w:lang w:eastAsia="en-GB"/>
              </w:rPr>
              <w:tab/>
            </w:r>
            <w:r w:rsidR="006F2D5F" w:rsidRPr="001059FA">
              <w:rPr>
                <w:rStyle w:val="Hyperlink"/>
                <w:noProof/>
              </w:rPr>
              <w:t>Medical Mental Health Training Grade Workforce by Specialty</w:t>
            </w:r>
            <w:r w:rsidR="006F2D5F">
              <w:rPr>
                <w:noProof/>
                <w:webHidden/>
              </w:rPr>
              <w:tab/>
            </w:r>
            <w:r w:rsidR="006F2D5F">
              <w:rPr>
                <w:noProof/>
                <w:webHidden/>
              </w:rPr>
              <w:fldChar w:fldCharType="begin"/>
            </w:r>
            <w:r w:rsidR="006F2D5F">
              <w:rPr>
                <w:noProof/>
                <w:webHidden/>
              </w:rPr>
              <w:instrText xml:space="preserve"> PAGEREF _Toc92357146 \h </w:instrText>
            </w:r>
            <w:r w:rsidR="006F2D5F">
              <w:rPr>
                <w:noProof/>
                <w:webHidden/>
              </w:rPr>
            </w:r>
            <w:r w:rsidR="006F2D5F">
              <w:rPr>
                <w:noProof/>
                <w:webHidden/>
              </w:rPr>
              <w:fldChar w:fldCharType="separate"/>
            </w:r>
            <w:r w:rsidR="006F2D5F">
              <w:rPr>
                <w:noProof/>
                <w:webHidden/>
              </w:rPr>
              <w:t>19</w:t>
            </w:r>
            <w:r w:rsidR="006F2D5F">
              <w:rPr>
                <w:noProof/>
                <w:webHidden/>
              </w:rPr>
              <w:fldChar w:fldCharType="end"/>
            </w:r>
          </w:hyperlink>
        </w:p>
        <w:p w14:paraId="4DCDCA79" w14:textId="2F091BD5" w:rsidR="006F2D5F" w:rsidRDefault="00F44C18">
          <w:pPr>
            <w:pStyle w:val="TOC1"/>
            <w:tabs>
              <w:tab w:val="left" w:pos="440"/>
              <w:tab w:val="right" w:leader="dot" w:pos="10325"/>
            </w:tabs>
            <w:rPr>
              <w:rFonts w:eastAsiaTheme="minorEastAsia"/>
              <w:noProof/>
              <w:sz w:val="22"/>
              <w:lang w:eastAsia="en-GB"/>
            </w:rPr>
          </w:pPr>
          <w:hyperlink w:anchor="_Toc92357147" w:history="1">
            <w:r w:rsidR="006F2D5F" w:rsidRPr="001059FA">
              <w:rPr>
                <w:rStyle w:val="Hyperlink"/>
                <w:noProof/>
              </w:rPr>
              <w:t>4.</w:t>
            </w:r>
            <w:r w:rsidR="006F2D5F">
              <w:rPr>
                <w:rFonts w:eastAsiaTheme="minorEastAsia"/>
                <w:noProof/>
                <w:sz w:val="22"/>
                <w:lang w:eastAsia="en-GB"/>
              </w:rPr>
              <w:tab/>
            </w:r>
            <w:r w:rsidR="006F2D5F" w:rsidRPr="001059FA">
              <w:rPr>
                <w:rStyle w:val="Hyperlink"/>
                <w:noProof/>
              </w:rPr>
              <w:t>Nursing Mental Health Worforce</w:t>
            </w:r>
            <w:r w:rsidR="006F2D5F">
              <w:rPr>
                <w:noProof/>
                <w:webHidden/>
              </w:rPr>
              <w:tab/>
            </w:r>
            <w:r w:rsidR="006F2D5F">
              <w:rPr>
                <w:noProof/>
                <w:webHidden/>
              </w:rPr>
              <w:fldChar w:fldCharType="begin"/>
            </w:r>
            <w:r w:rsidR="006F2D5F">
              <w:rPr>
                <w:noProof/>
                <w:webHidden/>
              </w:rPr>
              <w:instrText xml:space="preserve"> PAGEREF _Toc92357147 \h </w:instrText>
            </w:r>
            <w:r w:rsidR="006F2D5F">
              <w:rPr>
                <w:noProof/>
                <w:webHidden/>
              </w:rPr>
            </w:r>
            <w:r w:rsidR="006F2D5F">
              <w:rPr>
                <w:noProof/>
                <w:webHidden/>
              </w:rPr>
              <w:fldChar w:fldCharType="separate"/>
            </w:r>
            <w:r w:rsidR="006F2D5F">
              <w:rPr>
                <w:noProof/>
                <w:webHidden/>
              </w:rPr>
              <w:t>21</w:t>
            </w:r>
            <w:r w:rsidR="006F2D5F">
              <w:rPr>
                <w:noProof/>
                <w:webHidden/>
              </w:rPr>
              <w:fldChar w:fldCharType="end"/>
            </w:r>
          </w:hyperlink>
        </w:p>
        <w:p w14:paraId="6ADD5C85" w14:textId="4D9714BF" w:rsidR="006F2D5F" w:rsidRDefault="00F44C18">
          <w:pPr>
            <w:pStyle w:val="TOC2"/>
            <w:tabs>
              <w:tab w:val="left" w:pos="880"/>
              <w:tab w:val="right" w:leader="dot" w:pos="10325"/>
            </w:tabs>
            <w:rPr>
              <w:rFonts w:eastAsiaTheme="minorEastAsia"/>
              <w:noProof/>
              <w:sz w:val="22"/>
              <w:lang w:eastAsia="en-GB"/>
            </w:rPr>
          </w:pPr>
          <w:hyperlink w:anchor="_Toc92357148" w:history="1">
            <w:r w:rsidR="006F2D5F" w:rsidRPr="001059FA">
              <w:rPr>
                <w:rStyle w:val="Hyperlink"/>
                <w:noProof/>
              </w:rPr>
              <w:t>4.1.</w:t>
            </w:r>
            <w:r w:rsidR="006F2D5F">
              <w:rPr>
                <w:rFonts w:eastAsiaTheme="minorEastAsia"/>
                <w:noProof/>
                <w:sz w:val="22"/>
                <w:lang w:eastAsia="en-GB"/>
              </w:rPr>
              <w:tab/>
            </w:r>
            <w:r w:rsidR="006F2D5F" w:rsidRPr="001059FA">
              <w:rPr>
                <w:rStyle w:val="Hyperlink"/>
                <w:noProof/>
              </w:rPr>
              <w:t>Percentage Change of Nursing and Midwifery Workforce</w:t>
            </w:r>
            <w:r w:rsidR="006F2D5F">
              <w:rPr>
                <w:noProof/>
                <w:webHidden/>
              </w:rPr>
              <w:tab/>
            </w:r>
            <w:r w:rsidR="006F2D5F">
              <w:rPr>
                <w:noProof/>
                <w:webHidden/>
              </w:rPr>
              <w:fldChar w:fldCharType="begin"/>
            </w:r>
            <w:r w:rsidR="006F2D5F">
              <w:rPr>
                <w:noProof/>
                <w:webHidden/>
              </w:rPr>
              <w:instrText xml:space="preserve"> PAGEREF _Toc92357148 \h </w:instrText>
            </w:r>
            <w:r w:rsidR="006F2D5F">
              <w:rPr>
                <w:noProof/>
                <w:webHidden/>
              </w:rPr>
            </w:r>
            <w:r w:rsidR="006F2D5F">
              <w:rPr>
                <w:noProof/>
                <w:webHidden/>
              </w:rPr>
              <w:fldChar w:fldCharType="separate"/>
            </w:r>
            <w:r w:rsidR="006F2D5F">
              <w:rPr>
                <w:noProof/>
                <w:webHidden/>
              </w:rPr>
              <w:t>21</w:t>
            </w:r>
            <w:r w:rsidR="006F2D5F">
              <w:rPr>
                <w:noProof/>
                <w:webHidden/>
              </w:rPr>
              <w:fldChar w:fldCharType="end"/>
            </w:r>
          </w:hyperlink>
        </w:p>
        <w:p w14:paraId="49334EFB" w14:textId="15550B6E" w:rsidR="006F2D5F" w:rsidRDefault="00F44C18">
          <w:pPr>
            <w:pStyle w:val="TOC2"/>
            <w:tabs>
              <w:tab w:val="left" w:pos="880"/>
              <w:tab w:val="right" w:leader="dot" w:pos="10325"/>
            </w:tabs>
            <w:rPr>
              <w:rFonts w:eastAsiaTheme="minorEastAsia"/>
              <w:noProof/>
              <w:sz w:val="22"/>
              <w:lang w:eastAsia="en-GB"/>
            </w:rPr>
          </w:pPr>
          <w:hyperlink w:anchor="_Toc92357149" w:history="1">
            <w:r w:rsidR="006F2D5F" w:rsidRPr="001059FA">
              <w:rPr>
                <w:rStyle w:val="Hyperlink"/>
                <w:noProof/>
              </w:rPr>
              <w:t>4.2.</w:t>
            </w:r>
            <w:r w:rsidR="006F2D5F">
              <w:rPr>
                <w:rFonts w:eastAsiaTheme="minorEastAsia"/>
                <w:noProof/>
                <w:sz w:val="22"/>
                <w:lang w:eastAsia="en-GB"/>
              </w:rPr>
              <w:tab/>
            </w:r>
            <w:r w:rsidR="006F2D5F" w:rsidRPr="001059FA">
              <w:rPr>
                <w:rStyle w:val="Hyperlink"/>
                <w:noProof/>
              </w:rPr>
              <w:t>Participation Rate and Age Band</w:t>
            </w:r>
            <w:r w:rsidR="006F2D5F">
              <w:rPr>
                <w:noProof/>
                <w:webHidden/>
              </w:rPr>
              <w:tab/>
            </w:r>
            <w:r w:rsidR="006F2D5F">
              <w:rPr>
                <w:noProof/>
                <w:webHidden/>
              </w:rPr>
              <w:fldChar w:fldCharType="begin"/>
            </w:r>
            <w:r w:rsidR="006F2D5F">
              <w:rPr>
                <w:noProof/>
                <w:webHidden/>
              </w:rPr>
              <w:instrText xml:space="preserve"> PAGEREF _Toc92357149 \h </w:instrText>
            </w:r>
            <w:r w:rsidR="006F2D5F">
              <w:rPr>
                <w:noProof/>
                <w:webHidden/>
              </w:rPr>
            </w:r>
            <w:r w:rsidR="006F2D5F">
              <w:rPr>
                <w:noProof/>
                <w:webHidden/>
              </w:rPr>
              <w:fldChar w:fldCharType="separate"/>
            </w:r>
            <w:r w:rsidR="006F2D5F">
              <w:rPr>
                <w:noProof/>
                <w:webHidden/>
              </w:rPr>
              <w:t>22</w:t>
            </w:r>
            <w:r w:rsidR="006F2D5F">
              <w:rPr>
                <w:noProof/>
                <w:webHidden/>
              </w:rPr>
              <w:fldChar w:fldCharType="end"/>
            </w:r>
          </w:hyperlink>
        </w:p>
        <w:p w14:paraId="5069C5FB" w14:textId="697985A7" w:rsidR="006F2D5F" w:rsidRDefault="00F44C18">
          <w:pPr>
            <w:pStyle w:val="TOC2"/>
            <w:tabs>
              <w:tab w:val="left" w:pos="880"/>
              <w:tab w:val="right" w:leader="dot" w:pos="10325"/>
            </w:tabs>
            <w:rPr>
              <w:rFonts w:eastAsiaTheme="minorEastAsia"/>
              <w:noProof/>
              <w:sz w:val="22"/>
              <w:lang w:eastAsia="en-GB"/>
            </w:rPr>
          </w:pPr>
          <w:hyperlink w:anchor="_Toc92357150" w:history="1">
            <w:r w:rsidR="006F2D5F" w:rsidRPr="001059FA">
              <w:rPr>
                <w:rStyle w:val="Hyperlink"/>
                <w:noProof/>
              </w:rPr>
              <w:t>4.3.</w:t>
            </w:r>
            <w:r w:rsidR="006F2D5F">
              <w:rPr>
                <w:rFonts w:eastAsiaTheme="minorEastAsia"/>
                <w:noProof/>
                <w:sz w:val="22"/>
                <w:lang w:eastAsia="en-GB"/>
              </w:rPr>
              <w:tab/>
            </w:r>
            <w:r w:rsidR="006F2D5F" w:rsidRPr="001059FA">
              <w:rPr>
                <w:rStyle w:val="Hyperlink"/>
                <w:noProof/>
              </w:rPr>
              <w:t>Nursing Mental Health Age Band Profile</w:t>
            </w:r>
            <w:r w:rsidR="006F2D5F">
              <w:rPr>
                <w:noProof/>
                <w:webHidden/>
              </w:rPr>
              <w:tab/>
            </w:r>
            <w:r w:rsidR="006F2D5F">
              <w:rPr>
                <w:noProof/>
                <w:webHidden/>
              </w:rPr>
              <w:fldChar w:fldCharType="begin"/>
            </w:r>
            <w:r w:rsidR="006F2D5F">
              <w:rPr>
                <w:noProof/>
                <w:webHidden/>
              </w:rPr>
              <w:instrText xml:space="preserve"> PAGEREF _Toc92357150 \h </w:instrText>
            </w:r>
            <w:r w:rsidR="006F2D5F">
              <w:rPr>
                <w:noProof/>
                <w:webHidden/>
              </w:rPr>
            </w:r>
            <w:r w:rsidR="006F2D5F">
              <w:rPr>
                <w:noProof/>
                <w:webHidden/>
              </w:rPr>
              <w:fldChar w:fldCharType="separate"/>
            </w:r>
            <w:r w:rsidR="006F2D5F">
              <w:rPr>
                <w:noProof/>
                <w:webHidden/>
              </w:rPr>
              <w:t>22</w:t>
            </w:r>
            <w:r w:rsidR="006F2D5F">
              <w:rPr>
                <w:noProof/>
                <w:webHidden/>
              </w:rPr>
              <w:fldChar w:fldCharType="end"/>
            </w:r>
          </w:hyperlink>
        </w:p>
        <w:p w14:paraId="04DCFD03" w14:textId="2844E3A3" w:rsidR="006F2D5F" w:rsidRDefault="00F44C18">
          <w:pPr>
            <w:pStyle w:val="TOC2"/>
            <w:tabs>
              <w:tab w:val="left" w:pos="880"/>
              <w:tab w:val="right" w:leader="dot" w:pos="10325"/>
            </w:tabs>
            <w:rPr>
              <w:rFonts w:eastAsiaTheme="minorEastAsia"/>
              <w:noProof/>
              <w:sz w:val="22"/>
              <w:lang w:eastAsia="en-GB"/>
            </w:rPr>
          </w:pPr>
          <w:hyperlink w:anchor="_Toc92357151" w:history="1">
            <w:r w:rsidR="006F2D5F" w:rsidRPr="001059FA">
              <w:rPr>
                <w:rStyle w:val="Hyperlink"/>
                <w:noProof/>
              </w:rPr>
              <w:t>4.4.</w:t>
            </w:r>
            <w:r w:rsidR="006F2D5F">
              <w:rPr>
                <w:rFonts w:eastAsiaTheme="minorEastAsia"/>
                <w:noProof/>
                <w:sz w:val="22"/>
                <w:lang w:eastAsia="en-GB"/>
              </w:rPr>
              <w:tab/>
            </w:r>
            <w:r w:rsidR="006F2D5F" w:rsidRPr="001059FA">
              <w:rPr>
                <w:rStyle w:val="Hyperlink"/>
                <w:noProof/>
              </w:rPr>
              <w:t>Nursing Starters and Leavers</w:t>
            </w:r>
            <w:r w:rsidR="006F2D5F">
              <w:rPr>
                <w:noProof/>
                <w:webHidden/>
              </w:rPr>
              <w:tab/>
            </w:r>
            <w:r w:rsidR="006F2D5F">
              <w:rPr>
                <w:noProof/>
                <w:webHidden/>
              </w:rPr>
              <w:fldChar w:fldCharType="begin"/>
            </w:r>
            <w:r w:rsidR="006F2D5F">
              <w:rPr>
                <w:noProof/>
                <w:webHidden/>
              </w:rPr>
              <w:instrText xml:space="preserve"> PAGEREF _Toc92357151 \h </w:instrText>
            </w:r>
            <w:r w:rsidR="006F2D5F">
              <w:rPr>
                <w:noProof/>
                <w:webHidden/>
              </w:rPr>
            </w:r>
            <w:r w:rsidR="006F2D5F">
              <w:rPr>
                <w:noProof/>
                <w:webHidden/>
              </w:rPr>
              <w:fldChar w:fldCharType="separate"/>
            </w:r>
            <w:r w:rsidR="006F2D5F">
              <w:rPr>
                <w:noProof/>
                <w:webHidden/>
              </w:rPr>
              <w:t>23</w:t>
            </w:r>
            <w:r w:rsidR="006F2D5F">
              <w:rPr>
                <w:noProof/>
                <w:webHidden/>
              </w:rPr>
              <w:fldChar w:fldCharType="end"/>
            </w:r>
          </w:hyperlink>
        </w:p>
        <w:p w14:paraId="2CE312DD" w14:textId="1A79BC9C" w:rsidR="006F2D5F" w:rsidRDefault="00F44C18">
          <w:pPr>
            <w:pStyle w:val="TOC2"/>
            <w:tabs>
              <w:tab w:val="left" w:pos="880"/>
              <w:tab w:val="right" w:leader="dot" w:pos="10325"/>
            </w:tabs>
            <w:rPr>
              <w:rFonts w:eastAsiaTheme="minorEastAsia"/>
              <w:noProof/>
              <w:sz w:val="22"/>
              <w:lang w:eastAsia="en-GB"/>
            </w:rPr>
          </w:pPr>
          <w:hyperlink w:anchor="_Toc92357152" w:history="1">
            <w:r w:rsidR="006F2D5F" w:rsidRPr="001059FA">
              <w:rPr>
                <w:rStyle w:val="Hyperlink"/>
                <w:noProof/>
              </w:rPr>
              <w:t>4.5.</w:t>
            </w:r>
            <w:r w:rsidR="006F2D5F">
              <w:rPr>
                <w:rFonts w:eastAsiaTheme="minorEastAsia"/>
                <w:noProof/>
                <w:sz w:val="22"/>
                <w:lang w:eastAsia="en-GB"/>
              </w:rPr>
              <w:tab/>
            </w:r>
            <w:r w:rsidR="006F2D5F" w:rsidRPr="001059FA">
              <w:rPr>
                <w:rStyle w:val="Hyperlink"/>
                <w:noProof/>
              </w:rPr>
              <w:t>Nursing Mental Health Workforce Retirement</w:t>
            </w:r>
            <w:r w:rsidR="006F2D5F">
              <w:rPr>
                <w:noProof/>
                <w:webHidden/>
              </w:rPr>
              <w:tab/>
            </w:r>
            <w:r w:rsidR="006F2D5F">
              <w:rPr>
                <w:noProof/>
                <w:webHidden/>
              </w:rPr>
              <w:fldChar w:fldCharType="begin"/>
            </w:r>
            <w:r w:rsidR="006F2D5F">
              <w:rPr>
                <w:noProof/>
                <w:webHidden/>
              </w:rPr>
              <w:instrText xml:space="preserve"> PAGEREF _Toc92357152 \h </w:instrText>
            </w:r>
            <w:r w:rsidR="006F2D5F">
              <w:rPr>
                <w:noProof/>
                <w:webHidden/>
              </w:rPr>
            </w:r>
            <w:r w:rsidR="006F2D5F">
              <w:rPr>
                <w:noProof/>
                <w:webHidden/>
              </w:rPr>
              <w:fldChar w:fldCharType="separate"/>
            </w:r>
            <w:r w:rsidR="006F2D5F">
              <w:rPr>
                <w:noProof/>
                <w:webHidden/>
              </w:rPr>
              <w:t>24</w:t>
            </w:r>
            <w:r w:rsidR="006F2D5F">
              <w:rPr>
                <w:noProof/>
                <w:webHidden/>
              </w:rPr>
              <w:fldChar w:fldCharType="end"/>
            </w:r>
          </w:hyperlink>
        </w:p>
        <w:p w14:paraId="1E5779A9" w14:textId="39499DE7" w:rsidR="006F2D5F" w:rsidRDefault="00F44C18">
          <w:pPr>
            <w:pStyle w:val="TOC2"/>
            <w:tabs>
              <w:tab w:val="left" w:pos="880"/>
              <w:tab w:val="right" w:leader="dot" w:pos="10325"/>
            </w:tabs>
            <w:rPr>
              <w:rFonts w:eastAsiaTheme="minorEastAsia"/>
              <w:noProof/>
              <w:sz w:val="22"/>
              <w:lang w:eastAsia="en-GB"/>
            </w:rPr>
          </w:pPr>
          <w:hyperlink w:anchor="_Toc92357153" w:history="1">
            <w:r w:rsidR="006F2D5F" w:rsidRPr="001059FA">
              <w:rPr>
                <w:rStyle w:val="Hyperlink"/>
                <w:noProof/>
              </w:rPr>
              <w:t>4.6.</w:t>
            </w:r>
            <w:r w:rsidR="006F2D5F">
              <w:rPr>
                <w:rFonts w:eastAsiaTheme="minorEastAsia"/>
                <w:noProof/>
                <w:sz w:val="22"/>
                <w:lang w:eastAsia="en-GB"/>
              </w:rPr>
              <w:tab/>
            </w:r>
            <w:r w:rsidR="006F2D5F" w:rsidRPr="001059FA">
              <w:rPr>
                <w:rStyle w:val="Hyperlink"/>
                <w:noProof/>
              </w:rPr>
              <w:t>Nursing Mental Health Workforce by Hospital and Community Setting</w:t>
            </w:r>
            <w:r w:rsidR="006F2D5F">
              <w:rPr>
                <w:noProof/>
                <w:webHidden/>
              </w:rPr>
              <w:tab/>
            </w:r>
            <w:r w:rsidR="006F2D5F">
              <w:rPr>
                <w:noProof/>
                <w:webHidden/>
              </w:rPr>
              <w:fldChar w:fldCharType="begin"/>
            </w:r>
            <w:r w:rsidR="006F2D5F">
              <w:rPr>
                <w:noProof/>
                <w:webHidden/>
              </w:rPr>
              <w:instrText xml:space="preserve"> PAGEREF _Toc92357153 \h </w:instrText>
            </w:r>
            <w:r w:rsidR="006F2D5F">
              <w:rPr>
                <w:noProof/>
                <w:webHidden/>
              </w:rPr>
            </w:r>
            <w:r w:rsidR="006F2D5F">
              <w:rPr>
                <w:noProof/>
                <w:webHidden/>
              </w:rPr>
              <w:fldChar w:fldCharType="separate"/>
            </w:r>
            <w:r w:rsidR="006F2D5F">
              <w:rPr>
                <w:noProof/>
                <w:webHidden/>
              </w:rPr>
              <w:t>25</w:t>
            </w:r>
            <w:r w:rsidR="006F2D5F">
              <w:rPr>
                <w:noProof/>
                <w:webHidden/>
              </w:rPr>
              <w:fldChar w:fldCharType="end"/>
            </w:r>
          </w:hyperlink>
        </w:p>
        <w:p w14:paraId="1CE305EA" w14:textId="08307FA4" w:rsidR="006F2D5F" w:rsidRDefault="00F44C18">
          <w:pPr>
            <w:pStyle w:val="TOC2"/>
            <w:tabs>
              <w:tab w:val="left" w:pos="880"/>
              <w:tab w:val="right" w:leader="dot" w:pos="10325"/>
            </w:tabs>
            <w:rPr>
              <w:rFonts w:eastAsiaTheme="minorEastAsia"/>
              <w:noProof/>
              <w:sz w:val="22"/>
              <w:lang w:eastAsia="en-GB"/>
            </w:rPr>
          </w:pPr>
          <w:hyperlink w:anchor="_Toc92357154" w:history="1">
            <w:r w:rsidR="006F2D5F" w:rsidRPr="001059FA">
              <w:rPr>
                <w:rStyle w:val="Hyperlink"/>
                <w:noProof/>
              </w:rPr>
              <w:t>4.7.</w:t>
            </w:r>
            <w:r w:rsidR="006F2D5F">
              <w:rPr>
                <w:rFonts w:eastAsiaTheme="minorEastAsia"/>
                <w:noProof/>
                <w:sz w:val="22"/>
                <w:lang w:eastAsia="en-GB"/>
              </w:rPr>
              <w:tab/>
            </w:r>
            <w:r w:rsidR="006F2D5F" w:rsidRPr="001059FA">
              <w:rPr>
                <w:rStyle w:val="Hyperlink"/>
                <w:noProof/>
              </w:rPr>
              <w:t>Nursing Mental Health Workforce Pay Bands</w:t>
            </w:r>
            <w:r w:rsidR="006F2D5F">
              <w:rPr>
                <w:noProof/>
                <w:webHidden/>
              </w:rPr>
              <w:tab/>
            </w:r>
            <w:r w:rsidR="006F2D5F">
              <w:rPr>
                <w:noProof/>
                <w:webHidden/>
              </w:rPr>
              <w:fldChar w:fldCharType="begin"/>
            </w:r>
            <w:r w:rsidR="006F2D5F">
              <w:rPr>
                <w:noProof/>
                <w:webHidden/>
              </w:rPr>
              <w:instrText xml:space="preserve"> PAGEREF _Toc92357154 \h </w:instrText>
            </w:r>
            <w:r w:rsidR="006F2D5F">
              <w:rPr>
                <w:noProof/>
                <w:webHidden/>
              </w:rPr>
            </w:r>
            <w:r w:rsidR="006F2D5F">
              <w:rPr>
                <w:noProof/>
                <w:webHidden/>
              </w:rPr>
              <w:fldChar w:fldCharType="separate"/>
            </w:r>
            <w:r w:rsidR="006F2D5F">
              <w:rPr>
                <w:noProof/>
                <w:webHidden/>
              </w:rPr>
              <w:t>26</w:t>
            </w:r>
            <w:r w:rsidR="006F2D5F">
              <w:rPr>
                <w:noProof/>
                <w:webHidden/>
              </w:rPr>
              <w:fldChar w:fldCharType="end"/>
            </w:r>
          </w:hyperlink>
        </w:p>
        <w:p w14:paraId="4C669A5A" w14:textId="28BA1D2E" w:rsidR="006F2D5F" w:rsidRDefault="00F44C18">
          <w:pPr>
            <w:pStyle w:val="TOC2"/>
            <w:tabs>
              <w:tab w:val="left" w:pos="880"/>
              <w:tab w:val="right" w:leader="dot" w:pos="10325"/>
            </w:tabs>
            <w:rPr>
              <w:rFonts w:eastAsiaTheme="minorEastAsia"/>
              <w:noProof/>
              <w:sz w:val="22"/>
              <w:lang w:eastAsia="en-GB"/>
            </w:rPr>
          </w:pPr>
          <w:hyperlink w:anchor="_Toc92357155" w:history="1">
            <w:r w:rsidR="006F2D5F" w:rsidRPr="001059FA">
              <w:rPr>
                <w:rStyle w:val="Hyperlink"/>
                <w:noProof/>
              </w:rPr>
              <w:t>4.8.</w:t>
            </w:r>
            <w:r w:rsidR="006F2D5F">
              <w:rPr>
                <w:rFonts w:eastAsiaTheme="minorEastAsia"/>
                <w:noProof/>
                <w:sz w:val="22"/>
                <w:lang w:eastAsia="en-GB"/>
              </w:rPr>
              <w:tab/>
            </w:r>
            <w:r w:rsidR="006F2D5F" w:rsidRPr="001059FA">
              <w:rPr>
                <w:rStyle w:val="Hyperlink"/>
                <w:noProof/>
              </w:rPr>
              <w:t>Nursing Mental Health Modelling</w:t>
            </w:r>
            <w:r w:rsidR="006F2D5F">
              <w:rPr>
                <w:noProof/>
                <w:webHidden/>
              </w:rPr>
              <w:tab/>
            </w:r>
            <w:r w:rsidR="006F2D5F">
              <w:rPr>
                <w:noProof/>
                <w:webHidden/>
              </w:rPr>
              <w:fldChar w:fldCharType="begin"/>
            </w:r>
            <w:r w:rsidR="006F2D5F">
              <w:rPr>
                <w:noProof/>
                <w:webHidden/>
              </w:rPr>
              <w:instrText xml:space="preserve"> PAGEREF _Toc92357155 \h </w:instrText>
            </w:r>
            <w:r w:rsidR="006F2D5F">
              <w:rPr>
                <w:noProof/>
                <w:webHidden/>
              </w:rPr>
            </w:r>
            <w:r w:rsidR="006F2D5F">
              <w:rPr>
                <w:noProof/>
                <w:webHidden/>
              </w:rPr>
              <w:fldChar w:fldCharType="separate"/>
            </w:r>
            <w:r w:rsidR="006F2D5F">
              <w:rPr>
                <w:noProof/>
                <w:webHidden/>
              </w:rPr>
              <w:t>27</w:t>
            </w:r>
            <w:r w:rsidR="006F2D5F">
              <w:rPr>
                <w:noProof/>
                <w:webHidden/>
              </w:rPr>
              <w:fldChar w:fldCharType="end"/>
            </w:r>
          </w:hyperlink>
        </w:p>
        <w:p w14:paraId="173C5F51" w14:textId="66BD669C" w:rsidR="006F2D5F" w:rsidRDefault="00F44C18">
          <w:pPr>
            <w:pStyle w:val="TOC1"/>
            <w:tabs>
              <w:tab w:val="left" w:pos="440"/>
              <w:tab w:val="right" w:leader="dot" w:pos="10325"/>
            </w:tabs>
            <w:rPr>
              <w:rFonts w:eastAsiaTheme="minorEastAsia"/>
              <w:noProof/>
              <w:sz w:val="22"/>
              <w:lang w:eastAsia="en-GB"/>
            </w:rPr>
          </w:pPr>
          <w:hyperlink w:anchor="_Toc92357156" w:history="1">
            <w:r w:rsidR="006F2D5F" w:rsidRPr="001059FA">
              <w:rPr>
                <w:rStyle w:val="Hyperlink"/>
                <w:noProof/>
              </w:rPr>
              <w:t>5.</w:t>
            </w:r>
            <w:r w:rsidR="006F2D5F">
              <w:rPr>
                <w:rFonts w:eastAsiaTheme="minorEastAsia"/>
                <w:noProof/>
                <w:sz w:val="22"/>
                <w:lang w:eastAsia="en-GB"/>
              </w:rPr>
              <w:tab/>
            </w:r>
            <w:r w:rsidR="006F2D5F" w:rsidRPr="001059FA">
              <w:rPr>
                <w:rStyle w:val="Hyperlink"/>
                <w:noProof/>
              </w:rPr>
              <w:t>HCSWs in Mental Health Workforce</w:t>
            </w:r>
            <w:r w:rsidR="006F2D5F">
              <w:rPr>
                <w:noProof/>
                <w:webHidden/>
              </w:rPr>
              <w:tab/>
            </w:r>
            <w:r w:rsidR="006F2D5F">
              <w:rPr>
                <w:noProof/>
                <w:webHidden/>
              </w:rPr>
              <w:fldChar w:fldCharType="begin"/>
            </w:r>
            <w:r w:rsidR="006F2D5F">
              <w:rPr>
                <w:noProof/>
                <w:webHidden/>
              </w:rPr>
              <w:instrText xml:space="preserve"> PAGEREF _Toc92357156 \h </w:instrText>
            </w:r>
            <w:r w:rsidR="006F2D5F">
              <w:rPr>
                <w:noProof/>
                <w:webHidden/>
              </w:rPr>
            </w:r>
            <w:r w:rsidR="006F2D5F">
              <w:rPr>
                <w:noProof/>
                <w:webHidden/>
              </w:rPr>
              <w:fldChar w:fldCharType="separate"/>
            </w:r>
            <w:r w:rsidR="006F2D5F">
              <w:rPr>
                <w:noProof/>
                <w:webHidden/>
              </w:rPr>
              <w:t>28</w:t>
            </w:r>
            <w:r w:rsidR="006F2D5F">
              <w:rPr>
                <w:noProof/>
                <w:webHidden/>
              </w:rPr>
              <w:fldChar w:fldCharType="end"/>
            </w:r>
          </w:hyperlink>
        </w:p>
        <w:p w14:paraId="02215A21" w14:textId="1113A99D" w:rsidR="006F2D5F" w:rsidRDefault="00F44C18">
          <w:pPr>
            <w:pStyle w:val="TOC2"/>
            <w:tabs>
              <w:tab w:val="left" w:pos="880"/>
              <w:tab w:val="right" w:leader="dot" w:pos="10325"/>
            </w:tabs>
            <w:rPr>
              <w:rFonts w:eastAsiaTheme="minorEastAsia"/>
              <w:noProof/>
              <w:sz w:val="22"/>
              <w:lang w:eastAsia="en-GB"/>
            </w:rPr>
          </w:pPr>
          <w:hyperlink w:anchor="_Toc92357157" w:history="1">
            <w:r w:rsidR="006F2D5F" w:rsidRPr="001059FA">
              <w:rPr>
                <w:rStyle w:val="Hyperlink"/>
                <w:noProof/>
              </w:rPr>
              <w:t>5.1.</w:t>
            </w:r>
            <w:r w:rsidR="006F2D5F">
              <w:rPr>
                <w:rFonts w:eastAsiaTheme="minorEastAsia"/>
                <w:noProof/>
                <w:sz w:val="22"/>
                <w:lang w:eastAsia="en-GB"/>
              </w:rPr>
              <w:tab/>
            </w:r>
            <w:r w:rsidR="006F2D5F" w:rsidRPr="001059FA">
              <w:rPr>
                <w:rStyle w:val="Hyperlink"/>
                <w:noProof/>
              </w:rPr>
              <w:t>Percentage Change of HCSW in Nursing and Midwifery Workforce</w:t>
            </w:r>
            <w:r w:rsidR="006F2D5F">
              <w:rPr>
                <w:noProof/>
                <w:webHidden/>
              </w:rPr>
              <w:tab/>
            </w:r>
            <w:r w:rsidR="006F2D5F">
              <w:rPr>
                <w:noProof/>
                <w:webHidden/>
              </w:rPr>
              <w:fldChar w:fldCharType="begin"/>
            </w:r>
            <w:r w:rsidR="006F2D5F">
              <w:rPr>
                <w:noProof/>
                <w:webHidden/>
              </w:rPr>
              <w:instrText xml:space="preserve"> PAGEREF _Toc92357157 \h </w:instrText>
            </w:r>
            <w:r w:rsidR="006F2D5F">
              <w:rPr>
                <w:noProof/>
                <w:webHidden/>
              </w:rPr>
            </w:r>
            <w:r w:rsidR="006F2D5F">
              <w:rPr>
                <w:noProof/>
                <w:webHidden/>
              </w:rPr>
              <w:fldChar w:fldCharType="separate"/>
            </w:r>
            <w:r w:rsidR="006F2D5F">
              <w:rPr>
                <w:noProof/>
                <w:webHidden/>
              </w:rPr>
              <w:t>28</w:t>
            </w:r>
            <w:r w:rsidR="006F2D5F">
              <w:rPr>
                <w:noProof/>
                <w:webHidden/>
              </w:rPr>
              <w:fldChar w:fldCharType="end"/>
            </w:r>
          </w:hyperlink>
        </w:p>
        <w:p w14:paraId="548B6433" w14:textId="38AE14C5" w:rsidR="006F2D5F" w:rsidRDefault="00F44C18">
          <w:pPr>
            <w:pStyle w:val="TOC2"/>
            <w:tabs>
              <w:tab w:val="left" w:pos="880"/>
              <w:tab w:val="right" w:leader="dot" w:pos="10325"/>
            </w:tabs>
            <w:rPr>
              <w:rFonts w:eastAsiaTheme="minorEastAsia"/>
              <w:noProof/>
              <w:sz w:val="22"/>
              <w:lang w:eastAsia="en-GB"/>
            </w:rPr>
          </w:pPr>
          <w:hyperlink w:anchor="_Toc92357158" w:history="1">
            <w:r w:rsidR="006F2D5F" w:rsidRPr="001059FA">
              <w:rPr>
                <w:rStyle w:val="Hyperlink"/>
                <w:noProof/>
              </w:rPr>
              <w:t>5.2.</w:t>
            </w:r>
            <w:r w:rsidR="006F2D5F">
              <w:rPr>
                <w:rFonts w:eastAsiaTheme="minorEastAsia"/>
                <w:noProof/>
                <w:sz w:val="22"/>
                <w:lang w:eastAsia="en-GB"/>
              </w:rPr>
              <w:tab/>
            </w:r>
            <w:r w:rsidR="006F2D5F" w:rsidRPr="001059FA">
              <w:rPr>
                <w:rStyle w:val="Hyperlink"/>
                <w:noProof/>
              </w:rPr>
              <w:t>Participation Rate and Age Band</w:t>
            </w:r>
            <w:r w:rsidR="006F2D5F">
              <w:rPr>
                <w:noProof/>
                <w:webHidden/>
              </w:rPr>
              <w:tab/>
            </w:r>
            <w:r w:rsidR="006F2D5F">
              <w:rPr>
                <w:noProof/>
                <w:webHidden/>
              </w:rPr>
              <w:fldChar w:fldCharType="begin"/>
            </w:r>
            <w:r w:rsidR="006F2D5F">
              <w:rPr>
                <w:noProof/>
                <w:webHidden/>
              </w:rPr>
              <w:instrText xml:space="preserve"> PAGEREF _Toc92357158 \h </w:instrText>
            </w:r>
            <w:r w:rsidR="006F2D5F">
              <w:rPr>
                <w:noProof/>
                <w:webHidden/>
              </w:rPr>
            </w:r>
            <w:r w:rsidR="006F2D5F">
              <w:rPr>
                <w:noProof/>
                <w:webHidden/>
              </w:rPr>
              <w:fldChar w:fldCharType="separate"/>
            </w:r>
            <w:r w:rsidR="006F2D5F">
              <w:rPr>
                <w:noProof/>
                <w:webHidden/>
              </w:rPr>
              <w:t>28</w:t>
            </w:r>
            <w:r w:rsidR="006F2D5F">
              <w:rPr>
                <w:noProof/>
                <w:webHidden/>
              </w:rPr>
              <w:fldChar w:fldCharType="end"/>
            </w:r>
          </w:hyperlink>
        </w:p>
        <w:p w14:paraId="028FEBEC" w14:textId="55AD7A2A" w:rsidR="006F2D5F" w:rsidRDefault="00F44C18">
          <w:pPr>
            <w:pStyle w:val="TOC2"/>
            <w:tabs>
              <w:tab w:val="left" w:pos="880"/>
              <w:tab w:val="right" w:leader="dot" w:pos="10325"/>
            </w:tabs>
            <w:rPr>
              <w:rFonts w:eastAsiaTheme="minorEastAsia"/>
              <w:noProof/>
              <w:sz w:val="22"/>
              <w:lang w:eastAsia="en-GB"/>
            </w:rPr>
          </w:pPr>
          <w:hyperlink w:anchor="_Toc92357159" w:history="1">
            <w:r w:rsidR="006F2D5F" w:rsidRPr="001059FA">
              <w:rPr>
                <w:rStyle w:val="Hyperlink"/>
                <w:noProof/>
              </w:rPr>
              <w:t>5.3.</w:t>
            </w:r>
            <w:r w:rsidR="006F2D5F">
              <w:rPr>
                <w:rFonts w:eastAsiaTheme="minorEastAsia"/>
                <w:noProof/>
                <w:sz w:val="22"/>
                <w:lang w:eastAsia="en-GB"/>
              </w:rPr>
              <w:tab/>
            </w:r>
            <w:r w:rsidR="006F2D5F" w:rsidRPr="001059FA">
              <w:rPr>
                <w:rStyle w:val="Hyperlink"/>
                <w:noProof/>
              </w:rPr>
              <w:t>HCSW in Mental Health Age Band Profile</w:t>
            </w:r>
            <w:r w:rsidR="006F2D5F">
              <w:rPr>
                <w:noProof/>
                <w:webHidden/>
              </w:rPr>
              <w:tab/>
            </w:r>
            <w:r w:rsidR="006F2D5F">
              <w:rPr>
                <w:noProof/>
                <w:webHidden/>
              </w:rPr>
              <w:fldChar w:fldCharType="begin"/>
            </w:r>
            <w:r w:rsidR="006F2D5F">
              <w:rPr>
                <w:noProof/>
                <w:webHidden/>
              </w:rPr>
              <w:instrText xml:space="preserve"> PAGEREF _Toc92357159 \h </w:instrText>
            </w:r>
            <w:r w:rsidR="006F2D5F">
              <w:rPr>
                <w:noProof/>
                <w:webHidden/>
              </w:rPr>
            </w:r>
            <w:r w:rsidR="006F2D5F">
              <w:rPr>
                <w:noProof/>
                <w:webHidden/>
              </w:rPr>
              <w:fldChar w:fldCharType="separate"/>
            </w:r>
            <w:r w:rsidR="006F2D5F">
              <w:rPr>
                <w:noProof/>
                <w:webHidden/>
              </w:rPr>
              <w:t>29</w:t>
            </w:r>
            <w:r w:rsidR="006F2D5F">
              <w:rPr>
                <w:noProof/>
                <w:webHidden/>
              </w:rPr>
              <w:fldChar w:fldCharType="end"/>
            </w:r>
          </w:hyperlink>
        </w:p>
        <w:p w14:paraId="665A7CB9" w14:textId="4B3DEF80" w:rsidR="006F2D5F" w:rsidRDefault="00F44C18">
          <w:pPr>
            <w:pStyle w:val="TOC2"/>
            <w:tabs>
              <w:tab w:val="left" w:pos="880"/>
              <w:tab w:val="right" w:leader="dot" w:pos="10325"/>
            </w:tabs>
            <w:rPr>
              <w:rFonts w:eastAsiaTheme="minorEastAsia"/>
              <w:noProof/>
              <w:sz w:val="22"/>
              <w:lang w:eastAsia="en-GB"/>
            </w:rPr>
          </w:pPr>
          <w:hyperlink w:anchor="_Toc92357160" w:history="1">
            <w:r w:rsidR="006F2D5F" w:rsidRPr="001059FA">
              <w:rPr>
                <w:rStyle w:val="Hyperlink"/>
                <w:noProof/>
              </w:rPr>
              <w:t>5.4.</w:t>
            </w:r>
            <w:r w:rsidR="006F2D5F">
              <w:rPr>
                <w:rFonts w:eastAsiaTheme="minorEastAsia"/>
                <w:noProof/>
                <w:sz w:val="22"/>
                <w:lang w:eastAsia="en-GB"/>
              </w:rPr>
              <w:tab/>
            </w:r>
            <w:r w:rsidR="006F2D5F" w:rsidRPr="001059FA">
              <w:rPr>
                <w:rStyle w:val="Hyperlink"/>
                <w:noProof/>
              </w:rPr>
              <w:t>HCSWs in Mental Health, Starters and Leavers</w:t>
            </w:r>
            <w:r w:rsidR="006F2D5F">
              <w:rPr>
                <w:noProof/>
                <w:webHidden/>
              </w:rPr>
              <w:tab/>
            </w:r>
            <w:r w:rsidR="006F2D5F">
              <w:rPr>
                <w:noProof/>
                <w:webHidden/>
              </w:rPr>
              <w:fldChar w:fldCharType="begin"/>
            </w:r>
            <w:r w:rsidR="006F2D5F">
              <w:rPr>
                <w:noProof/>
                <w:webHidden/>
              </w:rPr>
              <w:instrText xml:space="preserve"> PAGEREF _Toc92357160 \h </w:instrText>
            </w:r>
            <w:r w:rsidR="006F2D5F">
              <w:rPr>
                <w:noProof/>
                <w:webHidden/>
              </w:rPr>
            </w:r>
            <w:r w:rsidR="006F2D5F">
              <w:rPr>
                <w:noProof/>
                <w:webHidden/>
              </w:rPr>
              <w:fldChar w:fldCharType="separate"/>
            </w:r>
            <w:r w:rsidR="006F2D5F">
              <w:rPr>
                <w:noProof/>
                <w:webHidden/>
              </w:rPr>
              <w:t>31</w:t>
            </w:r>
            <w:r w:rsidR="006F2D5F">
              <w:rPr>
                <w:noProof/>
                <w:webHidden/>
              </w:rPr>
              <w:fldChar w:fldCharType="end"/>
            </w:r>
          </w:hyperlink>
        </w:p>
        <w:p w14:paraId="386FA3B2" w14:textId="5718BB75" w:rsidR="006F2D5F" w:rsidRDefault="00F44C18">
          <w:pPr>
            <w:pStyle w:val="TOC2"/>
            <w:tabs>
              <w:tab w:val="left" w:pos="880"/>
              <w:tab w:val="right" w:leader="dot" w:pos="10325"/>
            </w:tabs>
            <w:rPr>
              <w:rFonts w:eastAsiaTheme="minorEastAsia"/>
              <w:noProof/>
              <w:sz w:val="22"/>
              <w:lang w:eastAsia="en-GB"/>
            </w:rPr>
          </w:pPr>
          <w:hyperlink w:anchor="_Toc92357161" w:history="1">
            <w:r w:rsidR="006F2D5F" w:rsidRPr="001059FA">
              <w:rPr>
                <w:rStyle w:val="Hyperlink"/>
                <w:noProof/>
              </w:rPr>
              <w:t>5.5.</w:t>
            </w:r>
            <w:r w:rsidR="006F2D5F">
              <w:rPr>
                <w:rFonts w:eastAsiaTheme="minorEastAsia"/>
                <w:noProof/>
                <w:sz w:val="22"/>
                <w:lang w:eastAsia="en-GB"/>
              </w:rPr>
              <w:tab/>
            </w:r>
            <w:r w:rsidR="006F2D5F" w:rsidRPr="001059FA">
              <w:rPr>
                <w:rStyle w:val="Hyperlink"/>
                <w:noProof/>
              </w:rPr>
              <w:t>HCSW Age Retirement</w:t>
            </w:r>
            <w:r w:rsidR="006F2D5F">
              <w:rPr>
                <w:noProof/>
                <w:webHidden/>
              </w:rPr>
              <w:tab/>
            </w:r>
            <w:r w:rsidR="006F2D5F">
              <w:rPr>
                <w:noProof/>
                <w:webHidden/>
              </w:rPr>
              <w:fldChar w:fldCharType="begin"/>
            </w:r>
            <w:r w:rsidR="006F2D5F">
              <w:rPr>
                <w:noProof/>
                <w:webHidden/>
              </w:rPr>
              <w:instrText xml:space="preserve"> PAGEREF _Toc92357161 \h </w:instrText>
            </w:r>
            <w:r w:rsidR="006F2D5F">
              <w:rPr>
                <w:noProof/>
                <w:webHidden/>
              </w:rPr>
            </w:r>
            <w:r w:rsidR="006F2D5F">
              <w:rPr>
                <w:noProof/>
                <w:webHidden/>
              </w:rPr>
              <w:fldChar w:fldCharType="separate"/>
            </w:r>
            <w:r w:rsidR="006F2D5F">
              <w:rPr>
                <w:noProof/>
                <w:webHidden/>
              </w:rPr>
              <w:t>31</w:t>
            </w:r>
            <w:r w:rsidR="006F2D5F">
              <w:rPr>
                <w:noProof/>
                <w:webHidden/>
              </w:rPr>
              <w:fldChar w:fldCharType="end"/>
            </w:r>
          </w:hyperlink>
        </w:p>
        <w:p w14:paraId="2DE7B004" w14:textId="76143114" w:rsidR="006F2D5F" w:rsidRDefault="00F44C18">
          <w:pPr>
            <w:pStyle w:val="TOC2"/>
            <w:tabs>
              <w:tab w:val="left" w:pos="880"/>
              <w:tab w:val="right" w:leader="dot" w:pos="10325"/>
            </w:tabs>
            <w:rPr>
              <w:rFonts w:eastAsiaTheme="minorEastAsia"/>
              <w:noProof/>
              <w:sz w:val="22"/>
              <w:lang w:eastAsia="en-GB"/>
            </w:rPr>
          </w:pPr>
          <w:hyperlink w:anchor="_Toc92357162" w:history="1">
            <w:r w:rsidR="006F2D5F" w:rsidRPr="001059FA">
              <w:rPr>
                <w:rStyle w:val="Hyperlink"/>
                <w:noProof/>
              </w:rPr>
              <w:t>5.6.</w:t>
            </w:r>
            <w:r w:rsidR="006F2D5F">
              <w:rPr>
                <w:rFonts w:eastAsiaTheme="minorEastAsia"/>
                <w:noProof/>
                <w:sz w:val="22"/>
                <w:lang w:eastAsia="en-GB"/>
              </w:rPr>
              <w:tab/>
            </w:r>
            <w:r w:rsidR="006F2D5F" w:rsidRPr="001059FA">
              <w:rPr>
                <w:rStyle w:val="Hyperlink"/>
                <w:noProof/>
              </w:rPr>
              <w:t>HCSWs in the Mental Health Workforce by Pay Bands</w:t>
            </w:r>
            <w:r w:rsidR="006F2D5F">
              <w:rPr>
                <w:noProof/>
                <w:webHidden/>
              </w:rPr>
              <w:tab/>
            </w:r>
            <w:r w:rsidR="006F2D5F">
              <w:rPr>
                <w:noProof/>
                <w:webHidden/>
              </w:rPr>
              <w:fldChar w:fldCharType="begin"/>
            </w:r>
            <w:r w:rsidR="006F2D5F">
              <w:rPr>
                <w:noProof/>
                <w:webHidden/>
              </w:rPr>
              <w:instrText xml:space="preserve"> PAGEREF _Toc92357162 \h </w:instrText>
            </w:r>
            <w:r w:rsidR="006F2D5F">
              <w:rPr>
                <w:noProof/>
                <w:webHidden/>
              </w:rPr>
            </w:r>
            <w:r w:rsidR="006F2D5F">
              <w:rPr>
                <w:noProof/>
                <w:webHidden/>
              </w:rPr>
              <w:fldChar w:fldCharType="separate"/>
            </w:r>
            <w:r w:rsidR="006F2D5F">
              <w:rPr>
                <w:noProof/>
                <w:webHidden/>
              </w:rPr>
              <w:t>32</w:t>
            </w:r>
            <w:r w:rsidR="006F2D5F">
              <w:rPr>
                <w:noProof/>
                <w:webHidden/>
              </w:rPr>
              <w:fldChar w:fldCharType="end"/>
            </w:r>
          </w:hyperlink>
        </w:p>
        <w:p w14:paraId="2C5866D1" w14:textId="2922526B" w:rsidR="006F2D5F" w:rsidRDefault="00F44C18">
          <w:pPr>
            <w:pStyle w:val="TOC1"/>
            <w:tabs>
              <w:tab w:val="left" w:pos="440"/>
              <w:tab w:val="right" w:leader="dot" w:pos="10325"/>
            </w:tabs>
            <w:rPr>
              <w:rFonts w:eastAsiaTheme="minorEastAsia"/>
              <w:noProof/>
              <w:sz w:val="22"/>
              <w:lang w:eastAsia="en-GB"/>
            </w:rPr>
          </w:pPr>
          <w:hyperlink w:anchor="_Toc92357163" w:history="1">
            <w:r w:rsidR="006F2D5F" w:rsidRPr="001059FA">
              <w:rPr>
                <w:rStyle w:val="Hyperlink"/>
                <w:noProof/>
              </w:rPr>
              <w:t>6.</w:t>
            </w:r>
            <w:r w:rsidR="006F2D5F">
              <w:rPr>
                <w:rFonts w:eastAsiaTheme="minorEastAsia"/>
                <w:noProof/>
                <w:sz w:val="22"/>
                <w:lang w:eastAsia="en-GB"/>
              </w:rPr>
              <w:tab/>
            </w:r>
            <w:r w:rsidR="006F2D5F" w:rsidRPr="001059FA">
              <w:rPr>
                <w:rStyle w:val="Hyperlink"/>
                <w:noProof/>
              </w:rPr>
              <w:t>NHS Wales Psychology Workforce</w:t>
            </w:r>
            <w:r w:rsidR="006F2D5F">
              <w:rPr>
                <w:noProof/>
                <w:webHidden/>
              </w:rPr>
              <w:tab/>
            </w:r>
            <w:r w:rsidR="006F2D5F">
              <w:rPr>
                <w:noProof/>
                <w:webHidden/>
              </w:rPr>
              <w:fldChar w:fldCharType="begin"/>
            </w:r>
            <w:r w:rsidR="006F2D5F">
              <w:rPr>
                <w:noProof/>
                <w:webHidden/>
              </w:rPr>
              <w:instrText xml:space="preserve"> PAGEREF _Toc92357163 \h </w:instrText>
            </w:r>
            <w:r w:rsidR="006F2D5F">
              <w:rPr>
                <w:noProof/>
                <w:webHidden/>
              </w:rPr>
            </w:r>
            <w:r w:rsidR="006F2D5F">
              <w:rPr>
                <w:noProof/>
                <w:webHidden/>
              </w:rPr>
              <w:fldChar w:fldCharType="separate"/>
            </w:r>
            <w:r w:rsidR="006F2D5F">
              <w:rPr>
                <w:noProof/>
                <w:webHidden/>
              </w:rPr>
              <w:t>33</w:t>
            </w:r>
            <w:r w:rsidR="006F2D5F">
              <w:rPr>
                <w:noProof/>
                <w:webHidden/>
              </w:rPr>
              <w:fldChar w:fldCharType="end"/>
            </w:r>
          </w:hyperlink>
        </w:p>
        <w:p w14:paraId="566D1FD7" w14:textId="53713B45" w:rsidR="006F2D5F" w:rsidRDefault="00F44C18">
          <w:pPr>
            <w:pStyle w:val="TOC2"/>
            <w:tabs>
              <w:tab w:val="left" w:pos="880"/>
              <w:tab w:val="right" w:leader="dot" w:pos="10325"/>
            </w:tabs>
            <w:rPr>
              <w:rFonts w:eastAsiaTheme="minorEastAsia"/>
              <w:noProof/>
              <w:sz w:val="22"/>
              <w:lang w:eastAsia="en-GB"/>
            </w:rPr>
          </w:pPr>
          <w:hyperlink w:anchor="_Toc92357164" w:history="1">
            <w:r w:rsidR="006F2D5F" w:rsidRPr="001059FA">
              <w:rPr>
                <w:rStyle w:val="Hyperlink"/>
                <w:noProof/>
              </w:rPr>
              <w:t>6.1.</w:t>
            </w:r>
            <w:r w:rsidR="006F2D5F">
              <w:rPr>
                <w:rFonts w:eastAsiaTheme="minorEastAsia"/>
                <w:noProof/>
                <w:sz w:val="22"/>
                <w:lang w:eastAsia="en-GB"/>
              </w:rPr>
              <w:tab/>
            </w:r>
            <w:r w:rsidR="006F2D5F" w:rsidRPr="001059FA">
              <w:rPr>
                <w:rStyle w:val="Hyperlink"/>
                <w:noProof/>
              </w:rPr>
              <w:t>Percentage Change of the Psychology Workforce</w:t>
            </w:r>
            <w:r w:rsidR="006F2D5F">
              <w:rPr>
                <w:noProof/>
                <w:webHidden/>
              </w:rPr>
              <w:tab/>
            </w:r>
            <w:r w:rsidR="006F2D5F">
              <w:rPr>
                <w:noProof/>
                <w:webHidden/>
              </w:rPr>
              <w:fldChar w:fldCharType="begin"/>
            </w:r>
            <w:r w:rsidR="006F2D5F">
              <w:rPr>
                <w:noProof/>
                <w:webHidden/>
              </w:rPr>
              <w:instrText xml:space="preserve"> PAGEREF _Toc92357164 \h </w:instrText>
            </w:r>
            <w:r w:rsidR="006F2D5F">
              <w:rPr>
                <w:noProof/>
                <w:webHidden/>
              </w:rPr>
            </w:r>
            <w:r w:rsidR="006F2D5F">
              <w:rPr>
                <w:noProof/>
                <w:webHidden/>
              </w:rPr>
              <w:fldChar w:fldCharType="separate"/>
            </w:r>
            <w:r w:rsidR="006F2D5F">
              <w:rPr>
                <w:noProof/>
                <w:webHidden/>
              </w:rPr>
              <w:t>33</w:t>
            </w:r>
            <w:r w:rsidR="006F2D5F">
              <w:rPr>
                <w:noProof/>
                <w:webHidden/>
              </w:rPr>
              <w:fldChar w:fldCharType="end"/>
            </w:r>
          </w:hyperlink>
        </w:p>
        <w:p w14:paraId="336B529F" w14:textId="26322FAF" w:rsidR="006F2D5F" w:rsidRDefault="00F44C18">
          <w:pPr>
            <w:pStyle w:val="TOC2"/>
            <w:tabs>
              <w:tab w:val="left" w:pos="880"/>
              <w:tab w:val="right" w:leader="dot" w:pos="10325"/>
            </w:tabs>
            <w:rPr>
              <w:rFonts w:eastAsiaTheme="minorEastAsia"/>
              <w:noProof/>
              <w:sz w:val="22"/>
              <w:lang w:eastAsia="en-GB"/>
            </w:rPr>
          </w:pPr>
          <w:hyperlink w:anchor="_Toc92357165" w:history="1">
            <w:r w:rsidR="006F2D5F" w:rsidRPr="001059FA">
              <w:rPr>
                <w:rStyle w:val="Hyperlink"/>
                <w:noProof/>
              </w:rPr>
              <w:t>6.2.</w:t>
            </w:r>
            <w:r w:rsidR="006F2D5F">
              <w:rPr>
                <w:rFonts w:eastAsiaTheme="minorEastAsia"/>
                <w:noProof/>
                <w:sz w:val="22"/>
                <w:lang w:eastAsia="en-GB"/>
              </w:rPr>
              <w:tab/>
            </w:r>
            <w:r w:rsidR="006F2D5F" w:rsidRPr="001059FA">
              <w:rPr>
                <w:rStyle w:val="Hyperlink"/>
                <w:noProof/>
              </w:rPr>
              <w:t>Age Band Profile Psychology Workforce</w:t>
            </w:r>
            <w:r w:rsidR="006F2D5F">
              <w:rPr>
                <w:noProof/>
                <w:webHidden/>
              </w:rPr>
              <w:tab/>
            </w:r>
            <w:r w:rsidR="006F2D5F">
              <w:rPr>
                <w:noProof/>
                <w:webHidden/>
              </w:rPr>
              <w:fldChar w:fldCharType="begin"/>
            </w:r>
            <w:r w:rsidR="006F2D5F">
              <w:rPr>
                <w:noProof/>
                <w:webHidden/>
              </w:rPr>
              <w:instrText xml:space="preserve"> PAGEREF _Toc92357165 \h </w:instrText>
            </w:r>
            <w:r w:rsidR="006F2D5F">
              <w:rPr>
                <w:noProof/>
                <w:webHidden/>
              </w:rPr>
            </w:r>
            <w:r w:rsidR="006F2D5F">
              <w:rPr>
                <w:noProof/>
                <w:webHidden/>
              </w:rPr>
              <w:fldChar w:fldCharType="separate"/>
            </w:r>
            <w:r w:rsidR="006F2D5F">
              <w:rPr>
                <w:noProof/>
                <w:webHidden/>
              </w:rPr>
              <w:t>34</w:t>
            </w:r>
            <w:r w:rsidR="006F2D5F">
              <w:rPr>
                <w:noProof/>
                <w:webHidden/>
              </w:rPr>
              <w:fldChar w:fldCharType="end"/>
            </w:r>
          </w:hyperlink>
        </w:p>
        <w:p w14:paraId="374D7D99" w14:textId="6010A6B0" w:rsidR="006F2D5F" w:rsidRDefault="00F44C18">
          <w:pPr>
            <w:pStyle w:val="TOC1"/>
            <w:tabs>
              <w:tab w:val="left" w:pos="440"/>
              <w:tab w:val="right" w:leader="dot" w:pos="10325"/>
            </w:tabs>
            <w:rPr>
              <w:rFonts w:eastAsiaTheme="minorEastAsia"/>
              <w:noProof/>
              <w:sz w:val="22"/>
              <w:lang w:eastAsia="en-GB"/>
            </w:rPr>
          </w:pPr>
          <w:hyperlink w:anchor="_Toc92357166" w:history="1">
            <w:r w:rsidR="006F2D5F" w:rsidRPr="001059FA">
              <w:rPr>
                <w:rStyle w:val="Hyperlink"/>
                <w:noProof/>
              </w:rPr>
              <w:t>7.</w:t>
            </w:r>
            <w:r w:rsidR="006F2D5F">
              <w:rPr>
                <w:rFonts w:eastAsiaTheme="minorEastAsia"/>
                <w:noProof/>
                <w:sz w:val="22"/>
                <w:lang w:eastAsia="en-GB"/>
              </w:rPr>
              <w:tab/>
            </w:r>
            <w:r w:rsidR="006F2D5F" w:rsidRPr="001059FA">
              <w:rPr>
                <w:rStyle w:val="Hyperlink"/>
                <w:noProof/>
              </w:rPr>
              <w:t>Social Care Mental Health Workforce</w:t>
            </w:r>
            <w:r w:rsidR="006F2D5F">
              <w:rPr>
                <w:noProof/>
                <w:webHidden/>
              </w:rPr>
              <w:tab/>
            </w:r>
            <w:r w:rsidR="006F2D5F">
              <w:rPr>
                <w:noProof/>
                <w:webHidden/>
              </w:rPr>
              <w:fldChar w:fldCharType="begin"/>
            </w:r>
            <w:r w:rsidR="006F2D5F">
              <w:rPr>
                <w:noProof/>
                <w:webHidden/>
              </w:rPr>
              <w:instrText xml:space="preserve"> PAGEREF _Toc92357166 \h </w:instrText>
            </w:r>
            <w:r w:rsidR="006F2D5F">
              <w:rPr>
                <w:noProof/>
                <w:webHidden/>
              </w:rPr>
            </w:r>
            <w:r w:rsidR="006F2D5F">
              <w:rPr>
                <w:noProof/>
                <w:webHidden/>
              </w:rPr>
              <w:fldChar w:fldCharType="separate"/>
            </w:r>
            <w:r w:rsidR="006F2D5F">
              <w:rPr>
                <w:noProof/>
                <w:webHidden/>
              </w:rPr>
              <w:t>36</w:t>
            </w:r>
            <w:r w:rsidR="006F2D5F">
              <w:rPr>
                <w:noProof/>
                <w:webHidden/>
              </w:rPr>
              <w:fldChar w:fldCharType="end"/>
            </w:r>
          </w:hyperlink>
        </w:p>
        <w:p w14:paraId="32D81646" w14:textId="39B25A83" w:rsidR="006F2D5F" w:rsidRDefault="00F44C18">
          <w:pPr>
            <w:pStyle w:val="TOC2"/>
            <w:tabs>
              <w:tab w:val="left" w:pos="880"/>
              <w:tab w:val="right" w:leader="dot" w:pos="10325"/>
            </w:tabs>
            <w:rPr>
              <w:rFonts w:eastAsiaTheme="minorEastAsia"/>
              <w:noProof/>
              <w:sz w:val="22"/>
              <w:lang w:eastAsia="en-GB"/>
            </w:rPr>
          </w:pPr>
          <w:hyperlink w:anchor="_Toc92357167" w:history="1">
            <w:r w:rsidR="006F2D5F" w:rsidRPr="001059FA">
              <w:rPr>
                <w:rStyle w:val="Hyperlink"/>
                <w:noProof/>
              </w:rPr>
              <w:t>7.1.</w:t>
            </w:r>
            <w:r w:rsidR="006F2D5F">
              <w:rPr>
                <w:rFonts w:eastAsiaTheme="minorEastAsia"/>
                <w:noProof/>
                <w:sz w:val="22"/>
                <w:lang w:eastAsia="en-GB"/>
              </w:rPr>
              <w:tab/>
            </w:r>
            <w:r w:rsidR="006F2D5F" w:rsidRPr="001059FA">
              <w:rPr>
                <w:rStyle w:val="Hyperlink"/>
                <w:noProof/>
              </w:rPr>
              <w:t>Introduction</w:t>
            </w:r>
            <w:r w:rsidR="006F2D5F">
              <w:rPr>
                <w:noProof/>
                <w:webHidden/>
              </w:rPr>
              <w:tab/>
            </w:r>
            <w:r w:rsidR="006F2D5F">
              <w:rPr>
                <w:noProof/>
                <w:webHidden/>
              </w:rPr>
              <w:fldChar w:fldCharType="begin"/>
            </w:r>
            <w:r w:rsidR="006F2D5F">
              <w:rPr>
                <w:noProof/>
                <w:webHidden/>
              </w:rPr>
              <w:instrText xml:space="preserve"> PAGEREF _Toc92357167 \h </w:instrText>
            </w:r>
            <w:r w:rsidR="006F2D5F">
              <w:rPr>
                <w:noProof/>
                <w:webHidden/>
              </w:rPr>
            </w:r>
            <w:r w:rsidR="006F2D5F">
              <w:rPr>
                <w:noProof/>
                <w:webHidden/>
              </w:rPr>
              <w:fldChar w:fldCharType="separate"/>
            </w:r>
            <w:r w:rsidR="006F2D5F">
              <w:rPr>
                <w:noProof/>
                <w:webHidden/>
              </w:rPr>
              <w:t>36</w:t>
            </w:r>
            <w:r w:rsidR="006F2D5F">
              <w:rPr>
                <w:noProof/>
                <w:webHidden/>
              </w:rPr>
              <w:fldChar w:fldCharType="end"/>
            </w:r>
          </w:hyperlink>
        </w:p>
        <w:p w14:paraId="26DB3E0B" w14:textId="5833AA81" w:rsidR="006F2D5F" w:rsidRDefault="00F44C18">
          <w:pPr>
            <w:pStyle w:val="TOC2"/>
            <w:tabs>
              <w:tab w:val="left" w:pos="880"/>
              <w:tab w:val="right" w:leader="dot" w:pos="10325"/>
            </w:tabs>
            <w:rPr>
              <w:rFonts w:eastAsiaTheme="minorEastAsia"/>
              <w:noProof/>
              <w:sz w:val="22"/>
              <w:lang w:eastAsia="en-GB"/>
            </w:rPr>
          </w:pPr>
          <w:hyperlink w:anchor="_Toc92357168" w:history="1">
            <w:r w:rsidR="006F2D5F" w:rsidRPr="001059FA">
              <w:rPr>
                <w:rStyle w:val="Hyperlink"/>
                <w:noProof/>
              </w:rPr>
              <w:t>7.2.</w:t>
            </w:r>
            <w:r w:rsidR="006F2D5F">
              <w:rPr>
                <w:rFonts w:eastAsiaTheme="minorEastAsia"/>
                <w:noProof/>
                <w:sz w:val="22"/>
                <w:lang w:eastAsia="en-GB"/>
              </w:rPr>
              <w:tab/>
            </w:r>
            <w:r w:rsidR="006F2D5F" w:rsidRPr="001059FA">
              <w:rPr>
                <w:rStyle w:val="Hyperlink"/>
                <w:noProof/>
              </w:rPr>
              <w:t>Mental Health Social Care Workforce</w:t>
            </w:r>
            <w:r w:rsidR="006F2D5F">
              <w:rPr>
                <w:noProof/>
                <w:webHidden/>
              </w:rPr>
              <w:tab/>
            </w:r>
            <w:r w:rsidR="006F2D5F">
              <w:rPr>
                <w:noProof/>
                <w:webHidden/>
              </w:rPr>
              <w:fldChar w:fldCharType="begin"/>
            </w:r>
            <w:r w:rsidR="006F2D5F">
              <w:rPr>
                <w:noProof/>
                <w:webHidden/>
              </w:rPr>
              <w:instrText xml:space="preserve"> PAGEREF _Toc92357168 \h </w:instrText>
            </w:r>
            <w:r w:rsidR="006F2D5F">
              <w:rPr>
                <w:noProof/>
                <w:webHidden/>
              </w:rPr>
            </w:r>
            <w:r w:rsidR="006F2D5F">
              <w:rPr>
                <w:noProof/>
                <w:webHidden/>
              </w:rPr>
              <w:fldChar w:fldCharType="separate"/>
            </w:r>
            <w:r w:rsidR="006F2D5F">
              <w:rPr>
                <w:noProof/>
                <w:webHidden/>
              </w:rPr>
              <w:t>36</w:t>
            </w:r>
            <w:r w:rsidR="006F2D5F">
              <w:rPr>
                <w:noProof/>
                <w:webHidden/>
              </w:rPr>
              <w:fldChar w:fldCharType="end"/>
            </w:r>
          </w:hyperlink>
        </w:p>
        <w:p w14:paraId="43E7F1D4" w14:textId="04683E6D" w:rsidR="006F2D5F" w:rsidRDefault="00F44C18">
          <w:pPr>
            <w:pStyle w:val="TOC2"/>
            <w:tabs>
              <w:tab w:val="left" w:pos="880"/>
              <w:tab w:val="right" w:leader="dot" w:pos="10325"/>
            </w:tabs>
            <w:rPr>
              <w:rFonts w:eastAsiaTheme="minorEastAsia"/>
              <w:noProof/>
              <w:sz w:val="22"/>
              <w:lang w:eastAsia="en-GB"/>
            </w:rPr>
          </w:pPr>
          <w:hyperlink w:anchor="_Toc92357169" w:history="1">
            <w:r w:rsidR="006F2D5F" w:rsidRPr="001059FA">
              <w:rPr>
                <w:rStyle w:val="Hyperlink"/>
                <w:noProof/>
              </w:rPr>
              <w:t>7.3.</w:t>
            </w:r>
            <w:r w:rsidR="006F2D5F">
              <w:rPr>
                <w:rFonts w:eastAsiaTheme="minorEastAsia"/>
                <w:noProof/>
                <w:sz w:val="22"/>
                <w:lang w:eastAsia="en-GB"/>
              </w:rPr>
              <w:tab/>
            </w:r>
            <w:r w:rsidR="006F2D5F" w:rsidRPr="001059FA">
              <w:rPr>
                <w:rStyle w:val="Hyperlink"/>
                <w:noProof/>
              </w:rPr>
              <w:t>Social Workers Workforce</w:t>
            </w:r>
            <w:r w:rsidR="006F2D5F">
              <w:rPr>
                <w:noProof/>
                <w:webHidden/>
              </w:rPr>
              <w:tab/>
            </w:r>
            <w:r w:rsidR="006F2D5F">
              <w:rPr>
                <w:noProof/>
                <w:webHidden/>
              </w:rPr>
              <w:fldChar w:fldCharType="begin"/>
            </w:r>
            <w:r w:rsidR="006F2D5F">
              <w:rPr>
                <w:noProof/>
                <w:webHidden/>
              </w:rPr>
              <w:instrText xml:space="preserve"> PAGEREF _Toc92357169 \h </w:instrText>
            </w:r>
            <w:r w:rsidR="006F2D5F">
              <w:rPr>
                <w:noProof/>
                <w:webHidden/>
              </w:rPr>
            </w:r>
            <w:r w:rsidR="006F2D5F">
              <w:rPr>
                <w:noProof/>
                <w:webHidden/>
              </w:rPr>
              <w:fldChar w:fldCharType="separate"/>
            </w:r>
            <w:r w:rsidR="006F2D5F">
              <w:rPr>
                <w:noProof/>
                <w:webHidden/>
              </w:rPr>
              <w:t>37</w:t>
            </w:r>
            <w:r w:rsidR="006F2D5F">
              <w:rPr>
                <w:noProof/>
                <w:webHidden/>
              </w:rPr>
              <w:fldChar w:fldCharType="end"/>
            </w:r>
          </w:hyperlink>
        </w:p>
        <w:p w14:paraId="343536F2" w14:textId="49CE3C22" w:rsidR="006F2D5F" w:rsidRDefault="00F44C18">
          <w:pPr>
            <w:pStyle w:val="TOC2"/>
            <w:tabs>
              <w:tab w:val="left" w:pos="880"/>
              <w:tab w:val="right" w:leader="dot" w:pos="10325"/>
            </w:tabs>
            <w:rPr>
              <w:rFonts w:eastAsiaTheme="minorEastAsia"/>
              <w:noProof/>
              <w:sz w:val="22"/>
              <w:lang w:eastAsia="en-GB"/>
            </w:rPr>
          </w:pPr>
          <w:hyperlink w:anchor="_Toc92357170" w:history="1">
            <w:r w:rsidR="006F2D5F" w:rsidRPr="001059FA">
              <w:rPr>
                <w:rStyle w:val="Hyperlink"/>
                <w:noProof/>
              </w:rPr>
              <w:t>7.4.</w:t>
            </w:r>
            <w:r w:rsidR="006F2D5F">
              <w:rPr>
                <w:rFonts w:eastAsiaTheme="minorEastAsia"/>
                <w:noProof/>
                <w:sz w:val="22"/>
                <w:lang w:eastAsia="en-GB"/>
              </w:rPr>
              <w:tab/>
            </w:r>
            <w:r w:rsidR="006F2D5F" w:rsidRPr="001059FA">
              <w:rPr>
                <w:rStyle w:val="Hyperlink"/>
                <w:noProof/>
              </w:rPr>
              <w:t>Social Care Support Worker Workforce</w:t>
            </w:r>
            <w:r w:rsidR="006F2D5F">
              <w:rPr>
                <w:noProof/>
                <w:webHidden/>
              </w:rPr>
              <w:tab/>
            </w:r>
            <w:r w:rsidR="006F2D5F">
              <w:rPr>
                <w:noProof/>
                <w:webHidden/>
              </w:rPr>
              <w:fldChar w:fldCharType="begin"/>
            </w:r>
            <w:r w:rsidR="006F2D5F">
              <w:rPr>
                <w:noProof/>
                <w:webHidden/>
              </w:rPr>
              <w:instrText xml:space="preserve"> PAGEREF _Toc92357170 \h </w:instrText>
            </w:r>
            <w:r w:rsidR="006F2D5F">
              <w:rPr>
                <w:noProof/>
                <w:webHidden/>
              </w:rPr>
            </w:r>
            <w:r w:rsidR="006F2D5F">
              <w:rPr>
                <w:noProof/>
                <w:webHidden/>
              </w:rPr>
              <w:fldChar w:fldCharType="separate"/>
            </w:r>
            <w:r w:rsidR="006F2D5F">
              <w:rPr>
                <w:noProof/>
                <w:webHidden/>
              </w:rPr>
              <w:t>38</w:t>
            </w:r>
            <w:r w:rsidR="006F2D5F">
              <w:rPr>
                <w:noProof/>
                <w:webHidden/>
              </w:rPr>
              <w:fldChar w:fldCharType="end"/>
            </w:r>
          </w:hyperlink>
        </w:p>
        <w:p w14:paraId="7889AF16" w14:textId="3F72BD5F" w:rsidR="006F2D5F" w:rsidRDefault="00F44C18">
          <w:pPr>
            <w:pStyle w:val="TOC2"/>
            <w:tabs>
              <w:tab w:val="left" w:pos="880"/>
              <w:tab w:val="right" w:leader="dot" w:pos="10325"/>
            </w:tabs>
            <w:rPr>
              <w:rFonts w:eastAsiaTheme="minorEastAsia"/>
              <w:noProof/>
              <w:sz w:val="22"/>
              <w:lang w:eastAsia="en-GB"/>
            </w:rPr>
          </w:pPr>
          <w:hyperlink w:anchor="_Toc92357171" w:history="1">
            <w:r w:rsidR="006F2D5F" w:rsidRPr="001059FA">
              <w:rPr>
                <w:rStyle w:val="Hyperlink"/>
                <w:noProof/>
              </w:rPr>
              <w:t>7.5.</w:t>
            </w:r>
            <w:r w:rsidR="006F2D5F">
              <w:rPr>
                <w:rFonts w:eastAsiaTheme="minorEastAsia"/>
                <w:noProof/>
                <w:sz w:val="22"/>
                <w:lang w:eastAsia="en-GB"/>
              </w:rPr>
              <w:tab/>
            </w:r>
            <w:r w:rsidR="006F2D5F" w:rsidRPr="001059FA">
              <w:rPr>
                <w:rStyle w:val="Hyperlink"/>
                <w:noProof/>
              </w:rPr>
              <w:t>Employment Status &amp; Vacancy Rates for Social Care Support Workers working in Local Authority Social Work teams.</w:t>
            </w:r>
            <w:r w:rsidR="006F2D5F">
              <w:rPr>
                <w:noProof/>
                <w:webHidden/>
              </w:rPr>
              <w:tab/>
            </w:r>
            <w:r w:rsidR="006F2D5F">
              <w:rPr>
                <w:noProof/>
                <w:webHidden/>
              </w:rPr>
              <w:fldChar w:fldCharType="begin"/>
            </w:r>
            <w:r w:rsidR="006F2D5F">
              <w:rPr>
                <w:noProof/>
                <w:webHidden/>
              </w:rPr>
              <w:instrText xml:space="preserve"> PAGEREF _Toc92357171 \h </w:instrText>
            </w:r>
            <w:r w:rsidR="006F2D5F">
              <w:rPr>
                <w:noProof/>
                <w:webHidden/>
              </w:rPr>
            </w:r>
            <w:r w:rsidR="006F2D5F">
              <w:rPr>
                <w:noProof/>
                <w:webHidden/>
              </w:rPr>
              <w:fldChar w:fldCharType="separate"/>
            </w:r>
            <w:r w:rsidR="006F2D5F">
              <w:rPr>
                <w:noProof/>
                <w:webHidden/>
              </w:rPr>
              <w:t>40</w:t>
            </w:r>
            <w:r w:rsidR="006F2D5F">
              <w:rPr>
                <w:noProof/>
                <w:webHidden/>
              </w:rPr>
              <w:fldChar w:fldCharType="end"/>
            </w:r>
          </w:hyperlink>
        </w:p>
        <w:p w14:paraId="550EE2A4" w14:textId="4009F8CB" w:rsidR="006F2D5F" w:rsidRDefault="00F44C18">
          <w:pPr>
            <w:pStyle w:val="TOC2"/>
            <w:tabs>
              <w:tab w:val="left" w:pos="880"/>
              <w:tab w:val="right" w:leader="dot" w:pos="10325"/>
            </w:tabs>
            <w:rPr>
              <w:rFonts w:eastAsiaTheme="minorEastAsia"/>
              <w:noProof/>
              <w:sz w:val="22"/>
              <w:lang w:eastAsia="en-GB"/>
            </w:rPr>
          </w:pPr>
          <w:hyperlink w:anchor="_Toc92357172" w:history="1">
            <w:r w:rsidR="006F2D5F" w:rsidRPr="001059FA">
              <w:rPr>
                <w:rStyle w:val="Hyperlink"/>
                <w:noProof/>
              </w:rPr>
              <w:t>7.6.</w:t>
            </w:r>
            <w:r w:rsidR="006F2D5F">
              <w:rPr>
                <w:rFonts w:eastAsiaTheme="minorEastAsia"/>
                <w:noProof/>
                <w:sz w:val="22"/>
                <w:lang w:eastAsia="en-GB"/>
              </w:rPr>
              <w:tab/>
            </w:r>
            <w:r w:rsidR="006F2D5F" w:rsidRPr="001059FA">
              <w:rPr>
                <w:rStyle w:val="Hyperlink"/>
                <w:noProof/>
              </w:rPr>
              <w:t>Social Care key messages</w:t>
            </w:r>
            <w:r w:rsidR="006F2D5F">
              <w:rPr>
                <w:noProof/>
                <w:webHidden/>
              </w:rPr>
              <w:tab/>
            </w:r>
            <w:r w:rsidR="006F2D5F">
              <w:rPr>
                <w:noProof/>
                <w:webHidden/>
              </w:rPr>
              <w:fldChar w:fldCharType="begin"/>
            </w:r>
            <w:r w:rsidR="006F2D5F">
              <w:rPr>
                <w:noProof/>
                <w:webHidden/>
              </w:rPr>
              <w:instrText xml:space="preserve"> PAGEREF _Toc92357172 \h </w:instrText>
            </w:r>
            <w:r w:rsidR="006F2D5F">
              <w:rPr>
                <w:noProof/>
                <w:webHidden/>
              </w:rPr>
            </w:r>
            <w:r w:rsidR="006F2D5F">
              <w:rPr>
                <w:noProof/>
                <w:webHidden/>
              </w:rPr>
              <w:fldChar w:fldCharType="separate"/>
            </w:r>
            <w:r w:rsidR="006F2D5F">
              <w:rPr>
                <w:noProof/>
                <w:webHidden/>
              </w:rPr>
              <w:t>40</w:t>
            </w:r>
            <w:r w:rsidR="006F2D5F">
              <w:rPr>
                <w:noProof/>
                <w:webHidden/>
              </w:rPr>
              <w:fldChar w:fldCharType="end"/>
            </w:r>
          </w:hyperlink>
        </w:p>
        <w:p w14:paraId="4452E1AC" w14:textId="37198CF6" w:rsidR="00AB765C" w:rsidRDefault="00AB765C">
          <w:r>
            <w:rPr>
              <w:b/>
              <w:bCs/>
              <w:noProof/>
            </w:rPr>
            <w:fldChar w:fldCharType="end"/>
          </w:r>
        </w:p>
      </w:sdtContent>
    </w:sdt>
    <w:p w14:paraId="0F9BF1BF" w14:textId="22B621B0" w:rsidR="79D48B45" w:rsidRDefault="79D48B45"/>
    <w:p w14:paraId="31EE9FBE" w14:textId="77777777" w:rsidR="00296863" w:rsidRDefault="00296863" w:rsidP="00361053">
      <w:pPr>
        <w:tabs>
          <w:tab w:val="left" w:pos="9498"/>
        </w:tabs>
        <w:spacing w:after="160" w:line="259" w:lineRule="auto"/>
        <w:rPr>
          <w:rFonts w:ascii="Calibri" w:eastAsia="Calibri" w:hAnsi="Calibri" w:cs="Times New Roman"/>
          <w:b/>
          <w:bCs/>
          <w:sz w:val="44"/>
          <w:szCs w:val="44"/>
          <w:lang w:val="x-none"/>
        </w:rPr>
      </w:pPr>
      <w:r>
        <w:rPr>
          <w:b/>
          <w:bCs/>
          <w:sz w:val="44"/>
          <w:szCs w:val="44"/>
        </w:rPr>
        <w:br w:type="page"/>
      </w:r>
    </w:p>
    <w:p w14:paraId="45C3BDFD" w14:textId="77311B3B" w:rsidR="00D37B2E" w:rsidRPr="00D37B2E" w:rsidRDefault="00D37B2E" w:rsidP="00D37B2E">
      <w:pPr>
        <w:pStyle w:val="Body"/>
        <w:jc w:val="center"/>
        <w:rPr>
          <w:b/>
          <w:bCs/>
          <w:sz w:val="44"/>
          <w:szCs w:val="44"/>
        </w:rPr>
      </w:pPr>
      <w:r w:rsidRPr="00D37B2E">
        <w:rPr>
          <w:b/>
          <w:bCs/>
          <w:sz w:val="44"/>
          <w:szCs w:val="44"/>
        </w:rPr>
        <w:lastRenderedPageBreak/>
        <w:t>Mental Health Workforce</w:t>
      </w:r>
    </w:p>
    <w:p w14:paraId="54E001D6" w14:textId="77777777" w:rsidR="00D37B2E" w:rsidRDefault="00D37B2E" w:rsidP="00D37B2E">
      <w:pPr>
        <w:pStyle w:val="Body"/>
      </w:pPr>
    </w:p>
    <w:p w14:paraId="6AC962E9" w14:textId="535196D7" w:rsidR="00D37B2E" w:rsidRDefault="00D37B2E" w:rsidP="00A1295A">
      <w:pPr>
        <w:pStyle w:val="Heading1"/>
      </w:pPr>
      <w:bookmarkStart w:id="1" w:name="_Toc92357120"/>
      <w:r>
        <w:t xml:space="preserve">Data </w:t>
      </w:r>
      <w:r w:rsidR="51C97554">
        <w:t>S</w:t>
      </w:r>
      <w:r>
        <w:t>pecifications</w:t>
      </w:r>
      <w:bookmarkEnd w:id="1"/>
    </w:p>
    <w:p w14:paraId="1FBCC934" w14:textId="77777777" w:rsidR="00442276" w:rsidRPr="00C64C50" w:rsidRDefault="00442276" w:rsidP="00442276">
      <w:pPr>
        <w:pStyle w:val="Body"/>
      </w:pPr>
      <w:r>
        <w:t>This report contains information from various sources and describes what the profile of the Health and Social care Mental Health workforce looks like, where possible</w:t>
      </w:r>
    </w:p>
    <w:p w14:paraId="287F97C0" w14:textId="77777777" w:rsidR="00442276" w:rsidRPr="00596049" w:rsidRDefault="00442276" w:rsidP="00442276">
      <w:pPr>
        <w:pStyle w:val="Heading2"/>
      </w:pPr>
      <w:bookmarkStart w:id="2" w:name="_Toc86158748"/>
      <w:bookmarkStart w:id="3" w:name="_Toc92357121"/>
      <w:r w:rsidRPr="00596049">
        <w:t xml:space="preserve">Data used in </w:t>
      </w:r>
      <w:r>
        <w:t xml:space="preserve">Health </w:t>
      </w:r>
      <w:r w:rsidRPr="00596049">
        <w:t>Analysis</w:t>
      </w:r>
      <w:bookmarkEnd w:id="2"/>
      <w:bookmarkEnd w:id="3"/>
    </w:p>
    <w:p w14:paraId="41ED5BA5" w14:textId="77777777" w:rsidR="00442276" w:rsidRDefault="00442276" w:rsidP="00442276">
      <w:pPr>
        <w:pStyle w:val="Body"/>
      </w:pPr>
      <w:r>
        <w:t>Based on the information available in the Data Warehouse (DW) we are able to identify the following groups of staff working within Mental Health</w:t>
      </w:r>
      <w:r>
        <w:rPr>
          <w:lang w:val="en-GB"/>
        </w:rPr>
        <w:t>.</w:t>
      </w:r>
      <w:r w:rsidRPr="00B71DAD">
        <w:t xml:space="preserve"> </w:t>
      </w:r>
      <w:r>
        <w:t>Data for this analysis has been extracted based on national occupational codes used to identify the workforce.  The data included in these reports covers the period March 2015 – March 2021</w:t>
      </w:r>
      <w:r>
        <w:rPr>
          <w:lang w:val="en-GB"/>
        </w:rPr>
        <w:t>, except where stated otherwise</w:t>
      </w:r>
      <w:r>
        <w:t>.  For the purpose of analysis, data for September each year (2015 – 2020) has also been included.</w:t>
      </w:r>
      <w:r w:rsidRPr="00B71DAD">
        <w:t xml:space="preserve"> </w:t>
      </w:r>
    </w:p>
    <w:p w14:paraId="49E199F0" w14:textId="77777777" w:rsidR="00442276" w:rsidRDefault="00442276" w:rsidP="00442276">
      <w:pPr>
        <w:pStyle w:val="Body"/>
      </w:pPr>
    </w:p>
    <w:p w14:paraId="6EDB7396" w14:textId="77777777" w:rsidR="00442276" w:rsidRDefault="00442276" w:rsidP="00442276">
      <w:pPr>
        <w:pStyle w:val="Body"/>
        <w:rPr>
          <w:b/>
          <w:bCs/>
        </w:rPr>
      </w:pPr>
      <w:r w:rsidRPr="00D37B2E">
        <w:rPr>
          <w:b/>
        </w:rPr>
        <w:t xml:space="preserve">Medical </w:t>
      </w:r>
      <w:r w:rsidRPr="00D37B2E">
        <w:rPr>
          <w:b/>
          <w:bCs/>
        </w:rPr>
        <w:t xml:space="preserve">Workforce </w:t>
      </w:r>
    </w:p>
    <w:p w14:paraId="73EE34CE" w14:textId="77777777" w:rsidR="00442276" w:rsidRPr="006E2C7B" w:rsidRDefault="00442276" w:rsidP="00442276">
      <w:pPr>
        <w:pStyle w:val="Body"/>
        <w:rPr>
          <w:color w:val="FF0000"/>
        </w:rPr>
      </w:pPr>
      <w:r w:rsidRPr="006E2C7B">
        <w:t xml:space="preserve">Medical Mental Health covers all MH specialties (listed </w:t>
      </w:r>
      <w:r w:rsidRPr="006E2C7B">
        <w:rPr>
          <w:lang w:val="en-GB"/>
        </w:rPr>
        <w:t>below</w:t>
      </w:r>
      <w:r w:rsidRPr="006E2C7B">
        <w:t xml:space="preserve">) and all grades </w:t>
      </w:r>
      <w:r w:rsidRPr="006E2C7B">
        <w:rPr>
          <w:color w:val="000000" w:themeColor="text1"/>
        </w:rPr>
        <w:t>including Consultant, SAS and Training Grades.</w:t>
      </w:r>
    </w:p>
    <w:p w14:paraId="146CB1A8" w14:textId="77777777" w:rsidR="00442276" w:rsidRPr="00B71DAD" w:rsidRDefault="00442276" w:rsidP="00442276">
      <w:pPr>
        <w:pStyle w:val="Body"/>
        <w:numPr>
          <w:ilvl w:val="0"/>
          <w:numId w:val="28"/>
        </w:numPr>
      </w:pPr>
      <w:r w:rsidRPr="00B71DAD">
        <w:t>General Psychiatry</w:t>
      </w:r>
    </w:p>
    <w:p w14:paraId="28E84663" w14:textId="77777777" w:rsidR="00442276" w:rsidRPr="00B71DAD" w:rsidRDefault="00442276" w:rsidP="00442276">
      <w:pPr>
        <w:pStyle w:val="Body"/>
        <w:numPr>
          <w:ilvl w:val="0"/>
          <w:numId w:val="28"/>
        </w:numPr>
      </w:pPr>
      <w:r w:rsidRPr="00B71DAD">
        <w:t>Old Age Psychiatry</w:t>
      </w:r>
    </w:p>
    <w:p w14:paraId="71E0FAF6" w14:textId="77777777" w:rsidR="00442276" w:rsidRPr="00B71DAD" w:rsidRDefault="00442276" w:rsidP="00442276">
      <w:pPr>
        <w:pStyle w:val="Body"/>
        <w:numPr>
          <w:ilvl w:val="0"/>
          <w:numId w:val="28"/>
        </w:numPr>
      </w:pPr>
      <w:r w:rsidRPr="00B71DAD">
        <w:t>Child and Adolescent Psychiatry</w:t>
      </w:r>
    </w:p>
    <w:p w14:paraId="5F0895A5" w14:textId="77777777" w:rsidR="00442276" w:rsidRPr="00B71DAD" w:rsidRDefault="00442276" w:rsidP="00442276">
      <w:pPr>
        <w:pStyle w:val="Body"/>
        <w:numPr>
          <w:ilvl w:val="0"/>
          <w:numId w:val="28"/>
        </w:numPr>
      </w:pPr>
      <w:r w:rsidRPr="00B71DAD">
        <w:t>Forensic Psychiatry</w:t>
      </w:r>
    </w:p>
    <w:p w14:paraId="6761B288" w14:textId="77777777" w:rsidR="00442276" w:rsidRPr="00B71DAD" w:rsidRDefault="00442276" w:rsidP="00442276">
      <w:pPr>
        <w:pStyle w:val="Body"/>
        <w:numPr>
          <w:ilvl w:val="0"/>
          <w:numId w:val="28"/>
        </w:numPr>
        <w:rPr>
          <w:b/>
          <w:bCs/>
        </w:rPr>
      </w:pPr>
      <w:r w:rsidRPr="00B71DAD">
        <w:t>Medical Psychotherapy</w:t>
      </w:r>
    </w:p>
    <w:p w14:paraId="2A0AF236" w14:textId="77777777" w:rsidR="00442276" w:rsidRPr="00B71DAD" w:rsidRDefault="00442276" w:rsidP="00442276">
      <w:pPr>
        <w:pStyle w:val="Body"/>
        <w:ind w:left="720"/>
        <w:rPr>
          <w:b/>
        </w:rPr>
      </w:pPr>
    </w:p>
    <w:p w14:paraId="00FABD30" w14:textId="77777777" w:rsidR="00442276" w:rsidRPr="00434AFF" w:rsidRDefault="00442276" w:rsidP="00442276">
      <w:pPr>
        <w:pStyle w:val="Body"/>
        <w:rPr>
          <w:b/>
          <w:lang w:val="en-GB"/>
        </w:rPr>
      </w:pPr>
      <w:r w:rsidRPr="00B71DAD">
        <w:rPr>
          <w:b/>
        </w:rPr>
        <w:t>Registered Nursing</w:t>
      </w:r>
      <w:r>
        <w:rPr>
          <w:b/>
          <w:lang w:val="en-GB"/>
        </w:rPr>
        <w:t xml:space="preserve"> (Nursing)</w:t>
      </w:r>
    </w:p>
    <w:p w14:paraId="2E389D6D" w14:textId="77777777" w:rsidR="00442276" w:rsidRDefault="00442276" w:rsidP="00442276">
      <w:pPr>
        <w:pStyle w:val="Body"/>
        <w:numPr>
          <w:ilvl w:val="0"/>
          <w:numId w:val="28"/>
        </w:numPr>
      </w:pPr>
      <w:r>
        <w:t>Community based</w:t>
      </w:r>
    </w:p>
    <w:p w14:paraId="4CFC20E9" w14:textId="77777777" w:rsidR="00442276" w:rsidRDefault="00442276" w:rsidP="00442276">
      <w:pPr>
        <w:pStyle w:val="Body"/>
        <w:numPr>
          <w:ilvl w:val="0"/>
          <w:numId w:val="28"/>
        </w:numPr>
      </w:pPr>
      <w:r>
        <w:t>Hospital based</w:t>
      </w:r>
    </w:p>
    <w:p w14:paraId="7F876677" w14:textId="77777777" w:rsidR="00442276" w:rsidRDefault="00442276" w:rsidP="00442276">
      <w:pPr>
        <w:pStyle w:val="Body"/>
        <w:ind w:left="720"/>
      </w:pPr>
    </w:p>
    <w:p w14:paraId="0872E742" w14:textId="77777777" w:rsidR="00442276" w:rsidRDefault="00442276" w:rsidP="00442276">
      <w:pPr>
        <w:pStyle w:val="Body"/>
        <w:rPr>
          <w:lang w:val="en-GB"/>
        </w:rPr>
      </w:pPr>
      <w:r>
        <w:rPr>
          <w:b/>
          <w:bCs/>
          <w:lang w:val="en-GB"/>
        </w:rPr>
        <w:t>Support</w:t>
      </w:r>
      <w:r w:rsidRPr="00D37B2E">
        <w:rPr>
          <w:b/>
          <w:bCs/>
        </w:rPr>
        <w:t xml:space="preserve"> to </w:t>
      </w:r>
      <w:r>
        <w:rPr>
          <w:b/>
          <w:bCs/>
          <w:lang w:val="en-GB"/>
        </w:rPr>
        <w:t>N</w:t>
      </w:r>
      <w:proofErr w:type="spellStart"/>
      <w:r w:rsidRPr="00D37B2E">
        <w:rPr>
          <w:b/>
          <w:bCs/>
        </w:rPr>
        <w:t>ursing</w:t>
      </w:r>
      <w:proofErr w:type="spellEnd"/>
      <w:r>
        <w:rPr>
          <w:b/>
          <w:bCs/>
          <w:lang w:val="en-GB"/>
        </w:rPr>
        <w:t xml:space="preserve"> Mental Health</w:t>
      </w:r>
    </w:p>
    <w:p w14:paraId="3B1E848D" w14:textId="77777777" w:rsidR="00442276" w:rsidRPr="004123F4" w:rsidRDefault="00442276" w:rsidP="00442276">
      <w:pPr>
        <w:pStyle w:val="Body"/>
        <w:rPr>
          <w:b/>
          <w:bCs/>
          <w:lang w:val="en-GB"/>
        </w:rPr>
      </w:pPr>
      <w:r>
        <w:rPr>
          <w:lang w:val="en-GB"/>
        </w:rPr>
        <w:t xml:space="preserve">For </w:t>
      </w:r>
      <w:r>
        <w:t>individuals who provide support to</w:t>
      </w:r>
      <w:r>
        <w:rPr>
          <w:lang w:val="en-GB"/>
        </w:rPr>
        <w:t xml:space="preserve"> </w:t>
      </w:r>
      <w:r>
        <w:t>nursing</w:t>
      </w:r>
      <w:r>
        <w:rPr>
          <w:lang w:val="en-GB"/>
        </w:rPr>
        <w:t xml:space="preserve"> </w:t>
      </w:r>
      <w:r>
        <w:t xml:space="preserve">the national job roles of </w:t>
      </w:r>
      <w:r w:rsidRPr="004123F4">
        <w:rPr>
          <w:b/>
          <w:bCs/>
        </w:rPr>
        <w:t xml:space="preserve">Health Care Support Worker &amp; Health Care Assistant </w:t>
      </w:r>
      <w:r w:rsidRPr="004123F4">
        <w:rPr>
          <w:b/>
          <w:bCs/>
          <w:lang w:val="en-GB"/>
        </w:rPr>
        <w:t>has been used.</w:t>
      </w:r>
      <w:r w:rsidRPr="004123F4">
        <w:rPr>
          <w:b/>
          <w:bCs/>
        </w:rPr>
        <w:t xml:space="preserve"> </w:t>
      </w:r>
    </w:p>
    <w:p w14:paraId="1CCFEA32" w14:textId="77777777" w:rsidR="00442276" w:rsidRPr="00D37B2E" w:rsidRDefault="00442276" w:rsidP="00442276">
      <w:pPr>
        <w:pStyle w:val="Body"/>
        <w:rPr>
          <w:b/>
          <w:bCs/>
          <w:lang w:val="en-GB"/>
        </w:rPr>
      </w:pPr>
    </w:p>
    <w:p w14:paraId="6F5832E3" w14:textId="314FCBD7" w:rsidR="00442276" w:rsidRDefault="00442276" w:rsidP="00442276">
      <w:pPr>
        <w:pStyle w:val="Body"/>
      </w:pPr>
      <w:r w:rsidRPr="00D37B2E">
        <w:rPr>
          <w:b/>
          <w:bCs/>
        </w:rPr>
        <w:t>Applied Psychology and Psychological Therapies</w:t>
      </w:r>
      <w:r>
        <w:rPr>
          <w:b/>
          <w:bCs/>
          <w:lang w:val="en-GB"/>
        </w:rPr>
        <w:t xml:space="preserve"> – </w:t>
      </w:r>
      <w:r w:rsidRPr="0035624B">
        <w:rPr>
          <w:lang w:val="en-GB"/>
        </w:rPr>
        <w:t>This staff group ha</w:t>
      </w:r>
      <w:r>
        <w:rPr>
          <w:lang w:val="en-GB"/>
        </w:rPr>
        <w:t>s</w:t>
      </w:r>
      <w:r w:rsidRPr="0035624B">
        <w:rPr>
          <w:lang w:val="en-GB"/>
        </w:rPr>
        <w:t xml:space="preserve"> been identified</w:t>
      </w:r>
      <w:r>
        <w:rPr>
          <w:b/>
          <w:bCs/>
          <w:lang w:val="en-GB"/>
        </w:rPr>
        <w:t xml:space="preserve"> </w:t>
      </w:r>
      <w:r w:rsidRPr="00C433BC">
        <w:rPr>
          <w:lang w:val="en-GB"/>
        </w:rPr>
        <w:t>within ESR</w:t>
      </w:r>
      <w:r>
        <w:rPr>
          <w:lang w:val="en-GB"/>
        </w:rPr>
        <w:t xml:space="preserve">. These workers work across the spectrum of services and is not </w:t>
      </w:r>
      <w:r>
        <w:t>specific to those staff that work in mental health services</w:t>
      </w:r>
      <w:r>
        <w:rPr>
          <w:lang w:val="en-GB"/>
        </w:rPr>
        <w:t>.  is unable to</w:t>
      </w:r>
      <w:r>
        <w:t xml:space="preserve"> </w:t>
      </w:r>
      <w:r>
        <w:rPr>
          <w:lang w:val="en-GB"/>
        </w:rPr>
        <w:t xml:space="preserve">identify those </w:t>
      </w:r>
      <w:r>
        <w:t xml:space="preserve">working in </w:t>
      </w:r>
      <w:r>
        <w:rPr>
          <w:lang w:val="en-GB"/>
        </w:rPr>
        <w:t xml:space="preserve">a </w:t>
      </w:r>
      <w:r>
        <w:t>Mental Health</w:t>
      </w:r>
      <w:r>
        <w:rPr>
          <w:lang w:val="en-GB"/>
        </w:rPr>
        <w:t xml:space="preserve"> setting specifically</w:t>
      </w:r>
      <w:r>
        <w:t>. However, the data is applicable to the mental health workforce and whilst there may be small variations within this cohort of staff compared to the general workforce, they will be minimal.</w:t>
      </w:r>
    </w:p>
    <w:p w14:paraId="5D4BC21B" w14:textId="49B31F0B" w:rsidR="007944F6" w:rsidRDefault="007944F6" w:rsidP="00442276">
      <w:pPr>
        <w:pStyle w:val="Body"/>
      </w:pPr>
    </w:p>
    <w:p w14:paraId="10A215E7" w14:textId="64E32FDE" w:rsidR="00DB692E" w:rsidRPr="00341986" w:rsidRDefault="00250D63" w:rsidP="00DB692E">
      <w:pPr>
        <w:pStyle w:val="Body"/>
        <w:rPr>
          <w:lang w:val="en-GB"/>
        </w:rPr>
      </w:pPr>
      <w:r w:rsidRPr="00ED4FE7">
        <w:rPr>
          <w:b/>
          <w:bCs/>
          <w:lang w:val="en-GB"/>
        </w:rPr>
        <w:t>Allied Health Professionals</w:t>
      </w:r>
      <w:r w:rsidR="0020131D" w:rsidRPr="00ED4FE7">
        <w:rPr>
          <w:b/>
          <w:bCs/>
          <w:lang w:val="en-GB"/>
        </w:rPr>
        <w:t xml:space="preserve"> </w:t>
      </w:r>
      <w:r w:rsidR="00DB692E">
        <w:rPr>
          <w:b/>
          <w:bCs/>
          <w:lang w:val="en-GB"/>
        </w:rPr>
        <w:t xml:space="preserve">- </w:t>
      </w:r>
      <w:r w:rsidR="00DB692E">
        <w:rPr>
          <w:lang w:val="en-GB"/>
        </w:rPr>
        <w:t>For this group of staff we were unable to identify from ESR those staff working specifically within Mental Health Services or those staff who worked a proportion of their time within this service.</w:t>
      </w:r>
      <w:r w:rsidR="00B2579F">
        <w:rPr>
          <w:lang w:val="en-GB"/>
        </w:rPr>
        <w:t xml:space="preserve"> We have however received </w:t>
      </w:r>
      <w:r w:rsidR="00B2579F">
        <w:rPr>
          <w:lang w:val="en-GB"/>
        </w:rPr>
        <w:lastRenderedPageBreak/>
        <w:t xml:space="preserve">information from some of the professional </w:t>
      </w:r>
      <w:r w:rsidR="00E843B1">
        <w:rPr>
          <w:lang w:val="en-GB"/>
        </w:rPr>
        <w:t>bodies</w:t>
      </w:r>
      <w:r w:rsidR="00B2579F">
        <w:rPr>
          <w:lang w:val="en-GB"/>
        </w:rPr>
        <w:t xml:space="preserve"> </w:t>
      </w:r>
      <w:r w:rsidR="007C6A94">
        <w:rPr>
          <w:lang w:val="en-GB"/>
        </w:rPr>
        <w:t>regarding</w:t>
      </w:r>
      <w:r w:rsidR="00B2579F">
        <w:rPr>
          <w:lang w:val="en-GB"/>
        </w:rPr>
        <w:t xml:space="preserve"> their workforce which is detailed below.</w:t>
      </w:r>
    </w:p>
    <w:p w14:paraId="146DC21B" w14:textId="77777777" w:rsidR="00DB692E" w:rsidRDefault="00DB692E" w:rsidP="00442276">
      <w:pPr>
        <w:pStyle w:val="Body"/>
        <w:rPr>
          <w:b/>
          <w:bCs/>
          <w:lang w:val="en-GB"/>
        </w:rPr>
      </w:pPr>
    </w:p>
    <w:p w14:paraId="6EDD8046" w14:textId="0EC41BDE" w:rsidR="00250D63" w:rsidRPr="00ED4FE7" w:rsidRDefault="0020131D" w:rsidP="00442276">
      <w:pPr>
        <w:pStyle w:val="Body"/>
        <w:rPr>
          <w:lang w:val="en-GB"/>
        </w:rPr>
      </w:pPr>
      <w:r w:rsidRPr="00ED4FE7">
        <w:rPr>
          <w:b/>
          <w:bCs/>
          <w:lang w:val="en-GB"/>
        </w:rPr>
        <w:t xml:space="preserve">Primary Care </w:t>
      </w:r>
      <w:r w:rsidR="00AF6D7C" w:rsidRPr="00AF6D7C">
        <w:rPr>
          <w:b/>
          <w:bCs/>
          <w:lang w:val="en-GB"/>
        </w:rPr>
        <w:t>Workforce</w:t>
      </w:r>
      <w:r w:rsidR="00AF6D7C">
        <w:rPr>
          <w:lang w:val="en-GB"/>
        </w:rPr>
        <w:t xml:space="preserve"> –</w:t>
      </w:r>
      <w:r w:rsidR="00036CCF">
        <w:rPr>
          <w:lang w:val="en-GB"/>
        </w:rPr>
        <w:t xml:space="preserve"> </w:t>
      </w:r>
      <w:bookmarkStart w:id="4" w:name="_Hlk93397351"/>
      <w:r w:rsidR="00036CCF">
        <w:rPr>
          <w:lang w:val="en-GB"/>
        </w:rPr>
        <w:t xml:space="preserve">For this group of staff we were unable to identify </w:t>
      </w:r>
      <w:r w:rsidR="00AF6D7C">
        <w:rPr>
          <w:lang w:val="en-GB"/>
        </w:rPr>
        <w:t xml:space="preserve">from ESR and the </w:t>
      </w:r>
      <w:r w:rsidR="000660BA">
        <w:rPr>
          <w:lang w:val="en-GB"/>
        </w:rPr>
        <w:t xml:space="preserve">Wales </w:t>
      </w:r>
      <w:r w:rsidR="00935C64">
        <w:rPr>
          <w:lang w:val="en-GB"/>
        </w:rPr>
        <w:t>National Workforce</w:t>
      </w:r>
      <w:r w:rsidR="00EB53C6">
        <w:rPr>
          <w:lang w:val="en-GB"/>
        </w:rPr>
        <w:t xml:space="preserve"> and</w:t>
      </w:r>
      <w:r w:rsidR="00935C64">
        <w:rPr>
          <w:lang w:val="en-GB"/>
        </w:rPr>
        <w:t xml:space="preserve"> </w:t>
      </w:r>
      <w:r w:rsidR="000660BA">
        <w:rPr>
          <w:lang w:val="en-GB"/>
        </w:rPr>
        <w:t xml:space="preserve">Reporting </w:t>
      </w:r>
      <w:r w:rsidR="000D3236">
        <w:rPr>
          <w:lang w:val="en-GB"/>
        </w:rPr>
        <w:t>S</w:t>
      </w:r>
      <w:r w:rsidR="000660BA">
        <w:rPr>
          <w:lang w:val="en-GB"/>
        </w:rPr>
        <w:t xml:space="preserve">ystem </w:t>
      </w:r>
      <w:r w:rsidR="00036CCF">
        <w:rPr>
          <w:lang w:val="en-GB"/>
        </w:rPr>
        <w:t xml:space="preserve">those </w:t>
      </w:r>
      <w:r>
        <w:rPr>
          <w:lang w:val="en-GB"/>
        </w:rPr>
        <w:t xml:space="preserve">staff </w:t>
      </w:r>
      <w:r w:rsidR="00036CCF">
        <w:rPr>
          <w:lang w:val="en-GB"/>
        </w:rPr>
        <w:t xml:space="preserve">working specifically within Mental Health </w:t>
      </w:r>
      <w:r>
        <w:rPr>
          <w:lang w:val="en-GB"/>
        </w:rPr>
        <w:t>S</w:t>
      </w:r>
      <w:r w:rsidR="00036CCF">
        <w:rPr>
          <w:lang w:val="en-GB"/>
        </w:rPr>
        <w:t>ervices</w:t>
      </w:r>
      <w:r w:rsidR="00A159F9">
        <w:rPr>
          <w:lang w:val="en-GB"/>
        </w:rPr>
        <w:t xml:space="preserve"> or those staff w</w:t>
      </w:r>
      <w:r w:rsidR="00194392">
        <w:rPr>
          <w:lang w:val="en-GB"/>
        </w:rPr>
        <w:t>h</w:t>
      </w:r>
      <w:r w:rsidR="00A159F9">
        <w:rPr>
          <w:lang w:val="en-GB"/>
        </w:rPr>
        <w:t>o worked a proportion of their time within this service.</w:t>
      </w:r>
    </w:p>
    <w:bookmarkEnd w:id="4"/>
    <w:p w14:paraId="25A52D8C" w14:textId="77777777" w:rsidR="00442276" w:rsidRDefault="00442276" w:rsidP="00442276">
      <w:pPr>
        <w:pStyle w:val="Body"/>
      </w:pPr>
    </w:p>
    <w:p w14:paraId="4CD109BB" w14:textId="77777777" w:rsidR="00442276" w:rsidRPr="0017445F" w:rsidRDefault="00442276" w:rsidP="00442276">
      <w:pPr>
        <w:pStyle w:val="Heading2"/>
      </w:pPr>
      <w:bookmarkStart w:id="5" w:name="_Toc86158749"/>
      <w:bookmarkStart w:id="6" w:name="_Toc92357122"/>
      <w:r w:rsidRPr="0017445F">
        <w:t xml:space="preserve">Data </w:t>
      </w:r>
      <w:r>
        <w:t xml:space="preserve">used in Social Care </w:t>
      </w:r>
      <w:r w:rsidRPr="0017445F">
        <w:t>Analysis</w:t>
      </w:r>
      <w:bookmarkEnd w:id="5"/>
      <w:bookmarkEnd w:id="6"/>
      <w:r w:rsidRPr="0017445F">
        <w:t xml:space="preserve"> </w:t>
      </w:r>
    </w:p>
    <w:p w14:paraId="0A6F3BC7" w14:textId="77777777" w:rsidR="00442276" w:rsidRDefault="00442276" w:rsidP="00442276">
      <w:pPr>
        <w:pStyle w:val="Body"/>
      </w:pPr>
      <w:r w:rsidRPr="006A015B">
        <w:t xml:space="preserve">The data used </w:t>
      </w:r>
      <w:r>
        <w:rPr>
          <w:lang w:val="en-GB"/>
        </w:rPr>
        <w:t xml:space="preserve">to describe the Social Care workforce </w:t>
      </w:r>
      <w:r w:rsidRPr="006A015B">
        <w:t xml:space="preserve">was drawn from three sources. </w:t>
      </w:r>
    </w:p>
    <w:p w14:paraId="685509E5" w14:textId="77777777" w:rsidR="00442276" w:rsidRDefault="00442276" w:rsidP="00442276">
      <w:pPr>
        <w:pStyle w:val="Body"/>
        <w:numPr>
          <w:ilvl w:val="3"/>
          <w:numId w:val="1"/>
        </w:numPr>
        <w:ind w:left="567" w:hanging="567"/>
      </w:pPr>
      <w:r>
        <w:rPr>
          <w:lang w:val="en-GB"/>
        </w:rPr>
        <w:t>A</w:t>
      </w:r>
      <w:r w:rsidRPr="006A015B">
        <w:t xml:space="preserve"> request sent to Local Authorities in December 2020 requesting specific data that included numbers of staff, types of staff and the specific teams that they were working to which 73% of Local Authorities responded to.</w:t>
      </w:r>
    </w:p>
    <w:p w14:paraId="216996C5" w14:textId="77777777" w:rsidR="00442276" w:rsidRDefault="00442276" w:rsidP="00442276">
      <w:pPr>
        <w:pStyle w:val="Body"/>
        <w:ind w:left="567"/>
      </w:pPr>
    </w:p>
    <w:p w14:paraId="6AC9D1B7" w14:textId="77777777" w:rsidR="00442276" w:rsidRDefault="00442276" w:rsidP="00442276">
      <w:pPr>
        <w:pStyle w:val="Body"/>
        <w:numPr>
          <w:ilvl w:val="3"/>
          <w:numId w:val="1"/>
        </w:numPr>
        <w:ind w:left="567" w:hanging="567"/>
      </w:pPr>
      <w:r>
        <w:rPr>
          <w:lang w:val="en-GB"/>
        </w:rPr>
        <w:t xml:space="preserve">Social </w:t>
      </w:r>
      <w:proofErr w:type="spellStart"/>
      <w:r>
        <w:rPr>
          <w:lang w:val="en-GB"/>
        </w:rPr>
        <w:t>C</w:t>
      </w:r>
      <w:r>
        <w:t>are</w:t>
      </w:r>
      <w:proofErr w:type="spellEnd"/>
      <w:r>
        <w:t xml:space="preserve"> workforce registration data collected by Social Care Wales.</w:t>
      </w:r>
      <w:r>
        <w:rPr>
          <w:strike/>
          <w:lang w:val="en-GB"/>
        </w:rPr>
        <w:t xml:space="preserve"> </w:t>
      </w:r>
      <w:r>
        <w:t xml:space="preserve">The registration data that has been used to inform this report is based on social care workers who work across the spectrum of services that Local Authorities provide and is not specific to those staff that work in mental health services. However, </w:t>
      </w:r>
      <w:bookmarkStart w:id="7" w:name="_Hlk86842509"/>
      <w:r>
        <w:t>the data is applicable to the mental health workforce and whilst there may be small variations within this cohort of staff compared to the general social care workforce, they will be minimal.</w:t>
      </w:r>
    </w:p>
    <w:bookmarkEnd w:id="7"/>
    <w:p w14:paraId="5B7F44A0" w14:textId="77777777" w:rsidR="00442276" w:rsidRDefault="00442276" w:rsidP="00442276">
      <w:pPr>
        <w:pStyle w:val="Body"/>
      </w:pPr>
    </w:p>
    <w:p w14:paraId="15614F60" w14:textId="77777777" w:rsidR="002351B4" w:rsidRPr="002351B4" w:rsidRDefault="002351B4" w:rsidP="002351B4">
      <w:pPr>
        <w:pStyle w:val="ListParagraph"/>
        <w:numPr>
          <w:ilvl w:val="3"/>
          <w:numId w:val="1"/>
        </w:numPr>
        <w:ind w:left="567" w:hanging="567"/>
        <w:rPr>
          <w:rFonts w:ascii="Calibri" w:eastAsia="Calibri" w:hAnsi="Calibri" w:cs="Times New Roman"/>
          <w:sz w:val="28"/>
          <w:szCs w:val="28"/>
        </w:rPr>
      </w:pPr>
      <w:r w:rsidRPr="002351B4">
        <w:rPr>
          <w:rFonts w:ascii="Calibri" w:eastAsia="Calibri" w:hAnsi="Calibri" w:cs="Times New Roman"/>
          <w:sz w:val="28"/>
          <w:szCs w:val="28"/>
        </w:rPr>
        <w:t xml:space="preserve">The Social Care Wales Workforce Development Programme capture, collected between April &amp; August 2021 which represents all services that Local Authorities provide. The data is relevant to </w:t>
      </w:r>
      <w:proofErr w:type="gramStart"/>
      <w:r w:rsidRPr="002351B4">
        <w:rPr>
          <w:rFonts w:ascii="Calibri" w:eastAsia="Calibri" w:hAnsi="Calibri" w:cs="Times New Roman"/>
          <w:sz w:val="28"/>
          <w:szCs w:val="28"/>
        </w:rPr>
        <w:t>all of</w:t>
      </w:r>
      <w:proofErr w:type="gramEnd"/>
      <w:r w:rsidRPr="002351B4">
        <w:rPr>
          <w:rFonts w:ascii="Calibri" w:eastAsia="Calibri" w:hAnsi="Calibri" w:cs="Times New Roman"/>
          <w:sz w:val="28"/>
          <w:szCs w:val="28"/>
        </w:rPr>
        <w:t xml:space="preserve"> the Social Work workforce rather than mental health specific but can be applied to the mental health Social Work workforce with minimal variation. This data set also includes Social Care Support Workers working in Social Work teams.</w:t>
      </w:r>
    </w:p>
    <w:p w14:paraId="7B54AEBD" w14:textId="77777777" w:rsidR="00442276" w:rsidRDefault="00442276" w:rsidP="00442276">
      <w:pPr>
        <w:pStyle w:val="Body"/>
      </w:pPr>
    </w:p>
    <w:p w14:paraId="7AC07ED2" w14:textId="77777777" w:rsidR="00442276" w:rsidRDefault="00442276" w:rsidP="00442276">
      <w:pPr>
        <w:pStyle w:val="Heading2"/>
        <w:ind w:left="709" w:hanging="709"/>
      </w:pPr>
      <w:bookmarkStart w:id="8" w:name="_Toc86158750"/>
      <w:bookmarkStart w:id="9" w:name="_Toc92357123"/>
      <w:r w:rsidRPr="00D37B2E">
        <w:t>Definitions</w:t>
      </w:r>
      <w:bookmarkEnd w:id="8"/>
      <w:bookmarkEnd w:id="9"/>
    </w:p>
    <w:p w14:paraId="45CE295D" w14:textId="77777777" w:rsidR="00442276" w:rsidRDefault="00442276" w:rsidP="00442276">
      <w:pPr>
        <w:pStyle w:val="Body"/>
      </w:pPr>
      <w:r w:rsidRPr="00E13ECC">
        <w:rPr>
          <w:b/>
          <w:bCs/>
          <w:i/>
          <w:iCs/>
        </w:rPr>
        <w:t xml:space="preserve">Participation </w:t>
      </w:r>
      <w:r w:rsidRPr="00E13ECC">
        <w:rPr>
          <w:b/>
          <w:bCs/>
          <w:i/>
          <w:iCs/>
          <w:lang w:val="en-GB"/>
        </w:rPr>
        <w:t>R</w:t>
      </w:r>
      <w:r w:rsidRPr="00E13ECC">
        <w:rPr>
          <w:b/>
          <w:bCs/>
          <w:i/>
          <w:iCs/>
        </w:rPr>
        <w:t>ate</w:t>
      </w:r>
      <w:r w:rsidRPr="007E6FE6">
        <w:rPr>
          <w:b/>
        </w:rPr>
        <w:t>:</w:t>
      </w:r>
      <w:r>
        <w:rPr>
          <w:b/>
        </w:rPr>
        <w:t xml:space="preserve"> </w:t>
      </w:r>
      <w:r w:rsidRPr="008A3691">
        <w:rPr>
          <w:lang w:eastAsia="en-GB"/>
        </w:rPr>
        <w:t>The participation rate is a measure of impact of part-time work</w:t>
      </w:r>
      <w:r>
        <w:rPr>
          <w:lang w:eastAsia="en-GB"/>
        </w:rPr>
        <w:t>ing on the availability of the organisation</w:t>
      </w:r>
      <w:r w:rsidRPr="008A3691">
        <w:rPr>
          <w:lang w:eastAsia="en-GB"/>
        </w:rPr>
        <w:t>’s workforce. The higher the participation rate</w:t>
      </w:r>
      <w:r>
        <w:rPr>
          <w:lang w:val="en-GB" w:eastAsia="en-GB"/>
        </w:rPr>
        <w:t xml:space="preserve"> the more hours </w:t>
      </w:r>
      <w:r w:rsidRPr="008A3691">
        <w:rPr>
          <w:lang w:eastAsia="en-GB"/>
        </w:rPr>
        <w:t xml:space="preserve">on average, </w:t>
      </w:r>
      <w:r>
        <w:rPr>
          <w:lang w:val="en-GB" w:eastAsia="en-GB"/>
        </w:rPr>
        <w:t>an individual will work each</w:t>
      </w:r>
      <w:r w:rsidRPr="008A3691">
        <w:rPr>
          <w:lang w:eastAsia="en-GB"/>
        </w:rPr>
        <w:t xml:space="preserve"> week</w:t>
      </w:r>
      <w:r>
        <w:rPr>
          <w:lang w:val="en-GB" w:eastAsia="en-GB"/>
        </w:rPr>
        <w:t>.</w:t>
      </w:r>
      <w:r w:rsidRPr="0086327B">
        <w:t xml:space="preserve"> </w:t>
      </w:r>
    </w:p>
    <w:p w14:paraId="11159DFE" w14:textId="77777777" w:rsidR="00442276" w:rsidRPr="0086327B" w:rsidRDefault="00442276" w:rsidP="00442276">
      <w:pPr>
        <w:pStyle w:val="Body"/>
      </w:pPr>
    </w:p>
    <w:p w14:paraId="055ADE83" w14:textId="77777777" w:rsidR="00442276" w:rsidRPr="00F75F1E" w:rsidRDefault="00442276" w:rsidP="00442276">
      <w:pPr>
        <w:pStyle w:val="Body"/>
        <w:rPr>
          <w:lang w:val="en-GB" w:eastAsia="en-GB"/>
        </w:rPr>
      </w:pPr>
      <w:r w:rsidRPr="00AA6EBB">
        <w:rPr>
          <w:b/>
          <w:bCs/>
          <w:i/>
          <w:iCs/>
          <w:lang w:eastAsia="en-GB"/>
        </w:rPr>
        <w:t xml:space="preserve">SAS </w:t>
      </w:r>
      <w:r>
        <w:rPr>
          <w:b/>
          <w:bCs/>
          <w:i/>
          <w:iCs/>
          <w:lang w:val="en-GB" w:eastAsia="en-GB"/>
        </w:rPr>
        <w:t>D</w:t>
      </w:r>
      <w:proofErr w:type="spellStart"/>
      <w:r w:rsidRPr="00AA6EBB">
        <w:rPr>
          <w:b/>
          <w:bCs/>
          <w:i/>
          <w:iCs/>
          <w:lang w:eastAsia="en-GB"/>
        </w:rPr>
        <w:t>octors</w:t>
      </w:r>
      <w:proofErr w:type="spellEnd"/>
      <w:r>
        <w:rPr>
          <w:b/>
          <w:bCs/>
          <w:i/>
          <w:iCs/>
          <w:lang w:val="en-GB" w:eastAsia="en-GB"/>
        </w:rPr>
        <w:t>:</w:t>
      </w:r>
      <w:r>
        <w:rPr>
          <w:lang w:eastAsia="en-GB"/>
        </w:rPr>
        <w:t xml:space="preserve"> have been split into </w:t>
      </w:r>
      <w:r>
        <w:rPr>
          <w:lang w:val="en-GB" w:eastAsia="en-GB"/>
        </w:rPr>
        <w:t>3</w:t>
      </w:r>
      <w:r>
        <w:rPr>
          <w:lang w:eastAsia="en-GB"/>
        </w:rPr>
        <w:t xml:space="preserve"> grades, </w:t>
      </w:r>
      <w:r w:rsidRPr="006436D7">
        <w:rPr>
          <w:lang w:eastAsia="en-GB"/>
        </w:rPr>
        <w:t>Associate Specialist, Specialty Doctor, Staff Grade.</w:t>
      </w:r>
      <w:r>
        <w:rPr>
          <w:lang w:val="en-GB" w:eastAsia="en-GB"/>
        </w:rPr>
        <w:t xml:space="preserve"> </w:t>
      </w:r>
    </w:p>
    <w:p w14:paraId="0A16F4C6" w14:textId="77777777" w:rsidR="00442276" w:rsidRDefault="00442276" w:rsidP="00442276">
      <w:pPr>
        <w:pStyle w:val="Body"/>
      </w:pPr>
    </w:p>
    <w:p w14:paraId="2DB917B6" w14:textId="77777777" w:rsidR="00442276" w:rsidRDefault="00442276" w:rsidP="00442276">
      <w:pPr>
        <w:pStyle w:val="Body"/>
        <w:rPr>
          <w:lang w:val="en-GB"/>
        </w:rPr>
      </w:pPr>
      <w:r w:rsidRPr="003D4456">
        <w:rPr>
          <w:b/>
          <w:i/>
          <w:lang w:val="en-GB"/>
        </w:rPr>
        <w:t xml:space="preserve">Training Grades: </w:t>
      </w:r>
      <w:r w:rsidRPr="003D4456">
        <w:rPr>
          <w:lang w:val="en-GB"/>
        </w:rPr>
        <w:t>Training Grades include Doctors who are in training with the Deanery and Doctors who are not in training but who hold a training grade position.</w:t>
      </w:r>
    </w:p>
    <w:p w14:paraId="30CF7B68" w14:textId="77777777" w:rsidR="00442276" w:rsidRDefault="00442276" w:rsidP="00442276">
      <w:pPr>
        <w:pStyle w:val="Body"/>
        <w:rPr>
          <w:lang w:val="en-GB"/>
        </w:rPr>
      </w:pPr>
    </w:p>
    <w:p w14:paraId="22BE19E7" w14:textId="77777777" w:rsidR="00442276" w:rsidRPr="008C00E8" w:rsidRDefault="00442276" w:rsidP="00442276">
      <w:pPr>
        <w:pStyle w:val="Body"/>
        <w:rPr>
          <w:b/>
          <w:bCs/>
        </w:rPr>
      </w:pPr>
      <w:r w:rsidRPr="008C00E8">
        <w:rPr>
          <w:b/>
          <w:bCs/>
        </w:rPr>
        <w:t>Starters</w:t>
      </w:r>
    </w:p>
    <w:p w14:paraId="1A565805" w14:textId="77777777" w:rsidR="00E04D6F" w:rsidRPr="000100D0" w:rsidRDefault="00E04D6F" w:rsidP="00E04D6F">
      <w:pPr>
        <w:pStyle w:val="paragraph"/>
        <w:spacing w:before="0" w:beforeAutospacing="0" w:after="0" w:afterAutospacing="0"/>
        <w:textAlignment w:val="baseline"/>
        <w:rPr>
          <w:rFonts w:ascii="Segoe UI" w:hAnsi="Segoe UI" w:cs="Segoe UI"/>
          <w:sz w:val="28"/>
          <w:szCs w:val="28"/>
        </w:rPr>
      </w:pPr>
      <w:r w:rsidRPr="000100D0">
        <w:rPr>
          <w:rStyle w:val="normaltextrun"/>
          <w:rFonts w:ascii="Calibri" w:eastAsiaTheme="majorEastAsia" w:hAnsi="Calibri" w:cs="Calibri"/>
          <w:sz w:val="28"/>
          <w:szCs w:val="28"/>
        </w:rPr>
        <w:lastRenderedPageBreak/>
        <w:t>When an individual is appointed to a post in NHS Wales on either a permanent or fixed term contract between two </w:t>
      </w:r>
      <w:proofErr w:type="gramStart"/>
      <w:r w:rsidRPr="000100D0">
        <w:rPr>
          <w:rStyle w:val="normaltextrun"/>
          <w:rFonts w:ascii="Calibri" w:eastAsiaTheme="majorEastAsia" w:hAnsi="Calibri" w:cs="Calibri"/>
          <w:sz w:val="28"/>
          <w:szCs w:val="28"/>
        </w:rPr>
        <w:t>period of time</w:t>
      </w:r>
      <w:proofErr w:type="gramEnd"/>
      <w:r w:rsidRPr="000100D0">
        <w:rPr>
          <w:rStyle w:val="normaltextrun"/>
          <w:rFonts w:ascii="Calibri" w:eastAsiaTheme="majorEastAsia" w:hAnsi="Calibri" w:cs="Calibri"/>
          <w:sz w:val="28"/>
          <w:szCs w:val="28"/>
        </w:rPr>
        <w:t>, and they were not employed at the start of the period within any NHS Wales organisation on a permanent or fixed term contract, they are classed as a starter. </w:t>
      </w:r>
      <w:r w:rsidRPr="000100D0">
        <w:rPr>
          <w:rStyle w:val="eop"/>
          <w:rFonts w:ascii="Calibri" w:eastAsiaTheme="majorEastAsia" w:hAnsi="Calibri" w:cs="Calibri"/>
          <w:sz w:val="28"/>
          <w:szCs w:val="28"/>
        </w:rPr>
        <w:t> </w:t>
      </w:r>
    </w:p>
    <w:p w14:paraId="7C2CC47E" w14:textId="77777777" w:rsidR="000100D0" w:rsidRDefault="000100D0" w:rsidP="00E04D6F">
      <w:pPr>
        <w:pStyle w:val="paragraph"/>
        <w:spacing w:before="0" w:beforeAutospacing="0" w:after="0" w:afterAutospacing="0"/>
        <w:textAlignment w:val="baseline"/>
        <w:rPr>
          <w:rStyle w:val="normaltextrun"/>
          <w:rFonts w:ascii="Calibri" w:eastAsiaTheme="majorEastAsia" w:hAnsi="Calibri" w:cs="Calibri"/>
          <w:sz w:val="28"/>
          <w:szCs w:val="28"/>
        </w:rPr>
      </w:pPr>
    </w:p>
    <w:p w14:paraId="7D7B84C4" w14:textId="097C2F3C" w:rsidR="00E04D6F" w:rsidRPr="000100D0" w:rsidRDefault="00E04D6F" w:rsidP="00E04D6F">
      <w:pPr>
        <w:pStyle w:val="paragraph"/>
        <w:spacing w:before="0" w:beforeAutospacing="0" w:after="0" w:afterAutospacing="0"/>
        <w:textAlignment w:val="baseline"/>
        <w:rPr>
          <w:rStyle w:val="eop"/>
          <w:rFonts w:ascii="Calibri" w:eastAsiaTheme="majorEastAsia" w:hAnsi="Calibri" w:cs="Calibri"/>
          <w:sz w:val="28"/>
          <w:szCs w:val="28"/>
        </w:rPr>
      </w:pPr>
      <w:r w:rsidRPr="000100D0">
        <w:rPr>
          <w:rStyle w:val="normaltextrun"/>
          <w:rFonts w:ascii="Calibri" w:eastAsiaTheme="majorEastAsia" w:hAnsi="Calibri" w:cs="Calibri"/>
          <w:sz w:val="28"/>
          <w:szCs w:val="28"/>
        </w:rPr>
        <w:t>For example:</w:t>
      </w:r>
      <w:r w:rsidRPr="000100D0">
        <w:rPr>
          <w:rStyle w:val="eop"/>
          <w:rFonts w:ascii="Calibri" w:eastAsiaTheme="majorEastAsia" w:hAnsi="Calibri" w:cs="Calibri"/>
          <w:sz w:val="28"/>
          <w:szCs w:val="28"/>
        </w:rPr>
        <w:t> </w:t>
      </w:r>
    </w:p>
    <w:p w14:paraId="06A141F3" w14:textId="77777777" w:rsidR="00E04D6F" w:rsidRPr="000100D0" w:rsidRDefault="00E04D6F" w:rsidP="00E04D6F">
      <w:pPr>
        <w:pStyle w:val="paragraph"/>
        <w:spacing w:before="0" w:beforeAutospacing="0" w:after="0" w:afterAutospacing="0"/>
        <w:ind w:left="720"/>
        <w:textAlignment w:val="baseline"/>
        <w:rPr>
          <w:rStyle w:val="eop"/>
          <w:rFonts w:ascii="Calibri" w:eastAsiaTheme="majorEastAsia" w:hAnsi="Calibri" w:cs="Calibri"/>
          <w:sz w:val="28"/>
          <w:szCs w:val="28"/>
        </w:rPr>
      </w:pPr>
      <w:r w:rsidRPr="000100D0">
        <w:rPr>
          <w:rStyle w:val="normaltextrun"/>
          <w:rFonts w:ascii="Calibri" w:eastAsiaTheme="majorEastAsia" w:hAnsi="Calibri" w:cs="Calibri"/>
          <w:sz w:val="28"/>
          <w:szCs w:val="28"/>
        </w:rPr>
        <w:t>An employee identified as having a permanent or fixed term contract in March 2019 but not in March 2018 will be classed as a new starter between the period April 2018 and March 2019. </w:t>
      </w:r>
      <w:r w:rsidRPr="000100D0">
        <w:rPr>
          <w:rStyle w:val="normaltextrun"/>
          <w:rFonts w:ascii="Calibri" w:eastAsiaTheme="majorEastAsia" w:hAnsi="Calibri" w:cs="Calibri"/>
          <w:b/>
          <w:bCs/>
          <w:i/>
          <w:iCs/>
          <w:sz w:val="28"/>
          <w:szCs w:val="28"/>
        </w:rPr>
        <w:t>(Apr18-Mar19)</w:t>
      </w:r>
      <w:r w:rsidRPr="000100D0">
        <w:rPr>
          <w:rStyle w:val="eop"/>
          <w:rFonts w:ascii="Calibri" w:eastAsiaTheme="majorEastAsia" w:hAnsi="Calibri" w:cs="Calibri"/>
          <w:sz w:val="28"/>
          <w:szCs w:val="28"/>
        </w:rPr>
        <w:t> </w:t>
      </w:r>
    </w:p>
    <w:p w14:paraId="0ED7C249" w14:textId="77777777" w:rsidR="00E04D6F" w:rsidRPr="000100D0" w:rsidRDefault="00E04D6F" w:rsidP="00E04D6F">
      <w:pPr>
        <w:pStyle w:val="paragraph"/>
        <w:spacing w:before="0" w:beforeAutospacing="0" w:after="0" w:afterAutospacing="0"/>
        <w:ind w:left="720"/>
        <w:textAlignment w:val="baseline"/>
        <w:rPr>
          <w:rFonts w:ascii="Segoe UI" w:hAnsi="Segoe UI" w:cs="Segoe UI"/>
          <w:sz w:val="28"/>
          <w:szCs w:val="28"/>
        </w:rPr>
      </w:pPr>
    </w:p>
    <w:p w14:paraId="736BCCBC" w14:textId="77777777" w:rsidR="00E04D6F" w:rsidRPr="000100D0" w:rsidRDefault="00E04D6F" w:rsidP="00E04D6F">
      <w:pPr>
        <w:pStyle w:val="paragraph"/>
        <w:spacing w:before="0" w:beforeAutospacing="0" w:after="0" w:afterAutospacing="0"/>
        <w:textAlignment w:val="baseline"/>
        <w:rPr>
          <w:rFonts w:ascii="Segoe UI" w:hAnsi="Segoe UI" w:cs="Segoe UI"/>
          <w:sz w:val="28"/>
          <w:szCs w:val="28"/>
        </w:rPr>
      </w:pPr>
      <w:r w:rsidRPr="000100D0">
        <w:rPr>
          <w:rStyle w:val="normaltextrun"/>
          <w:rFonts w:ascii="Calibri" w:eastAsiaTheme="majorEastAsia" w:hAnsi="Calibri" w:cs="Calibri"/>
          <w:sz w:val="28"/>
          <w:szCs w:val="28"/>
        </w:rPr>
        <w:t>If an individual is employed on a Bank contract by one of the NHS Wales organisations and they take up a permanent or fixed term contract within any NHS Wales organisation, including the one they are already employed at, they would also be classed as a starter.</w:t>
      </w:r>
      <w:r w:rsidRPr="000100D0">
        <w:rPr>
          <w:rStyle w:val="eop"/>
          <w:rFonts w:ascii="Calibri" w:eastAsiaTheme="majorEastAsia" w:hAnsi="Calibri" w:cs="Calibri"/>
          <w:sz w:val="28"/>
          <w:szCs w:val="28"/>
        </w:rPr>
        <w:t> </w:t>
      </w:r>
    </w:p>
    <w:p w14:paraId="099A30C0" w14:textId="3D9CE79D" w:rsidR="00E04D6F" w:rsidRPr="00ED4FE7" w:rsidRDefault="00E04D6F" w:rsidP="00E04D6F">
      <w:pPr>
        <w:pStyle w:val="paragraph"/>
        <w:spacing w:before="0" w:beforeAutospacing="0" w:after="0" w:afterAutospacing="0"/>
        <w:textAlignment w:val="baseline"/>
        <w:rPr>
          <w:rFonts w:ascii="Segoe UI" w:hAnsi="Segoe UI" w:cs="Segoe UI"/>
          <w:sz w:val="28"/>
          <w:szCs w:val="28"/>
        </w:rPr>
      </w:pPr>
      <w:r w:rsidRPr="000100D0">
        <w:rPr>
          <w:rStyle w:val="normaltextrun"/>
          <w:rFonts w:ascii="Calibri" w:eastAsiaTheme="majorEastAsia" w:hAnsi="Calibri" w:cs="Calibri"/>
          <w:i/>
          <w:iCs/>
          <w:sz w:val="28"/>
          <w:szCs w:val="28"/>
        </w:rPr>
        <w:t>Please note – Individuals who start on a permanent or fixed term contract with one NHS organisation after leaving a permanent or fixed term contract with another NHS Wales organisation without having a break in service will not be classed as a starter – this is defined as Organisational ‘Churn’</w:t>
      </w:r>
      <w:r w:rsidR="00D35122">
        <w:rPr>
          <w:rStyle w:val="normaltextrun"/>
          <w:rFonts w:ascii="Calibri" w:eastAsiaTheme="majorEastAsia" w:hAnsi="Calibri" w:cs="Calibri"/>
          <w:i/>
          <w:iCs/>
          <w:sz w:val="28"/>
          <w:szCs w:val="28"/>
        </w:rPr>
        <w:t>.  Churn is included separately in the report.</w:t>
      </w:r>
    </w:p>
    <w:p w14:paraId="6E09D294" w14:textId="77777777" w:rsidR="00E04D6F" w:rsidRPr="008C00E8" w:rsidRDefault="00E04D6F" w:rsidP="00ED4FE7"/>
    <w:p w14:paraId="6D155014" w14:textId="77777777" w:rsidR="00442276" w:rsidRPr="008C00E8" w:rsidRDefault="00442276" w:rsidP="00442276">
      <w:pPr>
        <w:pStyle w:val="Body"/>
        <w:rPr>
          <w:b/>
          <w:bCs/>
        </w:rPr>
      </w:pPr>
      <w:r w:rsidRPr="008C00E8">
        <w:rPr>
          <w:b/>
          <w:bCs/>
        </w:rPr>
        <w:t>Leavers</w:t>
      </w:r>
    </w:p>
    <w:p w14:paraId="6A515662" w14:textId="2B916542" w:rsidR="00A92A00" w:rsidRDefault="00A92A00" w:rsidP="00A92A00">
      <w:pPr>
        <w:pStyle w:val="paragraph"/>
        <w:spacing w:before="0" w:beforeAutospacing="0" w:after="0" w:afterAutospacing="0"/>
        <w:textAlignment w:val="baseline"/>
        <w:rPr>
          <w:rStyle w:val="eop"/>
          <w:rFonts w:ascii="Calibri" w:eastAsiaTheme="majorEastAsia" w:hAnsi="Calibri" w:cs="Calibri"/>
          <w:sz w:val="28"/>
          <w:szCs w:val="28"/>
        </w:rPr>
      </w:pPr>
      <w:r w:rsidRPr="00ED4FE7">
        <w:rPr>
          <w:rStyle w:val="normaltextrun"/>
          <w:rFonts w:ascii="Calibri" w:eastAsiaTheme="majorEastAsia" w:hAnsi="Calibri" w:cs="Calibri"/>
          <w:sz w:val="28"/>
          <w:szCs w:val="28"/>
        </w:rPr>
        <w:t>When an individual leaves a permanent or fixed term contract between two periods of time and they do not appear as an employee with a permanent or fixed term contract at the end of the period, either within the same organisation or within a different NHS Wales organisation, they are classed as a leaver.</w:t>
      </w:r>
      <w:r w:rsidRPr="00ED4FE7">
        <w:rPr>
          <w:rStyle w:val="eop"/>
          <w:rFonts w:ascii="Calibri" w:eastAsiaTheme="majorEastAsia" w:hAnsi="Calibri" w:cs="Calibri"/>
          <w:sz w:val="28"/>
          <w:szCs w:val="28"/>
        </w:rPr>
        <w:t> </w:t>
      </w:r>
    </w:p>
    <w:p w14:paraId="03E668FA" w14:textId="77777777" w:rsidR="000100D0" w:rsidRPr="00ED4FE7" w:rsidRDefault="000100D0" w:rsidP="00A92A00">
      <w:pPr>
        <w:pStyle w:val="paragraph"/>
        <w:spacing w:before="0" w:beforeAutospacing="0" w:after="0" w:afterAutospacing="0"/>
        <w:textAlignment w:val="baseline"/>
        <w:rPr>
          <w:rFonts w:ascii="Segoe UI" w:hAnsi="Segoe UI" w:cs="Segoe UI"/>
          <w:sz w:val="28"/>
          <w:szCs w:val="28"/>
        </w:rPr>
      </w:pPr>
    </w:p>
    <w:p w14:paraId="4D6BECE7" w14:textId="77777777" w:rsidR="00A92A00" w:rsidRPr="00ED4FE7" w:rsidRDefault="00A92A00" w:rsidP="00A92A00">
      <w:pPr>
        <w:pStyle w:val="paragraph"/>
        <w:spacing w:before="0" w:beforeAutospacing="0" w:after="0" w:afterAutospacing="0"/>
        <w:textAlignment w:val="baseline"/>
        <w:rPr>
          <w:rStyle w:val="eop"/>
          <w:rFonts w:ascii="Calibri" w:eastAsiaTheme="majorEastAsia" w:hAnsi="Calibri" w:cs="Calibri"/>
          <w:sz w:val="28"/>
          <w:szCs w:val="28"/>
        </w:rPr>
      </w:pPr>
      <w:r w:rsidRPr="00ED4FE7">
        <w:rPr>
          <w:rStyle w:val="normaltextrun"/>
          <w:rFonts w:ascii="Calibri" w:eastAsiaTheme="majorEastAsia" w:hAnsi="Calibri" w:cs="Calibri"/>
          <w:sz w:val="28"/>
          <w:szCs w:val="28"/>
        </w:rPr>
        <w:t>For example:</w:t>
      </w:r>
      <w:r w:rsidRPr="00ED4FE7">
        <w:rPr>
          <w:rStyle w:val="eop"/>
          <w:rFonts w:ascii="Calibri" w:eastAsiaTheme="majorEastAsia" w:hAnsi="Calibri" w:cs="Calibri"/>
          <w:sz w:val="28"/>
          <w:szCs w:val="28"/>
        </w:rPr>
        <w:t> </w:t>
      </w:r>
    </w:p>
    <w:p w14:paraId="4350AC5A" w14:textId="77777777" w:rsidR="00A92A00" w:rsidRPr="00ED4FE7" w:rsidRDefault="00A92A00" w:rsidP="00A92A00">
      <w:pPr>
        <w:pStyle w:val="paragraph"/>
        <w:spacing w:before="0" w:beforeAutospacing="0" w:after="0" w:afterAutospacing="0"/>
        <w:textAlignment w:val="baseline"/>
        <w:rPr>
          <w:rFonts w:ascii="Segoe UI" w:hAnsi="Segoe UI" w:cs="Segoe UI"/>
          <w:sz w:val="28"/>
          <w:szCs w:val="28"/>
        </w:rPr>
      </w:pPr>
    </w:p>
    <w:p w14:paraId="406C4B0F" w14:textId="77777777" w:rsidR="00A92A00" w:rsidRPr="00ED4FE7" w:rsidRDefault="00A92A00" w:rsidP="00A92A00">
      <w:pPr>
        <w:pStyle w:val="paragraph"/>
        <w:spacing w:before="0" w:beforeAutospacing="0" w:after="0" w:afterAutospacing="0"/>
        <w:ind w:left="765"/>
        <w:textAlignment w:val="baseline"/>
        <w:rPr>
          <w:rFonts w:ascii="Segoe UI" w:hAnsi="Segoe UI" w:cs="Segoe UI"/>
          <w:sz w:val="28"/>
          <w:szCs w:val="28"/>
        </w:rPr>
      </w:pPr>
      <w:r w:rsidRPr="00ED4FE7">
        <w:rPr>
          <w:rStyle w:val="normaltextrun"/>
          <w:rFonts w:ascii="Calibri" w:eastAsiaTheme="majorEastAsia" w:hAnsi="Calibri" w:cs="Calibri"/>
          <w:sz w:val="28"/>
          <w:szCs w:val="28"/>
        </w:rPr>
        <w:t>An employee identified as having a permanent or fixed term contract in March 2018 but not in March 2019 will be classed as a leaver between the period April 2018 and March 2019. (</w:t>
      </w:r>
      <w:r w:rsidRPr="00ED4FE7">
        <w:rPr>
          <w:rStyle w:val="normaltextrun"/>
          <w:rFonts w:ascii="Calibri" w:eastAsiaTheme="majorEastAsia" w:hAnsi="Calibri" w:cs="Calibri"/>
          <w:b/>
          <w:bCs/>
          <w:i/>
          <w:iCs/>
          <w:sz w:val="28"/>
          <w:szCs w:val="28"/>
        </w:rPr>
        <w:t>Apr18-Mar19)</w:t>
      </w:r>
      <w:r w:rsidRPr="00ED4FE7">
        <w:rPr>
          <w:rStyle w:val="eop"/>
          <w:rFonts w:ascii="Calibri" w:eastAsiaTheme="majorEastAsia" w:hAnsi="Calibri" w:cs="Calibri"/>
          <w:sz w:val="28"/>
          <w:szCs w:val="28"/>
        </w:rPr>
        <w:t> </w:t>
      </w:r>
    </w:p>
    <w:p w14:paraId="158862EE" w14:textId="77777777" w:rsidR="00A92A00" w:rsidRPr="00ED4FE7" w:rsidRDefault="00A92A00" w:rsidP="00A92A00">
      <w:pPr>
        <w:pStyle w:val="paragraph"/>
        <w:spacing w:before="0" w:beforeAutospacing="0" w:after="0" w:afterAutospacing="0"/>
        <w:textAlignment w:val="baseline"/>
        <w:rPr>
          <w:rFonts w:ascii="Segoe UI" w:hAnsi="Segoe UI" w:cs="Segoe UI"/>
          <w:sz w:val="28"/>
          <w:szCs w:val="28"/>
        </w:rPr>
      </w:pPr>
      <w:r w:rsidRPr="00ED4FE7">
        <w:rPr>
          <w:rStyle w:val="eop"/>
          <w:rFonts w:ascii="Calibri" w:eastAsiaTheme="majorEastAsia" w:hAnsi="Calibri" w:cs="Calibri"/>
          <w:sz w:val="28"/>
          <w:szCs w:val="28"/>
        </w:rPr>
        <w:t> </w:t>
      </w:r>
    </w:p>
    <w:p w14:paraId="2C480E31" w14:textId="6C2ED4B4" w:rsidR="00A92A00" w:rsidRDefault="00A92A00" w:rsidP="00A92A00">
      <w:pPr>
        <w:pStyle w:val="paragraph"/>
        <w:spacing w:before="0" w:beforeAutospacing="0" w:after="0" w:afterAutospacing="0"/>
        <w:textAlignment w:val="baseline"/>
        <w:rPr>
          <w:rStyle w:val="eop"/>
          <w:rFonts w:ascii="Calibri" w:eastAsiaTheme="majorEastAsia" w:hAnsi="Calibri" w:cs="Calibri"/>
          <w:sz w:val="28"/>
          <w:szCs w:val="28"/>
        </w:rPr>
      </w:pPr>
      <w:r w:rsidRPr="00ED4FE7">
        <w:rPr>
          <w:rStyle w:val="normaltextrun"/>
          <w:rFonts w:ascii="Calibri" w:eastAsiaTheme="majorEastAsia" w:hAnsi="Calibri" w:cs="Calibri"/>
          <w:sz w:val="28"/>
          <w:szCs w:val="28"/>
        </w:rPr>
        <w:t>If an individual leaves a permanent or fixed term contract during the month and they retain or take up a Bank Contract, they will be classed as a leaver.</w:t>
      </w:r>
      <w:r w:rsidRPr="00ED4FE7">
        <w:rPr>
          <w:rStyle w:val="eop"/>
          <w:rFonts w:ascii="Calibri" w:eastAsiaTheme="majorEastAsia" w:hAnsi="Calibri" w:cs="Calibri"/>
          <w:sz w:val="28"/>
          <w:szCs w:val="28"/>
        </w:rPr>
        <w:t> </w:t>
      </w:r>
    </w:p>
    <w:p w14:paraId="5BA2FC2B" w14:textId="77777777" w:rsidR="000100D0" w:rsidRPr="00ED4FE7" w:rsidRDefault="000100D0" w:rsidP="00A92A00">
      <w:pPr>
        <w:pStyle w:val="paragraph"/>
        <w:spacing w:before="0" w:beforeAutospacing="0" w:after="0" w:afterAutospacing="0"/>
        <w:textAlignment w:val="baseline"/>
        <w:rPr>
          <w:rFonts w:ascii="Segoe UI" w:hAnsi="Segoe UI" w:cs="Segoe UI"/>
          <w:sz w:val="28"/>
          <w:szCs w:val="28"/>
        </w:rPr>
      </w:pPr>
    </w:p>
    <w:p w14:paraId="63553D73" w14:textId="21072880" w:rsidR="00A92A00" w:rsidRPr="00ED4FE7" w:rsidRDefault="00A92A00" w:rsidP="00A92A00">
      <w:pPr>
        <w:pStyle w:val="paragraph"/>
        <w:spacing w:before="0" w:beforeAutospacing="0" w:after="0" w:afterAutospacing="0"/>
        <w:textAlignment w:val="baseline"/>
        <w:rPr>
          <w:rFonts w:ascii="Segoe UI" w:hAnsi="Segoe UI" w:cs="Segoe UI"/>
          <w:sz w:val="28"/>
          <w:szCs w:val="28"/>
        </w:rPr>
      </w:pPr>
      <w:r w:rsidRPr="00ED4FE7">
        <w:rPr>
          <w:rStyle w:val="normaltextrun"/>
          <w:rFonts w:ascii="Calibri" w:eastAsiaTheme="majorEastAsia" w:hAnsi="Calibri" w:cs="Calibri"/>
          <w:i/>
          <w:iCs/>
          <w:sz w:val="28"/>
          <w:szCs w:val="28"/>
        </w:rPr>
        <w:t>Please Note – individuals who leave a permanent or fixed term contract with one NHS Wales organisation and take up a permanent or fixed term contract with another NHS Wales organisation without having a break in service will not be classed as a leaver – this is defined as Organisational ‘Churn’</w:t>
      </w:r>
      <w:r>
        <w:rPr>
          <w:rStyle w:val="normaltextrun"/>
          <w:rFonts w:ascii="Calibri" w:eastAsiaTheme="majorEastAsia" w:hAnsi="Calibri" w:cs="Calibri"/>
          <w:i/>
          <w:iCs/>
          <w:sz w:val="28"/>
          <w:szCs w:val="28"/>
        </w:rPr>
        <w:t xml:space="preserve">. </w:t>
      </w:r>
      <w:r w:rsidR="001C782D">
        <w:rPr>
          <w:rStyle w:val="normaltextrun"/>
          <w:rFonts w:ascii="Calibri" w:eastAsiaTheme="majorEastAsia" w:hAnsi="Calibri" w:cs="Calibri"/>
          <w:i/>
          <w:iCs/>
          <w:sz w:val="28"/>
          <w:szCs w:val="28"/>
        </w:rPr>
        <w:t>Churn is included</w:t>
      </w:r>
      <w:r w:rsidR="00C93085">
        <w:rPr>
          <w:rStyle w:val="normaltextrun"/>
          <w:rFonts w:ascii="Calibri" w:eastAsiaTheme="majorEastAsia" w:hAnsi="Calibri" w:cs="Calibri"/>
          <w:i/>
          <w:iCs/>
          <w:sz w:val="28"/>
          <w:szCs w:val="28"/>
        </w:rPr>
        <w:t xml:space="preserve"> separately in this report.</w:t>
      </w:r>
    </w:p>
    <w:p w14:paraId="430771CA" w14:textId="77777777" w:rsidR="000B11F2" w:rsidRDefault="000B11F2" w:rsidP="00442276">
      <w:pPr>
        <w:spacing w:after="160" w:line="259" w:lineRule="auto"/>
        <w:rPr>
          <w:rFonts w:ascii="Calibri" w:eastAsia="Calibri" w:hAnsi="Calibri" w:cs="Times New Roman"/>
          <w:sz w:val="28"/>
          <w:szCs w:val="28"/>
          <w:lang w:val="x-none"/>
        </w:rPr>
      </w:pPr>
    </w:p>
    <w:p w14:paraId="62634C30" w14:textId="2E4C5FE4" w:rsidR="00442276" w:rsidRDefault="00442276" w:rsidP="00442276">
      <w:pPr>
        <w:spacing w:after="160" w:line="259" w:lineRule="auto"/>
        <w:rPr>
          <w:rFonts w:ascii="Calibri" w:eastAsia="Calibri" w:hAnsi="Calibri" w:cs="Times New Roman"/>
          <w:b/>
          <w:bCs/>
          <w:sz w:val="28"/>
          <w:szCs w:val="28"/>
        </w:rPr>
      </w:pPr>
      <w:r w:rsidRPr="00A66173">
        <w:rPr>
          <w:rFonts w:ascii="Calibri" w:eastAsia="Calibri" w:hAnsi="Calibri" w:cs="Times New Roman"/>
          <w:b/>
          <w:bCs/>
          <w:sz w:val="28"/>
          <w:szCs w:val="28"/>
        </w:rPr>
        <w:t>Retirees</w:t>
      </w:r>
    </w:p>
    <w:p w14:paraId="166EB5D1" w14:textId="77777777" w:rsidR="00442276" w:rsidRPr="004C0E39" w:rsidRDefault="00442276" w:rsidP="00442276">
      <w:pPr>
        <w:pStyle w:val="NoSpacing"/>
        <w:rPr>
          <w:rFonts w:cs="Times New Roman"/>
          <w:b/>
        </w:rPr>
      </w:pPr>
      <w:r w:rsidRPr="004C0E39">
        <w:t xml:space="preserve">The </w:t>
      </w:r>
      <w:r w:rsidRPr="003D4456">
        <w:t xml:space="preserve">analysis of retirements is based </w:t>
      </w:r>
      <w:r w:rsidRPr="004C0E39">
        <w:t xml:space="preserve">on staff with </w:t>
      </w:r>
      <w:r w:rsidRPr="003D4456">
        <w:t>their reason for leaving recorded within</w:t>
      </w:r>
      <w:r w:rsidRPr="004C0E39">
        <w:t xml:space="preserve"> ESR </w:t>
      </w:r>
      <w:r w:rsidRPr="003D4456">
        <w:t>as one of the following</w:t>
      </w:r>
      <w:r w:rsidRPr="004C0E39">
        <w:t>:</w:t>
      </w:r>
    </w:p>
    <w:p w14:paraId="3041C760" w14:textId="77777777" w:rsidR="00442276" w:rsidRDefault="00442276" w:rsidP="00442276">
      <w:pPr>
        <w:pStyle w:val="Body"/>
        <w:numPr>
          <w:ilvl w:val="0"/>
          <w:numId w:val="37"/>
        </w:numPr>
      </w:pPr>
      <w:r>
        <w:lastRenderedPageBreak/>
        <w:t>Flexi Retirement</w:t>
      </w:r>
    </w:p>
    <w:p w14:paraId="668A8D68" w14:textId="77777777" w:rsidR="00442276" w:rsidRDefault="00442276" w:rsidP="00442276">
      <w:pPr>
        <w:pStyle w:val="Body"/>
        <w:numPr>
          <w:ilvl w:val="0"/>
          <w:numId w:val="37"/>
        </w:numPr>
      </w:pPr>
      <w:r>
        <w:t>Retirement - Ill Health</w:t>
      </w:r>
    </w:p>
    <w:p w14:paraId="6C5FBF52" w14:textId="77777777" w:rsidR="00442276" w:rsidRDefault="00442276" w:rsidP="00442276">
      <w:pPr>
        <w:pStyle w:val="Body"/>
        <w:numPr>
          <w:ilvl w:val="0"/>
          <w:numId w:val="37"/>
        </w:numPr>
      </w:pPr>
      <w:r>
        <w:t>Retirement Age</w:t>
      </w:r>
    </w:p>
    <w:p w14:paraId="303BA640" w14:textId="77777777" w:rsidR="00442276" w:rsidRDefault="00442276" w:rsidP="00442276">
      <w:pPr>
        <w:pStyle w:val="Body"/>
        <w:numPr>
          <w:ilvl w:val="0"/>
          <w:numId w:val="37"/>
        </w:numPr>
      </w:pPr>
      <w:r>
        <w:t>Voluntary Early Retirement - no Actuarial Reduction</w:t>
      </w:r>
    </w:p>
    <w:p w14:paraId="7B65A9A8" w14:textId="77777777" w:rsidR="00442276" w:rsidRDefault="00442276" w:rsidP="00442276">
      <w:pPr>
        <w:pStyle w:val="Body"/>
        <w:numPr>
          <w:ilvl w:val="0"/>
          <w:numId w:val="37"/>
        </w:numPr>
      </w:pPr>
      <w:r>
        <w:t>Voluntary Early Retirement - with Actuarial Reduction</w:t>
      </w:r>
    </w:p>
    <w:p w14:paraId="2E8F2B93" w14:textId="234B62FC" w:rsidR="00B46492" w:rsidRDefault="00B46492">
      <w:pPr>
        <w:spacing w:after="160" w:line="259" w:lineRule="auto"/>
        <w:rPr>
          <w:rFonts w:eastAsiaTheme="majorEastAsia" w:cstheme="majorBidi"/>
          <w:b/>
          <w:sz w:val="32"/>
          <w:szCs w:val="32"/>
        </w:rPr>
      </w:pPr>
      <w:r>
        <w:br w:type="page"/>
      </w:r>
    </w:p>
    <w:p w14:paraId="72FD0A0A" w14:textId="0CD6FC06" w:rsidR="00D37B2E" w:rsidRDefault="00D37B2E" w:rsidP="00D37B2E">
      <w:pPr>
        <w:pStyle w:val="Heading1"/>
      </w:pPr>
      <w:bookmarkStart w:id="10" w:name="_Toc92357124"/>
      <w:r>
        <w:lastRenderedPageBreak/>
        <w:t xml:space="preserve">Summary of the </w:t>
      </w:r>
      <w:r w:rsidRPr="00D02A8C">
        <w:t>M</w:t>
      </w:r>
      <w:r>
        <w:t xml:space="preserve">ental </w:t>
      </w:r>
      <w:r w:rsidRPr="00D02A8C">
        <w:t>H</w:t>
      </w:r>
      <w:r>
        <w:t>ealth</w:t>
      </w:r>
      <w:r w:rsidRPr="00D02A8C">
        <w:t xml:space="preserve"> Workforce</w:t>
      </w:r>
      <w:bookmarkEnd w:id="10"/>
      <w:r>
        <w:t xml:space="preserve">  </w:t>
      </w:r>
    </w:p>
    <w:p w14:paraId="1E6956AA" w14:textId="50572718" w:rsidR="005C2A4B" w:rsidRDefault="005C2A4B" w:rsidP="00471979">
      <w:pPr>
        <w:pStyle w:val="Heading2"/>
        <w:ind w:left="567" w:hanging="567"/>
      </w:pPr>
      <w:bookmarkStart w:id="11" w:name="_Toc92357125"/>
      <w:r>
        <w:t xml:space="preserve">Mental Health </w:t>
      </w:r>
      <w:r w:rsidR="7A0E1928">
        <w:t>W</w:t>
      </w:r>
      <w:r>
        <w:t>orkforce</w:t>
      </w:r>
      <w:bookmarkEnd w:id="11"/>
    </w:p>
    <w:p w14:paraId="444A3BC2" w14:textId="1EAF34A6" w:rsidR="00ED33D8" w:rsidRPr="00ED33D8" w:rsidRDefault="005C2A4B" w:rsidP="00ED33D8">
      <w:pPr>
        <w:pStyle w:val="Body"/>
      </w:pPr>
      <w:r w:rsidRPr="00B11009">
        <w:t xml:space="preserve">The </w:t>
      </w:r>
      <w:r>
        <w:rPr>
          <w:lang w:val="en-GB"/>
        </w:rPr>
        <w:t xml:space="preserve">following </w:t>
      </w:r>
      <w:r w:rsidRPr="00B11009">
        <w:t>graph show</w:t>
      </w:r>
      <w:r>
        <w:rPr>
          <w:lang w:val="en-GB"/>
        </w:rPr>
        <w:t>s</w:t>
      </w:r>
      <w:r w:rsidRPr="00B11009">
        <w:t xml:space="preserve"> the percentage change </w:t>
      </w:r>
      <w:r w:rsidR="56FF05D6">
        <w:t xml:space="preserve">in the full time equivalent (FTE) </w:t>
      </w:r>
      <w:r>
        <w:t>from</w:t>
      </w:r>
      <w:r w:rsidRPr="00B11009">
        <w:t xml:space="preserve"> March </w:t>
      </w:r>
      <w:r w:rsidR="0263E379">
        <w:t>20</w:t>
      </w:r>
      <w:r>
        <w:t>15</w:t>
      </w:r>
      <w:r w:rsidRPr="00B11009">
        <w:t xml:space="preserve"> to March </w:t>
      </w:r>
      <w:r w:rsidR="55DFD4F4">
        <w:t>20</w:t>
      </w:r>
      <w:r>
        <w:t>21 for the total Mental Health workforce i.e</w:t>
      </w:r>
      <w:r w:rsidR="6B4A3B49">
        <w:t>.</w:t>
      </w:r>
      <w:r>
        <w:t xml:space="preserve"> Medical, Nursing and </w:t>
      </w:r>
      <w:r w:rsidR="001A34D7">
        <w:rPr>
          <w:lang w:val="en-GB"/>
        </w:rPr>
        <w:t>HCSWs</w:t>
      </w:r>
      <w:r>
        <w:t>.</w:t>
      </w:r>
      <w:r w:rsidR="52C49259">
        <w:t xml:space="preserve"> The percentage change for each period is calculated </w:t>
      </w:r>
      <w:r w:rsidR="7012CF88">
        <w:t xml:space="preserve">against the FTE </w:t>
      </w:r>
      <w:r w:rsidR="00FE48AF">
        <w:rPr>
          <w:lang w:val="en-GB"/>
        </w:rPr>
        <w:t xml:space="preserve">figure </w:t>
      </w:r>
      <w:r w:rsidR="7012CF88">
        <w:t>for March 2015.</w:t>
      </w:r>
    </w:p>
    <w:p w14:paraId="66FE3328" w14:textId="69E8D00D" w:rsidR="1AF74569" w:rsidRDefault="1AF74569" w:rsidP="1AF74569">
      <w:pPr>
        <w:pStyle w:val="Body"/>
      </w:pPr>
    </w:p>
    <w:p w14:paraId="2382724B" w14:textId="175587AD" w:rsidR="00F47551" w:rsidRPr="00DC2689" w:rsidRDefault="00631712" w:rsidP="1AF74569">
      <w:pPr>
        <w:pStyle w:val="Body"/>
        <w:rPr>
          <w:b/>
          <w:bCs/>
          <w:lang w:val="en-GB"/>
        </w:rPr>
      </w:pPr>
      <w:r>
        <w:rPr>
          <w:lang w:val="en-GB"/>
        </w:rPr>
        <w:t>Graph 1</w:t>
      </w:r>
      <w:r w:rsidR="00DC2689">
        <w:rPr>
          <w:lang w:val="en-GB"/>
        </w:rPr>
        <w:t xml:space="preserve"> </w:t>
      </w:r>
      <w:r w:rsidR="00DC2689">
        <w:rPr>
          <w:b/>
          <w:bCs/>
          <w:lang w:val="en-GB"/>
        </w:rPr>
        <w:t>Percentage Change in FTE from</w:t>
      </w:r>
      <w:r w:rsidR="00663D46">
        <w:rPr>
          <w:b/>
          <w:bCs/>
          <w:lang w:val="en-GB"/>
        </w:rPr>
        <w:t xml:space="preserve"> March </w:t>
      </w:r>
      <w:r w:rsidR="00DC2689">
        <w:rPr>
          <w:b/>
          <w:bCs/>
          <w:lang w:val="en-GB"/>
        </w:rPr>
        <w:t>15 to</w:t>
      </w:r>
      <w:r w:rsidR="00663D46">
        <w:rPr>
          <w:b/>
          <w:bCs/>
          <w:lang w:val="en-GB"/>
        </w:rPr>
        <w:t xml:space="preserve"> March </w:t>
      </w:r>
      <w:r w:rsidR="00DC2689">
        <w:rPr>
          <w:b/>
          <w:bCs/>
          <w:lang w:val="en-GB"/>
        </w:rPr>
        <w:t>21 – Mental Health Workforce</w:t>
      </w:r>
    </w:p>
    <w:p w14:paraId="6EE35E3C" w14:textId="3D0F4106" w:rsidR="005C2A4B" w:rsidRDefault="00B2365F" w:rsidP="005C2A4B">
      <w:pPr>
        <w:pStyle w:val="Body"/>
        <w:rPr>
          <w:noProof/>
        </w:rPr>
      </w:pPr>
      <w:r>
        <w:rPr>
          <w:noProof/>
        </w:rPr>
        <w:drawing>
          <wp:inline distT="0" distB="0" distL="0" distR="0" wp14:anchorId="28844465" wp14:editId="71BEBAC0">
            <wp:extent cx="6100445" cy="3047810"/>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2578" cy="3058868"/>
                    </a:xfrm>
                    <a:prstGeom prst="rect">
                      <a:avLst/>
                    </a:prstGeom>
                    <a:noFill/>
                  </pic:spPr>
                </pic:pic>
              </a:graphicData>
            </a:graphic>
          </wp:inline>
        </w:drawing>
      </w:r>
      <w:r w:rsidR="005C2A4B">
        <w:rPr>
          <w:noProof/>
        </w:rPr>
        <w:t xml:space="preserve">   </w:t>
      </w:r>
    </w:p>
    <w:p w14:paraId="412CFCA4" w14:textId="77777777" w:rsidR="005C2A4B" w:rsidRPr="005C2A4B" w:rsidRDefault="005C2A4B" w:rsidP="005C2A4B">
      <w:pPr>
        <w:pStyle w:val="Body"/>
        <w:rPr>
          <w:b/>
          <w:bCs/>
          <w:i/>
          <w:iCs/>
          <w:sz w:val="24"/>
          <w:szCs w:val="24"/>
          <w:lang w:val="en-GB"/>
        </w:rPr>
      </w:pPr>
      <w:r w:rsidRPr="005C2A4B">
        <w:rPr>
          <w:b/>
          <w:bCs/>
          <w:i/>
          <w:iCs/>
          <w:sz w:val="24"/>
          <w:szCs w:val="24"/>
          <w:lang w:val="en-GB"/>
        </w:rPr>
        <w:t>Data Source: ESR DW</w:t>
      </w:r>
    </w:p>
    <w:p w14:paraId="23A31F0E" w14:textId="77777777" w:rsidR="005C2A4B" w:rsidRPr="00201567" w:rsidRDefault="005C2A4B" w:rsidP="005C2A4B">
      <w:pPr>
        <w:pStyle w:val="Body"/>
        <w:rPr>
          <w:noProof/>
        </w:rPr>
      </w:pPr>
    </w:p>
    <w:p w14:paraId="43EB2E48" w14:textId="798E0FBE" w:rsidR="005C2A4B" w:rsidRPr="00201567" w:rsidRDefault="005C2A4B" w:rsidP="005C2A4B">
      <w:pPr>
        <w:pStyle w:val="Body"/>
        <w:rPr>
          <w:noProof/>
        </w:rPr>
      </w:pPr>
      <w:r>
        <w:rPr>
          <w:noProof/>
        </w:rPr>
        <w:t xml:space="preserve">Nurses and </w:t>
      </w:r>
      <w:r w:rsidR="000637CE">
        <w:rPr>
          <w:noProof/>
          <w:lang w:val="en-GB"/>
        </w:rPr>
        <w:t>HCSW</w:t>
      </w:r>
      <w:r>
        <w:rPr>
          <w:noProof/>
        </w:rPr>
        <w:t xml:space="preserve"> staff have seen a</w:t>
      </w:r>
      <w:r w:rsidR="004337D7">
        <w:rPr>
          <w:noProof/>
          <w:lang w:val="en-GB"/>
        </w:rPr>
        <w:t>n overall</w:t>
      </w:r>
      <w:r>
        <w:rPr>
          <w:noProof/>
        </w:rPr>
        <w:t xml:space="preserve"> growth in their workforce </w:t>
      </w:r>
      <w:r w:rsidR="00706C2E">
        <w:rPr>
          <w:noProof/>
          <w:lang w:val="en-GB"/>
        </w:rPr>
        <w:t>between the periods</w:t>
      </w:r>
      <w:r w:rsidR="000E716A">
        <w:rPr>
          <w:noProof/>
          <w:lang w:val="en-GB"/>
        </w:rPr>
        <w:t xml:space="preserve"> March 2015 and March 2021</w:t>
      </w:r>
      <w:r w:rsidR="00E47190">
        <w:rPr>
          <w:noProof/>
          <w:lang w:val="en-GB"/>
        </w:rPr>
        <w:t xml:space="preserve"> of </w:t>
      </w:r>
      <w:r w:rsidR="00CD0BC6">
        <w:rPr>
          <w:noProof/>
          <w:lang w:val="en-GB"/>
        </w:rPr>
        <w:t>17</w:t>
      </w:r>
      <w:r w:rsidR="003F275B">
        <w:rPr>
          <w:noProof/>
          <w:lang w:val="en-GB"/>
        </w:rPr>
        <w:t>9</w:t>
      </w:r>
      <w:r w:rsidR="00082CF0">
        <w:rPr>
          <w:noProof/>
          <w:lang w:val="en-GB"/>
        </w:rPr>
        <w:t xml:space="preserve">FTE </w:t>
      </w:r>
      <w:r>
        <w:rPr>
          <w:noProof/>
        </w:rPr>
        <w:t>and</w:t>
      </w:r>
      <w:r w:rsidR="005568F4">
        <w:rPr>
          <w:noProof/>
          <w:lang w:val="en-GB"/>
        </w:rPr>
        <w:t xml:space="preserve"> </w:t>
      </w:r>
      <w:r w:rsidR="00D5412B">
        <w:rPr>
          <w:noProof/>
          <w:lang w:val="en-GB"/>
        </w:rPr>
        <w:t>13</w:t>
      </w:r>
      <w:r w:rsidR="00982BE9">
        <w:rPr>
          <w:noProof/>
          <w:lang w:val="en-GB"/>
        </w:rPr>
        <w:t>5</w:t>
      </w:r>
      <w:r w:rsidR="00D17032">
        <w:rPr>
          <w:noProof/>
          <w:lang w:val="en-GB"/>
        </w:rPr>
        <w:t>FTE re</w:t>
      </w:r>
      <w:r w:rsidR="003F275B">
        <w:rPr>
          <w:noProof/>
          <w:lang w:val="en-GB"/>
        </w:rPr>
        <w:t>spectively</w:t>
      </w:r>
      <w:r w:rsidR="0080328A">
        <w:rPr>
          <w:noProof/>
          <w:lang w:val="en-GB"/>
        </w:rPr>
        <w:t>.</w:t>
      </w:r>
      <w:r>
        <w:rPr>
          <w:noProof/>
        </w:rPr>
        <w:t xml:space="preserve"> </w:t>
      </w:r>
      <w:r w:rsidR="005243D6">
        <w:rPr>
          <w:noProof/>
          <w:lang w:val="en-GB"/>
        </w:rPr>
        <w:t>The</w:t>
      </w:r>
      <w:r>
        <w:rPr>
          <w:noProof/>
        </w:rPr>
        <w:t xml:space="preserve"> Medical Mental Health workforce has seen a</w:t>
      </w:r>
      <w:r>
        <w:rPr>
          <w:noProof/>
          <w:lang w:val="en-GB"/>
        </w:rPr>
        <w:t xml:space="preserve">n overall reduction </w:t>
      </w:r>
      <w:r w:rsidR="00915934">
        <w:rPr>
          <w:noProof/>
          <w:lang w:val="en-GB"/>
        </w:rPr>
        <w:t xml:space="preserve">of </w:t>
      </w:r>
      <w:r w:rsidR="0097076B">
        <w:rPr>
          <w:noProof/>
          <w:lang w:val="en-GB"/>
        </w:rPr>
        <w:t>12FTE</w:t>
      </w:r>
      <w:r w:rsidR="00144CA7">
        <w:rPr>
          <w:noProof/>
          <w:lang w:val="en-GB"/>
        </w:rPr>
        <w:t xml:space="preserve"> between </w:t>
      </w:r>
      <w:r w:rsidR="00A26ADC">
        <w:rPr>
          <w:noProof/>
          <w:lang w:val="en-GB"/>
        </w:rPr>
        <w:t>March 20</w:t>
      </w:r>
      <w:r w:rsidR="006B7E17">
        <w:rPr>
          <w:noProof/>
          <w:lang w:val="en-GB"/>
        </w:rPr>
        <w:t>15 and March 2021</w:t>
      </w:r>
      <w:r w:rsidR="006736FB">
        <w:rPr>
          <w:noProof/>
          <w:lang w:val="en-GB"/>
        </w:rPr>
        <w:t xml:space="preserve"> </w:t>
      </w:r>
      <w:r w:rsidR="00EC4A10">
        <w:rPr>
          <w:noProof/>
          <w:lang w:val="en-GB"/>
        </w:rPr>
        <w:t xml:space="preserve">which equates </w:t>
      </w:r>
      <w:r w:rsidR="00722CDF">
        <w:rPr>
          <w:noProof/>
          <w:lang w:val="en-GB"/>
        </w:rPr>
        <w:t xml:space="preserve">to </w:t>
      </w:r>
      <w:r w:rsidR="000C79A0">
        <w:rPr>
          <w:noProof/>
          <w:lang w:val="en-GB"/>
        </w:rPr>
        <w:t xml:space="preserve">a </w:t>
      </w:r>
      <w:r w:rsidR="00965716">
        <w:rPr>
          <w:noProof/>
          <w:lang w:val="en-GB"/>
        </w:rPr>
        <w:t>2.7%</w:t>
      </w:r>
      <w:r w:rsidR="002C70BC">
        <w:rPr>
          <w:noProof/>
          <w:lang w:val="en-GB"/>
        </w:rPr>
        <w:t xml:space="preserve"> reduction</w:t>
      </w:r>
      <w:r w:rsidR="0022357A" w:rsidRPr="3D35F05E">
        <w:rPr>
          <w:noProof/>
          <w:lang w:val="en-GB"/>
        </w:rPr>
        <w:t>.</w:t>
      </w:r>
      <w:r w:rsidR="00FF5694">
        <w:rPr>
          <w:noProof/>
          <w:lang w:val="en-GB"/>
        </w:rPr>
        <w:t xml:space="preserve"> </w:t>
      </w:r>
      <w:r w:rsidR="00FF5694" w:rsidRPr="00655C28">
        <w:rPr>
          <w:b/>
          <w:lang w:val="en-GB"/>
        </w:rPr>
        <w:t>(See Appendi</w:t>
      </w:r>
      <w:r w:rsidR="00FE7104">
        <w:rPr>
          <w:b/>
          <w:lang w:val="en-GB"/>
        </w:rPr>
        <w:t xml:space="preserve">x </w:t>
      </w:r>
      <w:r w:rsidR="00D6135E">
        <w:rPr>
          <w:b/>
          <w:lang w:val="en-GB"/>
        </w:rPr>
        <w:t>1.1</w:t>
      </w:r>
      <w:r w:rsidR="002B6306">
        <w:rPr>
          <w:b/>
          <w:lang w:val="en-GB"/>
        </w:rPr>
        <w:t xml:space="preserve"> &amp; 1.2</w:t>
      </w:r>
      <w:r w:rsidR="00655C28" w:rsidRPr="00655C28">
        <w:rPr>
          <w:b/>
          <w:bCs/>
          <w:noProof/>
          <w:lang w:val="en-GB"/>
        </w:rPr>
        <w:t>)</w:t>
      </w:r>
    </w:p>
    <w:p w14:paraId="305B63F6" w14:textId="77777777" w:rsidR="005C2A4B" w:rsidRDefault="005C2A4B" w:rsidP="005C2A4B">
      <w:pPr>
        <w:pStyle w:val="Body"/>
        <w:rPr>
          <w:noProof/>
        </w:rPr>
      </w:pPr>
    </w:p>
    <w:p w14:paraId="0A10DF11" w14:textId="0B5161DB" w:rsidR="005C2A4B" w:rsidRDefault="005C2A4B" w:rsidP="00471979">
      <w:pPr>
        <w:pStyle w:val="Heading2"/>
        <w:ind w:left="567" w:hanging="567"/>
      </w:pPr>
      <w:bookmarkStart w:id="12" w:name="_Toc92357126"/>
      <w:r>
        <w:t xml:space="preserve">Medical Mental Health </w:t>
      </w:r>
      <w:r w:rsidR="5D851582">
        <w:t>W</w:t>
      </w:r>
      <w:r>
        <w:t>orkforce</w:t>
      </w:r>
      <w:bookmarkEnd w:id="12"/>
    </w:p>
    <w:p w14:paraId="7077104D" w14:textId="15BFFEDA" w:rsidR="00D37B2E" w:rsidRDefault="00D37B2E" w:rsidP="00D37B2E">
      <w:pPr>
        <w:pStyle w:val="Body"/>
        <w:rPr>
          <w:lang w:val="en-GB"/>
        </w:rPr>
      </w:pPr>
      <w:r>
        <w:t xml:space="preserve">The </w:t>
      </w:r>
      <w:r w:rsidR="005C2A4B">
        <w:rPr>
          <w:lang w:val="en-GB"/>
        </w:rPr>
        <w:t xml:space="preserve">graph </w:t>
      </w:r>
      <w:r>
        <w:t xml:space="preserve">below shows the </w:t>
      </w:r>
      <w:r w:rsidR="00CB67B0">
        <w:rPr>
          <w:lang w:val="en-GB"/>
        </w:rPr>
        <w:t xml:space="preserve">total </w:t>
      </w:r>
      <w:r>
        <w:t>cont</w:t>
      </w:r>
      <w:r w:rsidR="1C6EE561">
        <w:t>r</w:t>
      </w:r>
      <w:r>
        <w:t>acted FTE</w:t>
      </w:r>
      <w:r>
        <w:rPr>
          <w:lang w:val="en-GB"/>
        </w:rPr>
        <w:t xml:space="preserve"> </w:t>
      </w:r>
      <w:r w:rsidR="00CB67B0">
        <w:rPr>
          <w:lang w:val="en-GB"/>
        </w:rPr>
        <w:t>and percentage change from period to period</w:t>
      </w:r>
      <w:r w:rsidR="00A93D3F">
        <w:rPr>
          <w:lang w:val="en-GB"/>
        </w:rPr>
        <w:t xml:space="preserve"> </w:t>
      </w:r>
      <w:r>
        <w:rPr>
          <w:lang w:val="en-GB"/>
        </w:rPr>
        <w:t xml:space="preserve">of the </w:t>
      </w:r>
      <w:r w:rsidR="3CF8D5F3" w:rsidRPr="3264BCCD">
        <w:rPr>
          <w:lang w:val="en-GB"/>
        </w:rPr>
        <w:t>M</w:t>
      </w:r>
      <w:r w:rsidR="00AC271A" w:rsidRPr="3264BCCD">
        <w:rPr>
          <w:lang w:val="en-GB"/>
        </w:rPr>
        <w:t>edical</w:t>
      </w:r>
      <w:r w:rsidR="00AC271A">
        <w:rPr>
          <w:lang w:val="en-GB"/>
        </w:rPr>
        <w:t xml:space="preserve"> </w:t>
      </w:r>
      <w:r>
        <w:rPr>
          <w:lang w:val="en-GB"/>
        </w:rPr>
        <w:t>Mental Health workforce as described in section 1</w:t>
      </w:r>
      <w:r>
        <w:t xml:space="preserve">. </w:t>
      </w:r>
    </w:p>
    <w:p w14:paraId="65E8ABEC" w14:textId="77777777" w:rsidR="00D37B2E" w:rsidRPr="00F52475" w:rsidRDefault="00D37B2E" w:rsidP="00D37B2E">
      <w:pPr>
        <w:pStyle w:val="Body"/>
        <w:rPr>
          <w:sz w:val="20"/>
          <w:szCs w:val="20"/>
        </w:rPr>
      </w:pPr>
    </w:p>
    <w:p w14:paraId="438E46DC" w14:textId="09597E7E" w:rsidR="00490ABE" w:rsidRDefault="007C3AC4" w:rsidP="005C2A4B">
      <w:pPr>
        <w:pStyle w:val="Body"/>
        <w:rPr>
          <w:b/>
          <w:bCs/>
          <w:i/>
          <w:iCs/>
          <w:sz w:val="24"/>
          <w:szCs w:val="24"/>
          <w:lang w:val="en-GB"/>
        </w:rPr>
      </w:pPr>
      <w:r>
        <w:rPr>
          <w:lang w:val="en-GB"/>
        </w:rPr>
        <w:lastRenderedPageBreak/>
        <w:t xml:space="preserve">Graph 2 </w:t>
      </w:r>
      <w:r>
        <w:rPr>
          <w:b/>
          <w:bCs/>
          <w:lang w:val="en-GB"/>
        </w:rPr>
        <w:t>Cont</w:t>
      </w:r>
      <w:r w:rsidR="009F3481">
        <w:rPr>
          <w:b/>
          <w:bCs/>
          <w:lang w:val="en-GB"/>
        </w:rPr>
        <w:t xml:space="preserve">racted FTE </w:t>
      </w:r>
      <w:r w:rsidR="00663D46">
        <w:rPr>
          <w:b/>
          <w:bCs/>
          <w:lang w:val="en-GB"/>
        </w:rPr>
        <w:t>March</w:t>
      </w:r>
      <w:r w:rsidR="009F3481">
        <w:rPr>
          <w:b/>
          <w:bCs/>
          <w:lang w:val="en-GB"/>
        </w:rPr>
        <w:t xml:space="preserve"> 15 – </w:t>
      </w:r>
      <w:r w:rsidR="00663D46">
        <w:rPr>
          <w:b/>
          <w:bCs/>
          <w:lang w:val="en-GB"/>
        </w:rPr>
        <w:t>March</w:t>
      </w:r>
      <w:r w:rsidR="009F3481">
        <w:rPr>
          <w:b/>
          <w:bCs/>
          <w:lang w:val="en-GB"/>
        </w:rPr>
        <w:t xml:space="preserve"> 21 – Medical - MH</w:t>
      </w:r>
      <w:r w:rsidR="00462B05">
        <w:rPr>
          <w:b/>
          <w:bCs/>
          <w:i/>
          <w:iCs/>
          <w:noProof/>
          <w:sz w:val="24"/>
          <w:szCs w:val="24"/>
          <w:lang w:val="en-GB"/>
        </w:rPr>
        <w:drawing>
          <wp:inline distT="0" distB="0" distL="0" distR="0" wp14:anchorId="4016A329" wp14:editId="6EC3E990">
            <wp:extent cx="4998085" cy="2488517"/>
            <wp:effectExtent l="0" t="0" r="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36401" cy="2507595"/>
                    </a:xfrm>
                    <a:prstGeom prst="rect">
                      <a:avLst/>
                    </a:prstGeom>
                    <a:noFill/>
                  </pic:spPr>
                </pic:pic>
              </a:graphicData>
            </a:graphic>
          </wp:inline>
        </w:drawing>
      </w:r>
    </w:p>
    <w:p w14:paraId="474A15B0" w14:textId="6B4EA7F5" w:rsidR="005C2A4B" w:rsidRPr="00490ABE" w:rsidRDefault="005C2A4B" w:rsidP="005C2A4B">
      <w:pPr>
        <w:pStyle w:val="Body"/>
      </w:pPr>
      <w:r w:rsidRPr="005C2A4B">
        <w:rPr>
          <w:b/>
          <w:bCs/>
          <w:i/>
          <w:iCs/>
          <w:sz w:val="24"/>
          <w:szCs w:val="24"/>
          <w:lang w:val="en-GB"/>
        </w:rPr>
        <w:t>Data Source: ESR DW</w:t>
      </w:r>
    </w:p>
    <w:p w14:paraId="16658E21" w14:textId="77777777" w:rsidR="005C2A4B" w:rsidRDefault="005C2A4B" w:rsidP="00D37B2E">
      <w:pPr>
        <w:pStyle w:val="Body"/>
      </w:pPr>
      <w:bookmarkStart w:id="13" w:name="_Hlk83373306"/>
    </w:p>
    <w:p w14:paraId="2D129734" w14:textId="6248B072" w:rsidR="00D37B2E" w:rsidRDefault="00D37B2E" w:rsidP="00D37B2E">
      <w:pPr>
        <w:pStyle w:val="Body"/>
      </w:pPr>
      <w:r>
        <w:t>Between Mar</w:t>
      </w:r>
      <w:r w:rsidR="005C2A4B">
        <w:rPr>
          <w:lang w:val="en-GB"/>
        </w:rPr>
        <w:t>ch</w:t>
      </w:r>
      <w:r>
        <w:t xml:space="preserve"> </w:t>
      </w:r>
      <w:r w:rsidR="005C2A4B">
        <w:rPr>
          <w:lang w:val="en-GB"/>
        </w:rPr>
        <w:t>20</w:t>
      </w:r>
      <w:r>
        <w:t>15 and Mar</w:t>
      </w:r>
      <w:r w:rsidR="005C2A4B">
        <w:rPr>
          <w:lang w:val="en-GB"/>
        </w:rPr>
        <w:t>ch</w:t>
      </w:r>
      <w:r>
        <w:t xml:space="preserve"> </w:t>
      </w:r>
      <w:r w:rsidR="005C2A4B">
        <w:rPr>
          <w:lang w:val="en-GB"/>
        </w:rPr>
        <w:t>20</w:t>
      </w:r>
      <w:r w:rsidR="00A45BEE">
        <w:rPr>
          <w:lang w:val="en-GB"/>
        </w:rPr>
        <w:t xml:space="preserve">17 the workforce reduced by </w:t>
      </w:r>
      <w:r w:rsidR="002C204C">
        <w:rPr>
          <w:lang w:val="en-GB"/>
        </w:rPr>
        <w:t>25FTE</w:t>
      </w:r>
      <w:r w:rsidR="007813A7">
        <w:rPr>
          <w:lang w:val="en-GB"/>
        </w:rPr>
        <w:t xml:space="preserve"> which equates to a 6% reduction</w:t>
      </w:r>
      <w:r w:rsidR="00B370F4">
        <w:rPr>
          <w:lang w:val="en-GB"/>
        </w:rPr>
        <w:t xml:space="preserve">. </w:t>
      </w:r>
      <w:r w:rsidR="00A32D8B">
        <w:rPr>
          <w:lang w:val="en-GB"/>
        </w:rPr>
        <w:t>The workforce increased in September 2017</w:t>
      </w:r>
      <w:r w:rsidR="00FB3168">
        <w:rPr>
          <w:lang w:val="en-GB"/>
        </w:rPr>
        <w:t xml:space="preserve"> by 3.5% </w:t>
      </w:r>
      <w:r w:rsidR="003A7126">
        <w:rPr>
          <w:lang w:val="en-GB"/>
        </w:rPr>
        <w:t xml:space="preserve">and then declined again between </w:t>
      </w:r>
      <w:r w:rsidR="00E74AB1">
        <w:rPr>
          <w:lang w:val="en-GB"/>
        </w:rPr>
        <w:t xml:space="preserve">March 2018 and </w:t>
      </w:r>
      <w:r w:rsidR="00954CCD">
        <w:rPr>
          <w:lang w:val="en-GB"/>
        </w:rPr>
        <w:t>September 2019</w:t>
      </w:r>
      <w:r w:rsidR="00BA2347">
        <w:rPr>
          <w:lang w:val="en-GB"/>
        </w:rPr>
        <w:t xml:space="preserve">. </w:t>
      </w:r>
      <w:r w:rsidR="00790EA3">
        <w:rPr>
          <w:lang w:val="en-GB"/>
        </w:rPr>
        <w:t xml:space="preserve">Following this </w:t>
      </w:r>
      <w:r w:rsidR="006E24E3">
        <w:rPr>
          <w:lang w:val="en-GB"/>
        </w:rPr>
        <w:t xml:space="preserve">decrease the </w:t>
      </w:r>
      <w:r w:rsidR="004E1D6A">
        <w:rPr>
          <w:lang w:val="en-GB"/>
        </w:rPr>
        <w:t xml:space="preserve">workforce </w:t>
      </w:r>
      <w:r w:rsidR="00BA2347">
        <w:rPr>
          <w:lang w:val="en-GB"/>
        </w:rPr>
        <w:t>started to grow again</w:t>
      </w:r>
      <w:r w:rsidR="00427A27">
        <w:rPr>
          <w:lang w:val="en-GB"/>
        </w:rPr>
        <w:t xml:space="preserve"> </w:t>
      </w:r>
      <w:r w:rsidR="003559DF">
        <w:rPr>
          <w:lang w:val="en-GB"/>
        </w:rPr>
        <w:t>from</w:t>
      </w:r>
      <w:r w:rsidR="009C72E7">
        <w:rPr>
          <w:lang w:val="en-GB"/>
        </w:rPr>
        <w:t xml:space="preserve"> March 2020 and by</w:t>
      </w:r>
      <w:r w:rsidR="003559DF">
        <w:rPr>
          <w:lang w:val="en-GB"/>
        </w:rPr>
        <w:t xml:space="preserve"> September 2020 had increased by</w:t>
      </w:r>
      <w:r w:rsidR="009C72E7">
        <w:rPr>
          <w:lang w:val="en-GB"/>
        </w:rPr>
        <w:t xml:space="preserve"> </w:t>
      </w:r>
      <w:r w:rsidR="007A16D1">
        <w:rPr>
          <w:lang w:val="en-GB"/>
        </w:rPr>
        <w:t>3</w:t>
      </w:r>
      <w:r w:rsidR="00F44300">
        <w:rPr>
          <w:lang w:val="en-GB"/>
        </w:rPr>
        <w:t xml:space="preserve">.7% </w:t>
      </w:r>
      <w:r w:rsidR="00E16100">
        <w:rPr>
          <w:lang w:val="en-GB"/>
        </w:rPr>
        <w:t xml:space="preserve">which equates </w:t>
      </w:r>
      <w:r w:rsidR="00907D20">
        <w:rPr>
          <w:lang w:val="en-GB"/>
        </w:rPr>
        <w:t>to</w:t>
      </w:r>
      <w:r w:rsidR="006C52A7">
        <w:rPr>
          <w:lang w:val="en-GB"/>
        </w:rPr>
        <w:t xml:space="preserve"> </w:t>
      </w:r>
      <w:r w:rsidR="00043B14">
        <w:rPr>
          <w:lang w:val="en-GB"/>
        </w:rPr>
        <w:t>1</w:t>
      </w:r>
      <w:r w:rsidR="00907D20">
        <w:rPr>
          <w:lang w:val="en-GB"/>
        </w:rPr>
        <w:t>6</w:t>
      </w:r>
      <w:r w:rsidR="00043B14">
        <w:rPr>
          <w:lang w:val="en-GB"/>
        </w:rPr>
        <w:t>FTE</w:t>
      </w:r>
      <w:r w:rsidR="006035B4">
        <w:rPr>
          <w:lang w:val="en-GB"/>
        </w:rPr>
        <w:t xml:space="preserve">. </w:t>
      </w:r>
    </w:p>
    <w:bookmarkEnd w:id="13"/>
    <w:p w14:paraId="2A8E7C64" w14:textId="77777777" w:rsidR="00D37B2E" w:rsidRDefault="00D37B2E" w:rsidP="00D37B2E">
      <w:pPr>
        <w:pStyle w:val="Body"/>
      </w:pPr>
    </w:p>
    <w:p w14:paraId="3746C46C" w14:textId="2FCD488B" w:rsidR="00D37B2E" w:rsidRPr="00AC271A" w:rsidRDefault="00D37B2E" w:rsidP="005E701B">
      <w:pPr>
        <w:pStyle w:val="Heading2"/>
        <w:ind w:left="567" w:hanging="567"/>
      </w:pPr>
      <w:bookmarkStart w:id="14" w:name="_Toc92357127"/>
      <w:r w:rsidRPr="005B2D1E">
        <w:t>Nursing Mental Health</w:t>
      </w:r>
      <w:r w:rsidR="00AC271A">
        <w:t xml:space="preserve"> Workforce</w:t>
      </w:r>
      <w:bookmarkEnd w:id="14"/>
    </w:p>
    <w:p w14:paraId="564F10E8" w14:textId="76EBF5F2" w:rsidR="005E6B52" w:rsidRDefault="00AC271A" w:rsidP="005E6B52">
      <w:pPr>
        <w:pStyle w:val="Body"/>
        <w:rPr>
          <w:lang w:val="en-GB"/>
        </w:rPr>
      </w:pPr>
      <w:r>
        <w:t xml:space="preserve">The graph below shows the </w:t>
      </w:r>
      <w:r w:rsidR="009D2E53">
        <w:rPr>
          <w:lang w:val="en-GB"/>
        </w:rPr>
        <w:t xml:space="preserve">total </w:t>
      </w:r>
      <w:r>
        <w:rPr>
          <w:lang w:val="en-GB"/>
        </w:rPr>
        <w:t>contract</w:t>
      </w:r>
      <w:r w:rsidR="00033838">
        <w:rPr>
          <w:lang w:val="en-GB"/>
        </w:rPr>
        <w:t>ed</w:t>
      </w:r>
      <w:r>
        <w:rPr>
          <w:lang w:val="en-GB"/>
        </w:rPr>
        <w:t xml:space="preserve"> FTE </w:t>
      </w:r>
      <w:r w:rsidR="005340B5">
        <w:rPr>
          <w:lang w:val="en-GB"/>
        </w:rPr>
        <w:t xml:space="preserve">and the percentage change from period to period </w:t>
      </w:r>
      <w:r w:rsidR="005E6B52">
        <w:rPr>
          <w:lang w:val="en-GB"/>
        </w:rPr>
        <w:t xml:space="preserve">for the Nursing workforce as described in </w:t>
      </w:r>
      <w:r w:rsidR="00997033">
        <w:rPr>
          <w:lang w:val="en-GB"/>
        </w:rPr>
        <w:t xml:space="preserve">section </w:t>
      </w:r>
      <w:r w:rsidR="005E6B52">
        <w:rPr>
          <w:lang w:val="en-GB"/>
        </w:rPr>
        <w:t xml:space="preserve">1. </w:t>
      </w:r>
    </w:p>
    <w:p w14:paraId="4A7368F5" w14:textId="03E6DD5C" w:rsidR="00AC271A" w:rsidRDefault="00AC271A" w:rsidP="00AC271A">
      <w:pPr>
        <w:pStyle w:val="Body"/>
        <w:rPr>
          <w:lang w:val="en-GB"/>
        </w:rPr>
      </w:pPr>
    </w:p>
    <w:p w14:paraId="4AC6B62A" w14:textId="74810409" w:rsidR="00656DFB" w:rsidRPr="00656DFB" w:rsidRDefault="00656DFB" w:rsidP="00AC271A">
      <w:pPr>
        <w:pStyle w:val="Body"/>
        <w:rPr>
          <w:b/>
          <w:bCs/>
          <w:lang w:val="en-GB"/>
        </w:rPr>
      </w:pPr>
      <w:r>
        <w:rPr>
          <w:lang w:val="en-GB"/>
        </w:rPr>
        <w:t xml:space="preserve">Graph 3 </w:t>
      </w:r>
      <w:r>
        <w:rPr>
          <w:b/>
          <w:bCs/>
          <w:lang w:val="en-GB"/>
        </w:rPr>
        <w:t>Contracted FTE</w:t>
      </w:r>
      <w:r w:rsidR="00663D46">
        <w:rPr>
          <w:b/>
          <w:bCs/>
          <w:lang w:val="en-GB"/>
        </w:rPr>
        <w:t xml:space="preserve"> March </w:t>
      </w:r>
      <w:r>
        <w:rPr>
          <w:b/>
          <w:bCs/>
          <w:lang w:val="en-GB"/>
        </w:rPr>
        <w:t>15 –</w:t>
      </w:r>
      <w:r w:rsidR="00663D46">
        <w:rPr>
          <w:b/>
          <w:bCs/>
          <w:lang w:val="en-GB"/>
        </w:rPr>
        <w:t xml:space="preserve"> March </w:t>
      </w:r>
      <w:r>
        <w:rPr>
          <w:b/>
          <w:bCs/>
          <w:lang w:val="en-GB"/>
        </w:rPr>
        <w:t>21 – Registered Nursing - MH</w:t>
      </w:r>
    </w:p>
    <w:p w14:paraId="2358A90B" w14:textId="63B0DD02" w:rsidR="00D37B2E" w:rsidRDefault="004955F0" w:rsidP="00D37B2E">
      <w:pPr>
        <w:pStyle w:val="Body"/>
      </w:pPr>
      <w:r>
        <w:rPr>
          <w:noProof/>
        </w:rPr>
        <w:drawing>
          <wp:inline distT="0" distB="0" distL="0" distR="0" wp14:anchorId="2A4E8FDF" wp14:editId="67347D1E">
            <wp:extent cx="5205233" cy="260032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12429" cy="2603920"/>
                    </a:xfrm>
                    <a:prstGeom prst="rect">
                      <a:avLst/>
                    </a:prstGeom>
                    <a:noFill/>
                  </pic:spPr>
                </pic:pic>
              </a:graphicData>
            </a:graphic>
          </wp:inline>
        </w:drawing>
      </w:r>
    </w:p>
    <w:p w14:paraId="6DFE063D" w14:textId="77777777" w:rsidR="00AC271A" w:rsidRPr="005C2A4B" w:rsidRDefault="00AC271A" w:rsidP="00AC271A">
      <w:pPr>
        <w:pStyle w:val="Body"/>
        <w:rPr>
          <w:b/>
          <w:bCs/>
          <w:i/>
          <w:iCs/>
          <w:sz w:val="24"/>
          <w:szCs w:val="24"/>
          <w:lang w:val="en-GB"/>
        </w:rPr>
      </w:pPr>
      <w:r w:rsidRPr="005C2A4B">
        <w:rPr>
          <w:b/>
          <w:bCs/>
          <w:i/>
          <w:iCs/>
          <w:sz w:val="24"/>
          <w:szCs w:val="24"/>
          <w:lang w:val="en-GB"/>
        </w:rPr>
        <w:t>Data Source: ESR DW</w:t>
      </w:r>
    </w:p>
    <w:p w14:paraId="376CAE44" w14:textId="77777777" w:rsidR="00AC271A" w:rsidRDefault="00AC271A" w:rsidP="00D37B2E">
      <w:pPr>
        <w:pStyle w:val="Body"/>
      </w:pPr>
    </w:p>
    <w:p w14:paraId="585B8ACE" w14:textId="15F44C7F" w:rsidR="000D0861" w:rsidRPr="00AC271A" w:rsidRDefault="00D37B2E" w:rsidP="00D37B2E">
      <w:pPr>
        <w:pStyle w:val="Body"/>
        <w:rPr>
          <w:lang w:val="en-GB"/>
        </w:rPr>
      </w:pPr>
      <w:r>
        <w:t>Between Mar</w:t>
      </w:r>
      <w:r w:rsidR="00AC271A">
        <w:rPr>
          <w:lang w:val="en-GB"/>
        </w:rPr>
        <w:t>ch</w:t>
      </w:r>
      <w:r>
        <w:t xml:space="preserve"> </w:t>
      </w:r>
      <w:r w:rsidR="00AC271A">
        <w:rPr>
          <w:lang w:val="en-GB"/>
        </w:rPr>
        <w:t>20</w:t>
      </w:r>
      <w:r>
        <w:t>15 and Mar</w:t>
      </w:r>
      <w:r w:rsidR="00AC271A">
        <w:rPr>
          <w:lang w:val="en-GB"/>
        </w:rPr>
        <w:t>ch</w:t>
      </w:r>
      <w:r>
        <w:t xml:space="preserve"> </w:t>
      </w:r>
      <w:r w:rsidR="00AC271A">
        <w:rPr>
          <w:lang w:val="en-GB"/>
        </w:rPr>
        <w:t>20</w:t>
      </w:r>
      <w:r>
        <w:t xml:space="preserve">21, the </w:t>
      </w:r>
      <w:r w:rsidR="00AC271A">
        <w:rPr>
          <w:lang w:val="en-GB"/>
        </w:rPr>
        <w:t xml:space="preserve">Nursing Mental Health </w:t>
      </w:r>
      <w:r>
        <w:t>workforce has increase</w:t>
      </w:r>
      <w:r w:rsidR="6FE61690">
        <w:t>d</w:t>
      </w:r>
      <w:r>
        <w:t xml:space="preserve"> by 17</w:t>
      </w:r>
      <w:r w:rsidR="00AC271A">
        <w:rPr>
          <w:lang w:val="en-GB"/>
        </w:rPr>
        <w:t>9</w:t>
      </w:r>
      <w:r>
        <w:t xml:space="preserve"> FTE.</w:t>
      </w:r>
      <w:r w:rsidR="00AC271A">
        <w:rPr>
          <w:lang w:val="en-GB"/>
        </w:rPr>
        <w:t xml:space="preserve"> The graph shows that while there have been periods of growth and reduction the overall trend is </w:t>
      </w:r>
      <w:r w:rsidR="00AC271A" w:rsidRPr="2BF70E92">
        <w:rPr>
          <w:lang w:val="en-GB"/>
        </w:rPr>
        <w:t>one</w:t>
      </w:r>
      <w:r w:rsidR="00AC271A">
        <w:rPr>
          <w:lang w:val="en-GB"/>
        </w:rPr>
        <w:t xml:space="preserve"> of growth.</w:t>
      </w:r>
    </w:p>
    <w:p w14:paraId="2B554C0C" w14:textId="77777777" w:rsidR="00D37B2E" w:rsidRDefault="00D37B2E" w:rsidP="00D37B2E">
      <w:pPr>
        <w:pStyle w:val="Body"/>
      </w:pPr>
    </w:p>
    <w:p w14:paraId="5EA7FE9E" w14:textId="3C8A6B30" w:rsidR="006C4916" w:rsidRDefault="006C4916">
      <w:pPr>
        <w:spacing w:after="160" w:line="259" w:lineRule="auto"/>
        <w:rPr>
          <w:rFonts w:eastAsiaTheme="majorEastAsia" w:cstheme="majorBidi"/>
          <w:b/>
          <w:sz w:val="28"/>
          <w:szCs w:val="26"/>
        </w:rPr>
      </w:pPr>
    </w:p>
    <w:p w14:paraId="02532F19" w14:textId="417FF471" w:rsidR="00D37B2E" w:rsidRDefault="00CE0905" w:rsidP="00182B7B">
      <w:pPr>
        <w:pStyle w:val="Heading2"/>
        <w:ind w:left="142"/>
      </w:pPr>
      <w:bookmarkStart w:id="15" w:name="_Toc92357128"/>
      <w:r>
        <w:t>HCSW</w:t>
      </w:r>
      <w:r w:rsidR="00D205DB">
        <w:t>s</w:t>
      </w:r>
      <w:r w:rsidR="00D37B2E" w:rsidRPr="000C68F5">
        <w:t xml:space="preserve"> </w:t>
      </w:r>
      <w:r w:rsidR="00AC271A">
        <w:t xml:space="preserve">in </w:t>
      </w:r>
      <w:r w:rsidR="00D37B2E" w:rsidRPr="000C68F5">
        <w:t>Mental Health</w:t>
      </w:r>
      <w:bookmarkEnd w:id="15"/>
    </w:p>
    <w:p w14:paraId="0B3ECD75" w14:textId="03725434" w:rsidR="00D81848" w:rsidRDefault="00AC271A" w:rsidP="00AC271A">
      <w:pPr>
        <w:pStyle w:val="Body"/>
      </w:pPr>
      <w:r>
        <w:t xml:space="preserve">The </w:t>
      </w:r>
      <w:r>
        <w:rPr>
          <w:lang w:val="en-GB"/>
        </w:rPr>
        <w:t xml:space="preserve">graph </w:t>
      </w:r>
      <w:r>
        <w:t xml:space="preserve">below shows the </w:t>
      </w:r>
      <w:r w:rsidR="009D2E53">
        <w:rPr>
          <w:lang w:val="en-GB"/>
        </w:rPr>
        <w:t xml:space="preserve">total </w:t>
      </w:r>
      <w:r>
        <w:t>cont</w:t>
      </w:r>
      <w:r w:rsidR="67C1E893">
        <w:t>r</w:t>
      </w:r>
      <w:r>
        <w:t>acted FTE</w:t>
      </w:r>
      <w:r>
        <w:rPr>
          <w:lang w:val="en-GB"/>
        </w:rPr>
        <w:t xml:space="preserve"> </w:t>
      </w:r>
      <w:r w:rsidR="009D2E53">
        <w:rPr>
          <w:lang w:val="en-GB"/>
        </w:rPr>
        <w:t xml:space="preserve">and the percentage change from period to period </w:t>
      </w:r>
      <w:r>
        <w:rPr>
          <w:lang w:val="en-GB"/>
        </w:rPr>
        <w:t xml:space="preserve">of the </w:t>
      </w:r>
      <w:r w:rsidR="005C26F7">
        <w:rPr>
          <w:lang w:val="en-GB"/>
        </w:rPr>
        <w:t>HCSW</w:t>
      </w:r>
      <w:r w:rsidR="00D07EB8">
        <w:rPr>
          <w:lang w:val="en-GB"/>
        </w:rPr>
        <w:t xml:space="preserve">s in the </w:t>
      </w:r>
      <w:r>
        <w:rPr>
          <w:lang w:val="en-GB"/>
        </w:rPr>
        <w:t xml:space="preserve">Mental Health </w:t>
      </w:r>
      <w:r w:rsidR="00D07EB8">
        <w:rPr>
          <w:lang w:val="en-GB"/>
        </w:rPr>
        <w:t xml:space="preserve">workforce </w:t>
      </w:r>
      <w:r>
        <w:rPr>
          <w:lang w:val="en-GB"/>
        </w:rPr>
        <w:t>as described in section 1</w:t>
      </w:r>
      <w:r>
        <w:t xml:space="preserve">. </w:t>
      </w:r>
      <w:bookmarkStart w:id="16" w:name="_Hlk83744146"/>
    </w:p>
    <w:p w14:paraId="308DA40E" w14:textId="0ECE8E44" w:rsidR="00A47423" w:rsidRPr="000F421A" w:rsidRDefault="00A47423" w:rsidP="00AC271A">
      <w:pPr>
        <w:pStyle w:val="Body"/>
      </w:pPr>
    </w:p>
    <w:bookmarkEnd w:id="16"/>
    <w:p w14:paraId="253492D5" w14:textId="11EA8C6D" w:rsidR="00166077" w:rsidRPr="00166077" w:rsidRDefault="00166077" w:rsidP="00AC271A">
      <w:pPr>
        <w:pStyle w:val="Body"/>
        <w:rPr>
          <w:b/>
          <w:bCs/>
          <w:lang w:val="en-GB"/>
        </w:rPr>
      </w:pPr>
      <w:r>
        <w:rPr>
          <w:lang w:val="en-GB"/>
        </w:rPr>
        <w:t xml:space="preserve">Graph 4 </w:t>
      </w:r>
      <w:r w:rsidR="004C6DF4">
        <w:rPr>
          <w:b/>
          <w:bCs/>
          <w:lang w:val="en-GB"/>
        </w:rPr>
        <w:t>Contracted FTE</w:t>
      </w:r>
      <w:r w:rsidR="00663D46">
        <w:rPr>
          <w:b/>
          <w:bCs/>
          <w:lang w:val="en-GB"/>
        </w:rPr>
        <w:t xml:space="preserve"> March </w:t>
      </w:r>
      <w:r w:rsidR="004C6DF4">
        <w:rPr>
          <w:b/>
          <w:bCs/>
          <w:lang w:val="en-GB"/>
        </w:rPr>
        <w:t>15 –</w:t>
      </w:r>
      <w:r w:rsidR="00663D46">
        <w:rPr>
          <w:b/>
          <w:bCs/>
          <w:lang w:val="en-GB"/>
        </w:rPr>
        <w:t xml:space="preserve"> March </w:t>
      </w:r>
      <w:r w:rsidR="004C6DF4">
        <w:rPr>
          <w:b/>
          <w:bCs/>
          <w:lang w:val="en-GB"/>
        </w:rPr>
        <w:t>21 – HCSW - MH</w:t>
      </w:r>
    </w:p>
    <w:p w14:paraId="2BFCB3CD" w14:textId="41D1203D" w:rsidR="00D37B2E" w:rsidRDefault="00166077" w:rsidP="00D37B2E">
      <w:pPr>
        <w:pStyle w:val="Body"/>
      </w:pPr>
      <w:r>
        <w:rPr>
          <w:noProof/>
        </w:rPr>
        <w:drawing>
          <wp:inline distT="0" distB="0" distL="0" distR="0" wp14:anchorId="3407F367" wp14:editId="1CB75F56">
            <wp:extent cx="5090795" cy="2543384"/>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22967" cy="2559457"/>
                    </a:xfrm>
                    <a:prstGeom prst="rect">
                      <a:avLst/>
                    </a:prstGeom>
                    <a:noFill/>
                  </pic:spPr>
                </pic:pic>
              </a:graphicData>
            </a:graphic>
          </wp:inline>
        </w:drawing>
      </w:r>
    </w:p>
    <w:p w14:paraId="5A65A735" w14:textId="77777777" w:rsidR="00AC271A" w:rsidRPr="005C2A4B" w:rsidRDefault="00AC271A" w:rsidP="00AC271A">
      <w:pPr>
        <w:pStyle w:val="Body"/>
        <w:rPr>
          <w:b/>
          <w:bCs/>
          <w:i/>
          <w:iCs/>
          <w:sz w:val="24"/>
          <w:szCs w:val="24"/>
          <w:lang w:val="en-GB"/>
        </w:rPr>
      </w:pPr>
      <w:r w:rsidRPr="005C2A4B">
        <w:rPr>
          <w:b/>
          <w:bCs/>
          <w:i/>
          <w:iCs/>
          <w:sz w:val="24"/>
          <w:szCs w:val="24"/>
          <w:lang w:val="en-GB"/>
        </w:rPr>
        <w:t>Data Source: ESR DW</w:t>
      </w:r>
    </w:p>
    <w:p w14:paraId="29193CAC" w14:textId="77777777" w:rsidR="00AC271A" w:rsidRDefault="00AC271A" w:rsidP="00D37B2E">
      <w:pPr>
        <w:pStyle w:val="Body"/>
      </w:pPr>
    </w:p>
    <w:p w14:paraId="188A91E6" w14:textId="30AA89BC" w:rsidR="00D37B2E" w:rsidRPr="00AC271A" w:rsidRDefault="00D37B2E" w:rsidP="00D37B2E">
      <w:pPr>
        <w:pStyle w:val="Body"/>
        <w:rPr>
          <w:lang w:val="en-GB"/>
        </w:rPr>
      </w:pPr>
      <w:r>
        <w:t>Between Mar</w:t>
      </w:r>
      <w:r w:rsidR="00AC271A">
        <w:rPr>
          <w:lang w:val="en-GB"/>
        </w:rPr>
        <w:t>ch</w:t>
      </w:r>
      <w:r>
        <w:t xml:space="preserve"> </w:t>
      </w:r>
      <w:r w:rsidR="00AC271A">
        <w:rPr>
          <w:lang w:val="en-GB"/>
        </w:rPr>
        <w:t>20</w:t>
      </w:r>
      <w:r>
        <w:t>15 and Mar</w:t>
      </w:r>
      <w:r w:rsidR="00AC271A">
        <w:rPr>
          <w:lang w:val="en-GB"/>
        </w:rPr>
        <w:t>ch</w:t>
      </w:r>
      <w:r>
        <w:t xml:space="preserve"> </w:t>
      </w:r>
      <w:r w:rsidR="00AC271A">
        <w:rPr>
          <w:lang w:val="en-GB"/>
        </w:rPr>
        <w:t>20</w:t>
      </w:r>
      <w:r>
        <w:t xml:space="preserve">21, the </w:t>
      </w:r>
      <w:r w:rsidR="005C26F7">
        <w:rPr>
          <w:lang w:val="en-GB"/>
        </w:rPr>
        <w:t>HCSW</w:t>
      </w:r>
      <w:r w:rsidR="00B420D1">
        <w:rPr>
          <w:lang w:val="en-GB"/>
        </w:rPr>
        <w:t>s</w:t>
      </w:r>
      <w:r w:rsidR="005C26F7">
        <w:rPr>
          <w:lang w:val="en-GB"/>
        </w:rPr>
        <w:t xml:space="preserve"> </w:t>
      </w:r>
      <w:r w:rsidR="0097394B">
        <w:rPr>
          <w:lang w:val="en-GB"/>
        </w:rPr>
        <w:t xml:space="preserve">in the </w:t>
      </w:r>
      <w:r w:rsidR="00AC271A">
        <w:rPr>
          <w:lang w:val="en-GB"/>
        </w:rPr>
        <w:t xml:space="preserve">Mental Health </w:t>
      </w:r>
      <w:r w:rsidR="00EF4404">
        <w:rPr>
          <w:lang w:val="en-GB"/>
        </w:rPr>
        <w:t>w</w:t>
      </w:r>
      <w:r w:rsidR="0097394B">
        <w:rPr>
          <w:lang w:val="en-GB"/>
        </w:rPr>
        <w:t xml:space="preserve">orkforce </w:t>
      </w:r>
      <w:r>
        <w:t>has increase</w:t>
      </w:r>
      <w:r w:rsidR="6E39AABB">
        <w:t>d</w:t>
      </w:r>
      <w:r>
        <w:t xml:space="preserve"> by 135FTE.</w:t>
      </w:r>
      <w:r w:rsidR="00AC271A">
        <w:rPr>
          <w:lang w:val="en-GB"/>
        </w:rPr>
        <w:t xml:space="preserve"> The graph shows that there was a significant increase in the workforce between </w:t>
      </w:r>
      <w:r w:rsidR="00436595">
        <w:rPr>
          <w:lang w:val="en-GB"/>
        </w:rPr>
        <w:t xml:space="preserve">September </w:t>
      </w:r>
      <w:r w:rsidR="00AC271A">
        <w:rPr>
          <w:lang w:val="en-GB"/>
        </w:rPr>
        <w:t xml:space="preserve">2017 and </w:t>
      </w:r>
      <w:r w:rsidR="00436595">
        <w:rPr>
          <w:lang w:val="en-GB"/>
        </w:rPr>
        <w:t xml:space="preserve">March </w:t>
      </w:r>
      <w:r w:rsidR="00AC271A">
        <w:rPr>
          <w:lang w:val="en-GB"/>
        </w:rPr>
        <w:t xml:space="preserve">2018 </w:t>
      </w:r>
      <w:r w:rsidR="00F511F5">
        <w:rPr>
          <w:lang w:val="en-GB"/>
        </w:rPr>
        <w:t xml:space="preserve">of </w:t>
      </w:r>
      <w:r w:rsidR="000D033A">
        <w:rPr>
          <w:lang w:val="en-GB"/>
        </w:rPr>
        <w:t>6</w:t>
      </w:r>
      <w:r w:rsidR="007C267F">
        <w:rPr>
          <w:lang w:val="en-GB"/>
        </w:rPr>
        <w:t>5</w:t>
      </w:r>
      <w:r w:rsidR="006A2514">
        <w:rPr>
          <w:lang w:val="en-GB"/>
        </w:rPr>
        <w:t>FTE</w:t>
      </w:r>
      <w:r w:rsidR="00AC271A">
        <w:rPr>
          <w:lang w:val="en-GB"/>
        </w:rPr>
        <w:t xml:space="preserve"> and from </w:t>
      </w:r>
      <w:r w:rsidR="00531F75">
        <w:rPr>
          <w:lang w:val="en-GB"/>
        </w:rPr>
        <w:t xml:space="preserve">March </w:t>
      </w:r>
      <w:r w:rsidR="00AC271A">
        <w:rPr>
          <w:lang w:val="en-GB"/>
        </w:rPr>
        <w:t xml:space="preserve">2018 onward the workforce has remained consistent. </w:t>
      </w:r>
    </w:p>
    <w:p w14:paraId="31442D2D" w14:textId="1F85DE02" w:rsidR="002E1D2B" w:rsidRDefault="002E1D2B" w:rsidP="00D37B2E">
      <w:pPr>
        <w:pStyle w:val="Body"/>
        <w:rPr>
          <w:noProof/>
        </w:rPr>
      </w:pPr>
    </w:p>
    <w:p w14:paraId="56783DB4" w14:textId="02187ED4" w:rsidR="002E1D2B" w:rsidRPr="00931071" w:rsidRDefault="002E1D2B" w:rsidP="002E1D2B">
      <w:pPr>
        <w:pStyle w:val="Heading2"/>
        <w:ind w:left="426" w:hanging="426"/>
      </w:pPr>
      <w:bookmarkStart w:id="17" w:name="_Toc92357129"/>
      <w:r w:rsidRPr="009046C3">
        <w:t>Average Workforce Retirement Age</w:t>
      </w:r>
      <w:bookmarkEnd w:id="17"/>
    </w:p>
    <w:tbl>
      <w:tblPr>
        <w:tblW w:w="7366" w:type="dxa"/>
        <w:tblLook w:val="04A0" w:firstRow="1" w:lastRow="0" w:firstColumn="1" w:lastColumn="0" w:noHBand="0" w:noVBand="1"/>
      </w:tblPr>
      <w:tblGrid>
        <w:gridCol w:w="4248"/>
        <w:gridCol w:w="1559"/>
        <w:gridCol w:w="1559"/>
      </w:tblGrid>
      <w:tr w:rsidR="00CE73A0" w:rsidRPr="002E1D2B" w14:paraId="105ABE99" w14:textId="027F9557" w:rsidTr="00E920AF">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D5DCE4" w:themeFill="text2" w:themeFillTint="33"/>
            <w:noWrap/>
            <w:vAlign w:val="bottom"/>
            <w:hideMark/>
          </w:tcPr>
          <w:p w14:paraId="5DE4084B" w14:textId="77777777" w:rsidR="00CE73A0" w:rsidRPr="00144B99" w:rsidRDefault="00CE73A0" w:rsidP="00022759">
            <w:pPr>
              <w:pStyle w:val="Body"/>
              <w:rPr>
                <w:rFonts w:eastAsia="Times New Roman" w:cs="Calibri"/>
                <w:b/>
                <w:bCs/>
                <w:color w:val="000000"/>
                <w:lang w:eastAsia="en-GB"/>
              </w:rPr>
            </w:pPr>
            <w:r w:rsidRPr="00144B99">
              <w:rPr>
                <w:rFonts w:eastAsia="Times New Roman" w:cs="Calibri"/>
                <w:b/>
                <w:bCs/>
                <w:color w:val="000000"/>
                <w:lang w:eastAsia="en-GB"/>
              </w:rPr>
              <w:t>Staff Group</w:t>
            </w:r>
          </w:p>
        </w:tc>
        <w:tc>
          <w:tcPr>
            <w:tcW w:w="1559" w:type="dxa"/>
            <w:tcBorders>
              <w:top w:val="single" w:sz="4" w:space="0" w:color="auto"/>
              <w:left w:val="nil"/>
              <w:bottom w:val="single" w:sz="4" w:space="0" w:color="auto"/>
              <w:right w:val="single" w:sz="4" w:space="0" w:color="auto"/>
            </w:tcBorders>
            <w:shd w:val="clear" w:color="auto" w:fill="D5DCE4" w:themeFill="text2" w:themeFillTint="33"/>
            <w:noWrap/>
            <w:vAlign w:val="bottom"/>
            <w:hideMark/>
          </w:tcPr>
          <w:p w14:paraId="101F004A" w14:textId="3AACD961" w:rsidR="00CE73A0" w:rsidRPr="00AF4CA6" w:rsidRDefault="00AF4CA6" w:rsidP="00022759">
            <w:pPr>
              <w:pStyle w:val="Body"/>
              <w:rPr>
                <w:rFonts w:eastAsia="Times New Roman" w:cs="Calibri"/>
                <w:b/>
                <w:bCs/>
                <w:color w:val="000000"/>
                <w:lang w:val="en-GB" w:eastAsia="en-GB"/>
              </w:rPr>
            </w:pPr>
            <w:r>
              <w:rPr>
                <w:rFonts w:eastAsia="Times New Roman" w:cs="Calibri"/>
                <w:b/>
                <w:bCs/>
                <w:color w:val="000000"/>
                <w:lang w:val="en-GB" w:eastAsia="en-GB"/>
              </w:rPr>
              <w:t>2015-2016</w:t>
            </w:r>
          </w:p>
        </w:tc>
        <w:tc>
          <w:tcPr>
            <w:tcW w:w="1559" w:type="dxa"/>
            <w:tcBorders>
              <w:top w:val="single" w:sz="4" w:space="0" w:color="auto"/>
              <w:left w:val="nil"/>
              <w:bottom w:val="single" w:sz="4" w:space="0" w:color="auto"/>
              <w:right w:val="single" w:sz="4" w:space="0" w:color="auto"/>
            </w:tcBorders>
            <w:shd w:val="clear" w:color="auto" w:fill="D5DCE4" w:themeFill="text2" w:themeFillTint="33"/>
          </w:tcPr>
          <w:p w14:paraId="7390CA4C" w14:textId="7A987926" w:rsidR="00CE73A0" w:rsidRPr="00AF4CA6" w:rsidRDefault="00AF4CA6" w:rsidP="00022759">
            <w:pPr>
              <w:pStyle w:val="Body"/>
              <w:rPr>
                <w:rFonts w:eastAsia="Times New Roman" w:cs="Calibri"/>
                <w:b/>
                <w:bCs/>
                <w:color w:val="000000"/>
                <w:lang w:val="en-GB" w:eastAsia="en-GB"/>
              </w:rPr>
            </w:pPr>
            <w:r>
              <w:rPr>
                <w:rFonts w:eastAsia="Times New Roman" w:cs="Calibri"/>
                <w:b/>
                <w:bCs/>
                <w:color w:val="000000"/>
                <w:lang w:val="en-GB" w:eastAsia="en-GB"/>
              </w:rPr>
              <w:t>2020-2021</w:t>
            </w:r>
          </w:p>
        </w:tc>
      </w:tr>
      <w:tr w:rsidR="00CE73A0" w:rsidRPr="002E1D2B" w14:paraId="2A11DF90" w14:textId="69939CA5" w:rsidTr="00E920AF">
        <w:trPr>
          <w:trHeight w:val="300"/>
        </w:trPr>
        <w:tc>
          <w:tcPr>
            <w:tcW w:w="4248" w:type="dxa"/>
            <w:tcBorders>
              <w:top w:val="nil"/>
              <w:left w:val="single" w:sz="4" w:space="0" w:color="auto"/>
              <w:bottom w:val="single" w:sz="4" w:space="0" w:color="auto"/>
              <w:right w:val="single" w:sz="4" w:space="0" w:color="auto"/>
            </w:tcBorders>
            <w:shd w:val="clear" w:color="auto" w:fill="ACB9CA" w:themeFill="text2" w:themeFillTint="66"/>
            <w:noWrap/>
            <w:vAlign w:val="bottom"/>
            <w:hideMark/>
          </w:tcPr>
          <w:p w14:paraId="044EB167" w14:textId="77777777" w:rsidR="00CE73A0" w:rsidRPr="00E1515A" w:rsidRDefault="00CE73A0" w:rsidP="00022759">
            <w:pPr>
              <w:pStyle w:val="Body"/>
              <w:rPr>
                <w:rFonts w:eastAsia="Times New Roman" w:cs="Calibri"/>
                <w:color w:val="000000"/>
                <w:lang w:eastAsia="en-GB"/>
              </w:rPr>
            </w:pPr>
            <w:r w:rsidRPr="00E1515A">
              <w:rPr>
                <w:rFonts w:eastAsia="Times New Roman" w:cs="Calibri"/>
                <w:color w:val="000000"/>
                <w:lang w:eastAsia="en-GB"/>
              </w:rPr>
              <w:t>Medical - NHS Wales</w:t>
            </w:r>
          </w:p>
        </w:tc>
        <w:tc>
          <w:tcPr>
            <w:tcW w:w="1559" w:type="dxa"/>
            <w:tcBorders>
              <w:top w:val="nil"/>
              <w:left w:val="nil"/>
              <w:bottom w:val="single" w:sz="4" w:space="0" w:color="auto"/>
              <w:right w:val="single" w:sz="4" w:space="0" w:color="auto"/>
            </w:tcBorders>
            <w:shd w:val="clear" w:color="auto" w:fill="ACB9CA" w:themeFill="text2" w:themeFillTint="66"/>
            <w:noWrap/>
            <w:vAlign w:val="bottom"/>
            <w:hideMark/>
          </w:tcPr>
          <w:p w14:paraId="59F86A46" w14:textId="77777777" w:rsidR="00CE73A0" w:rsidRPr="00E1515A" w:rsidRDefault="00CE73A0" w:rsidP="00022759">
            <w:pPr>
              <w:pStyle w:val="Body"/>
              <w:rPr>
                <w:rFonts w:eastAsia="Times New Roman" w:cs="Calibri"/>
                <w:color w:val="000000"/>
                <w:lang w:eastAsia="en-GB"/>
              </w:rPr>
            </w:pPr>
            <w:r w:rsidRPr="00E1515A">
              <w:rPr>
                <w:rFonts w:eastAsia="Times New Roman" w:cs="Calibri"/>
                <w:color w:val="000000"/>
                <w:lang w:eastAsia="en-GB"/>
              </w:rPr>
              <w:t>61</w:t>
            </w:r>
          </w:p>
        </w:tc>
        <w:tc>
          <w:tcPr>
            <w:tcW w:w="1559" w:type="dxa"/>
            <w:tcBorders>
              <w:top w:val="nil"/>
              <w:left w:val="nil"/>
              <w:bottom w:val="single" w:sz="4" w:space="0" w:color="auto"/>
              <w:right w:val="single" w:sz="4" w:space="0" w:color="auto"/>
            </w:tcBorders>
            <w:shd w:val="clear" w:color="auto" w:fill="ACB9CA" w:themeFill="text2" w:themeFillTint="66"/>
          </w:tcPr>
          <w:p w14:paraId="5EED5DC0" w14:textId="26DE78D2" w:rsidR="00CE73A0" w:rsidRPr="00466B2A" w:rsidRDefault="00466B2A" w:rsidP="00022759">
            <w:pPr>
              <w:pStyle w:val="Body"/>
              <w:rPr>
                <w:rFonts w:eastAsia="Times New Roman" w:cs="Calibri"/>
                <w:color w:val="000000"/>
                <w:lang w:val="en-GB" w:eastAsia="en-GB"/>
              </w:rPr>
            </w:pPr>
            <w:r>
              <w:rPr>
                <w:rFonts w:eastAsia="Times New Roman" w:cs="Calibri"/>
                <w:color w:val="000000"/>
                <w:lang w:val="en-GB" w:eastAsia="en-GB"/>
              </w:rPr>
              <w:t>61</w:t>
            </w:r>
          </w:p>
        </w:tc>
      </w:tr>
      <w:tr w:rsidR="00CE73A0" w:rsidRPr="002E1D2B" w14:paraId="7F2DB2FA" w14:textId="23B90B9D" w:rsidTr="00E920AF">
        <w:trPr>
          <w:trHeight w:val="315"/>
        </w:trPr>
        <w:tc>
          <w:tcPr>
            <w:tcW w:w="4248" w:type="dxa"/>
            <w:tcBorders>
              <w:top w:val="nil"/>
              <w:left w:val="single" w:sz="4" w:space="0" w:color="auto"/>
              <w:bottom w:val="single" w:sz="12" w:space="0" w:color="auto"/>
              <w:right w:val="single" w:sz="4" w:space="0" w:color="auto"/>
            </w:tcBorders>
            <w:shd w:val="clear" w:color="auto" w:fill="ACB9CA" w:themeFill="text2" w:themeFillTint="66"/>
            <w:noWrap/>
            <w:vAlign w:val="bottom"/>
            <w:hideMark/>
          </w:tcPr>
          <w:p w14:paraId="0ABA72E1" w14:textId="77777777" w:rsidR="00CE73A0" w:rsidRPr="00E1515A" w:rsidRDefault="00CE73A0" w:rsidP="00022759">
            <w:pPr>
              <w:pStyle w:val="Body"/>
              <w:rPr>
                <w:rFonts w:eastAsia="Times New Roman" w:cs="Calibri"/>
                <w:color w:val="000000"/>
                <w:lang w:eastAsia="en-GB"/>
              </w:rPr>
            </w:pPr>
            <w:r w:rsidRPr="00E1515A">
              <w:rPr>
                <w:rFonts w:eastAsia="Times New Roman" w:cs="Calibri"/>
                <w:color w:val="000000"/>
                <w:lang w:eastAsia="en-GB"/>
              </w:rPr>
              <w:t>Medical - MH</w:t>
            </w:r>
          </w:p>
        </w:tc>
        <w:tc>
          <w:tcPr>
            <w:tcW w:w="1559" w:type="dxa"/>
            <w:tcBorders>
              <w:top w:val="nil"/>
              <w:left w:val="nil"/>
              <w:bottom w:val="single" w:sz="12" w:space="0" w:color="auto"/>
              <w:right w:val="single" w:sz="4" w:space="0" w:color="auto"/>
            </w:tcBorders>
            <w:shd w:val="clear" w:color="auto" w:fill="ACB9CA" w:themeFill="text2" w:themeFillTint="66"/>
            <w:noWrap/>
            <w:vAlign w:val="bottom"/>
            <w:hideMark/>
          </w:tcPr>
          <w:p w14:paraId="2DD5D3DE" w14:textId="39653294" w:rsidR="00CE73A0" w:rsidRPr="00466B2A" w:rsidRDefault="00466B2A" w:rsidP="00022759">
            <w:pPr>
              <w:pStyle w:val="Body"/>
              <w:rPr>
                <w:rFonts w:eastAsia="Times New Roman" w:cs="Calibri"/>
                <w:color w:val="000000"/>
                <w:lang w:val="en-GB" w:eastAsia="en-GB"/>
              </w:rPr>
            </w:pPr>
            <w:r>
              <w:rPr>
                <w:rFonts w:eastAsia="Times New Roman" w:cs="Calibri"/>
                <w:color w:val="000000"/>
                <w:lang w:val="en-GB" w:eastAsia="en-GB"/>
              </w:rPr>
              <w:t>60</w:t>
            </w:r>
          </w:p>
        </w:tc>
        <w:tc>
          <w:tcPr>
            <w:tcW w:w="1559" w:type="dxa"/>
            <w:tcBorders>
              <w:top w:val="nil"/>
              <w:left w:val="nil"/>
              <w:bottom w:val="single" w:sz="12" w:space="0" w:color="auto"/>
              <w:right w:val="single" w:sz="4" w:space="0" w:color="auto"/>
            </w:tcBorders>
            <w:shd w:val="clear" w:color="auto" w:fill="ACB9CA" w:themeFill="text2" w:themeFillTint="66"/>
          </w:tcPr>
          <w:p w14:paraId="0CFF5C95" w14:textId="3B9F7780" w:rsidR="00CE73A0" w:rsidRPr="00466B2A" w:rsidRDefault="00466B2A" w:rsidP="00022759">
            <w:pPr>
              <w:pStyle w:val="Body"/>
              <w:rPr>
                <w:rFonts w:eastAsia="Times New Roman" w:cs="Calibri"/>
                <w:color w:val="000000"/>
                <w:lang w:val="en-GB" w:eastAsia="en-GB"/>
              </w:rPr>
            </w:pPr>
            <w:r>
              <w:rPr>
                <w:rFonts w:eastAsia="Times New Roman" w:cs="Calibri"/>
                <w:color w:val="000000"/>
                <w:lang w:val="en-GB" w:eastAsia="en-GB"/>
              </w:rPr>
              <w:t>57</w:t>
            </w:r>
          </w:p>
        </w:tc>
      </w:tr>
      <w:tr w:rsidR="00CE73A0" w:rsidRPr="002E1D2B" w14:paraId="07C43CD5" w14:textId="0E93520F" w:rsidTr="00E920AF">
        <w:trPr>
          <w:trHeight w:val="300"/>
        </w:trPr>
        <w:tc>
          <w:tcPr>
            <w:tcW w:w="4248" w:type="dxa"/>
            <w:tcBorders>
              <w:top w:val="single" w:sz="12" w:space="0" w:color="auto"/>
              <w:left w:val="single" w:sz="4" w:space="0" w:color="auto"/>
              <w:bottom w:val="single" w:sz="4" w:space="0" w:color="auto"/>
              <w:right w:val="single" w:sz="4" w:space="0" w:color="auto"/>
            </w:tcBorders>
            <w:shd w:val="clear" w:color="auto" w:fill="D5DCE4" w:themeFill="text2" w:themeFillTint="33"/>
            <w:noWrap/>
            <w:vAlign w:val="bottom"/>
            <w:hideMark/>
          </w:tcPr>
          <w:p w14:paraId="17381E07" w14:textId="20313665" w:rsidR="00CE73A0" w:rsidRPr="00E1515A" w:rsidRDefault="00CE73A0" w:rsidP="00022759">
            <w:pPr>
              <w:pStyle w:val="Body"/>
              <w:rPr>
                <w:rFonts w:eastAsia="Times New Roman" w:cs="Calibri"/>
                <w:color w:val="000000"/>
                <w:lang w:eastAsia="en-GB"/>
              </w:rPr>
            </w:pPr>
            <w:r w:rsidRPr="00E1515A">
              <w:rPr>
                <w:rFonts w:eastAsia="Times New Roman" w:cs="Calibri"/>
                <w:color w:val="000000"/>
                <w:lang w:eastAsia="en-GB"/>
              </w:rPr>
              <w:t xml:space="preserve">Nursing </w:t>
            </w:r>
            <w:r w:rsidR="005F3770">
              <w:rPr>
                <w:rFonts w:eastAsia="Times New Roman" w:cs="Calibri"/>
                <w:color w:val="000000"/>
                <w:lang w:val="en-GB" w:eastAsia="en-GB"/>
              </w:rPr>
              <w:t>and Midwifery</w:t>
            </w:r>
            <w:r w:rsidRPr="00E1515A">
              <w:rPr>
                <w:rFonts w:eastAsia="Times New Roman" w:cs="Calibri"/>
                <w:color w:val="000000"/>
                <w:lang w:eastAsia="en-GB"/>
              </w:rPr>
              <w:t>- NHS Wales</w:t>
            </w:r>
          </w:p>
        </w:tc>
        <w:tc>
          <w:tcPr>
            <w:tcW w:w="1559" w:type="dxa"/>
            <w:tcBorders>
              <w:top w:val="single" w:sz="12" w:space="0" w:color="auto"/>
              <w:left w:val="nil"/>
              <w:bottom w:val="single" w:sz="4" w:space="0" w:color="auto"/>
              <w:right w:val="single" w:sz="4" w:space="0" w:color="auto"/>
            </w:tcBorders>
            <w:shd w:val="clear" w:color="auto" w:fill="D5DCE4" w:themeFill="text2" w:themeFillTint="33"/>
            <w:noWrap/>
            <w:vAlign w:val="bottom"/>
            <w:hideMark/>
          </w:tcPr>
          <w:p w14:paraId="5EE4BA19" w14:textId="77777777" w:rsidR="00CE73A0" w:rsidRPr="00E1515A" w:rsidRDefault="00CE73A0" w:rsidP="00022759">
            <w:pPr>
              <w:pStyle w:val="Body"/>
              <w:rPr>
                <w:rFonts w:eastAsia="Times New Roman" w:cs="Calibri"/>
                <w:color w:val="000000"/>
                <w:lang w:eastAsia="en-GB"/>
              </w:rPr>
            </w:pPr>
            <w:r w:rsidRPr="00E1515A">
              <w:rPr>
                <w:rFonts w:eastAsia="Times New Roman" w:cs="Calibri"/>
                <w:color w:val="000000"/>
                <w:lang w:eastAsia="en-GB"/>
              </w:rPr>
              <w:t>58</w:t>
            </w:r>
          </w:p>
        </w:tc>
        <w:tc>
          <w:tcPr>
            <w:tcW w:w="1559" w:type="dxa"/>
            <w:tcBorders>
              <w:top w:val="single" w:sz="12" w:space="0" w:color="auto"/>
              <w:left w:val="nil"/>
              <w:bottom w:val="single" w:sz="4" w:space="0" w:color="auto"/>
              <w:right w:val="single" w:sz="4" w:space="0" w:color="auto"/>
            </w:tcBorders>
            <w:shd w:val="clear" w:color="auto" w:fill="D5DCE4" w:themeFill="text2" w:themeFillTint="33"/>
          </w:tcPr>
          <w:p w14:paraId="44BFB056" w14:textId="13E49A3F" w:rsidR="00CE73A0" w:rsidRPr="00CE78FD" w:rsidRDefault="00CE78FD" w:rsidP="00022759">
            <w:pPr>
              <w:pStyle w:val="Body"/>
              <w:rPr>
                <w:rFonts w:eastAsia="Times New Roman" w:cs="Calibri"/>
                <w:color w:val="000000"/>
                <w:lang w:val="en-GB" w:eastAsia="en-GB"/>
              </w:rPr>
            </w:pPr>
            <w:r>
              <w:rPr>
                <w:rFonts w:eastAsia="Times New Roman" w:cs="Calibri"/>
                <w:color w:val="000000"/>
                <w:lang w:val="en-GB" w:eastAsia="en-GB"/>
              </w:rPr>
              <w:t>58</w:t>
            </w:r>
          </w:p>
        </w:tc>
      </w:tr>
      <w:tr w:rsidR="00CE73A0" w:rsidRPr="002E1D2B" w14:paraId="434D52AC" w14:textId="22C7722B" w:rsidTr="00E920AF">
        <w:trPr>
          <w:trHeight w:val="315"/>
        </w:trPr>
        <w:tc>
          <w:tcPr>
            <w:tcW w:w="4248" w:type="dxa"/>
            <w:tcBorders>
              <w:top w:val="nil"/>
              <w:left w:val="single" w:sz="4" w:space="0" w:color="auto"/>
              <w:bottom w:val="single" w:sz="12" w:space="0" w:color="auto"/>
              <w:right w:val="single" w:sz="4" w:space="0" w:color="auto"/>
            </w:tcBorders>
            <w:shd w:val="clear" w:color="auto" w:fill="D5DCE4" w:themeFill="text2" w:themeFillTint="33"/>
            <w:noWrap/>
            <w:vAlign w:val="bottom"/>
            <w:hideMark/>
          </w:tcPr>
          <w:p w14:paraId="0E5E7280" w14:textId="30AD64B9" w:rsidR="00CE73A0" w:rsidRPr="00E1515A" w:rsidRDefault="00CE73A0" w:rsidP="00022759">
            <w:pPr>
              <w:pStyle w:val="Body"/>
              <w:rPr>
                <w:rFonts w:eastAsia="Times New Roman" w:cs="Calibri"/>
                <w:color w:val="000000"/>
                <w:lang w:eastAsia="en-GB"/>
              </w:rPr>
            </w:pPr>
            <w:r w:rsidRPr="00E1515A">
              <w:rPr>
                <w:rFonts w:eastAsia="Times New Roman" w:cs="Calibri"/>
                <w:color w:val="000000"/>
                <w:lang w:eastAsia="en-GB"/>
              </w:rPr>
              <w:t>Nursing - MH</w:t>
            </w:r>
          </w:p>
        </w:tc>
        <w:tc>
          <w:tcPr>
            <w:tcW w:w="1559" w:type="dxa"/>
            <w:tcBorders>
              <w:top w:val="nil"/>
              <w:left w:val="nil"/>
              <w:bottom w:val="single" w:sz="12" w:space="0" w:color="auto"/>
              <w:right w:val="single" w:sz="4" w:space="0" w:color="auto"/>
            </w:tcBorders>
            <w:shd w:val="clear" w:color="auto" w:fill="D5DCE4" w:themeFill="text2" w:themeFillTint="33"/>
            <w:noWrap/>
            <w:vAlign w:val="bottom"/>
            <w:hideMark/>
          </w:tcPr>
          <w:p w14:paraId="585B580A" w14:textId="77777777" w:rsidR="00CE73A0" w:rsidRPr="00E1515A" w:rsidRDefault="00CE73A0" w:rsidP="00022759">
            <w:pPr>
              <w:pStyle w:val="Body"/>
              <w:rPr>
                <w:rFonts w:eastAsia="Times New Roman" w:cs="Calibri"/>
                <w:color w:val="000000"/>
                <w:lang w:eastAsia="en-GB"/>
              </w:rPr>
            </w:pPr>
            <w:r w:rsidRPr="00E1515A">
              <w:rPr>
                <w:rFonts w:eastAsia="Times New Roman" w:cs="Calibri"/>
                <w:color w:val="000000"/>
                <w:lang w:eastAsia="en-GB"/>
              </w:rPr>
              <w:t>57</w:t>
            </w:r>
          </w:p>
        </w:tc>
        <w:tc>
          <w:tcPr>
            <w:tcW w:w="1559" w:type="dxa"/>
            <w:tcBorders>
              <w:top w:val="nil"/>
              <w:left w:val="nil"/>
              <w:bottom w:val="single" w:sz="12" w:space="0" w:color="auto"/>
              <w:right w:val="single" w:sz="4" w:space="0" w:color="auto"/>
            </w:tcBorders>
            <w:shd w:val="clear" w:color="auto" w:fill="D5DCE4" w:themeFill="text2" w:themeFillTint="33"/>
          </w:tcPr>
          <w:p w14:paraId="58739132" w14:textId="058D20E2" w:rsidR="00CE73A0" w:rsidRPr="00CE78FD" w:rsidRDefault="00CE78FD" w:rsidP="00022759">
            <w:pPr>
              <w:pStyle w:val="Body"/>
              <w:rPr>
                <w:rFonts w:eastAsia="Times New Roman" w:cs="Calibri"/>
                <w:color w:val="000000"/>
                <w:lang w:val="en-GB" w:eastAsia="en-GB"/>
              </w:rPr>
            </w:pPr>
            <w:r>
              <w:rPr>
                <w:rFonts w:eastAsia="Times New Roman" w:cs="Calibri"/>
                <w:color w:val="000000"/>
                <w:lang w:val="en-GB" w:eastAsia="en-GB"/>
              </w:rPr>
              <w:t>57</w:t>
            </w:r>
          </w:p>
        </w:tc>
      </w:tr>
      <w:tr w:rsidR="00CE73A0" w:rsidRPr="002E1D2B" w14:paraId="15D65E36" w14:textId="522E54C4" w:rsidTr="00E920AF">
        <w:trPr>
          <w:trHeight w:val="300"/>
        </w:trPr>
        <w:tc>
          <w:tcPr>
            <w:tcW w:w="4248" w:type="dxa"/>
            <w:tcBorders>
              <w:top w:val="single" w:sz="12" w:space="0" w:color="auto"/>
              <w:left w:val="single" w:sz="4" w:space="0" w:color="auto"/>
              <w:bottom w:val="single" w:sz="4" w:space="0" w:color="auto"/>
              <w:right w:val="single" w:sz="4" w:space="0" w:color="auto"/>
            </w:tcBorders>
            <w:shd w:val="clear" w:color="auto" w:fill="ACB9CA" w:themeFill="text2" w:themeFillTint="66"/>
            <w:noWrap/>
            <w:vAlign w:val="bottom"/>
            <w:hideMark/>
          </w:tcPr>
          <w:p w14:paraId="08695E90" w14:textId="7D12B2D1" w:rsidR="00CE73A0" w:rsidRPr="00E1515A" w:rsidRDefault="00086E92" w:rsidP="00022759">
            <w:pPr>
              <w:pStyle w:val="Body"/>
              <w:rPr>
                <w:rFonts w:eastAsia="Times New Roman" w:cs="Calibri"/>
                <w:color w:val="000000"/>
                <w:lang w:eastAsia="en-GB"/>
              </w:rPr>
            </w:pPr>
            <w:r>
              <w:rPr>
                <w:rFonts w:eastAsia="Times New Roman" w:cs="Calibri"/>
                <w:color w:val="000000"/>
                <w:lang w:val="en-GB" w:eastAsia="en-GB"/>
              </w:rPr>
              <w:t>HCSW</w:t>
            </w:r>
            <w:r w:rsidR="00CE73A0" w:rsidRPr="00E1515A">
              <w:rPr>
                <w:rFonts w:eastAsia="Times New Roman" w:cs="Calibri"/>
                <w:color w:val="000000"/>
                <w:lang w:eastAsia="en-GB"/>
              </w:rPr>
              <w:t xml:space="preserve"> - NHS Wales</w:t>
            </w:r>
          </w:p>
        </w:tc>
        <w:tc>
          <w:tcPr>
            <w:tcW w:w="1559" w:type="dxa"/>
            <w:tcBorders>
              <w:top w:val="single" w:sz="12" w:space="0" w:color="auto"/>
              <w:left w:val="nil"/>
              <w:bottom w:val="single" w:sz="4" w:space="0" w:color="auto"/>
              <w:right w:val="single" w:sz="4" w:space="0" w:color="auto"/>
            </w:tcBorders>
            <w:shd w:val="clear" w:color="auto" w:fill="ACB9CA" w:themeFill="text2" w:themeFillTint="66"/>
            <w:noWrap/>
            <w:vAlign w:val="bottom"/>
            <w:hideMark/>
          </w:tcPr>
          <w:p w14:paraId="4D5D7821" w14:textId="51FBE12F" w:rsidR="00CE73A0" w:rsidRPr="00CE78FD" w:rsidRDefault="00CE73A0" w:rsidP="00022759">
            <w:pPr>
              <w:pStyle w:val="Body"/>
              <w:rPr>
                <w:rFonts w:eastAsia="Times New Roman" w:cs="Calibri"/>
                <w:color w:val="000000"/>
                <w:lang w:val="en-GB" w:eastAsia="en-GB"/>
              </w:rPr>
            </w:pPr>
            <w:r w:rsidRPr="00E1515A">
              <w:rPr>
                <w:rFonts w:eastAsia="Times New Roman" w:cs="Calibri"/>
                <w:color w:val="000000"/>
                <w:lang w:eastAsia="en-GB"/>
              </w:rPr>
              <w:t>6</w:t>
            </w:r>
            <w:r w:rsidR="00CE78FD">
              <w:rPr>
                <w:rFonts w:eastAsia="Times New Roman" w:cs="Calibri"/>
                <w:color w:val="000000"/>
                <w:lang w:val="en-GB" w:eastAsia="en-GB"/>
              </w:rPr>
              <w:t>0</w:t>
            </w:r>
          </w:p>
        </w:tc>
        <w:tc>
          <w:tcPr>
            <w:tcW w:w="1559" w:type="dxa"/>
            <w:tcBorders>
              <w:top w:val="single" w:sz="12" w:space="0" w:color="auto"/>
              <w:left w:val="nil"/>
              <w:bottom w:val="single" w:sz="4" w:space="0" w:color="auto"/>
              <w:right w:val="single" w:sz="4" w:space="0" w:color="auto"/>
            </w:tcBorders>
            <w:shd w:val="clear" w:color="auto" w:fill="ACB9CA" w:themeFill="text2" w:themeFillTint="66"/>
          </w:tcPr>
          <w:p w14:paraId="5676BF70" w14:textId="1BD41522" w:rsidR="00CE73A0" w:rsidRPr="00CE78FD" w:rsidRDefault="00CE78FD" w:rsidP="00022759">
            <w:pPr>
              <w:pStyle w:val="Body"/>
              <w:rPr>
                <w:rFonts w:eastAsia="Times New Roman" w:cs="Calibri"/>
                <w:color w:val="000000"/>
                <w:lang w:val="en-GB" w:eastAsia="en-GB"/>
              </w:rPr>
            </w:pPr>
            <w:r>
              <w:rPr>
                <w:rFonts w:eastAsia="Times New Roman" w:cs="Calibri"/>
                <w:color w:val="000000"/>
                <w:lang w:val="en-GB" w:eastAsia="en-GB"/>
              </w:rPr>
              <w:t>62</w:t>
            </w:r>
          </w:p>
        </w:tc>
      </w:tr>
      <w:tr w:rsidR="00CE73A0" w:rsidRPr="002E1D2B" w14:paraId="01BB4F8A" w14:textId="07CA8B4F" w:rsidTr="00E920AF">
        <w:trPr>
          <w:trHeight w:val="300"/>
        </w:trPr>
        <w:tc>
          <w:tcPr>
            <w:tcW w:w="4248" w:type="dxa"/>
            <w:tcBorders>
              <w:top w:val="nil"/>
              <w:left w:val="single" w:sz="4" w:space="0" w:color="auto"/>
              <w:bottom w:val="single" w:sz="4" w:space="0" w:color="auto"/>
              <w:right w:val="single" w:sz="4" w:space="0" w:color="auto"/>
            </w:tcBorders>
            <w:shd w:val="clear" w:color="auto" w:fill="ACB9CA" w:themeFill="text2" w:themeFillTint="66"/>
            <w:noWrap/>
            <w:vAlign w:val="bottom"/>
            <w:hideMark/>
          </w:tcPr>
          <w:p w14:paraId="5BE8F763" w14:textId="3FCD90BA" w:rsidR="00CE73A0" w:rsidRPr="00E1515A" w:rsidRDefault="00086E92" w:rsidP="00022759">
            <w:pPr>
              <w:pStyle w:val="Body"/>
              <w:rPr>
                <w:rFonts w:eastAsia="Times New Roman" w:cs="Calibri"/>
                <w:color w:val="000000"/>
                <w:lang w:eastAsia="en-GB"/>
              </w:rPr>
            </w:pPr>
            <w:r>
              <w:rPr>
                <w:rFonts w:eastAsia="Times New Roman" w:cs="Calibri"/>
                <w:color w:val="000000"/>
                <w:lang w:val="en-GB" w:eastAsia="en-GB"/>
              </w:rPr>
              <w:t>HCSW</w:t>
            </w:r>
            <w:r w:rsidR="00CE73A0" w:rsidRPr="00E1515A">
              <w:rPr>
                <w:rFonts w:eastAsia="Times New Roman" w:cs="Calibri"/>
                <w:color w:val="000000"/>
                <w:lang w:eastAsia="en-GB"/>
              </w:rPr>
              <w:t xml:space="preserve"> - MH</w:t>
            </w:r>
          </w:p>
        </w:tc>
        <w:tc>
          <w:tcPr>
            <w:tcW w:w="1559" w:type="dxa"/>
            <w:tcBorders>
              <w:top w:val="nil"/>
              <w:left w:val="nil"/>
              <w:bottom w:val="single" w:sz="4" w:space="0" w:color="auto"/>
              <w:right w:val="single" w:sz="4" w:space="0" w:color="auto"/>
            </w:tcBorders>
            <w:shd w:val="clear" w:color="auto" w:fill="ACB9CA" w:themeFill="text2" w:themeFillTint="66"/>
            <w:noWrap/>
            <w:vAlign w:val="bottom"/>
            <w:hideMark/>
          </w:tcPr>
          <w:p w14:paraId="13676C88" w14:textId="77777777" w:rsidR="00CE73A0" w:rsidRPr="00E1515A" w:rsidRDefault="00CE73A0" w:rsidP="00022759">
            <w:pPr>
              <w:pStyle w:val="Body"/>
              <w:rPr>
                <w:rFonts w:eastAsia="Times New Roman" w:cs="Calibri"/>
                <w:color w:val="000000"/>
                <w:lang w:eastAsia="en-GB"/>
              </w:rPr>
            </w:pPr>
            <w:r w:rsidRPr="00E1515A">
              <w:rPr>
                <w:rFonts w:eastAsia="Times New Roman" w:cs="Calibri"/>
                <w:color w:val="000000"/>
                <w:lang w:eastAsia="en-GB"/>
              </w:rPr>
              <w:t>60</w:t>
            </w:r>
          </w:p>
        </w:tc>
        <w:tc>
          <w:tcPr>
            <w:tcW w:w="1559" w:type="dxa"/>
            <w:tcBorders>
              <w:top w:val="nil"/>
              <w:left w:val="nil"/>
              <w:bottom w:val="single" w:sz="4" w:space="0" w:color="auto"/>
              <w:right w:val="single" w:sz="4" w:space="0" w:color="auto"/>
            </w:tcBorders>
            <w:shd w:val="clear" w:color="auto" w:fill="ACB9CA" w:themeFill="text2" w:themeFillTint="66"/>
          </w:tcPr>
          <w:p w14:paraId="004EFD7E" w14:textId="308247E2" w:rsidR="00CE73A0" w:rsidRPr="00CE78FD" w:rsidRDefault="00CE78FD" w:rsidP="00022759">
            <w:pPr>
              <w:pStyle w:val="Body"/>
              <w:rPr>
                <w:rFonts w:eastAsia="Times New Roman" w:cs="Calibri"/>
                <w:color w:val="000000"/>
                <w:lang w:val="en-GB" w:eastAsia="en-GB"/>
              </w:rPr>
            </w:pPr>
            <w:r>
              <w:rPr>
                <w:rFonts w:eastAsia="Times New Roman" w:cs="Calibri"/>
                <w:color w:val="000000"/>
                <w:lang w:val="en-GB" w:eastAsia="en-GB"/>
              </w:rPr>
              <w:t>61</w:t>
            </w:r>
          </w:p>
        </w:tc>
      </w:tr>
    </w:tbl>
    <w:p w14:paraId="09E7021B" w14:textId="77777777" w:rsidR="002E1D2B" w:rsidRPr="002E1D2B" w:rsidRDefault="002E1D2B" w:rsidP="002E1D2B">
      <w:pPr>
        <w:pStyle w:val="Body"/>
        <w:rPr>
          <w:highlight w:val="yellow"/>
        </w:rPr>
      </w:pPr>
    </w:p>
    <w:p w14:paraId="7E487649" w14:textId="5F59D648" w:rsidR="002E1D2B" w:rsidRPr="00BF5639" w:rsidRDefault="002E1D2B" w:rsidP="002E1D2B">
      <w:pPr>
        <w:pStyle w:val="Body"/>
        <w:rPr>
          <w:lang w:val="en-GB"/>
        </w:rPr>
      </w:pPr>
      <w:r w:rsidRPr="00931071">
        <w:t xml:space="preserve">On average the retirement age of the Mental Health workforce is </w:t>
      </w:r>
      <w:r w:rsidR="00A02395">
        <w:rPr>
          <w:lang w:val="en-GB"/>
        </w:rPr>
        <w:t xml:space="preserve">generally </w:t>
      </w:r>
      <w:r w:rsidR="00931071">
        <w:rPr>
          <w:lang w:val="en-GB"/>
        </w:rPr>
        <w:t>slightly lower</w:t>
      </w:r>
      <w:r w:rsidRPr="00931071">
        <w:t xml:space="preserve"> when compared against the NHS Workforce</w:t>
      </w:r>
      <w:r w:rsidR="00FE5A42">
        <w:rPr>
          <w:lang w:val="en-GB"/>
        </w:rPr>
        <w:t>.</w:t>
      </w:r>
      <w:r w:rsidRPr="00931071">
        <w:t xml:space="preserve"> </w:t>
      </w:r>
      <w:proofErr w:type="spellStart"/>
      <w:r w:rsidR="00384CED">
        <w:rPr>
          <w:lang w:val="en-GB"/>
        </w:rPr>
        <w:t>T</w:t>
      </w:r>
      <w:r w:rsidR="00384CED" w:rsidRPr="00931071">
        <w:t>he</w:t>
      </w:r>
      <w:proofErr w:type="spellEnd"/>
      <w:r w:rsidRPr="00931071">
        <w:t xml:space="preserve"> Medical Mental Health </w:t>
      </w:r>
      <w:r w:rsidR="00EF4404">
        <w:rPr>
          <w:lang w:val="en-GB"/>
        </w:rPr>
        <w:t>w</w:t>
      </w:r>
      <w:proofErr w:type="spellStart"/>
      <w:r w:rsidRPr="00931071">
        <w:t>orkforce</w:t>
      </w:r>
      <w:proofErr w:type="spellEnd"/>
      <w:r w:rsidRPr="00931071">
        <w:t xml:space="preserve"> </w:t>
      </w:r>
      <w:r w:rsidR="00FE5A42">
        <w:rPr>
          <w:lang w:val="en-GB"/>
        </w:rPr>
        <w:t>which includes</w:t>
      </w:r>
      <w:r w:rsidRPr="00931071">
        <w:t xml:space="preserve"> </w:t>
      </w:r>
      <w:r w:rsidR="00FE5A42">
        <w:rPr>
          <w:lang w:val="en-GB"/>
        </w:rPr>
        <w:t>the</w:t>
      </w:r>
      <w:r w:rsidRPr="00931071">
        <w:t xml:space="preserve"> Consultant and SAS grades retir</w:t>
      </w:r>
      <w:r w:rsidR="00FE5A42">
        <w:rPr>
          <w:lang w:val="en-GB"/>
        </w:rPr>
        <w:t>e</w:t>
      </w:r>
      <w:r w:rsidRPr="00931071">
        <w:t xml:space="preserve"> earlier when compared to NHS Wales.</w:t>
      </w:r>
      <w:r w:rsidR="00BF5639">
        <w:rPr>
          <w:lang w:val="en-GB"/>
        </w:rPr>
        <w:t xml:space="preserve"> For the reference period 2020-2021 the Medical Mental Health workforce retire </w:t>
      </w:r>
      <w:r w:rsidR="002F44D7">
        <w:rPr>
          <w:lang w:val="en-GB"/>
        </w:rPr>
        <w:t xml:space="preserve">four </w:t>
      </w:r>
      <w:r w:rsidR="007B2C8E">
        <w:rPr>
          <w:lang w:val="en-GB"/>
        </w:rPr>
        <w:t>years earlier</w:t>
      </w:r>
      <w:r w:rsidR="00561ABC">
        <w:rPr>
          <w:lang w:val="en-GB"/>
        </w:rPr>
        <w:t xml:space="preserve"> </w:t>
      </w:r>
      <w:r w:rsidR="000B5A14">
        <w:rPr>
          <w:lang w:val="en-GB"/>
        </w:rPr>
        <w:t>at age 57.</w:t>
      </w:r>
    </w:p>
    <w:p w14:paraId="174884AC" w14:textId="77777777" w:rsidR="00135131" w:rsidRPr="00931071" w:rsidRDefault="00135131" w:rsidP="002E1D2B">
      <w:pPr>
        <w:pStyle w:val="Body"/>
      </w:pPr>
    </w:p>
    <w:p w14:paraId="4F35A432" w14:textId="5561847F" w:rsidR="00561ABC" w:rsidRDefault="002E1D2B" w:rsidP="00026E0A">
      <w:pPr>
        <w:pStyle w:val="Body"/>
        <w:rPr>
          <w:lang w:val="en-GB"/>
        </w:rPr>
      </w:pPr>
      <w:r w:rsidRPr="00931071">
        <w:t xml:space="preserve">The </w:t>
      </w:r>
      <w:r w:rsidR="00135131">
        <w:rPr>
          <w:lang w:val="en-GB"/>
        </w:rPr>
        <w:t>N</w:t>
      </w:r>
      <w:r>
        <w:rPr>
          <w:lang w:val="en-GB"/>
        </w:rPr>
        <w:t xml:space="preserve">ursing </w:t>
      </w:r>
      <w:r w:rsidR="006C37ED">
        <w:rPr>
          <w:lang w:val="en-GB"/>
        </w:rPr>
        <w:t xml:space="preserve">Mental Health </w:t>
      </w:r>
      <w:r w:rsidRPr="00931071">
        <w:t xml:space="preserve">workforce </w:t>
      </w:r>
      <w:r w:rsidR="000A07BF">
        <w:rPr>
          <w:lang w:val="en-GB"/>
        </w:rPr>
        <w:t xml:space="preserve">have a slightly lower average retirement age compared to </w:t>
      </w:r>
      <w:r w:rsidR="005F3770">
        <w:rPr>
          <w:lang w:val="en-GB"/>
        </w:rPr>
        <w:t>the Nursing and Midwifery workforce for NHS Wales</w:t>
      </w:r>
      <w:r w:rsidR="00E920AF">
        <w:rPr>
          <w:lang w:val="en-GB"/>
        </w:rPr>
        <w:t xml:space="preserve"> which is 57 and 58 respectively</w:t>
      </w:r>
      <w:r w:rsidR="003B7D14">
        <w:rPr>
          <w:lang w:val="en-GB"/>
        </w:rPr>
        <w:t>, this</w:t>
      </w:r>
      <w:r w:rsidR="00E920AF">
        <w:rPr>
          <w:lang w:val="en-GB"/>
        </w:rPr>
        <w:t xml:space="preserve"> has not changed between t</w:t>
      </w:r>
      <w:r w:rsidR="004978E7">
        <w:rPr>
          <w:lang w:val="en-GB"/>
        </w:rPr>
        <w:t>he</w:t>
      </w:r>
      <w:r w:rsidR="00E920AF">
        <w:rPr>
          <w:lang w:val="en-GB"/>
        </w:rPr>
        <w:t xml:space="preserve"> two reference periods</w:t>
      </w:r>
      <w:r w:rsidR="00F93F2B">
        <w:rPr>
          <w:lang w:val="en-GB"/>
        </w:rPr>
        <w:t>.</w:t>
      </w:r>
      <w:r w:rsidR="00E920AF">
        <w:rPr>
          <w:lang w:val="en-GB"/>
        </w:rPr>
        <w:t xml:space="preserve"> </w:t>
      </w:r>
      <w:r w:rsidR="005F3770">
        <w:rPr>
          <w:lang w:val="en-GB"/>
        </w:rPr>
        <w:t xml:space="preserve">  </w:t>
      </w:r>
      <w:r w:rsidR="00EB3961">
        <w:rPr>
          <w:lang w:val="en-GB"/>
        </w:rPr>
        <w:t xml:space="preserve">The </w:t>
      </w:r>
      <w:r w:rsidR="005E2523">
        <w:rPr>
          <w:lang w:val="en-GB"/>
        </w:rPr>
        <w:t xml:space="preserve">HCSW </w:t>
      </w:r>
      <w:r w:rsidR="00E63A8A">
        <w:rPr>
          <w:lang w:val="en-GB"/>
        </w:rPr>
        <w:t>workforce have a</w:t>
      </w:r>
      <w:r w:rsidR="00FA1921">
        <w:rPr>
          <w:lang w:val="en-GB"/>
        </w:rPr>
        <w:t xml:space="preserve"> higher average retirement age</w:t>
      </w:r>
      <w:r w:rsidR="005752A9">
        <w:rPr>
          <w:lang w:val="en-GB"/>
        </w:rPr>
        <w:t>,</w:t>
      </w:r>
      <w:r w:rsidR="00FA1921">
        <w:rPr>
          <w:lang w:val="en-GB"/>
        </w:rPr>
        <w:t xml:space="preserve"> </w:t>
      </w:r>
      <w:r w:rsidR="00AF73C7">
        <w:rPr>
          <w:lang w:val="en-GB"/>
        </w:rPr>
        <w:t xml:space="preserve">although the retirement age for </w:t>
      </w:r>
      <w:r w:rsidR="0061284A">
        <w:rPr>
          <w:lang w:val="en-GB"/>
        </w:rPr>
        <w:t>HCSW</w:t>
      </w:r>
      <w:r w:rsidR="006C6BB9">
        <w:rPr>
          <w:lang w:val="en-GB"/>
        </w:rPr>
        <w:t>s</w:t>
      </w:r>
      <w:r w:rsidR="0061284A">
        <w:rPr>
          <w:lang w:val="en-GB"/>
        </w:rPr>
        <w:t xml:space="preserve"> in </w:t>
      </w:r>
      <w:r w:rsidR="00AF73C7">
        <w:rPr>
          <w:lang w:val="en-GB"/>
        </w:rPr>
        <w:t>Mental Health</w:t>
      </w:r>
      <w:r w:rsidR="004978E7">
        <w:rPr>
          <w:lang w:val="en-GB"/>
        </w:rPr>
        <w:t xml:space="preserve"> is </w:t>
      </w:r>
      <w:r w:rsidR="00AF73C7">
        <w:rPr>
          <w:lang w:val="en-GB"/>
        </w:rPr>
        <w:t>slightly lower</w:t>
      </w:r>
      <w:r w:rsidR="005927A7">
        <w:rPr>
          <w:lang w:val="en-GB"/>
        </w:rPr>
        <w:t xml:space="preserve"> </w:t>
      </w:r>
      <w:r w:rsidR="004978E7">
        <w:rPr>
          <w:lang w:val="en-GB"/>
        </w:rPr>
        <w:t xml:space="preserve">than the </w:t>
      </w:r>
      <w:r w:rsidR="005927A7">
        <w:rPr>
          <w:lang w:val="en-GB"/>
        </w:rPr>
        <w:t xml:space="preserve">retirement age compared to </w:t>
      </w:r>
      <w:r w:rsidR="00561ABC">
        <w:rPr>
          <w:lang w:val="en-GB"/>
        </w:rPr>
        <w:t>th</w:t>
      </w:r>
      <w:r w:rsidR="00701408">
        <w:rPr>
          <w:lang w:val="en-GB"/>
        </w:rPr>
        <w:t xml:space="preserve">e </w:t>
      </w:r>
      <w:r w:rsidR="00A3385B">
        <w:rPr>
          <w:lang w:val="en-GB"/>
        </w:rPr>
        <w:t xml:space="preserve">HCSW </w:t>
      </w:r>
      <w:r w:rsidR="00701408">
        <w:rPr>
          <w:lang w:val="en-GB"/>
        </w:rPr>
        <w:t xml:space="preserve">workforce working </w:t>
      </w:r>
      <w:r w:rsidR="005927A7">
        <w:rPr>
          <w:lang w:val="en-GB"/>
        </w:rPr>
        <w:t>across NHS Wales</w:t>
      </w:r>
      <w:r w:rsidR="003455E3">
        <w:rPr>
          <w:lang w:val="en-GB"/>
        </w:rPr>
        <w:t xml:space="preserve"> for the period 2020-2021</w:t>
      </w:r>
      <w:r w:rsidR="00561ABC">
        <w:rPr>
          <w:lang w:val="en-GB"/>
        </w:rPr>
        <w:t>.</w:t>
      </w:r>
    </w:p>
    <w:p w14:paraId="1924CE09" w14:textId="3400F734" w:rsidR="001B497F" w:rsidRDefault="001B497F" w:rsidP="00026E0A">
      <w:pPr>
        <w:pStyle w:val="Body"/>
        <w:rPr>
          <w:lang w:val="en-GB"/>
        </w:rPr>
      </w:pPr>
    </w:p>
    <w:p w14:paraId="6EBA134D" w14:textId="77777777" w:rsidR="00976BB2" w:rsidRDefault="00D16EAB" w:rsidP="00D16EAB">
      <w:pPr>
        <w:pStyle w:val="NormalWeb"/>
        <w:shd w:val="clear" w:color="auto" w:fill="FFFFFF"/>
        <w:spacing w:before="0" w:beforeAutospacing="0" w:after="360" w:afterAutospacing="0"/>
        <w:rPr>
          <w:rFonts w:asciiTheme="minorHAnsi" w:hAnsiTheme="minorHAnsi" w:cstheme="minorHAnsi"/>
          <w:i/>
          <w:iCs/>
          <w:color w:val="2E75B6"/>
          <w:spacing w:val="6"/>
          <w:sz w:val="28"/>
          <w:szCs w:val="28"/>
        </w:rPr>
      </w:pPr>
      <w:r w:rsidRPr="00ED4FE7">
        <w:rPr>
          <w:rFonts w:asciiTheme="minorHAnsi" w:hAnsiTheme="minorHAnsi" w:cstheme="minorHAnsi"/>
          <w:i/>
          <w:iCs/>
          <w:color w:val="2E75B6"/>
          <w:spacing w:val="6"/>
          <w:sz w:val="28"/>
          <w:szCs w:val="28"/>
        </w:rPr>
        <w:t xml:space="preserve">Mental health officer (MHO) status is a benefit that was awarded to 1995 section of NHS Pension members working full or part-time in a hospital for patients suffering from mental disorders. Having MHO status allows you to retire at 55 years old without your pension being penalised.  To qualify for and retain MHO status, it is necessary to spend substantially the whole of your time in the direct treatment or care of patients suffering from mental disorders. </w:t>
      </w:r>
    </w:p>
    <w:p w14:paraId="46211A4F" w14:textId="39A426A5" w:rsidR="00D16EAB" w:rsidRPr="00ED4FE7" w:rsidRDefault="00D16EAB" w:rsidP="00D16EAB">
      <w:pPr>
        <w:pStyle w:val="NormalWeb"/>
        <w:shd w:val="clear" w:color="auto" w:fill="FFFFFF"/>
        <w:spacing w:before="0" w:beforeAutospacing="0" w:after="360" w:afterAutospacing="0"/>
        <w:rPr>
          <w:rFonts w:asciiTheme="minorHAnsi" w:hAnsiTheme="minorHAnsi" w:cstheme="minorHAnsi"/>
          <w:i/>
          <w:iCs/>
          <w:color w:val="2E75B6"/>
          <w:sz w:val="28"/>
          <w:szCs w:val="28"/>
        </w:rPr>
      </w:pPr>
      <w:r w:rsidRPr="00ED4FE7">
        <w:rPr>
          <w:rFonts w:asciiTheme="minorHAnsi" w:hAnsiTheme="minorHAnsi" w:cstheme="minorHAnsi"/>
          <w:i/>
          <w:iCs/>
          <w:color w:val="2E75B6"/>
          <w:spacing w:val="6"/>
          <w:sz w:val="28"/>
          <w:szCs w:val="28"/>
        </w:rPr>
        <w:t>From 1</w:t>
      </w:r>
      <w:r w:rsidRPr="00ED4FE7">
        <w:rPr>
          <w:rFonts w:asciiTheme="minorHAnsi" w:hAnsiTheme="minorHAnsi" w:cstheme="minorHAnsi"/>
          <w:i/>
          <w:iCs/>
          <w:color w:val="2E75B6"/>
          <w:spacing w:val="6"/>
          <w:sz w:val="28"/>
          <w:szCs w:val="28"/>
          <w:vertAlign w:val="superscript"/>
        </w:rPr>
        <w:t>st</w:t>
      </w:r>
      <w:r w:rsidRPr="00ED4FE7">
        <w:rPr>
          <w:rFonts w:asciiTheme="minorHAnsi" w:hAnsiTheme="minorHAnsi" w:cstheme="minorHAnsi"/>
          <w:i/>
          <w:iCs/>
          <w:color w:val="2E75B6"/>
          <w:spacing w:val="6"/>
          <w:sz w:val="28"/>
          <w:szCs w:val="28"/>
        </w:rPr>
        <w:t xml:space="preserve"> April 1995 entry into this scheme has been closed to new members. The last retirees with MHO status being able to retire at 55 will be at 31/03/2029.  If someone qualifying for MHO status started on 31/3/1995 and was 21 years old at the time, this would mean </w:t>
      </w:r>
      <w:r w:rsidR="006F070A">
        <w:rPr>
          <w:rFonts w:asciiTheme="minorHAnsi" w:hAnsiTheme="minorHAnsi" w:cstheme="minorHAnsi"/>
          <w:i/>
          <w:iCs/>
          <w:color w:val="2E75B6"/>
          <w:spacing w:val="6"/>
          <w:sz w:val="28"/>
          <w:szCs w:val="28"/>
        </w:rPr>
        <w:t>they would be</w:t>
      </w:r>
      <w:r w:rsidRPr="00ED4FE7">
        <w:rPr>
          <w:rFonts w:asciiTheme="minorHAnsi" w:hAnsiTheme="minorHAnsi" w:cstheme="minorHAnsi"/>
          <w:i/>
          <w:iCs/>
          <w:color w:val="2E75B6"/>
          <w:spacing w:val="6"/>
          <w:sz w:val="28"/>
          <w:szCs w:val="28"/>
        </w:rPr>
        <w:t xml:space="preserve"> 47 years old now.  </w:t>
      </w:r>
    </w:p>
    <w:p w14:paraId="241847C1" w14:textId="027658B7" w:rsidR="001B497F" w:rsidRDefault="008F2740" w:rsidP="00026E0A">
      <w:pPr>
        <w:pStyle w:val="Body"/>
        <w:rPr>
          <w:rFonts w:asciiTheme="minorHAnsi" w:eastAsiaTheme="minorHAnsi" w:hAnsiTheme="minorHAnsi" w:cstheme="minorHAnsi"/>
          <w:color w:val="4472C4"/>
          <w:lang w:val="en-GB"/>
        </w:rPr>
      </w:pPr>
      <w:r>
        <w:rPr>
          <w:rFonts w:cstheme="minorHAnsi"/>
          <w:i/>
          <w:iCs/>
          <w:color w:val="4472C4"/>
        </w:rPr>
        <w:t>I</w:t>
      </w:r>
      <w:r w:rsidR="003416CB" w:rsidRPr="00ED4FE7">
        <w:rPr>
          <w:rFonts w:asciiTheme="minorHAnsi" w:eastAsiaTheme="minorHAnsi" w:hAnsiTheme="minorHAnsi" w:cstheme="minorHAnsi"/>
          <w:i/>
          <w:iCs/>
          <w:color w:val="4472C4"/>
          <w:lang w:val="en-GB"/>
        </w:rPr>
        <w:t xml:space="preserve">n </w:t>
      </w:r>
      <w:r w:rsidR="00A22C99">
        <w:rPr>
          <w:rFonts w:cstheme="minorHAnsi"/>
          <w:i/>
          <w:iCs/>
          <w:color w:val="4472C4"/>
        </w:rPr>
        <w:t xml:space="preserve">the Medical </w:t>
      </w:r>
      <w:r w:rsidR="003416CB" w:rsidRPr="00ED4FE7">
        <w:rPr>
          <w:rFonts w:asciiTheme="minorHAnsi" w:eastAsiaTheme="minorHAnsi" w:hAnsiTheme="minorHAnsi" w:cstheme="minorHAnsi"/>
          <w:i/>
          <w:iCs/>
          <w:color w:val="4472C4"/>
          <w:lang w:val="en-GB"/>
        </w:rPr>
        <w:t>psychiatry</w:t>
      </w:r>
      <w:r w:rsidR="00A22C99">
        <w:rPr>
          <w:rFonts w:cstheme="minorHAnsi"/>
          <w:i/>
          <w:iCs/>
          <w:color w:val="4472C4"/>
        </w:rPr>
        <w:t xml:space="preserve"> workforce</w:t>
      </w:r>
      <w:r w:rsidR="003416CB" w:rsidRPr="00ED4FE7">
        <w:rPr>
          <w:rFonts w:asciiTheme="minorHAnsi" w:eastAsiaTheme="minorHAnsi" w:hAnsiTheme="minorHAnsi" w:cstheme="minorHAnsi"/>
          <w:i/>
          <w:iCs/>
          <w:color w:val="4472C4"/>
          <w:lang w:val="en-GB"/>
        </w:rPr>
        <w:t>, early retirements can be attributed to Mental Health Officer (MHO) status and disincentives provided by pensions tax meaning that people leave early and/or reduce sessions earlier in their careers to avoid tax in the future. However, retirements due to MHO status should cease around 2025, which is the year the youngest qualifying doctor would reach 55.</w:t>
      </w:r>
      <w:r w:rsidR="003416CB" w:rsidRPr="00ED4FE7">
        <w:rPr>
          <w:rFonts w:asciiTheme="minorHAnsi" w:eastAsiaTheme="minorHAnsi" w:hAnsiTheme="minorHAnsi" w:cstheme="minorHAnsi"/>
          <w:color w:val="4472C4"/>
          <w:lang w:val="en-GB"/>
        </w:rPr>
        <w:t xml:space="preserve">  </w:t>
      </w:r>
    </w:p>
    <w:p w14:paraId="57F8C4F8" w14:textId="11EFFA4A" w:rsidR="00561ABC" w:rsidRDefault="00561ABC" w:rsidP="00026E0A">
      <w:pPr>
        <w:pStyle w:val="Body"/>
        <w:rPr>
          <w:lang w:val="en-GB"/>
        </w:rPr>
      </w:pPr>
    </w:p>
    <w:p w14:paraId="3E61B383" w14:textId="2AA61DCB" w:rsidR="00ED3F0D" w:rsidRDefault="00ED3F0D" w:rsidP="004C0FE3">
      <w:pPr>
        <w:pStyle w:val="Heading2"/>
      </w:pPr>
      <w:bookmarkStart w:id="18" w:name="_Toc92357130"/>
      <w:r>
        <w:t xml:space="preserve">Ethnicity </w:t>
      </w:r>
      <w:r w:rsidR="004C0FE3">
        <w:t>Profile of the Workforce</w:t>
      </w:r>
      <w:bookmarkEnd w:id="18"/>
      <w:r w:rsidR="004C0FE3">
        <w:t xml:space="preserve"> </w:t>
      </w:r>
    </w:p>
    <w:p w14:paraId="10E13762" w14:textId="5C91F06B" w:rsidR="00EF1940" w:rsidRPr="0036116B" w:rsidRDefault="00EF1940" w:rsidP="004C0FE3">
      <w:pPr>
        <w:rPr>
          <w:sz w:val="32"/>
          <w:szCs w:val="28"/>
        </w:rPr>
      </w:pPr>
      <w:r>
        <w:rPr>
          <w:sz w:val="28"/>
          <w:szCs w:val="24"/>
        </w:rPr>
        <w:t>The table below</w:t>
      </w:r>
      <w:r w:rsidR="00347C95">
        <w:rPr>
          <w:sz w:val="28"/>
          <w:szCs w:val="24"/>
        </w:rPr>
        <w:t xml:space="preserve"> shows the ethnic profile of the Mental Health workforce for the </w:t>
      </w:r>
      <w:proofErr w:type="gramStart"/>
      <w:r w:rsidR="00CB169C">
        <w:rPr>
          <w:sz w:val="28"/>
          <w:szCs w:val="24"/>
        </w:rPr>
        <w:t>31</w:t>
      </w:r>
      <w:r w:rsidR="00E44ADA">
        <w:rPr>
          <w:sz w:val="28"/>
          <w:szCs w:val="24"/>
        </w:rPr>
        <w:t>s</w:t>
      </w:r>
      <w:r w:rsidR="00CB169C">
        <w:rPr>
          <w:sz w:val="28"/>
          <w:szCs w:val="24"/>
        </w:rPr>
        <w:t>t</w:t>
      </w:r>
      <w:proofErr w:type="gramEnd"/>
      <w:r w:rsidR="00CB169C">
        <w:rPr>
          <w:sz w:val="28"/>
          <w:szCs w:val="24"/>
        </w:rPr>
        <w:t xml:space="preserve"> March 2021</w:t>
      </w:r>
      <w:r w:rsidR="0053536A">
        <w:rPr>
          <w:sz w:val="28"/>
          <w:szCs w:val="24"/>
        </w:rPr>
        <w:t xml:space="preserve">. </w:t>
      </w:r>
      <w:r w:rsidR="00205774">
        <w:rPr>
          <w:sz w:val="28"/>
          <w:szCs w:val="24"/>
        </w:rPr>
        <w:t xml:space="preserve"> </w:t>
      </w:r>
      <w:r w:rsidR="00B532A3">
        <w:rPr>
          <w:sz w:val="28"/>
          <w:szCs w:val="24"/>
        </w:rPr>
        <w:t>Staff of Asian</w:t>
      </w:r>
      <w:r w:rsidR="0088660A">
        <w:rPr>
          <w:sz w:val="28"/>
          <w:szCs w:val="24"/>
        </w:rPr>
        <w:t xml:space="preserve">/black/mixed and other </w:t>
      </w:r>
      <w:r w:rsidR="00734683">
        <w:rPr>
          <w:sz w:val="28"/>
          <w:szCs w:val="24"/>
        </w:rPr>
        <w:t xml:space="preserve">ethnic groups make up </w:t>
      </w:r>
      <w:r w:rsidR="006D556E">
        <w:rPr>
          <w:sz w:val="28"/>
          <w:szCs w:val="24"/>
        </w:rPr>
        <w:t xml:space="preserve">39% of the </w:t>
      </w:r>
      <w:r w:rsidR="002C7321">
        <w:rPr>
          <w:sz w:val="28"/>
          <w:szCs w:val="24"/>
        </w:rPr>
        <w:t>G</w:t>
      </w:r>
      <w:r w:rsidR="006D556E">
        <w:rPr>
          <w:sz w:val="28"/>
          <w:szCs w:val="24"/>
        </w:rPr>
        <w:t>eneral Psychiatr</w:t>
      </w:r>
      <w:r w:rsidR="00285183">
        <w:rPr>
          <w:sz w:val="28"/>
          <w:szCs w:val="24"/>
        </w:rPr>
        <w:t xml:space="preserve">y workforce and 44% and </w:t>
      </w:r>
      <w:r w:rsidR="00380122">
        <w:rPr>
          <w:sz w:val="28"/>
          <w:szCs w:val="24"/>
        </w:rPr>
        <w:t xml:space="preserve">34% </w:t>
      </w:r>
      <w:r w:rsidR="008B0B14">
        <w:rPr>
          <w:sz w:val="28"/>
          <w:szCs w:val="24"/>
        </w:rPr>
        <w:t xml:space="preserve">respectively </w:t>
      </w:r>
      <w:r w:rsidR="00380122">
        <w:rPr>
          <w:sz w:val="28"/>
          <w:szCs w:val="24"/>
        </w:rPr>
        <w:t xml:space="preserve">of the Old </w:t>
      </w:r>
      <w:r w:rsidR="008B0B14">
        <w:rPr>
          <w:sz w:val="28"/>
          <w:szCs w:val="24"/>
        </w:rPr>
        <w:t>A</w:t>
      </w:r>
      <w:r w:rsidR="00380122">
        <w:rPr>
          <w:sz w:val="28"/>
          <w:szCs w:val="24"/>
        </w:rPr>
        <w:t>ge and</w:t>
      </w:r>
      <w:r w:rsidR="008B0B14">
        <w:rPr>
          <w:sz w:val="28"/>
          <w:szCs w:val="24"/>
        </w:rPr>
        <w:t xml:space="preserve"> Child and Adolescent </w:t>
      </w:r>
      <w:r w:rsidR="00BA0ABE">
        <w:rPr>
          <w:sz w:val="28"/>
          <w:szCs w:val="24"/>
        </w:rPr>
        <w:t>Psychiatry workforce.</w:t>
      </w:r>
      <w:r w:rsidR="00C137AE">
        <w:rPr>
          <w:sz w:val="28"/>
          <w:szCs w:val="24"/>
        </w:rPr>
        <w:t xml:space="preserve"> In comparison </w:t>
      </w:r>
      <w:r w:rsidR="00264DC4">
        <w:rPr>
          <w:sz w:val="28"/>
          <w:szCs w:val="24"/>
        </w:rPr>
        <w:t xml:space="preserve">for the </w:t>
      </w:r>
      <w:r w:rsidR="00E00F3C">
        <w:rPr>
          <w:sz w:val="28"/>
          <w:szCs w:val="24"/>
        </w:rPr>
        <w:t xml:space="preserve">Nursing and HCSW workforce </w:t>
      </w:r>
      <w:r w:rsidR="00F05727">
        <w:rPr>
          <w:sz w:val="28"/>
          <w:szCs w:val="24"/>
        </w:rPr>
        <w:t xml:space="preserve">the proportion of staff </w:t>
      </w:r>
      <w:r w:rsidR="008E17BD">
        <w:rPr>
          <w:sz w:val="28"/>
          <w:szCs w:val="24"/>
        </w:rPr>
        <w:t>within the same</w:t>
      </w:r>
      <w:r w:rsidR="00F05727">
        <w:rPr>
          <w:sz w:val="28"/>
          <w:szCs w:val="24"/>
        </w:rPr>
        <w:t xml:space="preserve"> ethnic groups </w:t>
      </w:r>
      <w:r w:rsidR="00BC0829">
        <w:rPr>
          <w:sz w:val="28"/>
          <w:szCs w:val="24"/>
        </w:rPr>
        <w:t xml:space="preserve">equates </w:t>
      </w:r>
      <w:r w:rsidR="001152ED">
        <w:rPr>
          <w:sz w:val="28"/>
          <w:szCs w:val="24"/>
        </w:rPr>
        <w:t>to</w:t>
      </w:r>
      <w:r w:rsidR="00F24BD2">
        <w:rPr>
          <w:sz w:val="28"/>
          <w:szCs w:val="24"/>
        </w:rPr>
        <w:t xml:space="preserve"> </w:t>
      </w:r>
      <w:r w:rsidR="009E7326">
        <w:rPr>
          <w:sz w:val="28"/>
          <w:szCs w:val="24"/>
        </w:rPr>
        <w:t xml:space="preserve">5% </w:t>
      </w:r>
      <w:r w:rsidR="001152ED">
        <w:rPr>
          <w:sz w:val="28"/>
          <w:szCs w:val="24"/>
        </w:rPr>
        <w:t>for each staff group</w:t>
      </w:r>
      <w:r w:rsidR="00CF3B6B">
        <w:rPr>
          <w:sz w:val="28"/>
          <w:szCs w:val="24"/>
        </w:rPr>
        <w:t xml:space="preserve">.  </w:t>
      </w:r>
      <w:r w:rsidR="001152ED">
        <w:rPr>
          <w:sz w:val="28"/>
          <w:szCs w:val="24"/>
        </w:rPr>
        <w:t>However,</w:t>
      </w:r>
      <w:r w:rsidR="00CF3B6B">
        <w:rPr>
          <w:sz w:val="28"/>
          <w:szCs w:val="24"/>
        </w:rPr>
        <w:t xml:space="preserve"> it needs to be noted </w:t>
      </w:r>
      <w:r w:rsidR="006C03B9">
        <w:rPr>
          <w:sz w:val="28"/>
          <w:szCs w:val="24"/>
        </w:rPr>
        <w:t xml:space="preserve">that there is a proportion of staff for each staff group who have not </w:t>
      </w:r>
      <w:r w:rsidR="00A56093">
        <w:rPr>
          <w:sz w:val="28"/>
          <w:szCs w:val="24"/>
        </w:rPr>
        <w:t>stated their ethnicity within the Electronic Staff Record.</w:t>
      </w:r>
    </w:p>
    <w:p w14:paraId="25546F5E" w14:textId="77777777" w:rsidR="0036116B" w:rsidRPr="004C0FE3" w:rsidRDefault="0036116B" w:rsidP="004C0FE3"/>
    <w:tbl>
      <w:tblPr>
        <w:tblW w:w="10740" w:type="dxa"/>
        <w:tblLook w:val="04A0" w:firstRow="1" w:lastRow="0" w:firstColumn="1" w:lastColumn="0" w:noHBand="0" w:noVBand="1"/>
      </w:tblPr>
      <w:tblGrid>
        <w:gridCol w:w="3940"/>
        <w:gridCol w:w="1360"/>
        <w:gridCol w:w="1360"/>
        <w:gridCol w:w="1360"/>
        <w:gridCol w:w="1360"/>
        <w:gridCol w:w="1360"/>
      </w:tblGrid>
      <w:tr w:rsidR="00E5254F" w:rsidRPr="00DE7695" w14:paraId="2D8C0D63" w14:textId="77777777" w:rsidTr="004C0FE3">
        <w:trPr>
          <w:trHeight w:val="900"/>
        </w:trPr>
        <w:tc>
          <w:tcPr>
            <w:tcW w:w="39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291BE5B3" w14:textId="69594088"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 </w:t>
            </w:r>
          </w:p>
        </w:tc>
        <w:tc>
          <w:tcPr>
            <w:tcW w:w="1360"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2E47BDF3" w14:textId="45B5D294"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General Psychiatry</w:t>
            </w:r>
          </w:p>
        </w:tc>
        <w:tc>
          <w:tcPr>
            <w:tcW w:w="1360"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114ED66B" w14:textId="4DD36E94"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Old Age Psychiatry</w:t>
            </w:r>
          </w:p>
        </w:tc>
        <w:tc>
          <w:tcPr>
            <w:tcW w:w="1360"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188470C2" w14:textId="6EB779A2"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Child and Adolescent Psychiatry</w:t>
            </w:r>
          </w:p>
        </w:tc>
        <w:tc>
          <w:tcPr>
            <w:tcW w:w="1360"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2BE68A8F" w14:textId="28B20068"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Nursing Mental Health</w:t>
            </w:r>
          </w:p>
        </w:tc>
        <w:tc>
          <w:tcPr>
            <w:tcW w:w="1360" w:type="dxa"/>
            <w:tcBorders>
              <w:top w:val="single" w:sz="4" w:space="0" w:color="auto"/>
              <w:left w:val="nil"/>
              <w:bottom w:val="single" w:sz="4" w:space="0" w:color="auto"/>
              <w:right w:val="single" w:sz="4" w:space="0" w:color="auto"/>
            </w:tcBorders>
            <w:shd w:val="clear" w:color="auto" w:fill="D9D9D9" w:themeFill="background1" w:themeFillShade="D9"/>
            <w:vAlign w:val="bottom"/>
            <w:hideMark/>
          </w:tcPr>
          <w:p w14:paraId="465E5FBF" w14:textId="05A492C3"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Mental Health HCSW</w:t>
            </w:r>
          </w:p>
        </w:tc>
      </w:tr>
      <w:tr w:rsidR="00E5254F" w:rsidRPr="00DE7695" w14:paraId="6289224A" w14:textId="77777777" w:rsidTr="00DE7695">
        <w:trPr>
          <w:trHeight w:val="3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14:paraId="70EA5120" w14:textId="10DD5643"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White</w:t>
            </w:r>
          </w:p>
        </w:tc>
        <w:tc>
          <w:tcPr>
            <w:tcW w:w="1360" w:type="dxa"/>
            <w:tcBorders>
              <w:top w:val="nil"/>
              <w:left w:val="nil"/>
              <w:bottom w:val="single" w:sz="4" w:space="0" w:color="auto"/>
              <w:right w:val="single" w:sz="4" w:space="0" w:color="auto"/>
            </w:tcBorders>
            <w:shd w:val="clear" w:color="auto" w:fill="auto"/>
            <w:noWrap/>
            <w:vAlign w:val="center"/>
            <w:hideMark/>
          </w:tcPr>
          <w:p w14:paraId="6837215F" w14:textId="22F43067"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42%</w:t>
            </w:r>
          </w:p>
        </w:tc>
        <w:tc>
          <w:tcPr>
            <w:tcW w:w="1360" w:type="dxa"/>
            <w:tcBorders>
              <w:top w:val="nil"/>
              <w:left w:val="nil"/>
              <w:bottom w:val="single" w:sz="4" w:space="0" w:color="auto"/>
              <w:right w:val="single" w:sz="4" w:space="0" w:color="auto"/>
            </w:tcBorders>
            <w:shd w:val="clear" w:color="auto" w:fill="auto"/>
            <w:noWrap/>
            <w:vAlign w:val="center"/>
            <w:hideMark/>
          </w:tcPr>
          <w:p w14:paraId="26083751" w14:textId="2B8BC221"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32%</w:t>
            </w:r>
          </w:p>
        </w:tc>
        <w:tc>
          <w:tcPr>
            <w:tcW w:w="1360" w:type="dxa"/>
            <w:tcBorders>
              <w:top w:val="nil"/>
              <w:left w:val="nil"/>
              <w:bottom w:val="single" w:sz="4" w:space="0" w:color="auto"/>
              <w:right w:val="single" w:sz="4" w:space="0" w:color="auto"/>
            </w:tcBorders>
            <w:shd w:val="clear" w:color="auto" w:fill="auto"/>
            <w:noWrap/>
            <w:vAlign w:val="center"/>
            <w:hideMark/>
          </w:tcPr>
          <w:p w14:paraId="243EF74B" w14:textId="322502E7"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42%</w:t>
            </w:r>
          </w:p>
        </w:tc>
        <w:tc>
          <w:tcPr>
            <w:tcW w:w="1360" w:type="dxa"/>
            <w:tcBorders>
              <w:top w:val="nil"/>
              <w:left w:val="nil"/>
              <w:bottom w:val="single" w:sz="4" w:space="0" w:color="auto"/>
              <w:right w:val="single" w:sz="4" w:space="0" w:color="auto"/>
            </w:tcBorders>
            <w:shd w:val="clear" w:color="auto" w:fill="auto"/>
            <w:noWrap/>
            <w:vAlign w:val="center"/>
            <w:hideMark/>
          </w:tcPr>
          <w:p w14:paraId="1EA1BC0F" w14:textId="36AED03E"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90%</w:t>
            </w:r>
          </w:p>
        </w:tc>
        <w:tc>
          <w:tcPr>
            <w:tcW w:w="1360" w:type="dxa"/>
            <w:tcBorders>
              <w:top w:val="nil"/>
              <w:left w:val="nil"/>
              <w:bottom w:val="single" w:sz="4" w:space="0" w:color="auto"/>
              <w:right w:val="single" w:sz="4" w:space="0" w:color="auto"/>
            </w:tcBorders>
            <w:shd w:val="clear" w:color="auto" w:fill="auto"/>
            <w:noWrap/>
            <w:vAlign w:val="center"/>
            <w:hideMark/>
          </w:tcPr>
          <w:p w14:paraId="3DB84DB0" w14:textId="6BAAF5CE"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88%</w:t>
            </w:r>
          </w:p>
        </w:tc>
      </w:tr>
      <w:tr w:rsidR="00E5254F" w:rsidRPr="00DE7695" w14:paraId="06E9E564" w14:textId="77777777" w:rsidTr="00DE7695">
        <w:trPr>
          <w:trHeight w:val="3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14:paraId="41F56A6B" w14:textId="082831E7"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Asian / Asian British</w:t>
            </w:r>
          </w:p>
        </w:tc>
        <w:tc>
          <w:tcPr>
            <w:tcW w:w="1360" w:type="dxa"/>
            <w:tcBorders>
              <w:top w:val="nil"/>
              <w:left w:val="nil"/>
              <w:bottom w:val="single" w:sz="4" w:space="0" w:color="auto"/>
              <w:right w:val="single" w:sz="4" w:space="0" w:color="auto"/>
            </w:tcBorders>
            <w:shd w:val="clear" w:color="auto" w:fill="auto"/>
            <w:noWrap/>
            <w:vAlign w:val="center"/>
            <w:hideMark/>
          </w:tcPr>
          <w:p w14:paraId="7F00562C" w14:textId="21C094E1"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28%</w:t>
            </w:r>
          </w:p>
        </w:tc>
        <w:tc>
          <w:tcPr>
            <w:tcW w:w="1360" w:type="dxa"/>
            <w:tcBorders>
              <w:top w:val="nil"/>
              <w:left w:val="nil"/>
              <w:bottom w:val="single" w:sz="4" w:space="0" w:color="auto"/>
              <w:right w:val="single" w:sz="4" w:space="0" w:color="auto"/>
            </w:tcBorders>
            <w:shd w:val="clear" w:color="auto" w:fill="auto"/>
            <w:noWrap/>
            <w:vAlign w:val="center"/>
            <w:hideMark/>
          </w:tcPr>
          <w:p w14:paraId="4AF6C4E1" w14:textId="785A8201"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34%</w:t>
            </w:r>
          </w:p>
        </w:tc>
        <w:tc>
          <w:tcPr>
            <w:tcW w:w="1360" w:type="dxa"/>
            <w:tcBorders>
              <w:top w:val="nil"/>
              <w:left w:val="nil"/>
              <w:bottom w:val="single" w:sz="4" w:space="0" w:color="auto"/>
              <w:right w:val="single" w:sz="4" w:space="0" w:color="auto"/>
            </w:tcBorders>
            <w:shd w:val="clear" w:color="auto" w:fill="auto"/>
            <w:noWrap/>
            <w:vAlign w:val="center"/>
            <w:hideMark/>
          </w:tcPr>
          <w:p w14:paraId="77EBBEFB" w14:textId="2E7290A3"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20%</w:t>
            </w:r>
          </w:p>
        </w:tc>
        <w:tc>
          <w:tcPr>
            <w:tcW w:w="1360" w:type="dxa"/>
            <w:tcBorders>
              <w:top w:val="nil"/>
              <w:left w:val="nil"/>
              <w:bottom w:val="single" w:sz="4" w:space="0" w:color="auto"/>
              <w:right w:val="single" w:sz="4" w:space="0" w:color="auto"/>
            </w:tcBorders>
            <w:shd w:val="clear" w:color="auto" w:fill="auto"/>
            <w:noWrap/>
            <w:vAlign w:val="center"/>
            <w:hideMark/>
          </w:tcPr>
          <w:p w14:paraId="2A0A9BD2" w14:textId="7814178C"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w:t>
            </w:r>
          </w:p>
        </w:tc>
        <w:tc>
          <w:tcPr>
            <w:tcW w:w="1360" w:type="dxa"/>
            <w:tcBorders>
              <w:top w:val="nil"/>
              <w:left w:val="nil"/>
              <w:bottom w:val="single" w:sz="4" w:space="0" w:color="auto"/>
              <w:right w:val="single" w:sz="4" w:space="0" w:color="auto"/>
            </w:tcBorders>
            <w:shd w:val="clear" w:color="auto" w:fill="auto"/>
            <w:noWrap/>
            <w:vAlign w:val="center"/>
            <w:hideMark/>
          </w:tcPr>
          <w:p w14:paraId="74088BD8" w14:textId="43AA60C1"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w:t>
            </w:r>
          </w:p>
        </w:tc>
      </w:tr>
      <w:tr w:rsidR="00E5254F" w:rsidRPr="00DE7695" w14:paraId="21FF83E8" w14:textId="77777777" w:rsidTr="00DE7695">
        <w:trPr>
          <w:trHeight w:val="3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14:paraId="5611F3FC" w14:textId="36893015"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Unknown / Not Stated</w:t>
            </w:r>
          </w:p>
        </w:tc>
        <w:tc>
          <w:tcPr>
            <w:tcW w:w="1360" w:type="dxa"/>
            <w:tcBorders>
              <w:top w:val="nil"/>
              <w:left w:val="nil"/>
              <w:bottom w:val="single" w:sz="4" w:space="0" w:color="auto"/>
              <w:right w:val="single" w:sz="4" w:space="0" w:color="auto"/>
            </w:tcBorders>
            <w:shd w:val="clear" w:color="auto" w:fill="auto"/>
            <w:noWrap/>
            <w:vAlign w:val="center"/>
            <w:hideMark/>
          </w:tcPr>
          <w:p w14:paraId="09C9EF67" w14:textId="35EFCE4E"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20%</w:t>
            </w:r>
          </w:p>
        </w:tc>
        <w:tc>
          <w:tcPr>
            <w:tcW w:w="1360" w:type="dxa"/>
            <w:tcBorders>
              <w:top w:val="nil"/>
              <w:left w:val="nil"/>
              <w:bottom w:val="single" w:sz="4" w:space="0" w:color="auto"/>
              <w:right w:val="single" w:sz="4" w:space="0" w:color="auto"/>
            </w:tcBorders>
            <w:shd w:val="clear" w:color="auto" w:fill="auto"/>
            <w:noWrap/>
            <w:vAlign w:val="center"/>
            <w:hideMark/>
          </w:tcPr>
          <w:p w14:paraId="22F208A1" w14:textId="2F2BA0C3"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25%</w:t>
            </w:r>
          </w:p>
        </w:tc>
        <w:tc>
          <w:tcPr>
            <w:tcW w:w="1360" w:type="dxa"/>
            <w:tcBorders>
              <w:top w:val="nil"/>
              <w:left w:val="nil"/>
              <w:bottom w:val="single" w:sz="4" w:space="0" w:color="auto"/>
              <w:right w:val="single" w:sz="4" w:space="0" w:color="auto"/>
            </w:tcBorders>
            <w:shd w:val="clear" w:color="auto" w:fill="auto"/>
            <w:noWrap/>
            <w:vAlign w:val="center"/>
            <w:hideMark/>
          </w:tcPr>
          <w:p w14:paraId="3A41C388" w14:textId="52883C68"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23%</w:t>
            </w:r>
          </w:p>
        </w:tc>
        <w:tc>
          <w:tcPr>
            <w:tcW w:w="1360" w:type="dxa"/>
            <w:tcBorders>
              <w:top w:val="nil"/>
              <w:left w:val="nil"/>
              <w:bottom w:val="single" w:sz="4" w:space="0" w:color="auto"/>
              <w:right w:val="single" w:sz="4" w:space="0" w:color="auto"/>
            </w:tcBorders>
            <w:shd w:val="clear" w:color="auto" w:fill="auto"/>
            <w:noWrap/>
            <w:vAlign w:val="center"/>
            <w:hideMark/>
          </w:tcPr>
          <w:p w14:paraId="07F71758" w14:textId="5110E1A0"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6%</w:t>
            </w:r>
          </w:p>
        </w:tc>
        <w:tc>
          <w:tcPr>
            <w:tcW w:w="1360" w:type="dxa"/>
            <w:tcBorders>
              <w:top w:val="nil"/>
              <w:left w:val="nil"/>
              <w:bottom w:val="single" w:sz="4" w:space="0" w:color="auto"/>
              <w:right w:val="single" w:sz="4" w:space="0" w:color="auto"/>
            </w:tcBorders>
            <w:shd w:val="clear" w:color="auto" w:fill="auto"/>
            <w:noWrap/>
            <w:vAlign w:val="center"/>
            <w:hideMark/>
          </w:tcPr>
          <w:p w14:paraId="2D4743C4" w14:textId="69F1A905"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7%</w:t>
            </w:r>
          </w:p>
        </w:tc>
      </w:tr>
      <w:tr w:rsidR="00E5254F" w:rsidRPr="00DE7695" w14:paraId="49EEF5C4" w14:textId="77777777" w:rsidTr="00DE7695">
        <w:trPr>
          <w:trHeight w:val="3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14:paraId="62741C9E" w14:textId="290942C0"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Other Ethnic Groups</w:t>
            </w:r>
          </w:p>
        </w:tc>
        <w:tc>
          <w:tcPr>
            <w:tcW w:w="1360" w:type="dxa"/>
            <w:tcBorders>
              <w:top w:val="nil"/>
              <w:left w:val="nil"/>
              <w:bottom w:val="single" w:sz="4" w:space="0" w:color="auto"/>
              <w:right w:val="single" w:sz="4" w:space="0" w:color="auto"/>
            </w:tcBorders>
            <w:shd w:val="clear" w:color="auto" w:fill="auto"/>
            <w:noWrap/>
            <w:vAlign w:val="center"/>
            <w:hideMark/>
          </w:tcPr>
          <w:p w14:paraId="1B7AC23A" w14:textId="6E463C4A"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6%</w:t>
            </w:r>
          </w:p>
        </w:tc>
        <w:tc>
          <w:tcPr>
            <w:tcW w:w="1360" w:type="dxa"/>
            <w:tcBorders>
              <w:top w:val="nil"/>
              <w:left w:val="nil"/>
              <w:bottom w:val="single" w:sz="4" w:space="0" w:color="auto"/>
              <w:right w:val="single" w:sz="4" w:space="0" w:color="auto"/>
            </w:tcBorders>
            <w:shd w:val="clear" w:color="auto" w:fill="auto"/>
            <w:noWrap/>
            <w:vAlign w:val="center"/>
            <w:hideMark/>
          </w:tcPr>
          <w:p w14:paraId="4F79E2F7" w14:textId="389D60E5"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4%</w:t>
            </w:r>
          </w:p>
        </w:tc>
        <w:tc>
          <w:tcPr>
            <w:tcW w:w="1360" w:type="dxa"/>
            <w:tcBorders>
              <w:top w:val="nil"/>
              <w:left w:val="nil"/>
              <w:bottom w:val="single" w:sz="4" w:space="0" w:color="auto"/>
              <w:right w:val="single" w:sz="4" w:space="0" w:color="auto"/>
            </w:tcBorders>
            <w:shd w:val="clear" w:color="auto" w:fill="auto"/>
            <w:noWrap/>
            <w:vAlign w:val="center"/>
            <w:hideMark/>
          </w:tcPr>
          <w:p w14:paraId="12050AE7" w14:textId="408CD1DC"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6%</w:t>
            </w:r>
          </w:p>
        </w:tc>
        <w:tc>
          <w:tcPr>
            <w:tcW w:w="1360" w:type="dxa"/>
            <w:tcBorders>
              <w:top w:val="nil"/>
              <w:left w:val="nil"/>
              <w:bottom w:val="single" w:sz="4" w:space="0" w:color="auto"/>
              <w:right w:val="single" w:sz="4" w:space="0" w:color="auto"/>
            </w:tcBorders>
            <w:shd w:val="clear" w:color="auto" w:fill="auto"/>
            <w:noWrap/>
            <w:vAlign w:val="center"/>
            <w:hideMark/>
          </w:tcPr>
          <w:p w14:paraId="66800C58" w14:textId="5D419E89"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w:t>
            </w:r>
          </w:p>
        </w:tc>
        <w:tc>
          <w:tcPr>
            <w:tcW w:w="1360" w:type="dxa"/>
            <w:tcBorders>
              <w:top w:val="nil"/>
              <w:left w:val="nil"/>
              <w:bottom w:val="single" w:sz="4" w:space="0" w:color="auto"/>
              <w:right w:val="single" w:sz="4" w:space="0" w:color="auto"/>
            </w:tcBorders>
            <w:shd w:val="clear" w:color="auto" w:fill="auto"/>
            <w:noWrap/>
            <w:vAlign w:val="center"/>
            <w:hideMark/>
          </w:tcPr>
          <w:p w14:paraId="5966704C" w14:textId="772BB976"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w:t>
            </w:r>
          </w:p>
        </w:tc>
      </w:tr>
      <w:tr w:rsidR="00E5254F" w:rsidRPr="00DE7695" w14:paraId="18B83B30" w14:textId="77777777" w:rsidTr="00DE7695">
        <w:trPr>
          <w:trHeight w:val="3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14:paraId="6F573817" w14:textId="61BF67CE"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lastRenderedPageBreak/>
              <w:t>Black / African / Caribbean / Black British</w:t>
            </w:r>
          </w:p>
        </w:tc>
        <w:tc>
          <w:tcPr>
            <w:tcW w:w="1360" w:type="dxa"/>
            <w:tcBorders>
              <w:top w:val="nil"/>
              <w:left w:val="nil"/>
              <w:bottom w:val="single" w:sz="4" w:space="0" w:color="auto"/>
              <w:right w:val="single" w:sz="4" w:space="0" w:color="auto"/>
            </w:tcBorders>
            <w:shd w:val="clear" w:color="auto" w:fill="auto"/>
            <w:noWrap/>
            <w:vAlign w:val="center"/>
            <w:hideMark/>
          </w:tcPr>
          <w:p w14:paraId="000FCD09" w14:textId="5F049182"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3%</w:t>
            </w:r>
          </w:p>
        </w:tc>
        <w:tc>
          <w:tcPr>
            <w:tcW w:w="1360" w:type="dxa"/>
            <w:tcBorders>
              <w:top w:val="nil"/>
              <w:left w:val="nil"/>
              <w:bottom w:val="single" w:sz="4" w:space="0" w:color="auto"/>
              <w:right w:val="single" w:sz="4" w:space="0" w:color="auto"/>
            </w:tcBorders>
            <w:shd w:val="clear" w:color="auto" w:fill="auto"/>
            <w:noWrap/>
            <w:vAlign w:val="center"/>
            <w:hideMark/>
          </w:tcPr>
          <w:p w14:paraId="79397D5A" w14:textId="6ED7CC43"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4%</w:t>
            </w:r>
          </w:p>
        </w:tc>
        <w:tc>
          <w:tcPr>
            <w:tcW w:w="1360" w:type="dxa"/>
            <w:tcBorders>
              <w:top w:val="nil"/>
              <w:left w:val="nil"/>
              <w:bottom w:val="single" w:sz="4" w:space="0" w:color="auto"/>
              <w:right w:val="single" w:sz="4" w:space="0" w:color="auto"/>
            </w:tcBorders>
            <w:shd w:val="clear" w:color="auto" w:fill="auto"/>
            <w:noWrap/>
            <w:vAlign w:val="center"/>
            <w:hideMark/>
          </w:tcPr>
          <w:p w14:paraId="2D8AD08C" w14:textId="69CE2269"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6%</w:t>
            </w:r>
          </w:p>
        </w:tc>
        <w:tc>
          <w:tcPr>
            <w:tcW w:w="1360" w:type="dxa"/>
            <w:tcBorders>
              <w:top w:val="nil"/>
              <w:left w:val="nil"/>
              <w:bottom w:val="single" w:sz="4" w:space="0" w:color="auto"/>
              <w:right w:val="single" w:sz="4" w:space="0" w:color="auto"/>
            </w:tcBorders>
            <w:shd w:val="clear" w:color="auto" w:fill="auto"/>
            <w:noWrap/>
            <w:vAlign w:val="center"/>
            <w:hideMark/>
          </w:tcPr>
          <w:p w14:paraId="416F4CDF" w14:textId="58BE41FE"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w:t>
            </w:r>
          </w:p>
        </w:tc>
        <w:tc>
          <w:tcPr>
            <w:tcW w:w="1360" w:type="dxa"/>
            <w:tcBorders>
              <w:top w:val="nil"/>
              <w:left w:val="nil"/>
              <w:bottom w:val="single" w:sz="4" w:space="0" w:color="auto"/>
              <w:right w:val="single" w:sz="4" w:space="0" w:color="auto"/>
            </w:tcBorders>
            <w:shd w:val="clear" w:color="auto" w:fill="auto"/>
            <w:noWrap/>
            <w:vAlign w:val="center"/>
            <w:hideMark/>
          </w:tcPr>
          <w:p w14:paraId="65E4E1D3" w14:textId="3172E9A0"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w:t>
            </w:r>
          </w:p>
        </w:tc>
      </w:tr>
      <w:tr w:rsidR="00E5254F" w:rsidRPr="00DE7695" w14:paraId="75D6A043" w14:textId="77777777" w:rsidTr="00DE7695">
        <w:trPr>
          <w:trHeight w:val="3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14:paraId="6EC36A9D" w14:textId="6DE91B7F"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Mixed / Multiple ethnic groups</w:t>
            </w:r>
          </w:p>
        </w:tc>
        <w:tc>
          <w:tcPr>
            <w:tcW w:w="1360" w:type="dxa"/>
            <w:tcBorders>
              <w:top w:val="nil"/>
              <w:left w:val="nil"/>
              <w:bottom w:val="single" w:sz="4" w:space="0" w:color="auto"/>
              <w:right w:val="single" w:sz="4" w:space="0" w:color="auto"/>
            </w:tcBorders>
            <w:shd w:val="clear" w:color="auto" w:fill="auto"/>
            <w:noWrap/>
            <w:vAlign w:val="center"/>
            <w:hideMark/>
          </w:tcPr>
          <w:p w14:paraId="59DE027E" w14:textId="3F246A53"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w:t>
            </w:r>
          </w:p>
        </w:tc>
        <w:tc>
          <w:tcPr>
            <w:tcW w:w="1360" w:type="dxa"/>
            <w:tcBorders>
              <w:top w:val="nil"/>
              <w:left w:val="nil"/>
              <w:bottom w:val="single" w:sz="4" w:space="0" w:color="auto"/>
              <w:right w:val="single" w:sz="4" w:space="0" w:color="auto"/>
            </w:tcBorders>
            <w:shd w:val="clear" w:color="auto" w:fill="auto"/>
            <w:noWrap/>
            <w:vAlign w:val="center"/>
            <w:hideMark/>
          </w:tcPr>
          <w:p w14:paraId="3512868C" w14:textId="3DFDD8DF"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w:t>
            </w:r>
          </w:p>
        </w:tc>
        <w:tc>
          <w:tcPr>
            <w:tcW w:w="1360" w:type="dxa"/>
            <w:tcBorders>
              <w:top w:val="nil"/>
              <w:left w:val="nil"/>
              <w:bottom w:val="single" w:sz="4" w:space="0" w:color="auto"/>
              <w:right w:val="single" w:sz="4" w:space="0" w:color="auto"/>
            </w:tcBorders>
            <w:shd w:val="clear" w:color="auto" w:fill="auto"/>
            <w:noWrap/>
            <w:vAlign w:val="center"/>
            <w:hideMark/>
          </w:tcPr>
          <w:p w14:paraId="22C07C7B" w14:textId="151191EC"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2%</w:t>
            </w:r>
          </w:p>
        </w:tc>
        <w:tc>
          <w:tcPr>
            <w:tcW w:w="1360" w:type="dxa"/>
            <w:tcBorders>
              <w:top w:val="nil"/>
              <w:left w:val="nil"/>
              <w:bottom w:val="single" w:sz="4" w:space="0" w:color="auto"/>
              <w:right w:val="single" w:sz="4" w:space="0" w:color="auto"/>
            </w:tcBorders>
            <w:shd w:val="clear" w:color="auto" w:fill="auto"/>
            <w:noWrap/>
            <w:vAlign w:val="center"/>
            <w:hideMark/>
          </w:tcPr>
          <w:p w14:paraId="4D74496F" w14:textId="52D44DAA"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w:t>
            </w:r>
          </w:p>
        </w:tc>
        <w:tc>
          <w:tcPr>
            <w:tcW w:w="1360" w:type="dxa"/>
            <w:tcBorders>
              <w:top w:val="nil"/>
              <w:left w:val="nil"/>
              <w:bottom w:val="single" w:sz="4" w:space="0" w:color="auto"/>
              <w:right w:val="single" w:sz="4" w:space="0" w:color="auto"/>
            </w:tcBorders>
            <w:shd w:val="clear" w:color="auto" w:fill="auto"/>
            <w:noWrap/>
            <w:vAlign w:val="center"/>
            <w:hideMark/>
          </w:tcPr>
          <w:p w14:paraId="0131FD7F" w14:textId="6141975F"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w:t>
            </w:r>
          </w:p>
        </w:tc>
      </w:tr>
      <w:tr w:rsidR="00E5254F" w:rsidRPr="00DE7695" w14:paraId="40CF3356" w14:textId="77777777" w:rsidTr="00DE7695">
        <w:trPr>
          <w:trHeight w:val="300"/>
        </w:trPr>
        <w:tc>
          <w:tcPr>
            <w:tcW w:w="3940" w:type="dxa"/>
            <w:tcBorders>
              <w:top w:val="nil"/>
              <w:left w:val="single" w:sz="4" w:space="0" w:color="auto"/>
              <w:bottom w:val="single" w:sz="4" w:space="0" w:color="auto"/>
              <w:right w:val="single" w:sz="4" w:space="0" w:color="auto"/>
            </w:tcBorders>
            <w:shd w:val="clear" w:color="auto" w:fill="auto"/>
            <w:noWrap/>
            <w:vAlign w:val="center"/>
            <w:hideMark/>
          </w:tcPr>
          <w:p w14:paraId="45CF3436" w14:textId="6F96A8AB" w:rsidR="00E5254F" w:rsidRPr="00DE7695" w:rsidRDefault="00E5254F" w:rsidP="00E5254F">
            <w:pPr>
              <w:rPr>
                <w:rFonts w:ascii="Calibri" w:eastAsia="Times New Roman" w:hAnsi="Calibri" w:cs="Calibri"/>
                <w:color w:val="000000"/>
                <w:szCs w:val="24"/>
                <w:lang w:eastAsia="en-GB"/>
              </w:rPr>
            </w:pPr>
            <w:r w:rsidRPr="00E5254F">
              <w:rPr>
                <w:rFonts w:ascii="Calibri" w:hAnsi="Calibri" w:cs="Calibri"/>
                <w:color w:val="000000"/>
                <w:szCs w:val="24"/>
              </w:rPr>
              <w:t>NHS Wales</w:t>
            </w:r>
          </w:p>
        </w:tc>
        <w:tc>
          <w:tcPr>
            <w:tcW w:w="1360" w:type="dxa"/>
            <w:tcBorders>
              <w:top w:val="nil"/>
              <w:left w:val="nil"/>
              <w:bottom w:val="single" w:sz="4" w:space="0" w:color="auto"/>
              <w:right w:val="single" w:sz="4" w:space="0" w:color="auto"/>
            </w:tcBorders>
            <w:shd w:val="clear" w:color="auto" w:fill="auto"/>
            <w:noWrap/>
            <w:vAlign w:val="center"/>
            <w:hideMark/>
          </w:tcPr>
          <w:p w14:paraId="3912C306" w14:textId="628111EA"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100%</w:t>
            </w:r>
          </w:p>
        </w:tc>
        <w:tc>
          <w:tcPr>
            <w:tcW w:w="1360" w:type="dxa"/>
            <w:tcBorders>
              <w:top w:val="nil"/>
              <w:left w:val="nil"/>
              <w:bottom w:val="single" w:sz="4" w:space="0" w:color="auto"/>
              <w:right w:val="single" w:sz="4" w:space="0" w:color="auto"/>
            </w:tcBorders>
            <w:shd w:val="clear" w:color="auto" w:fill="auto"/>
            <w:noWrap/>
            <w:vAlign w:val="center"/>
            <w:hideMark/>
          </w:tcPr>
          <w:p w14:paraId="1FD09AFE" w14:textId="6CFA718A"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100%</w:t>
            </w:r>
          </w:p>
        </w:tc>
        <w:tc>
          <w:tcPr>
            <w:tcW w:w="1360" w:type="dxa"/>
            <w:tcBorders>
              <w:top w:val="nil"/>
              <w:left w:val="nil"/>
              <w:bottom w:val="single" w:sz="4" w:space="0" w:color="auto"/>
              <w:right w:val="single" w:sz="4" w:space="0" w:color="auto"/>
            </w:tcBorders>
            <w:shd w:val="clear" w:color="auto" w:fill="auto"/>
            <w:noWrap/>
            <w:vAlign w:val="center"/>
            <w:hideMark/>
          </w:tcPr>
          <w:p w14:paraId="20D6C5A3" w14:textId="3BC95D86"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100%</w:t>
            </w:r>
          </w:p>
        </w:tc>
        <w:tc>
          <w:tcPr>
            <w:tcW w:w="1360" w:type="dxa"/>
            <w:tcBorders>
              <w:top w:val="nil"/>
              <w:left w:val="nil"/>
              <w:bottom w:val="single" w:sz="4" w:space="0" w:color="auto"/>
              <w:right w:val="single" w:sz="4" w:space="0" w:color="auto"/>
            </w:tcBorders>
            <w:shd w:val="clear" w:color="auto" w:fill="auto"/>
            <w:noWrap/>
            <w:vAlign w:val="center"/>
            <w:hideMark/>
          </w:tcPr>
          <w:p w14:paraId="6A68BD01" w14:textId="5606284F"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100%</w:t>
            </w:r>
          </w:p>
        </w:tc>
        <w:tc>
          <w:tcPr>
            <w:tcW w:w="1360" w:type="dxa"/>
            <w:tcBorders>
              <w:top w:val="nil"/>
              <w:left w:val="nil"/>
              <w:bottom w:val="single" w:sz="4" w:space="0" w:color="auto"/>
              <w:right w:val="single" w:sz="4" w:space="0" w:color="auto"/>
            </w:tcBorders>
            <w:shd w:val="clear" w:color="auto" w:fill="auto"/>
            <w:noWrap/>
            <w:vAlign w:val="center"/>
            <w:hideMark/>
          </w:tcPr>
          <w:p w14:paraId="4F27B172" w14:textId="0BE47451" w:rsidR="00E5254F" w:rsidRPr="00DE7695" w:rsidRDefault="00E5254F" w:rsidP="00E5254F">
            <w:pPr>
              <w:jc w:val="right"/>
              <w:rPr>
                <w:rFonts w:ascii="Calibri" w:eastAsia="Times New Roman" w:hAnsi="Calibri" w:cs="Calibri"/>
                <w:color w:val="000000"/>
                <w:szCs w:val="24"/>
                <w:lang w:eastAsia="en-GB"/>
              </w:rPr>
            </w:pPr>
            <w:r w:rsidRPr="00E5254F">
              <w:rPr>
                <w:rFonts w:ascii="Calibri" w:hAnsi="Calibri" w:cs="Calibri"/>
                <w:color w:val="000000"/>
                <w:szCs w:val="24"/>
              </w:rPr>
              <w:t>100%</w:t>
            </w:r>
          </w:p>
        </w:tc>
      </w:tr>
    </w:tbl>
    <w:p w14:paraId="128796CB" w14:textId="26D2BA7B" w:rsidR="00DE7695" w:rsidRDefault="00DE7695" w:rsidP="00026E0A">
      <w:pPr>
        <w:pStyle w:val="Body"/>
        <w:rPr>
          <w:lang w:val="en-GB"/>
        </w:rPr>
      </w:pPr>
    </w:p>
    <w:p w14:paraId="7D48BB33" w14:textId="00FB901C" w:rsidR="004C0FE3" w:rsidRDefault="004C0FE3" w:rsidP="00026E0A">
      <w:pPr>
        <w:pStyle w:val="Body"/>
        <w:rPr>
          <w:lang w:val="en-GB"/>
        </w:rPr>
      </w:pPr>
    </w:p>
    <w:p w14:paraId="4DD41FD8" w14:textId="473A2001" w:rsidR="0036116B" w:rsidRDefault="005D3542" w:rsidP="005D3542">
      <w:pPr>
        <w:pStyle w:val="Heading2"/>
      </w:pPr>
      <w:r>
        <w:t>Vacancy</w:t>
      </w:r>
      <w:r w:rsidR="005E340B">
        <w:t xml:space="preserve"> </w:t>
      </w:r>
      <w:r>
        <w:t>Data</w:t>
      </w:r>
    </w:p>
    <w:p w14:paraId="0D800E0A" w14:textId="38A3FF3E" w:rsidR="009B3F11" w:rsidRDefault="00B94B1F" w:rsidP="00B94B1F">
      <w:pPr>
        <w:rPr>
          <w:sz w:val="28"/>
          <w:szCs w:val="28"/>
        </w:rPr>
      </w:pPr>
      <w:r w:rsidRPr="00F44C18">
        <w:rPr>
          <w:sz w:val="28"/>
          <w:szCs w:val="28"/>
        </w:rPr>
        <w:t xml:space="preserve">The tables below show vacancy data for </w:t>
      </w:r>
      <w:r w:rsidR="00CF3594">
        <w:rPr>
          <w:sz w:val="28"/>
          <w:szCs w:val="28"/>
        </w:rPr>
        <w:t xml:space="preserve">the </w:t>
      </w:r>
      <w:r w:rsidRPr="00F44C18">
        <w:rPr>
          <w:sz w:val="28"/>
          <w:szCs w:val="28"/>
        </w:rPr>
        <w:t xml:space="preserve">Mental Health </w:t>
      </w:r>
      <w:r w:rsidR="00CF3594">
        <w:rPr>
          <w:sz w:val="28"/>
          <w:szCs w:val="28"/>
        </w:rPr>
        <w:t>workforce</w:t>
      </w:r>
      <w:r w:rsidR="004F74CD">
        <w:rPr>
          <w:sz w:val="28"/>
          <w:szCs w:val="28"/>
        </w:rPr>
        <w:t>,</w:t>
      </w:r>
      <w:r w:rsidR="00CF3594">
        <w:rPr>
          <w:sz w:val="28"/>
          <w:szCs w:val="28"/>
        </w:rPr>
        <w:t xml:space="preserve"> </w:t>
      </w:r>
      <w:r w:rsidR="009D3618">
        <w:rPr>
          <w:sz w:val="28"/>
          <w:szCs w:val="28"/>
        </w:rPr>
        <w:t xml:space="preserve">as </w:t>
      </w:r>
      <w:proofErr w:type="gramStart"/>
      <w:r w:rsidR="009D3618">
        <w:rPr>
          <w:sz w:val="28"/>
          <w:szCs w:val="28"/>
        </w:rPr>
        <w:t>at</w:t>
      </w:r>
      <w:proofErr w:type="gramEnd"/>
      <w:r w:rsidR="009D3618">
        <w:rPr>
          <w:sz w:val="28"/>
          <w:szCs w:val="28"/>
        </w:rPr>
        <w:t xml:space="preserve"> </w:t>
      </w:r>
      <w:r w:rsidR="004F74CD">
        <w:rPr>
          <w:sz w:val="28"/>
          <w:szCs w:val="28"/>
        </w:rPr>
        <w:t>30</w:t>
      </w:r>
      <w:r w:rsidR="004F74CD" w:rsidRPr="00F44C18">
        <w:rPr>
          <w:sz w:val="28"/>
          <w:szCs w:val="28"/>
          <w:vertAlign w:val="superscript"/>
        </w:rPr>
        <w:t>th</w:t>
      </w:r>
      <w:r w:rsidR="004F74CD">
        <w:rPr>
          <w:sz w:val="28"/>
          <w:szCs w:val="28"/>
        </w:rPr>
        <w:t xml:space="preserve"> September 2021 </w:t>
      </w:r>
      <w:bookmarkStart w:id="19" w:name="_Hlk93407502"/>
      <w:r w:rsidR="006E5470">
        <w:rPr>
          <w:sz w:val="28"/>
          <w:szCs w:val="28"/>
        </w:rPr>
        <w:t xml:space="preserve">which has been </w:t>
      </w:r>
      <w:r w:rsidRPr="00F44C18">
        <w:rPr>
          <w:sz w:val="28"/>
          <w:szCs w:val="28"/>
        </w:rPr>
        <w:t xml:space="preserve">supplied </w:t>
      </w:r>
      <w:r w:rsidR="00645570">
        <w:rPr>
          <w:sz w:val="28"/>
          <w:szCs w:val="28"/>
        </w:rPr>
        <w:t>directly by Organisations</w:t>
      </w:r>
      <w:bookmarkEnd w:id="19"/>
      <w:r w:rsidR="009D3618">
        <w:rPr>
          <w:sz w:val="28"/>
          <w:szCs w:val="28"/>
        </w:rPr>
        <w:t>.</w:t>
      </w:r>
    </w:p>
    <w:p w14:paraId="20FA255B" w14:textId="77777777" w:rsidR="009B3F11" w:rsidRDefault="009B3F11" w:rsidP="00B94B1F">
      <w:pPr>
        <w:rPr>
          <w:sz w:val="28"/>
          <w:szCs w:val="28"/>
        </w:rPr>
      </w:pPr>
    </w:p>
    <w:p w14:paraId="41CA31EF" w14:textId="77777777" w:rsidR="00C34387" w:rsidRPr="00F44C18" w:rsidRDefault="00B94B1F" w:rsidP="00B94B1F">
      <w:pPr>
        <w:rPr>
          <w:b/>
          <w:bCs/>
          <w:sz w:val="28"/>
          <w:szCs w:val="28"/>
        </w:rPr>
      </w:pPr>
      <w:r w:rsidRPr="00F44C18">
        <w:rPr>
          <w:sz w:val="28"/>
          <w:szCs w:val="28"/>
        </w:rPr>
        <w:t xml:space="preserve"> </w:t>
      </w:r>
      <w:r w:rsidR="001E1E13" w:rsidRPr="00F44C18">
        <w:rPr>
          <w:b/>
          <w:bCs/>
          <w:sz w:val="28"/>
          <w:szCs w:val="28"/>
        </w:rPr>
        <w:t>Vacancy</w:t>
      </w:r>
      <w:r w:rsidR="00A45198" w:rsidRPr="00F44C18">
        <w:rPr>
          <w:b/>
          <w:bCs/>
          <w:sz w:val="28"/>
          <w:szCs w:val="28"/>
        </w:rPr>
        <w:t xml:space="preserve"> Data </w:t>
      </w:r>
      <w:r w:rsidR="00284F94" w:rsidRPr="00F44C18">
        <w:rPr>
          <w:b/>
          <w:bCs/>
          <w:sz w:val="28"/>
          <w:szCs w:val="28"/>
        </w:rPr>
        <w:t>Allied Health Professionals</w:t>
      </w:r>
      <w:r w:rsidR="00A77CB3" w:rsidRPr="00F44C18">
        <w:rPr>
          <w:b/>
          <w:bCs/>
          <w:sz w:val="28"/>
          <w:szCs w:val="28"/>
        </w:rPr>
        <w:t>,</w:t>
      </w:r>
      <w:r w:rsidR="00284F94" w:rsidRPr="00F44C18">
        <w:rPr>
          <w:b/>
          <w:bCs/>
          <w:sz w:val="28"/>
          <w:szCs w:val="28"/>
        </w:rPr>
        <w:t xml:space="preserve"> HCSW</w:t>
      </w:r>
      <w:r w:rsidR="00A77CB3" w:rsidRPr="00F44C18">
        <w:rPr>
          <w:b/>
          <w:bCs/>
          <w:sz w:val="28"/>
          <w:szCs w:val="28"/>
        </w:rPr>
        <w:t xml:space="preserve"> and Nursing.</w:t>
      </w:r>
    </w:p>
    <w:p w14:paraId="7415ED19" w14:textId="4823B4A7" w:rsidR="00B94B1F" w:rsidRDefault="00B94B1F">
      <w:pPr>
        <w:rPr>
          <w:szCs w:val="28"/>
        </w:rPr>
      </w:pPr>
    </w:p>
    <w:tbl>
      <w:tblPr>
        <w:tblW w:w="5888" w:type="dxa"/>
        <w:tblLook w:val="04A0" w:firstRow="1" w:lastRow="0" w:firstColumn="1" w:lastColumn="0" w:noHBand="0" w:noVBand="1"/>
      </w:tblPr>
      <w:tblGrid>
        <w:gridCol w:w="4300"/>
        <w:gridCol w:w="1588"/>
      </w:tblGrid>
      <w:tr w:rsidR="003F5DA6" w:rsidRPr="003F5DA6" w14:paraId="31FC6C82" w14:textId="77777777" w:rsidTr="003F5DA6">
        <w:trPr>
          <w:trHeight w:val="900"/>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759064" w14:textId="77777777" w:rsidR="003F5DA6" w:rsidRPr="003F5DA6" w:rsidRDefault="003F5DA6" w:rsidP="003F5DA6">
            <w:pPr>
              <w:rPr>
                <w:rFonts w:ascii="Calibri" w:eastAsia="Times New Roman" w:hAnsi="Calibri" w:cs="Calibri"/>
                <w:color w:val="000000"/>
                <w:sz w:val="22"/>
                <w:lang w:eastAsia="en-GB"/>
              </w:rPr>
            </w:pPr>
            <w:bookmarkStart w:id="20" w:name="_Hlk94173923"/>
            <w:r w:rsidRPr="003F5DA6">
              <w:rPr>
                <w:rFonts w:ascii="Calibri" w:eastAsia="Times New Roman" w:hAnsi="Calibri" w:cs="Calibri"/>
                <w:color w:val="000000"/>
                <w:sz w:val="22"/>
                <w:lang w:eastAsia="en-GB"/>
              </w:rPr>
              <w:t> </w:t>
            </w:r>
          </w:p>
        </w:tc>
        <w:tc>
          <w:tcPr>
            <w:tcW w:w="1588" w:type="dxa"/>
            <w:tcBorders>
              <w:top w:val="single" w:sz="4" w:space="0" w:color="auto"/>
              <w:left w:val="nil"/>
              <w:bottom w:val="single" w:sz="4" w:space="0" w:color="auto"/>
              <w:right w:val="single" w:sz="4" w:space="0" w:color="auto"/>
            </w:tcBorders>
            <w:shd w:val="clear" w:color="000000" w:fill="D6DCE4"/>
            <w:vAlign w:val="center"/>
            <w:hideMark/>
          </w:tcPr>
          <w:p w14:paraId="0D3128F1" w14:textId="77777777" w:rsidR="003F5DA6" w:rsidRPr="003F5DA6" w:rsidRDefault="003F5DA6" w:rsidP="003F5DA6">
            <w:pPr>
              <w:jc w:val="center"/>
              <w:rPr>
                <w:rFonts w:ascii="Calibri" w:eastAsia="Times New Roman" w:hAnsi="Calibri" w:cs="Calibri"/>
                <w:b/>
                <w:bCs/>
                <w:color w:val="000000"/>
                <w:sz w:val="22"/>
                <w:lang w:eastAsia="en-GB"/>
              </w:rPr>
            </w:pPr>
            <w:r w:rsidRPr="003F5DA6">
              <w:rPr>
                <w:rFonts w:ascii="Calibri" w:eastAsia="Times New Roman" w:hAnsi="Calibri" w:cs="Calibri"/>
                <w:b/>
                <w:bCs/>
                <w:color w:val="000000"/>
                <w:sz w:val="22"/>
                <w:lang w:eastAsia="en-GB"/>
              </w:rPr>
              <w:t>Total Vacancies (FTE)</w:t>
            </w:r>
          </w:p>
        </w:tc>
      </w:tr>
      <w:tr w:rsidR="003F5DA6" w:rsidRPr="003F5DA6" w14:paraId="03EEE576" w14:textId="77777777" w:rsidTr="003F5DA6">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3BDB9197" w14:textId="77777777" w:rsidR="003F5DA6" w:rsidRPr="003F5DA6" w:rsidRDefault="003F5DA6" w:rsidP="003F5DA6">
            <w:pPr>
              <w:rPr>
                <w:rFonts w:ascii="Calibri" w:eastAsia="Times New Roman" w:hAnsi="Calibri" w:cs="Calibri"/>
                <w:b/>
                <w:bCs/>
                <w:color w:val="000000"/>
                <w:sz w:val="22"/>
                <w:lang w:eastAsia="en-GB"/>
              </w:rPr>
            </w:pPr>
            <w:r w:rsidRPr="003F5DA6">
              <w:rPr>
                <w:rFonts w:ascii="Calibri" w:eastAsia="Times New Roman" w:hAnsi="Calibri" w:cs="Calibri"/>
                <w:b/>
                <w:bCs/>
                <w:color w:val="000000"/>
                <w:sz w:val="22"/>
                <w:lang w:eastAsia="en-GB"/>
              </w:rPr>
              <w:t>AHPs working in Mental Health</w:t>
            </w:r>
          </w:p>
        </w:tc>
        <w:tc>
          <w:tcPr>
            <w:tcW w:w="1588" w:type="dxa"/>
            <w:tcBorders>
              <w:top w:val="nil"/>
              <w:left w:val="nil"/>
              <w:bottom w:val="double" w:sz="6" w:space="0" w:color="auto"/>
              <w:right w:val="single" w:sz="4" w:space="0" w:color="auto"/>
            </w:tcBorders>
            <w:shd w:val="clear" w:color="auto" w:fill="auto"/>
            <w:noWrap/>
            <w:vAlign w:val="bottom"/>
            <w:hideMark/>
          </w:tcPr>
          <w:p w14:paraId="716D29F1" w14:textId="77777777" w:rsidR="003F5DA6" w:rsidRPr="003F5DA6" w:rsidRDefault="003F5DA6" w:rsidP="003F5DA6">
            <w:pPr>
              <w:ind w:firstLineChars="100" w:firstLine="221"/>
              <w:rPr>
                <w:rFonts w:ascii="Calibri" w:eastAsia="Times New Roman" w:hAnsi="Calibri" w:cs="Calibri"/>
                <w:b/>
                <w:bCs/>
                <w:color w:val="000000"/>
                <w:sz w:val="22"/>
                <w:lang w:eastAsia="en-GB"/>
              </w:rPr>
            </w:pPr>
            <w:r w:rsidRPr="003F5DA6">
              <w:rPr>
                <w:rFonts w:ascii="Calibri" w:eastAsia="Times New Roman" w:hAnsi="Calibri" w:cs="Calibri"/>
                <w:b/>
                <w:bCs/>
                <w:color w:val="000000"/>
                <w:sz w:val="22"/>
                <w:lang w:eastAsia="en-GB"/>
              </w:rPr>
              <w:t>65.6</w:t>
            </w:r>
          </w:p>
        </w:tc>
      </w:tr>
      <w:tr w:rsidR="003F5DA6" w:rsidRPr="003F5DA6" w14:paraId="6B83923C" w14:textId="77777777" w:rsidTr="003F5DA6">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7EE58A59" w14:textId="77777777" w:rsidR="003F5DA6" w:rsidRPr="003F5DA6" w:rsidRDefault="003F5DA6" w:rsidP="003F5DA6">
            <w:pPr>
              <w:ind w:firstLineChars="200" w:firstLine="44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Physiotherapy</w:t>
            </w:r>
          </w:p>
        </w:tc>
        <w:tc>
          <w:tcPr>
            <w:tcW w:w="1588" w:type="dxa"/>
            <w:tcBorders>
              <w:top w:val="nil"/>
              <w:left w:val="nil"/>
              <w:bottom w:val="single" w:sz="4" w:space="0" w:color="auto"/>
              <w:right w:val="single" w:sz="4" w:space="0" w:color="auto"/>
            </w:tcBorders>
            <w:shd w:val="clear" w:color="auto" w:fill="auto"/>
            <w:noWrap/>
            <w:vAlign w:val="bottom"/>
            <w:hideMark/>
          </w:tcPr>
          <w:p w14:paraId="46F97829" w14:textId="77777777" w:rsidR="003F5DA6" w:rsidRPr="003F5DA6" w:rsidRDefault="003F5DA6" w:rsidP="003F5DA6">
            <w:pPr>
              <w:ind w:firstLineChars="300" w:firstLine="66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5.6</w:t>
            </w:r>
          </w:p>
        </w:tc>
      </w:tr>
      <w:tr w:rsidR="003F5DA6" w:rsidRPr="003F5DA6" w14:paraId="049900DA" w14:textId="77777777" w:rsidTr="003F5DA6">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318E03BB" w14:textId="77777777" w:rsidR="003F5DA6" w:rsidRPr="003F5DA6" w:rsidRDefault="003F5DA6" w:rsidP="003F5DA6">
            <w:pPr>
              <w:ind w:firstLineChars="200" w:firstLine="44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Art/Drama/Music Therapists</w:t>
            </w:r>
          </w:p>
        </w:tc>
        <w:tc>
          <w:tcPr>
            <w:tcW w:w="1588" w:type="dxa"/>
            <w:tcBorders>
              <w:top w:val="nil"/>
              <w:left w:val="nil"/>
              <w:bottom w:val="single" w:sz="4" w:space="0" w:color="auto"/>
              <w:right w:val="single" w:sz="4" w:space="0" w:color="auto"/>
            </w:tcBorders>
            <w:shd w:val="clear" w:color="auto" w:fill="auto"/>
            <w:noWrap/>
            <w:vAlign w:val="bottom"/>
            <w:hideMark/>
          </w:tcPr>
          <w:p w14:paraId="3031E132" w14:textId="77777777" w:rsidR="003F5DA6" w:rsidRPr="003F5DA6" w:rsidRDefault="003F5DA6" w:rsidP="003F5DA6">
            <w:pPr>
              <w:ind w:firstLineChars="300" w:firstLine="66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3.2</w:t>
            </w:r>
          </w:p>
        </w:tc>
      </w:tr>
      <w:tr w:rsidR="003F5DA6" w:rsidRPr="003F5DA6" w14:paraId="6A362613" w14:textId="77777777" w:rsidTr="003F5DA6">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7CC25BD2" w14:textId="77777777" w:rsidR="003F5DA6" w:rsidRPr="003F5DA6" w:rsidRDefault="003F5DA6" w:rsidP="003F5DA6">
            <w:pPr>
              <w:ind w:firstLineChars="200" w:firstLine="44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Occupational Therapists</w:t>
            </w:r>
          </w:p>
        </w:tc>
        <w:tc>
          <w:tcPr>
            <w:tcW w:w="1588" w:type="dxa"/>
            <w:tcBorders>
              <w:top w:val="nil"/>
              <w:left w:val="nil"/>
              <w:bottom w:val="single" w:sz="4" w:space="0" w:color="auto"/>
              <w:right w:val="single" w:sz="4" w:space="0" w:color="auto"/>
            </w:tcBorders>
            <w:shd w:val="clear" w:color="auto" w:fill="auto"/>
            <w:noWrap/>
            <w:vAlign w:val="bottom"/>
            <w:hideMark/>
          </w:tcPr>
          <w:p w14:paraId="47498312" w14:textId="77777777" w:rsidR="003F5DA6" w:rsidRPr="003F5DA6" w:rsidRDefault="003F5DA6" w:rsidP="003F5DA6">
            <w:pPr>
              <w:ind w:firstLineChars="300" w:firstLine="66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46.3</w:t>
            </w:r>
          </w:p>
        </w:tc>
      </w:tr>
      <w:tr w:rsidR="003F5DA6" w:rsidRPr="003F5DA6" w14:paraId="608DFBCB" w14:textId="77777777" w:rsidTr="003F5DA6">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3A5F8D41" w14:textId="77777777" w:rsidR="003F5DA6" w:rsidRPr="003F5DA6" w:rsidRDefault="003F5DA6" w:rsidP="003F5DA6">
            <w:pPr>
              <w:ind w:firstLineChars="200" w:firstLine="44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Other (Please state)</w:t>
            </w:r>
          </w:p>
        </w:tc>
        <w:tc>
          <w:tcPr>
            <w:tcW w:w="1588" w:type="dxa"/>
            <w:tcBorders>
              <w:top w:val="nil"/>
              <w:left w:val="nil"/>
              <w:bottom w:val="single" w:sz="4" w:space="0" w:color="auto"/>
              <w:right w:val="single" w:sz="4" w:space="0" w:color="auto"/>
            </w:tcBorders>
            <w:shd w:val="clear" w:color="auto" w:fill="auto"/>
            <w:noWrap/>
            <w:vAlign w:val="bottom"/>
            <w:hideMark/>
          </w:tcPr>
          <w:p w14:paraId="7EBAD518" w14:textId="77777777" w:rsidR="003F5DA6" w:rsidRPr="003F5DA6" w:rsidRDefault="003F5DA6" w:rsidP="003F5DA6">
            <w:pPr>
              <w:ind w:firstLineChars="300" w:firstLine="66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9.1</w:t>
            </w:r>
          </w:p>
        </w:tc>
      </w:tr>
      <w:tr w:rsidR="003F5DA6" w:rsidRPr="003F5DA6" w14:paraId="042B5248" w14:textId="77777777" w:rsidTr="003F5DA6">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4201812C" w14:textId="77777777" w:rsidR="003F5DA6" w:rsidRPr="003F5DA6" w:rsidRDefault="003F5DA6" w:rsidP="003F5DA6">
            <w:pPr>
              <w:ind w:firstLineChars="200" w:firstLine="440"/>
              <w:rPr>
                <w:rFonts w:ascii="Calibri" w:eastAsia="Times New Roman" w:hAnsi="Calibri" w:cs="Calibri"/>
                <w:color w:val="000000"/>
                <w:sz w:val="22"/>
                <w:lang w:eastAsia="en-GB"/>
              </w:rPr>
            </w:pPr>
            <w:proofErr w:type="spellStart"/>
            <w:r w:rsidRPr="003F5DA6">
              <w:rPr>
                <w:rFonts w:ascii="Calibri" w:eastAsia="Times New Roman" w:hAnsi="Calibri" w:cs="Calibri"/>
                <w:color w:val="000000"/>
                <w:sz w:val="22"/>
                <w:lang w:eastAsia="en-GB"/>
              </w:rPr>
              <w:t>SaLT</w:t>
            </w:r>
            <w:proofErr w:type="spellEnd"/>
          </w:p>
        </w:tc>
        <w:tc>
          <w:tcPr>
            <w:tcW w:w="1588" w:type="dxa"/>
            <w:tcBorders>
              <w:top w:val="nil"/>
              <w:left w:val="nil"/>
              <w:bottom w:val="single" w:sz="4" w:space="0" w:color="auto"/>
              <w:right w:val="single" w:sz="4" w:space="0" w:color="auto"/>
            </w:tcBorders>
            <w:shd w:val="clear" w:color="auto" w:fill="auto"/>
            <w:noWrap/>
            <w:vAlign w:val="bottom"/>
            <w:hideMark/>
          </w:tcPr>
          <w:p w14:paraId="4EC55A70" w14:textId="77777777" w:rsidR="003F5DA6" w:rsidRPr="003F5DA6" w:rsidRDefault="003F5DA6" w:rsidP="003F5DA6">
            <w:pPr>
              <w:ind w:firstLineChars="300" w:firstLine="66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1.5</w:t>
            </w:r>
          </w:p>
        </w:tc>
      </w:tr>
      <w:tr w:rsidR="003F5DA6" w:rsidRPr="003F5DA6" w14:paraId="6162F427" w14:textId="77777777" w:rsidTr="003F5DA6">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0D005499" w14:textId="77777777" w:rsidR="003F5DA6" w:rsidRPr="003F5DA6" w:rsidRDefault="003F5DA6" w:rsidP="003F5DA6">
            <w:pPr>
              <w:rPr>
                <w:rFonts w:ascii="Calibri" w:eastAsia="Times New Roman" w:hAnsi="Calibri" w:cs="Calibri"/>
                <w:b/>
                <w:bCs/>
                <w:color w:val="000000"/>
                <w:sz w:val="22"/>
                <w:lang w:eastAsia="en-GB"/>
              </w:rPr>
            </w:pPr>
            <w:r w:rsidRPr="003F5DA6">
              <w:rPr>
                <w:rFonts w:ascii="Calibri" w:eastAsia="Times New Roman" w:hAnsi="Calibri" w:cs="Calibri"/>
                <w:b/>
                <w:bCs/>
                <w:color w:val="000000"/>
                <w:sz w:val="22"/>
                <w:lang w:eastAsia="en-GB"/>
              </w:rPr>
              <w:t>HCSW working in Mental Health</w:t>
            </w:r>
          </w:p>
        </w:tc>
        <w:tc>
          <w:tcPr>
            <w:tcW w:w="1588" w:type="dxa"/>
            <w:tcBorders>
              <w:top w:val="nil"/>
              <w:left w:val="nil"/>
              <w:bottom w:val="double" w:sz="6" w:space="0" w:color="auto"/>
              <w:right w:val="single" w:sz="4" w:space="0" w:color="auto"/>
            </w:tcBorders>
            <w:shd w:val="clear" w:color="auto" w:fill="auto"/>
            <w:noWrap/>
            <w:vAlign w:val="bottom"/>
            <w:hideMark/>
          </w:tcPr>
          <w:p w14:paraId="60BA2D26" w14:textId="77777777" w:rsidR="003F5DA6" w:rsidRPr="003F5DA6" w:rsidRDefault="003F5DA6" w:rsidP="003F5DA6">
            <w:pPr>
              <w:ind w:firstLineChars="100" w:firstLine="221"/>
              <w:rPr>
                <w:rFonts w:ascii="Calibri" w:eastAsia="Times New Roman" w:hAnsi="Calibri" w:cs="Calibri"/>
                <w:b/>
                <w:bCs/>
                <w:color w:val="000000"/>
                <w:sz w:val="22"/>
                <w:lang w:eastAsia="en-GB"/>
              </w:rPr>
            </w:pPr>
            <w:r w:rsidRPr="003F5DA6">
              <w:rPr>
                <w:rFonts w:ascii="Calibri" w:eastAsia="Times New Roman" w:hAnsi="Calibri" w:cs="Calibri"/>
                <w:b/>
                <w:bCs/>
                <w:color w:val="000000"/>
                <w:sz w:val="22"/>
                <w:lang w:eastAsia="en-GB"/>
              </w:rPr>
              <w:t>120.7</w:t>
            </w:r>
          </w:p>
        </w:tc>
      </w:tr>
      <w:tr w:rsidR="003F5DA6" w:rsidRPr="003F5DA6" w14:paraId="5A7074CB" w14:textId="77777777" w:rsidTr="003F5DA6">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2C3D64D8" w14:textId="77777777" w:rsidR="003F5DA6" w:rsidRPr="003F5DA6" w:rsidRDefault="003F5DA6" w:rsidP="003F5DA6">
            <w:pPr>
              <w:ind w:firstLineChars="200" w:firstLine="44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All Areas</w:t>
            </w:r>
          </w:p>
        </w:tc>
        <w:tc>
          <w:tcPr>
            <w:tcW w:w="1588" w:type="dxa"/>
            <w:tcBorders>
              <w:top w:val="nil"/>
              <w:left w:val="nil"/>
              <w:bottom w:val="single" w:sz="4" w:space="0" w:color="auto"/>
              <w:right w:val="single" w:sz="4" w:space="0" w:color="auto"/>
            </w:tcBorders>
            <w:shd w:val="clear" w:color="auto" w:fill="auto"/>
            <w:noWrap/>
            <w:vAlign w:val="bottom"/>
            <w:hideMark/>
          </w:tcPr>
          <w:p w14:paraId="4A5282CB" w14:textId="77777777" w:rsidR="003F5DA6" w:rsidRPr="003F5DA6" w:rsidRDefault="003F5DA6" w:rsidP="003F5DA6">
            <w:pPr>
              <w:ind w:firstLineChars="300" w:firstLine="66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120.7</w:t>
            </w:r>
          </w:p>
        </w:tc>
      </w:tr>
      <w:tr w:rsidR="003F5DA6" w:rsidRPr="003F5DA6" w14:paraId="53C1CC55" w14:textId="77777777" w:rsidTr="003F5DA6">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273D81CA" w14:textId="77777777" w:rsidR="003F5DA6" w:rsidRPr="003F5DA6" w:rsidRDefault="003F5DA6" w:rsidP="003F5DA6">
            <w:pPr>
              <w:rPr>
                <w:rFonts w:ascii="Calibri" w:eastAsia="Times New Roman" w:hAnsi="Calibri" w:cs="Calibri"/>
                <w:b/>
                <w:bCs/>
                <w:color w:val="000000"/>
                <w:sz w:val="22"/>
                <w:lang w:eastAsia="en-GB"/>
              </w:rPr>
            </w:pPr>
            <w:r w:rsidRPr="003F5DA6">
              <w:rPr>
                <w:rFonts w:ascii="Calibri" w:eastAsia="Times New Roman" w:hAnsi="Calibri" w:cs="Calibri"/>
                <w:b/>
                <w:bCs/>
                <w:color w:val="000000"/>
                <w:sz w:val="22"/>
                <w:lang w:eastAsia="en-GB"/>
              </w:rPr>
              <w:t>Registered Nurses working in Mental Health</w:t>
            </w:r>
          </w:p>
        </w:tc>
        <w:tc>
          <w:tcPr>
            <w:tcW w:w="1588" w:type="dxa"/>
            <w:tcBorders>
              <w:top w:val="nil"/>
              <w:left w:val="nil"/>
              <w:bottom w:val="double" w:sz="6" w:space="0" w:color="auto"/>
              <w:right w:val="single" w:sz="4" w:space="0" w:color="auto"/>
            </w:tcBorders>
            <w:shd w:val="clear" w:color="auto" w:fill="auto"/>
            <w:noWrap/>
            <w:vAlign w:val="bottom"/>
            <w:hideMark/>
          </w:tcPr>
          <w:p w14:paraId="7DA8E763" w14:textId="77777777" w:rsidR="003F5DA6" w:rsidRPr="003F5DA6" w:rsidRDefault="003F5DA6" w:rsidP="003F5DA6">
            <w:pPr>
              <w:ind w:firstLineChars="100" w:firstLine="221"/>
              <w:rPr>
                <w:rFonts w:ascii="Calibri" w:eastAsia="Times New Roman" w:hAnsi="Calibri" w:cs="Calibri"/>
                <w:b/>
                <w:bCs/>
                <w:color w:val="000000"/>
                <w:sz w:val="22"/>
                <w:lang w:eastAsia="en-GB"/>
              </w:rPr>
            </w:pPr>
            <w:r w:rsidRPr="003F5DA6">
              <w:rPr>
                <w:rFonts w:ascii="Calibri" w:eastAsia="Times New Roman" w:hAnsi="Calibri" w:cs="Calibri"/>
                <w:b/>
                <w:bCs/>
                <w:color w:val="000000"/>
                <w:sz w:val="22"/>
                <w:lang w:eastAsia="en-GB"/>
              </w:rPr>
              <w:t>331.8</w:t>
            </w:r>
          </w:p>
        </w:tc>
      </w:tr>
      <w:tr w:rsidR="003F5DA6" w:rsidRPr="003F5DA6" w14:paraId="7DBB47A6" w14:textId="77777777" w:rsidTr="003F5DA6">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4CC8AD06" w14:textId="77777777" w:rsidR="003F5DA6" w:rsidRPr="003F5DA6" w:rsidRDefault="003F5DA6" w:rsidP="003F5DA6">
            <w:pPr>
              <w:ind w:firstLineChars="200" w:firstLine="44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Community</w:t>
            </w:r>
          </w:p>
        </w:tc>
        <w:tc>
          <w:tcPr>
            <w:tcW w:w="1588" w:type="dxa"/>
            <w:tcBorders>
              <w:top w:val="nil"/>
              <w:left w:val="nil"/>
              <w:bottom w:val="single" w:sz="4" w:space="0" w:color="auto"/>
              <w:right w:val="single" w:sz="4" w:space="0" w:color="auto"/>
            </w:tcBorders>
            <w:shd w:val="clear" w:color="auto" w:fill="auto"/>
            <w:noWrap/>
            <w:vAlign w:val="bottom"/>
            <w:hideMark/>
          </w:tcPr>
          <w:p w14:paraId="49A29858" w14:textId="77777777" w:rsidR="003F5DA6" w:rsidRPr="003F5DA6" w:rsidRDefault="003F5DA6" w:rsidP="003F5DA6">
            <w:pPr>
              <w:ind w:firstLineChars="300" w:firstLine="66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162.0</w:t>
            </w:r>
          </w:p>
        </w:tc>
      </w:tr>
      <w:tr w:rsidR="003F5DA6" w:rsidRPr="003F5DA6" w14:paraId="091CAC76" w14:textId="77777777" w:rsidTr="003F5DA6">
        <w:trPr>
          <w:trHeight w:val="315"/>
        </w:trPr>
        <w:tc>
          <w:tcPr>
            <w:tcW w:w="4300" w:type="dxa"/>
            <w:tcBorders>
              <w:top w:val="nil"/>
              <w:left w:val="single" w:sz="4" w:space="0" w:color="auto"/>
              <w:bottom w:val="nil"/>
              <w:right w:val="single" w:sz="4" w:space="0" w:color="auto"/>
            </w:tcBorders>
            <w:shd w:val="clear" w:color="auto" w:fill="auto"/>
            <w:noWrap/>
            <w:vAlign w:val="bottom"/>
            <w:hideMark/>
          </w:tcPr>
          <w:p w14:paraId="14B8A9C9" w14:textId="77777777" w:rsidR="003F5DA6" w:rsidRPr="003F5DA6" w:rsidRDefault="003F5DA6" w:rsidP="003F5DA6">
            <w:pPr>
              <w:ind w:firstLineChars="200" w:firstLine="44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Hospital</w:t>
            </w:r>
          </w:p>
        </w:tc>
        <w:tc>
          <w:tcPr>
            <w:tcW w:w="1588" w:type="dxa"/>
            <w:tcBorders>
              <w:top w:val="nil"/>
              <w:left w:val="nil"/>
              <w:bottom w:val="nil"/>
              <w:right w:val="single" w:sz="4" w:space="0" w:color="auto"/>
            </w:tcBorders>
            <w:shd w:val="clear" w:color="auto" w:fill="auto"/>
            <w:noWrap/>
            <w:vAlign w:val="bottom"/>
            <w:hideMark/>
          </w:tcPr>
          <w:p w14:paraId="0B564EE0" w14:textId="77777777" w:rsidR="003F5DA6" w:rsidRPr="003F5DA6" w:rsidRDefault="003F5DA6" w:rsidP="003F5DA6">
            <w:pPr>
              <w:ind w:firstLineChars="300" w:firstLine="660"/>
              <w:rPr>
                <w:rFonts w:ascii="Calibri" w:eastAsia="Times New Roman" w:hAnsi="Calibri" w:cs="Calibri"/>
                <w:color w:val="000000"/>
                <w:sz w:val="22"/>
                <w:lang w:eastAsia="en-GB"/>
              </w:rPr>
            </w:pPr>
            <w:r w:rsidRPr="003F5DA6">
              <w:rPr>
                <w:rFonts w:ascii="Calibri" w:eastAsia="Times New Roman" w:hAnsi="Calibri" w:cs="Calibri"/>
                <w:color w:val="000000"/>
                <w:sz w:val="22"/>
                <w:lang w:eastAsia="en-GB"/>
              </w:rPr>
              <w:t>169.8</w:t>
            </w:r>
          </w:p>
        </w:tc>
      </w:tr>
      <w:tr w:rsidR="003F5DA6" w:rsidRPr="003F5DA6" w14:paraId="3D723182" w14:textId="77777777" w:rsidTr="003F5DA6">
        <w:trPr>
          <w:trHeight w:val="315"/>
        </w:trPr>
        <w:tc>
          <w:tcPr>
            <w:tcW w:w="430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2C10F07A" w14:textId="77777777" w:rsidR="003F5DA6" w:rsidRPr="003F5DA6" w:rsidRDefault="003F5DA6" w:rsidP="003F5DA6">
            <w:pPr>
              <w:rPr>
                <w:rFonts w:ascii="Calibri" w:eastAsia="Times New Roman" w:hAnsi="Calibri" w:cs="Calibri"/>
                <w:b/>
                <w:bCs/>
                <w:color w:val="000000"/>
                <w:sz w:val="22"/>
                <w:lang w:eastAsia="en-GB"/>
              </w:rPr>
            </w:pPr>
            <w:r w:rsidRPr="003F5DA6">
              <w:rPr>
                <w:rFonts w:ascii="Calibri" w:eastAsia="Times New Roman" w:hAnsi="Calibri" w:cs="Calibri"/>
                <w:b/>
                <w:bCs/>
                <w:color w:val="000000"/>
                <w:sz w:val="22"/>
                <w:lang w:eastAsia="en-GB"/>
              </w:rPr>
              <w:t>All Areas</w:t>
            </w:r>
          </w:p>
        </w:tc>
        <w:tc>
          <w:tcPr>
            <w:tcW w:w="1588" w:type="dxa"/>
            <w:tcBorders>
              <w:top w:val="single" w:sz="8" w:space="0" w:color="auto"/>
              <w:left w:val="nil"/>
              <w:bottom w:val="single" w:sz="8" w:space="0" w:color="auto"/>
              <w:right w:val="single" w:sz="8" w:space="0" w:color="auto"/>
            </w:tcBorders>
            <w:shd w:val="clear" w:color="auto" w:fill="auto"/>
            <w:noWrap/>
            <w:vAlign w:val="bottom"/>
            <w:hideMark/>
          </w:tcPr>
          <w:p w14:paraId="20E64859" w14:textId="77777777" w:rsidR="003F5DA6" w:rsidRPr="003F5DA6" w:rsidRDefault="003F5DA6" w:rsidP="003F5DA6">
            <w:pPr>
              <w:ind w:firstLineChars="300" w:firstLine="663"/>
              <w:rPr>
                <w:rFonts w:ascii="Calibri" w:eastAsia="Times New Roman" w:hAnsi="Calibri" w:cs="Calibri"/>
                <w:b/>
                <w:bCs/>
                <w:color w:val="000000"/>
                <w:sz w:val="22"/>
                <w:lang w:eastAsia="en-GB"/>
              </w:rPr>
            </w:pPr>
            <w:r w:rsidRPr="003F5DA6">
              <w:rPr>
                <w:rFonts w:ascii="Calibri" w:eastAsia="Times New Roman" w:hAnsi="Calibri" w:cs="Calibri"/>
                <w:b/>
                <w:bCs/>
                <w:color w:val="000000"/>
                <w:sz w:val="22"/>
                <w:lang w:eastAsia="en-GB"/>
              </w:rPr>
              <w:t>518.2</w:t>
            </w:r>
          </w:p>
        </w:tc>
      </w:tr>
      <w:bookmarkEnd w:id="20"/>
    </w:tbl>
    <w:p w14:paraId="236FD2E1" w14:textId="77777777" w:rsidR="000A4250" w:rsidRPr="000A4250" w:rsidRDefault="000A4250" w:rsidP="00ED4FE7">
      <w:pPr>
        <w:rPr>
          <w:szCs w:val="28"/>
        </w:rPr>
      </w:pPr>
    </w:p>
    <w:p w14:paraId="02DB577B" w14:textId="77777777" w:rsidR="005D3542" w:rsidRPr="005D3542" w:rsidRDefault="005D3542" w:rsidP="00ED4FE7"/>
    <w:p w14:paraId="6B1F5D0F" w14:textId="7EED32F2" w:rsidR="00BE5C0F" w:rsidRDefault="00BA1724" w:rsidP="00026E0A">
      <w:pPr>
        <w:pStyle w:val="Body"/>
        <w:rPr>
          <w:rFonts w:asciiTheme="minorHAnsi" w:eastAsiaTheme="minorHAnsi" w:hAnsiTheme="minorHAnsi" w:cstheme="minorBidi"/>
          <w:lang w:val="en-GB"/>
        </w:rPr>
      </w:pPr>
      <w:r w:rsidRPr="00ED4FE7">
        <w:t xml:space="preserve">The information supplied so far shows </w:t>
      </w:r>
      <w:r w:rsidR="001A1ABD" w:rsidRPr="00ED4FE7">
        <w:t xml:space="preserve">that there </w:t>
      </w:r>
      <w:r w:rsidR="00940E63" w:rsidRPr="00F54160">
        <w:t>is</w:t>
      </w:r>
      <w:r w:rsidR="001A1ABD" w:rsidRPr="00ED4FE7">
        <w:t xml:space="preserve"> a total of 518.17 FTE</w:t>
      </w:r>
      <w:r w:rsidRPr="00ED4FE7">
        <w:t xml:space="preserve"> </w:t>
      </w:r>
      <w:r w:rsidR="00940E63">
        <w:t xml:space="preserve">vacancies across </w:t>
      </w:r>
      <w:r w:rsidR="00100468">
        <w:t xml:space="preserve">mental health services for Allied Health Professionals, HCSW and </w:t>
      </w:r>
      <w:r w:rsidR="008A11E4">
        <w:t xml:space="preserve">the </w:t>
      </w:r>
      <w:r w:rsidR="00100468">
        <w:t>Nursing</w:t>
      </w:r>
      <w:r w:rsidR="008A11E4">
        <w:t xml:space="preserve"> workforce</w:t>
      </w:r>
      <w:r w:rsidR="00100468">
        <w:t xml:space="preserve">. </w:t>
      </w:r>
    </w:p>
    <w:p w14:paraId="59CB7AFB" w14:textId="535518FA" w:rsidR="00BE5C0F" w:rsidRDefault="00BE5C0F" w:rsidP="00026E0A">
      <w:pPr>
        <w:pStyle w:val="Body"/>
        <w:rPr>
          <w:rFonts w:asciiTheme="minorHAnsi" w:eastAsiaTheme="minorHAnsi" w:hAnsiTheme="minorHAnsi" w:cstheme="minorBidi"/>
          <w:lang w:val="en-GB"/>
        </w:rPr>
      </w:pPr>
    </w:p>
    <w:p w14:paraId="02AC218A" w14:textId="6149AF5E" w:rsidR="00EF25A8" w:rsidRPr="00F44C18" w:rsidRDefault="007D2F7C" w:rsidP="00026E0A">
      <w:pPr>
        <w:pStyle w:val="Body"/>
        <w:rPr>
          <w:rFonts w:asciiTheme="minorHAnsi" w:eastAsiaTheme="minorHAnsi" w:hAnsiTheme="minorHAnsi" w:cstheme="minorBidi"/>
          <w:b/>
          <w:bCs/>
          <w:lang w:val="en-GB"/>
        </w:rPr>
      </w:pPr>
      <w:r w:rsidRPr="00F44C18">
        <w:rPr>
          <w:rFonts w:asciiTheme="minorHAnsi" w:eastAsiaTheme="minorHAnsi" w:hAnsiTheme="minorHAnsi" w:cstheme="minorBidi"/>
          <w:b/>
          <w:bCs/>
          <w:lang w:val="en-GB"/>
        </w:rPr>
        <w:t>Vacancy</w:t>
      </w:r>
      <w:r w:rsidR="00EF25A8" w:rsidRPr="00F44C18">
        <w:rPr>
          <w:rFonts w:asciiTheme="minorHAnsi" w:eastAsiaTheme="minorHAnsi" w:hAnsiTheme="minorHAnsi" w:cstheme="minorBidi"/>
          <w:b/>
          <w:bCs/>
          <w:lang w:val="en-GB"/>
        </w:rPr>
        <w:t xml:space="preserve"> Data Medical </w:t>
      </w:r>
      <w:r w:rsidRPr="00F44C18">
        <w:rPr>
          <w:rFonts w:asciiTheme="minorHAnsi" w:eastAsiaTheme="minorHAnsi" w:hAnsiTheme="minorHAnsi" w:cstheme="minorBidi"/>
          <w:b/>
          <w:bCs/>
          <w:lang w:val="en-GB"/>
        </w:rPr>
        <w:t>Workforce</w:t>
      </w:r>
    </w:p>
    <w:p w14:paraId="3DAA7145" w14:textId="2DDC336D" w:rsidR="00BE5C0F" w:rsidRPr="00F54160" w:rsidRDefault="00BE5C0F" w:rsidP="00026E0A">
      <w:pPr>
        <w:pStyle w:val="Body"/>
        <w:rPr>
          <w:lang w:val="en-GB"/>
        </w:rPr>
      </w:pPr>
    </w:p>
    <w:tbl>
      <w:tblPr>
        <w:tblW w:w="5777" w:type="dxa"/>
        <w:tblLook w:val="04A0" w:firstRow="1" w:lastRow="0" w:firstColumn="1" w:lastColumn="0" w:noHBand="0" w:noVBand="1"/>
      </w:tblPr>
      <w:tblGrid>
        <w:gridCol w:w="4300"/>
        <w:gridCol w:w="1477"/>
      </w:tblGrid>
      <w:tr w:rsidR="0077574D" w:rsidRPr="0077574D" w14:paraId="5BF517BF" w14:textId="77777777" w:rsidTr="0077574D">
        <w:trPr>
          <w:trHeight w:val="900"/>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0C5C6B" w14:textId="77777777" w:rsidR="0077574D" w:rsidRPr="0077574D" w:rsidRDefault="0077574D" w:rsidP="0077574D">
            <w:pPr>
              <w:rPr>
                <w:rFonts w:ascii="Calibri" w:eastAsia="Times New Roman" w:hAnsi="Calibri" w:cs="Calibri"/>
                <w:color w:val="000000"/>
                <w:sz w:val="22"/>
                <w:lang w:eastAsia="en-GB"/>
              </w:rPr>
            </w:pPr>
            <w:bookmarkStart w:id="21" w:name="_Hlk94174157"/>
            <w:r w:rsidRPr="0077574D">
              <w:rPr>
                <w:rFonts w:ascii="Calibri" w:eastAsia="Times New Roman" w:hAnsi="Calibri" w:cs="Calibri"/>
                <w:color w:val="000000"/>
                <w:sz w:val="22"/>
                <w:lang w:eastAsia="en-GB"/>
              </w:rPr>
              <w:t> </w:t>
            </w:r>
          </w:p>
        </w:tc>
        <w:tc>
          <w:tcPr>
            <w:tcW w:w="1477" w:type="dxa"/>
            <w:tcBorders>
              <w:top w:val="single" w:sz="4" w:space="0" w:color="auto"/>
              <w:left w:val="nil"/>
              <w:bottom w:val="single" w:sz="4" w:space="0" w:color="auto"/>
              <w:right w:val="single" w:sz="4" w:space="0" w:color="auto"/>
            </w:tcBorders>
            <w:shd w:val="clear" w:color="000000" w:fill="D6DCE4"/>
            <w:vAlign w:val="center"/>
            <w:hideMark/>
          </w:tcPr>
          <w:p w14:paraId="7A4248F0" w14:textId="77777777" w:rsidR="0077574D" w:rsidRPr="0077574D" w:rsidRDefault="0077574D" w:rsidP="0077574D">
            <w:pPr>
              <w:jc w:val="center"/>
              <w:rPr>
                <w:rFonts w:ascii="Calibri" w:eastAsia="Times New Roman" w:hAnsi="Calibri" w:cs="Calibri"/>
                <w:b/>
                <w:bCs/>
                <w:color w:val="000000"/>
                <w:sz w:val="22"/>
                <w:lang w:eastAsia="en-GB"/>
              </w:rPr>
            </w:pPr>
            <w:r w:rsidRPr="0077574D">
              <w:rPr>
                <w:rFonts w:ascii="Calibri" w:eastAsia="Times New Roman" w:hAnsi="Calibri" w:cs="Calibri"/>
                <w:b/>
                <w:bCs/>
                <w:color w:val="000000"/>
                <w:sz w:val="22"/>
                <w:lang w:eastAsia="en-GB"/>
              </w:rPr>
              <w:t>Total Vacancies (FTE)</w:t>
            </w:r>
          </w:p>
        </w:tc>
      </w:tr>
      <w:tr w:rsidR="0077574D" w:rsidRPr="0077574D" w14:paraId="4FC76DC3" w14:textId="77777777" w:rsidTr="0077574D">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649CDE44" w14:textId="77777777" w:rsidR="0077574D" w:rsidRPr="0077574D" w:rsidRDefault="0077574D" w:rsidP="0077574D">
            <w:pPr>
              <w:rPr>
                <w:rFonts w:ascii="Calibri" w:eastAsia="Times New Roman" w:hAnsi="Calibri" w:cs="Calibri"/>
                <w:b/>
                <w:bCs/>
                <w:color w:val="000000"/>
                <w:sz w:val="22"/>
                <w:lang w:eastAsia="en-GB"/>
              </w:rPr>
            </w:pPr>
            <w:r w:rsidRPr="0077574D">
              <w:rPr>
                <w:rFonts w:ascii="Calibri" w:eastAsia="Times New Roman" w:hAnsi="Calibri" w:cs="Calibri"/>
                <w:b/>
                <w:bCs/>
                <w:color w:val="000000"/>
                <w:sz w:val="22"/>
                <w:lang w:eastAsia="en-GB"/>
              </w:rPr>
              <w:t>Child and Adolescent Psychiatry</w:t>
            </w:r>
          </w:p>
        </w:tc>
        <w:tc>
          <w:tcPr>
            <w:tcW w:w="1477" w:type="dxa"/>
            <w:tcBorders>
              <w:top w:val="nil"/>
              <w:left w:val="nil"/>
              <w:bottom w:val="double" w:sz="6" w:space="0" w:color="auto"/>
              <w:right w:val="single" w:sz="4" w:space="0" w:color="auto"/>
            </w:tcBorders>
            <w:shd w:val="clear" w:color="auto" w:fill="auto"/>
            <w:noWrap/>
            <w:vAlign w:val="bottom"/>
            <w:hideMark/>
          </w:tcPr>
          <w:p w14:paraId="7107B569" w14:textId="77777777" w:rsidR="0077574D" w:rsidRPr="0077574D" w:rsidRDefault="0077574D" w:rsidP="0077574D">
            <w:pPr>
              <w:ind w:firstLineChars="100" w:firstLine="221"/>
              <w:rPr>
                <w:rFonts w:ascii="Calibri" w:eastAsia="Times New Roman" w:hAnsi="Calibri" w:cs="Calibri"/>
                <w:b/>
                <w:bCs/>
                <w:color w:val="000000"/>
                <w:sz w:val="22"/>
                <w:lang w:eastAsia="en-GB"/>
              </w:rPr>
            </w:pPr>
            <w:r w:rsidRPr="0077574D">
              <w:rPr>
                <w:rFonts w:ascii="Calibri" w:eastAsia="Times New Roman" w:hAnsi="Calibri" w:cs="Calibri"/>
                <w:b/>
                <w:bCs/>
                <w:color w:val="000000"/>
                <w:sz w:val="22"/>
                <w:lang w:eastAsia="en-GB"/>
              </w:rPr>
              <w:t>7.2</w:t>
            </w:r>
          </w:p>
        </w:tc>
      </w:tr>
      <w:tr w:rsidR="0077574D" w:rsidRPr="0077574D" w14:paraId="7BA0760D" w14:textId="77777777" w:rsidTr="0077574D">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30CAABFB" w14:textId="77777777" w:rsidR="0077574D" w:rsidRPr="0077574D" w:rsidRDefault="0077574D" w:rsidP="0077574D">
            <w:pPr>
              <w:ind w:firstLineChars="200" w:firstLine="44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Consultant</w:t>
            </w:r>
          </w:p>
        </w:tc>
        <w:tc>
          <w:tcPr>
            <w:tcW w:w="1477" w:type="dxa"/>
            <w:tcBorders>
              <w:top w:val="nil"/>
              <w:left w:val="nil"/>
              <w:bottom w:val="single" w:sz="4" w:space="0" w:color="auto"/>
              <w:right w:val="single" w:sz="4" w:space="0" w:color="auto"/>
            </w:tcBorders>
            <w:shd w:val="clear" w:color="auto" w:fill="auto"/>
            <w:noWrap/>
            <w:vAlign w:val="bottom"/>
            <w:hideMark/>
          </w:tcPr>
          <w:p w14:paraId="6A34835D" w14:textId="77777777" w:rsidR="0077574D" w:rsidRPr="0077574D" w:rsidRDefault="0077574D" w:rsidP="0077574D">
            <w:pPr>
              <w:ind w:firstLineChars="300" w:firstLine="66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5.4</w:t>
            </w:r>
          </w:p>
        </w:tc>
      </w:tr>
      <w:tr w:rsidR="0077574D" w:rsidRPr="0077574D" w14:paraId="5EEDB8B7" w14:textId="77777777" w:rsidTr="0077574D">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55DDC6CF" w14:textId="77777777" w:rsidR="0077574D" w:rsidRPr="0077574D" w:rsidRDefault="0077574D" w:rsidP="0077574D">
            <w:pPr>
              <w:ind w:firstLineChars="200" w:firstLine="44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Other non-training grades</w:t>
            </w:r>
          </w:p>
        </w:tc>
        <w:tc>
          <w:tcPr>
            <w:tcW w:w="1477" w:type="dxa"/>
            <w:tcBorders>
              <w:top w:val="nil"/>
              <w:left w:val="nil"/>
              <w:bottom w:val="single" w:sz="4" w:space="0" w:color="auto"/>
              <w:right w:val="single" w:sz="4" w:space="0" w:color="auto"/>
            </w:tcBorders>
            <w:shd w:val="clear" w:color="auto" w:fill="auto"/>
            <w:noWrap/>
            <w:vAlign w:val="bottom"/>
            <w:hideMark/>
          </w:tcPr>
          <w:p w14:paraId="3820D73B" w14:textId="77777777" w:rsidR="0077574D" w:rsidRPr="0077574D" w:rsidRDefault="0077574D" w:rsidP="0077574D">
            <w:pPr>
              <w:ind w:firstLineChars="300" w:firstLine="66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1.8</w:t>
            </w:r>
          </w:p>
        </w:tc>
      </w:tr>
      <w:tr w:rsidR="0077574D" w:rsidRPr="0077574D" w14:paraId="414D240C" w14:textId="77777777" w:rsidTr="0077574D">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60D42CDB" w14:textId="77777777" w:rsidR="0077574D" w:rsidRPr="0077574D" w:rsidRDefault="0077574D" w:rsidP="0077574D">
            <w:pPr>
              <w:rPr>
                <w:rFonts w:ascii="Calibri" w:eastAsia="Times New Roman" w:hAnsi="Calibri" w:cs="Calibri"/>
                <w:b/>
                <w:bCs/>
                <w:color w:val="000000"/>
                <w:sz w:val="22"/>
                <w:lang w:eastAsia="en-GB"/>
              </w:rPr>
            </w:pPr>
            <w:r w:rsidRPr="0077574D">
              <w:rPr>
                <w:rFonts w:ascii="Calibri" w:eastAsia="Times New Roman" w:hAnsi="Calibri" w:cs="Calibri"/>
                <w:b/>
                <w:bCs/>
                <w:color w:val="000000"/>
                <w:sz w:val="22"/>
                <w:lang w:eastAsia="en-GB"/>
              </w:rPr>
              <w:t>General Psychiatry</w:t>
            </w:r>
          </w:p>
        </w:tc>
        <w:tc>
          <w:tcPr>
            <w:tcW w:w="1477" w:type="dxa"/>
            <w:tcBorders>
              <w:top w:val="nil"/>
              <w:left w:val="nil"/>
              <w:bottom w:val="double" w:sz="6" w:space="0" w:color="auto"/>
              <w:right w:val="single" w:sz="4" w:space="0" w:color="auto"/>
            </w:tcBorders>
            <w:shd w:val="clear" w:color="auto" w:fill="auto"/>
            <w:noWrap/>
            <w:vAlign w:val="bottom"/>
            <w:hideMark/>
          </w:tcPr>
          <w:p w14:paraId="46C9A85F" w14:textId="77777777" w:rsidR="0077574D" w:rsidRPr="0077574D" w:rsidRDefault="0077574D" w:rsidP="0077574D">
            <w:pPr>
              <w:ind w:firstLineChars="100" w:firstLine="221"/>
              <w:rPr>
                <w:rFonts w:ascii="Calibri" w:eastAsia="Times New Roman" w:hAnsi="Calibri" w:cs="Calibri"/>
                <w:b/>
                <w:bCs/>
                <w:color w:val="000000"/>
                <w:sz w:val="22"/>
                <w:lang w:eastAsia="en-GB"/>
              </w:rPr>
            </w:pPr>
            <w:r w:rsidRPr="0077574D">
              <w:rPr>
                <w:rFonts w:ascii="Calibri" w:eastAsia="Times New Roman" w:hAnsi="Calibri" w:cs="Calibri"/>
                <w:b/>
                <w:bCs/>
                <w:color w:val="000000"/>
                <w:sz w:val="22"/>
                <w:lang w:eastAsia="en-GB"/>
              </w:rPr>
              <w:t>37.5</w:t>
            </w:r>
          </w:p>
        </w:tc>
      </w:tr>
      <w:tr w:rsidR="0077574D" w:rsidRPr="0077574D" w14:paraId="133AF2C5" w14:textId="77777777" w:rsidTr="0077574D">
        <w:trPr>
          <w:trHeight w:val="315"/>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6CAA8A" w14:textId="77777777" w:rsidR="0077574D" w:rsidRPr="0077574D" w:rsidRDefault="0077574D" w:rsidP="0077574D">
            <w:pPr>
              <w:ind w:firstLineChars="200" w:firstLine="44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Consultant</w:t>
            </w:r>
          </w:p>
        </w:tc>
        <w:tc>
          <w:tcPr>
            <w:tcW w:w="1477" w:type="dxa"/>
            <w:tcBorders>
              <w:top w:val="single" w:sz="4" w:space="0" w:color="auto"/>
              <w:left w:val="nil"/>
              <w:bottom w:val="single" w:sz="4" w:space="0" w:color="auto"/>
              <w:right w:val="single" w:sz="4" w:space="0" w:color="auto"/>
            </w:tcBorders>
            <w:shd w:val="clear" w:color="auto" w:fill="auto"/>
            <w:noWrap/>
            <w:vAlign w:val="bottom"/>
            <w:hideMark/>
          </w:tcPr>
          <w:p w14:paraId="2ED7433B" w14:textId="77777777" w:rsidR="0077574D" w:rsidRPr="0077574D" w:rsidRDefault="0077574D" w:rsidP="0077574D">
            <w:pPr>
              <w:ind w:firstLineChars="300" w:firstLine="66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27.5</w:t>
            </w:r>
          </w:p>
        </w:tc>
      </w:tr>
      <w:tr w:rsidR="0077574D" w:rsidRPr="0077574D" w14:paraId="3BEF2AC6" w14:textId="77777777" w:rsidTr="0077574D">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57803C38" w14:textId="77777777" w:rsidR="0077574D" w:rsidRPr="0077574D" w:rsidRDefault="0077574D" w:rsidP="0077574D">
            <w:pPr>
              <w:ind w:firstLineChars="200" w:firstLine="44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Other non-training grades</w:t>
            </w:r>
          </w:p>
        </w:tc>
        <w:tc>
          <w:tcPr>
            <w:tcW w:w="1477" w:type="dxa"/>
            <w:tcBorders>
              <w:top w:val="nil"/>
              <w:left w:val="nil"/>
              <w:bottom w:val="single" w:sz="4" w:space="0" w:color="auto"/>
              <w:right w:val="single" w:sz="4" w:space="0" w:color="auto"/>
            </w:tcBorders>
            <w:shd w:val="clear" w:color="auto" w:fill="auto"/>
            <w:noWrap/>
            <w:vAlign w:val="bottom"/>
            <w:hideMark/>
          </w:tcPr>
          <w:p w14:paraId="6D930336" w14:textId="77777777" w:rsidR="0077574D" w:rsidRPr="0077574D" w:rsidRDefault="0077574D" w:rsidP="0077574D">
            <w:pPr>
              <w:ind w:firstLineChars="300" w:firstLine="66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10.0</w:t>
            </w:r>
          </w:p>
        </w:tc>
      </w:tr>
      <w:tr w:rsidR="0077574D" w:rsidRPr="0077574D" w14:paraId="09B0B4A6" w14:textId="77777777" w:rsidTr="0077574D">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6148C705" w14:textId="77777777" w:rsidR="0077574D" w:rsidRPr="0077574D" w:rsidRDefault="0077574D" w:rsidP="0077574D">
            <w:pPr>
              <w:rPr>
                <w:rFonts w:ascii="Calibri" w:eastAsia="Times New Roman" w:hAnsi="Calibri" w:cs="Calibri"/>
                <w:b/>
                <w:bCs/>
                <w:color w:val="000000"/>
                <w:sz w:val="22"/>
                <w:lang w:eastAsia="en-GB"/>
              </w:rPr>
            </w:pPr>
            <w:r w:rsidRPr="0077574D">
              <w:rPr>
                <w:rFonts w:ascii="Calibri" w:eastAsia="Times New Roman" w:hAnsi="Calibri" w:cs="Calibri"/>
                <w:b/>
                <w:bCs/>
                <w:color w:val="000000"/>
                <w:sz w:val="22"/>
                <w:lang w:eastAsia="en-GB"/>
              </w:rPr>
              <w:lastRenderedPageBreak/>
              <w:t>Old Age Psychiatry</w:t>
            </w:r>
          </w:p>
        </w:tc>
        <w:tc>
          <w:tcPr>
            <w:tcW w:w="1477" w:type="dxa"/>
            <w:tcBorders>
              <w:top w:val="nil"/>
              <w:left w:val="nil"/>
              <w:bottom w:val="double" w:sz="6" w:space="0" w:color="auto"/>
              <w:right w:val="single" w:sz="4" w:space="0" w:color="auto"/>
            </w:tcBorders>
            <w:shd w:val="clear" w:color="auto" w:fill="auto"/>
            <w:noWrap/>
            <w:vAlign w:val="bottom"/>
            <w:hideMark/>
          </w:tcPr>
          <w:p w14:paraId="4007E388" w14:textId="77777777" w:rsidR="0077574D" w:rsidRPr="0077574D" w:rsidRDefault="0077574D" w:rsidP="0077574D">
            <w:pPr>
              <w:ind w:firstLineChars="100" w:firstLine="221"/>
              <w:rPr>
                <w:rFonts w:ascii="Calibri" w:eastAsia="Times New Roman" w:hAnsi="Calibri" w:cs="Calibri"/>
                <w:b/>
                <w:bCs/>
                <w:color w:val="000000"/>
                <w:sz w:val="22"/>
                <w:lang w:eastAsia="en-GB"/>
              </w:rPr>
            </w:pPr>
            <w:r w:rsidRPr="0077574D">
              <w:rPr>
                <w:rFonts w:ascii="Calibri" w:eastAsia="Times New Roman" w:hAnsi="Calibri" w:cs="Calibri"/>
                <w:b/>
                <w:bCs/>
                <w:color w:val="000000"/>
                <w:sz w:val="22"/>
                <w:lang w:eastAsia="en-GB"/>
              </w:rPr>
              <w:t>21.0</w:t>
            </w:r>
          </w:p>
        </w:tc>
      </w:tr>
      <w:tr w:rsidR="0077574D" w:rsidRPr="0077574D" w14:paraId="5958F551" w14:textId="77777777" w:rsidTr="0077574D">
        <w:trPr>
          <w:trHeight w:val="315"/>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0EE86B" w14:textId="77777777" w:rsidR="0077574D" w:rsidRPr="0077574D" w:rsidRDefault="0077574D" w:rsidP="0077574D">
            <w:pPr>
              <w:ind w:firstLineChars="200" w:firstLine="44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Consultant</w:t>
            </w:r>
          </w:p>
        </w:tc>
        <w:tc>
          <w:tcPr>
            <w:tcW w:w="1477" w:type="dxa"/>
            <w:tcBorders>
              <w:top w:val="single" w:sz="4" w:space="0" w:color="auto"/>
              <w:left w:val="nil"/>
              <w:bottom w:val="single" w:sz="4" w:space="0" w:color="auto"/>
              <w:right w:val="single" w:sz="4" w:space="0" w:color="auto"/>
            </w:tcBorders>
            <w:shd w:val="clear" w:color="auto" w:fill="auto"/>
            <w:noWrap/>
            <w:vAlign w:val="bottom"/>
            <w:hideMark/>
          </w:tcPr>
          <w:p w14:paraId="65F73FD7" w14:textId="77777777" w:rsidR="0077574D" w:rsidRPr="0077574D" w:rsidRDefault="0077574D" w:rsidP="0077574D">
            <w:pPr>
              <w:ind w:firstLineChars="300" w:firstLine="66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10.0</w:t>
            </w:r>
          </w:p>
        </w:tc>
      </w:tr>
      <w:tr w:rsidR="0077574D" w:rsidRPr="0077574D" w14:paraId="603AA557" w14:textId="77777777" w:rsidTr="0077574D">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44C818F0" w14:textId="77777777" w:rsidR="0077574D" w:rsidRPr="0077574D" w:rsidRDefault="0077574D" w:rsidP="0077574D">
            <w:pPr>
              <w:ind w:firstLineChars="200" w:firstLine="44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Other non-training grades</w:t>
            </w:r>
          </w:p>
        </w:tc>
        <w:tc>
          <w:tcPr>
            <w:tcW w:w="1477" w:type="dxa"/>
            <w:tcBorders>
              <w:top w:val="nil"/>
              <w:left w:val="nil"/>
              <w:bottom w:val="single" w:sz="4" w:space="0" w:color="auto"/>
              <w:right w:val="single" w:sz="4" w:space="0" w:color="auto"/>
            </w:tcBorders>
            <w:shd w:val="clear" w:color="auto" w:fill="auto"/>
            <w:noWrap/>
            <w:vAlign w:val="bottom"/>
            <w:hideMark/>
          </w:tcPr>
          <w:p w14:paraId="4B719A56" w14:textId="77777777" w:rsidR="0077574D" w:rsidRPr="0077574D" w:rsidRDefault="0077574D" w:rsidP="0077574D">
            <w:pPr>
              <w:ind w:firstLineChars="300" w:firstLine="660"/>
              <w:rPr>
                <w:rFonts w:ascii="Calibri" w:eastAsia="Times New Roman" w:hAnsi="Calibri" w:cs="Calibri"/>
                <w:color w:val="000000"/>
                <w:sz w:val="22"/>
                <w:lang w:eastAsia="en-GB"/>
              </w:rPr>
            </w:pPr>
            <w:r w:rsidRPr="0077574D">
              <w:rPr>
                <w:rFonts w:ascii="Calibri" w:eastAsia="Times New Roman" w:hAnsi="Calibri" w:cs="Calibri"/>
                <w:color w:val="000000"/>
                <w:sz w:val="22"/>
                <w:lang w:eastAsia="en-GB"/>
              </w:rPr>
              <w:t>11.0</w:t>
            </w:r>
          </w:p>
        </w:tc>
      </w:tr>
      <w:tr w:rsidR="0077574D" w:rsidRPr="0077574D" w14:paraId="2DA954A7" w14:textId="77777777" w:rsidTr="0077574D">
        <w:trPr>
          <w:trHeight w:val="315"/>
        </w:trPr>
        <w:tc>
          <w:tcPr>
            <w:tcW w:w="430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44E5DB1D" w14:textId="77777777" w:rsidR="0077574D" w:rsidRPr="0077574D" w:rsidRDefault="0077574D" w:rsidP="0077574D">
            <w:pPr>
              <w:rPr>
                <w:rFonts w:ascii="Calibri" w:eastAsia="Times New Roman" w:hAnsi="Calibri" w:cs="Calibri"/>
                <w:b/>
                <w:bCs/>
                <w:color w:val="000000"/>
                <w:sz w:val="22"/>
                <w:lang w:eastAsia="en-GB"/>
              </w:rPr>
            </w:pPr>
            <w:r w:rsidRPr="0077574D">
              <w:rPr>
                <w:rFonts w:ascii="Calibri" w:eastAsia="Times New Roman" w:hAnsi="Calibri" w:cs="Calibri"/>
                <w:b/>
                <w:bCs/>
                <w:color w:val="000000"/>
                <w:sz w:val="22"/>
                <w:lang w:eastAsia="en-GB"/>
              </w:rPr>
              <w:t>Grand Total</w:t>
            </w:r>
          </w:p>
        </w:tc>
        <w:tc>
          <w:tcPr>
            <w:tcW w:w="1477" w:type="dxa"/>
            <w:tcBorders>
              <w:top w:val="single" w:sz="8" w:space="0" w:color="auto"/>
              <w:left w:val="nil"/>
              <w:bottom w:val="single" w:sz="8" w:space="0" w:color="auto"/>
              <w:right w:val="single" w:sz="8" w:space="0" w:color="auto"/>
            </w:tcBorders>
            <w:shd w:val="clear" w:color="auto" w:fill="auto"/>
            <w:noWrap/>
            <w:vAlign w:val="bottom"/>
            <w:hideMark/>
          </w:tcPr>
          <w:p w14:paraId="4113BF93" w14:textId="77777777" w:rsidR="0077574D" w:rsidRPr="0077574D" w:rsidRDefault="0077574D" w:rsidP="0077574D">
            <w:pPr>
              <w:ind w:firstLineChars="300" w:firstLine="663"/>
              <w:rPr>
                <w:rFonts w:ascii="Calibri" w:eastAsia="Times New Roman" w:hAnsi="Calibri" w:cs="Calibri"/>
                <w:b/>
                <w:bCs/>
                <w:color w:val="000000"/>
                <w:sz w:val="22"/>
                <w:lang w:eastAsia="en-GB"/>
              </w:rPr>
            </w:pPr>
            <w:r w:rsidRPr="0077574D">
              <w:rPr>
                <w:rFonts w:ascii="Calibri" w:eastAsia="Times New Roman" w:hAnsi="Calibri" w:cs="Calibri"/>
                <w:b/>
                <w:bCs/>
                <w:color w:val="000000"/>
                <w:sz w:val="22"/>
                <w:lang w:eastAsia="en-GB"/>
              </w:rPr>
              <w:t>65.7</w:t>
            </w:r>
          </w:p>
        </w:tc>
      </w:tr>
      <w:bookmarkEnd w:id="21"/>
    </w:tbl>
    <w:p w14:paraId="3B730482" w14:textId="77777777" w:rsidR="0077574D" w:rsidRDefault="0077574D">
      <w:pPr>
        <w:spacing w:after="160" w:line="259" w:lineRule="auto"/>
      </w:pPr>
    </w:p>
    <w:p w14:paraId="51E40325" w14:textId="06C42429" w:rsidR="007D2F7C" w:rsidRDefault="007D2F7C" w:rsidP="00026E0A">
      <w:pPr>
        <w:pStyle w:val="Body"/>
        <w:rPr>
          <w:rFonts w:asciiTheme="minorHAnsi" w:eastAsiaTheme="minorHAnsi" w:hAnsiTheme="minorHAnsi" w:cstheme="minorBidi"/>
          <w:lang w:val="en-GB"/>
        </w:rPr>
      </w:pPr>
    </w:p>
    <w:p w14:paraId="2DABF2BE" w14:textId="42C624DC" w:rsidR="007D2F7C" w:rsidRDefault="008A11E4" w:rsidP="00026E0A">
      <w:pPr>
        <w:pStyle w:val="Body"/>
        <w:rPr>
          <w:lang w:val="en-GB"/>
        </w:rPr>
      </w:pPr>
      <w:r>
        <w:rPr>
          <w:lang w:val="en-GB"/>
        </w:rPr>
        <w:t>For the Medical workforce</w:t>
      </w:r>
      <w:r w:rsidR="005E0CB7">
        <w:rPr>
          <w:lang w:val="en-GB"/>
        </w:rPr>
        <w:t xml:space="preserve">, </w:t>
      </w:r>
      <w:r>
        <w:rPr>
          <w:lang w:val="en-GB"/>
        </w:rPr>
        <w:t xml:space="preserve">within Mental Health services </w:t>
      </w:r>
      <w:r w:rsidR="00785D5F">
        <w:rPr>
          <w:lang w:val="en-GB"/>
        </w:rPr>
        <w:t xml:space="preserve">there are a total of 65.7 FTE vacancies </w:t>
      </w:r>
      <w:r w:rsidR="005E0CB7">
        <w:rPr>
          <w:lang w:val="en-GB"/>
        </w:rPr>
        <w:t>for the same period</w:t>
      </w:r>
      <w:r w:rsidR="00332AFD">
        <w:rPr>
          <w:lang w:val="en-GB"/>
        </w:rPr>
        <w:t xml:space="preserve">, the largest number of vacancies </w:t>
      </w:r>
      <w:r w:rsidR="00CC12C3">
        <w:rPr>
          <w:lang w:val="en-GB"/>
        </w:rPr>
        <w:t xml:space="preserve">is </w:t>
      </w:r>
      <w:r w:rsidR="00332AFD">
        <w:rPr>
          <w:lang w:val="en-GB"/>
        </w:rPr>
        <w:t xml:space="preserve">within </w:t>
      </w:r>
      <w:r w:rsidR="008D0757">
        <w:rPr>
          <w:lang w:val="en-GB"/>
        </w:rPr>
        <w:t>General Psychiatry.</w:t>
      </w:r>
    </w:p>
    <w:p w14:paraId="54266EC8" w14:textId="24F34594" w:rsidR="008D0757" w:rsidRDefault="008D0757" w:rsidP="00026E0A">
      <w:pPr>
        <w:pStyle w:val="Body"/>
        <w:rPr>
          <w:lang w:val="en-GB"/>
        </w:rPr>
      </w:pPr>
    </w:p>
    <w:p w14:paraId="23C10D25" w14:textId="7C48FA8C" w:rsidR="00AF516E" w:rsidRPr="00ED4FE7" w:rsidRDefault="00AF516E" w:rsidP="00026E0A">
      <w:pPr>
        <w:pStyle w:val="Body"/>
        <w:rPr>
          <w:b/>
          <w:bCs/>
          <w:i/>
          <w:iCs/>
          <w:lang w:val="en-GB"/>
        </w:rPr>
      </w:pPr>
      <w:r w:rsidRPr="00ED4FE7">
        <w:rPr>
          <w:b/>
          <w:bCs/>
          <w:i/>
          <w:iCs/>
          <w:lang w:val="en-GB"/>
        </w:rPr>
        <w:t>Please Note</w:t>
      </w:r>
      <w:r w:rsidR="00ED5D29" w:rsidRPr="00ED4FE7">
        <w:rPr>
          <w:b/>
          <w:bCs/>
          <w:i/>
          <w:iCs/>
          <w:lang w:val="en-GB"/>
        </w:rPr>
        <w:t>.</w:t>
      </w:r>
      <w:r w:rsidR="00ED5D29">
        <w:rPr>
          <w:b/>
          <w:bCs/>
          <w:i/>
          <w:iCs/>
          <w:lang w:val="en-GB"/>
        </w:rPr>
        <w:t xml:space="preserve"> These figures will be updated once all submissions are received.</w:t>
      </w:r>
    </w:p>
    <w:p w14:paraId="5B4A5EA1" w14:textId="6D12B6A0" w:rsidR="008D0757" w:rsidRDefault="002B618E" w:rsidP="008D0757">
      <w:pPr>
        <w:pStyle w:val="Heading2"/>
      </w:pPr>
      <w:r>
        <w:t>Agency Data</w:t>
      </w:r>
    </w:p>
    <w:p w14:paraId="01F4FCAF" w14:textId="7800A80E" w:rsidR="002B618E" w:rsidRPr="00ED4FE7" w:rsidRDefault="004D00B7" w:rsidP="002B618E">
      <w:pPr>
        <w:rPr>
          <w:sz w:val="28"/>
          <w:szCs w:val="28"/>
        </w:rPr>
      </w:pPr>
      <w:r w:rsidRPr="00341986">
        <w:rPr>
          <w:sz w:val="28"/>
          <w:szCs w:val="28"/>
        </w:rPr>
        <w:t xml:space="preserve">The tables below show </w:t>
      </w:r>
      <w:r>
        <w:rPr>
          <w:sz w:val="28"/>
          <w:szCs w:val="28"/>
        </w:rPr>
        <w:t>agency</w:t>
      </w:r>
      <w:r w:rsidRPr="00341986">
        <w:rPr>
          <w:sz w:val="28"/>
          <w:szCs w:val="28"/>
        </w:rPr>
        <w:t xml:space="preserve"> data for </w:t>
      </w:r>
      <w:r>
        <w:rPr>
          <w:sz w:val="28"/>
          <w:szCs w:val="28"/>
        </w:rPr>
        <w:t xml:space="preserve">the </w:t>
      </w:r>
      <w:r w:rsidRPr="00341986">
        <w:rPr>
          <w:sz w:val="28"/>
          <w:szCs w:val="28"/>
        </w:rPr>
        <w:t xml:space="preserve">Mental Health </w:t>
      </w:r>
      <w:r>
        <w:rPr>
          <w:sz w:val="28"/>
          <w:szCs w:val="28"/>
        </w:rPr>
        <w:t xml:space="preserve">workforce </w:t>
      </w:r>
      <w:r w:rsidR="00970D83" w:rsidRPr="00ED4FE7">
        <w:rPr>
          <w:sz w:val="28"/>
          <w:szCs w:val="28"/>
        </w:rPr>
        <w:t xml:space="preserve">for the </w:t>
      </w:r>
      <w:proofErr w:type="gramStart"/>
      <w:r w:rsidR="00970D83" w:rsidRPr="00ED4FE7">
        <w:rPr>
          <w:sz w:val="28"/>
          <w:szCs w:val="28"/>
          <w:highlight w:val="yellow"/>
        </w:rPr>
        <w:t>12 month</w:t>
      </w:r>
      <w:proofErr w:type="gramEnd"/>
      <w:r w:rsidR="00970D83" w:rsidRPr="00341986">
        <w:rPr>
          <w:highlight w:val="yellow"/>
        </w:rPr>
        <w:t xml:space="preserve"> </w:t>
      </w:r>
      <w:r w:rsidR="00970D83" w:rsidRPr="00ED4FE7">
        <w:rPr>
          <w:sz w:val="28"/>
          <w:szCs w:val="28"/>
          <w:highlight w:val="yellow"/>
        </w:rPr>
        <w:t>period</w:t>
      </w:r>
      <w:r w:rsidR="00970D83" w:rsidRPr="00ED4FE7">
        <w:rPr>
          <w:sz w:val="28"/>
          <w:szCs w:val="28"/>
        </w:rPr>
        <w:t xml:space="preserve"> up </w:t>
      </w:r>
      <w:r w:rsidR="00970D83" w:rsidRPr="001816EC">
        <w:rPr>
          <w:sz w:val="28"/>
          <w:szCs w:val="28"/>
        </w:rPr>
        <w:t>to</w:t>
      </w:r>
      <w:r w:rsidR="00970D83">
        <w:rPr>
          <w:sz w:val="28"/>
          <w:szCs w:val="28"/>
        </w:rPr>
        <w:t xml:space="preserve"> 30</w:t>
      </w:r>
      <w:r w:rsidR="00D74E3B" w:rsidRPr="00ED4FE7">
        <w:rPr>
          <w:sz w:val="28"/>
          <w:szCs w:val="28"/>
          <w:vertAlign w:val="superscript"/>
        </w:rPr>
        <w:t>th</w:t>
      </w:r>
      <w:r w:rsidR="00D74E3B">
        <w:rPr>
          <w:sz w:val="28"/>
          <w:szCs w:val="28"/>
        </w:rPr>
        <w:t xml:space="preserve"> September 2021</w:t>
      </w:r>
      <w:r>
        <w:rPr>
          <w:sz w:val="28"/>
          <w:szCs w:val="28"/>
        </w:rPr>
        <w:t>,</w:t>
      </w:r>
      <w:r w:rsidR="00D45735" w:rsidRPr="00D45735">
        <w:rPr>
          <w:sz w:val="28"/>
          <w:szCs w:val="28"/>
        </w:rPr>
        <w:t xml:space="preserve"> </w:t>
      </w:r>
      <w:r w:rsidR="00D45735">
        <w:rPr>
          <w:sz w:val="28"/>
          <w:szCs w:val="28"/>
        </w:rPr>
        <w:t xml:space="preserve">which has been </w:t>
      </w:r>
      <w:r w:rsidR="00D45735" w:rsidRPr="00341986">
        <w:rPr>
          <w:sz w:val="28"/>
          <w:szCs w:val="28"/>
        </w:rPr>
        <w:t xml:space="preserve">supplied </w:t>
      </w:r>
      <w:r w:rsidR="00D45735">
        <w:rPr>
          <w:sz w:val="28"/>
          <w:szCs w:val="28"/>
        </w:rPr>
        <w:t xml:space="preserve">directly by </w:t>
      </w:r>
      <w:r w:rsidR="009127A8">
        <w:rPr>
          <w:sz w:val="28"/>
          <w:szCs w:val="28"/>
        </w:rPr>
        <w:t>Organisations.</w:t>
      </w:r>
    </w:p>
    <w:p w14:paraId="3008000E" w14:textId="77777777" w:rsidR="003B1BAC" w:rsidRDefault="003B1BAC" w:rsidP="002B618E"/>
    <w:p w14:paraId="6601F4F9" w14:textId="194E3A7A" w:rsidR="004B4FCA" w:rsidRPr="00ED4FE7" w:rsidRDefault="003B1BAC" w:rsidP="002B618E">
      <w:pPr>
        <w:rPr>
          <w:b/>
          <w:bCs/>
          <w:sz w:val="28"/>
          <w:szCs w:val="28"/>
        </w:rPr>
      </w:pPr>
      <w:r w:rsidRPr="00ED4FE7">
        <w:rPr>
          <w:b/>
          <w:bCs/>
          <w:sz w:val="28"/>
          <w:szCs w:val="28"/>
        </w:rPr>
        <w:t>Age</w:t>
      </w:r>
      <w:r w:rsidR="00E54075" w:rsidRPr="00ED4FE7">
        <w:rPr>
          <w:b/>
          <w:bCs/>
          <w:sz w:val="28"/>
          <w:szCs w:val="28"/>
        </w:rPr>
        <w:t>ncy Spend Allied Health Professional, HCSW and Nursing Workforce</w:t>
      </w:r>
    </w:p>
    <w:p w14:paraId="06B52332" w14:textId="76BE433E" w:rsidR="004B4FCA" w:rsidRPr="00F54160" w:rsidRDefault="004B4FCA" w:rsidP="00F44C18"/>
    <w:tbl>
      <w:tblPr>
        <w:tblW w:w="7349" w:type="dxa"/>
        <w:tblLook w:val="04A0" w:firstRow="1" w:lastRow="0" w:firstColumn="1" w:lastColumn="0" w:noHBand="0" w:noVBand="1"/>
      </w:tblPr>
      <w:tblGrid>
        <w:gridCol w:w="4300"/>
        <w:gridCol w:w="3049"/>
      </w:tblGrid>
      <w:tr w:rsidR="00F22F48" w:rsidRPr="00F22F48" w14:paraId="18968166" w14:textId="77777777" w:rsidTr="00F22F48">
        <w:trPr>
          <w:trHeight w:val="900"/>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FB8F38" w14:textId="77777777" w:rsidR="00F22F48" w:rsidRPr="00F22F48" w:rsidRDefault="00F22F48" w:rsidP="00F22F48">
            <w:pPr>
              <w:rPr>
                <w:rFonts w:ascii="Calibri" w:eastAsia="Times New Roman" w:hAnsi="Calibri" w:cs="Calibri"/>
                <w:color w:val="000000"/>
                <w:sz w:val="22"/>
                <w:lang w:eastAsia="en-GB"/>
              </w:rPr>
            </w:pPr>
            <w:bookmarkStart w:id="22" w:name="_Hlk94174252"/>
            <w:r w:rsidRPr="00F22F48">
              <w:rPr>
                <w:rFonts w:ascii="Calibri" w:eastAsia="Times New Roman" w:hAnsi="Calibri" w:cs="Calibri"/>
                <w:color w:val="000000"/>
                <w:sz w:val="22"/>
                <w:lang w:eastAsia="en-GB"/>
              </w:rPr>
              <w:t> </w:t>
            </w:r>
          </w:p>
        </w:tc>
        <w:tc>
          <w:tcPr>
            <w:tcW w:w="3049" w:type="dxa"/>
            <w:tcBorders>
              <w:top w:val="single" w:sz="4" w:space="0" w:color="auto"/>
              <w:left w:val="nil"/>
              <w:bottom w:val="single" w:sz="4" w:space="0" w:color="auto"/>
              <w:right w:val="single" w:sz="4" w:space="0" w:color="auto"/>
            </w:tcBorders>
            <w:shd w:val="clear" w:color="000000" w:fill="D6DCE4"/>
            <w:vAlign w:val="center"/>
            <w:hideMark/>
          </w:tcPr>
          <w:p w14:paraId="7EB2488F" w14:textId="77777777" w:rsidR="00F22F48" w:rsidRPr="00F22F48" w:rsidRDefault="00F22F48" w:rsidP="00F22F48">
            <w:pPr>
              <w:jc w:val="center"/>
              <w:rPr>
                <w:rFonts w:ascii="Calibri" w:eastAsia="Times New Roman" w:hAnsi="Calibri" w:cs="Calibri"/>
                <w:b/>
                <w:bCs/>
                <w:color w:val="000000"/>
                <w:sz w:val="22"/>
                <w:lang w:eastAsia="en-GB"/>
              </w:rPr>
            </w:pPr>
            <w:r w:rsidRPr="00F22F48">
              <w:rPr>
                <w:rFonts w:ascii="Calibri" w:eastAsia="Times New Roman" w:hAnsi="Calibri" w:cs="Calibri"/>
                <w:b/>
                <w:bCs/>
                <w:color w:val="000000"/>
                <w:sz w:val="22"/>
                <w:lang w:eastAsia="en-GB"/>
              </w:rPr>
              <w:t>Total Agency Spend (£)</w:t>
            </w:r>
          </w:p>
        </w:tc>
      </w:tr>
      <w:tr w:rsidR="00F22F48" w:rsidRPr="00F22F48" w14:paraId="578BADFA" w14:textId="77777777" w:rsidTr="00F22F48">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60EEEBD0" w14:textId="77777777" w:rsidR="00F22F48" w:rsidRPr="00F22F48" w:rsidRDefault="00F22F48" w:rsidP="00F22F48">
            <w:pPr>
              <w:rPr>
                <w:rFonts w:ascii="Calibri" w:eastAsia="Times New Roman" w:hAnsi="Calibri" w:cs="Calibri"/>
                <w:b/>
                <w:bCs/>
                <w:color w:val="000000"/>
                <w:sz w:val="22"/>
                <w:lang w:eastAsia="en-GB"/>
              </w:rPr>
            </w:pPr>
            <w:r w:rsidRPr="00F22F48">
              <w:rPr>
                <w:rFonts w:ascii="Calibri" w:eastAsia="Times New Roman" w:hAnsi="Calibri" w:cs="Calibri"/>
                <w:b/>
                <w:bCs/>
                <w:color w:val="000000"/>
                <w:sz w:val="22"/>
                <w:lang w:eastAsia="en-GB"/>
              </w:rPr>
              <w:t>AHPs working in Mental Health</w:t>
            </w:r>
          </w:p>
        </w:tc>
        <w:tc>
          <w:tcPr>
            <w:tcW w:w="3049" w:type="dxa"/>
            <w:tcBorders>
              <w:top w:val="nil"/>
              <w:left w:val="nil"/>
              <w:bottom w:val="double" w:sz="6" w:space="0" w:color="auto"/>
              <w:right w:val="single" w:sz="4" w:space="0" w:color="auto"/>
            </w:tcBorders>
            <w:shd w:val="clear" w:color="auto" w:fill="auto"/>
            <w:noWrap/>
            <w:vAlign w:val="bottom"/>
            <w:hideMark/>
          </w:tcPr>
          <w:p w14:paraId="48D96886" w14:textId="77777777" w:rsidR="00F22F48" w:rsidRPr="00F22F48" w:rsidRDefault="00F22F48" w:rsidP="00F22F48">
            <w:pPr>
              <w:ind w:firstLineChars="500" w:firstLine="1104"/>
              <w:rPr>
                <w:rFonts w:ascii="Calibri" w:eastAsia="Times New Roman" w:hAnsi="Calibri" w:cs="Calibri"/>
                <w:b/>
                <w:bCs/>
                <w:color w:val="000000"/>
                <w:sz w:val="22"/>
                <w:lang w:eastAsia="en-GB"/>
              </w:rPr>
            </w:pPr>
            <w:r w:rsidRPr="00F22F48">
              <w:rPr>
                <w:rFonts w:ascii="Calibri" w:eastAsia="Times New Roman" w:hAnsi="Calibri" w:cs="Calibri"/>
                <w:b/>
                <w:bCs/>
                <w:color w:val="000000"/>
                <w:sz w:val="22"/>
                <w:lang w:eastAsia="en-GB"/>
              </w:rPr>
              <w:t xml:space="preserve"> £       570,906 </w:t>
            </w:r>
          </w:p>
        </w:tc>
      </w:tr>
      <w:tr w:rsidR="00F22F48" w:rsidRPr="00F22F48" w14:paraId="6622FD15" w14:textId="77777777" w:rsidTr="00F22F48">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249E2CBC" w14:textId="77777777" w:rsidR="00F22F48" w:rsidRPr="00F22F48" w:rsidRDefault="00F22F48" w:rsidP="00F22F48">
            <w:pPr>
              <w:ind w:firstLineChars="200" w:firstLine="44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Physiotherapy</w:t>
            </w:r>
          </w:p>
        </w:tc>
        <w:tc>
          <w:tcPr>
            <w:tcW w:w="3049" w:type="dxa"/>
            <w:tcBorders>
              <w:top w:val="nil"/>
              <w:left w:val="nil"/>
              <w:bottom w:val="single" w:sz="4" w:space="0" w:color="auto"/>
              <w:right w:val="single" w:sz="4" w:space="0" w:color="auto"/>
            </w:tcBorders>
            <w:shd w:val="clear" w:color="auto" w:fill="auto"/>
            <w:noWrap/>
            <w:vAlign w:val="bottom"/>
            <w:hideMark/>
          </w:tcPr>
          <w:p w14:paraId="6326E4C3" w14:textId="77777777" w:rsidR="00F22F48" w:rsidRPr="00F22F48" w:rsidRDefault="00F22F48" w:rsidP="00F22F48">
            <w:pPr>
              <w:ind w:firstLineChars="500" w:firstLine="110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 xml:space="preserve"> £       130,265 </w:t>
            </w:r>
          </w:p>
        </w:tc>
      </w:tr>
      <w:tr w:rsidR="00F22F48" w:rsidRPr="00F22F48" w14:paraId="3C9F59A0" w14:textId="77777777" w:rsidTr="00F22F48">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6753EC36" w14:textId="77777777" w:rsidR="00F22F48" w:rsidRPr="00F22F48" w:rsidRDefault="00F22F48" w:rsidP="00F22F48">
            <w:pPr>
              <w:ind w:firstLineChars="200" w:firstLine="44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Art/Drama/Music Therapists</w:t>
            </w:r>
          </w:p>
        </w:tc>
        <w:tc>
          <w:tcPr>
            <w:tcW w:w="3049" w:type="dxa"/>
            <w:tcBorders>
              <w:top w:val="nil"/>
              <w:left w:val="nil"/>
              <w:bottom w:val="single" w:sz="4" w:space="0" w:color="auto"/>
              <w:right w:val="single" w:sz="4" w:space="0" w:color="auto"/>
            </w:tcBorders>
            <w:shd w:val="clear" w:color="auto" w:fill="auto"/>
            <w:noWrap/>
            <w:vAlign w:val="bottom"/>
            <w:hideMark/>
          </w:tcPr>
          <w:p w14:paraId="1999CECD" w14:textId="77777777" w:rsidR="00F22F48" w:rsidRPr="00F22F48" w:rsidRDefault="00F22F48" w:rsidP="00F22F48">
            <w:pPr>
              <w:ind w:firstLineChars="500" w:firstLine="110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 xml:space="preserve"> £                   -   </w:t>
            </w:r>
          </w:p>
        </w:tc>
      </w:tr>
      <w:tr w:rsidR="00F22F48" w:rsidRPr="00F22F48" w14:paraId="424B5D6C" w14:textId="77777777" w:rsidTr="00F22F48">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483E3015" w14:textId="77777777" w:rsidR="00F22F48" w:rsidRPr="00F22F48" w:rsidRDefault="00F22F48" w:rsidP="00F22F48">
            <w:pPr>
              <w:ind w:firstLineChars="200" w:firstLine="44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Occupational Therapists</w:t>
            </w:r>
          </w:p>
        </w:tc>
        <w:tc>
          <w:tcPr>
            <w:tcW w:w="3049" w:type="dxa"/>
            <w:tcBorders>
              <w:top w:val="nil"/>
              <w:left w:val="nil"/>
              <w:bottom w:val="single" w:sz="4" w:space="0" w:color="auto"/>
              <w:right w:val="single" w:sz="4" w:space="0" w:color="auto"/>
            </w:tcBorders>
            <w:shd w:val="clear" w:color="auto" w:fill="auto"/>
            <w:noWrap/>
            <w:vAlign w:val="bottom"/>
            <w:hideMark/>
          </w:tcPr>
          <w:p w14:paraId="14C7711F" w14:textId="77777777" w:rsidR="00F22F48" w:rsidRPr="00F22F48" w:rsidRDefault="00F22F48" w:rsidP="00F22F48">
            <w:pPr>
              <w:ind w:firstLineChars="500" w:firstLine="110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 xml:space="preserve"> £       310,492 </w:t>
            </w:r>
          </w:p>
        </w:tc>
      </w:tr>
      <w:tr w:rsidR="00F22F48" w:rsidRPr="00F22F48" w14:paraId="51D219C9" w14:textId="77777777" w:rsidTr="00F22F48">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604BC3AF" w14:textId="77777777" w:rsidR="00F22F48" w:rsidRPr="00F22F48" w:rsidRDefault="00F22F48" w:rsidP="00F22F48">
            <w:pPr>
              <w:ind w:firstLineChars="200" w:firstLine="44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Other (Please state)</w:t>
            </w:r>
          </w:p>
        </w:tc>
        <w:tc>
          <w:tcPr>
            <w:tcW w:w="3049" w:type="dxa"/>
            <w:tcBorders>
              <w:top w:val="nil"/>
              <w:left w:val="nil"/>
              <w:bottom w:val="single" w:sz="4" w:space="0" w:color="auto"/>
              <w:right w:val="single" w:sz="4" w:space="0" w:color="auto"/>
            </w:tcBorders>
            <w:shd w:val="clear" w:color="auto" w:fill="auto"/>
            <w:noWrap/>
            <w:vAlign w:val="bottom"/>
            <w:hideMark/>
          </w:tcPr>
          <w:p w14:paraId="559F0D67" w14:textId="77777777" w:rsidR="00F22F48" w:rsidRPr="00F22F48" w:rsidRDefault="00F22F48" w:rsidP="00F22F48">
            <w:pPr>
              <w:ind w:firstLineChars="500" w:firstLine="110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 xml:space="preserve"> £                   -   </w:t>
            </w:r>
          </w:p>
        </w:tc>
      </w:tr>
      <w:tr w:rsidR="00F22F48" w:rsidRPr="00F22F48" w14:paraId="010B3690" w14:textId="77777777" w:rsidTr="00F22F48">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0434070B" w14:textId="77777777" w:rsidR="00F22F48" w:rsidRPr="00F22F48" w:rsidRDefault="00F22F48" w:rsidP="00F22F48">
            <w:pPr>
              <w:ind w:firstLineChars="200" w:firstLine="440"/>
              <w:rPr>
                <w:rFonts w:ascii="Calibri" w:eastAsia="Times New Roman" w:hAnsi="Calibri" w:cs="Calibri"/>
                <w:color w:val="000000"/>
                <w:sz w:val="22"/>
                <w:lang w:eastAsia="en-GB"/>
              </w:rPr>
            </w:pPr>
            <w:proofErr w:type="spellStart"/>
            <w:r w:rsidRPr="00F22F48">
              <w:rPr>
                <w:rFonts w:ascii="Calibri" w:eastAsia="Times New Roman" w:hAnsi="Calibri" w:cs="Calibri"/>
                <w:color w:val="000000"/>
                <w:sz w:val="22"/>
                <w:lang w:eastAsia="en-GB"/>
              </w:rPr>
              <w:t>SaLT</w:t>
            </w:r>
            <w:proofErr w:type="spellEnd"/>
          </w:p>
        </w:tc>
        <w:tc>
          <w:tcPr>
            <w:tcW w:w="3049" w:type="dxa"/>
            <w:tcBorders>
              <w:top w:val="nil"/>
              <w:left w:val="nil"/>
              <w:bottom w:val="single" w:sz="4" w:space="0" w:color="auto"/>
              <w:right w:val="single" w:sz="4" w:space="0" w:color="auto"/>
            </w:tcBorders>
            <w:shd w:val="clear" w:color="auto" w:fill="auto"/>
            <w:noWrap/>
            <w:vAlign w:val="bottom"/>
            <w:hideMark/>
          </w:tcPr>
          <w:p w14:paraId="5AFEEE5C" w14:textId="77777777" w:rsidR="00F22F48" w:rsidRPr="00F22F48" w:rsidRDefault="00F22F48" w:rsidP="00F22F48">
            <w:pPr>
              <w:ind w:firstLineChars="500" w:firstLine="110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 xml:space="preserve"> £       130,148 </w:t>
            </w:r>
          </w:p>
        </w:tc>
      </w:tr>
      <w:tr w:rsidR="00F22F48" w:rsidRPr="00F22F48" w14:paraId="06E89CB2" w14:textId="77777777" w:rsidTr="00F22F48">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2638DE72" w14:textId="77777777" w:rsidR="00F22F48" w:rsidRPr="00F22F48" w:rsidRDefault="00F22F48" w:rsidP="00F22F48">
            <w:pPr>
              <w:rPr>
                <w:rFonts w:ascii="Calibri" w:eastAsia="Times New Roman" w:hAnsi="Calibri" w:cs="Calibri"/>
                <w:b/>
                <w:bCs/>
                <w:color w:val="000000"/>
                <w:sz w:val="22"/>
                <w:lang w:eastAsia="en-GB"/>
              </w:rPr>
            </w:pPr>
            <w:r w:rsidRPr="00F22F48">
              <w:rPr>
                <w:rFonts w:ascii="Calibri" w:eastAsia="Times New Roman" w:hAnsi="Calibri" w:cs="Calibri"/>
                <w:b/>
                <w:bCs/>
                <w:color w:val="000000"/>
                <w:sz w:val="22"/>
                <w:lang w:eastAsia="en-GB"/>
              </w:rPr>
              <w:t>HCSW working in Mental Health</w:t>
            </w:r>
          </w:p>
        </w:tc>
        <w:tc>
          <w:tcPr>
            <w:tcW w:w="3049" w:type="dxa"/>
            <w:tcBorders>
              <w:top w:val="nil"/>
              <w:left w:val="nil"/>
              <w:bottom w:val="double" w:sz="6" w:space="0" w:color="auto"/>
              <w:right w:val="single" w:sz="4" w:space="0" w:color="auto"/>
            </w:tcBorders>
            <w:shd w:val="clear" w:color="auto" w:fill="auto"/>
            <w:noWrap/>
            <w:vAlign w:val="bottom"/>
            <w:hideMark/>
          </w:tcPr>
          <w:p w14:paraId="6EBA94BA" w14:textId="77777777" w:rsidR="00F22F48" w:rsidRPr="00F22F48" w:rsidRDefault="00F22F48" w:rsidP="00F22F48">
            <w:pPr>
              <w:ind w:firstLineChars="500" w:firstLine="1104"/>
              <w:rPr>
                <w:rFonts w:ascii="Calibri" w:eastAsia="Times New Roman" w:hAnsi="Calibri" w:cs="Calibri"/>
                <w:b/>
                <w:bCs/>
                <w:color w:val="000000"/>
                <w:sz w:val="22"/>
                <w:lang w:eastAsia="en-GB"/>
              </w:rPr>
            </w:pPr>
            <w:r w:rsidRPr="00F22F48">
              <w:rPr>
                <w:rFonts w:ascii="Calibri" w:eastAsia="Times New Roman" w:hAnsi="Calibri" w:cs="Calibri"/>
                <w:b/>
                <w:bCs/>
                <w:color w:val="000000"/>
                <w:sz w:val="22"/>
                <w:lang w:eastAsia="en-GB"/>
              </w:rPr>
              <w:t xml:space="preserve"> £    2,416,242 </w:t>
            </w:r>
          </w:p>
        </w:tc>
      </w:tr>
      <w:tr w:rsidR="00F22F48" w:rsidRPr="00F22F48" w14:paraId="2A9B2225" w14:textId="77777777" w:rsidTr="00F22F48">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24D010F0" w14:textId="77777777" w:rsidR="00F22F48" w:rsidRPr="00F22F48" w:rsidRDefault="00F22F48" w:rsidP="00F22F48">
            <w:pPr>
              <w:ind w:firstLineChars="200" w:firstLine="44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All Areas</w:t>
            </w:r>
          </w:p>
        </w:tc>
        <w:tc>
          <w:tcPr>
            <w:tcW w:w="3049" w:type="dxa"/>
            <w:tcBorders>
              <w:top w:val="nil"/>
              <w:left w:val="nil"/>
              <w:bottom w:val="single" w:sz="4" w:space="0" w:color="auto"/>
              <w:right w:val="single" w:sz="4" w:space="0" w:color="auto"/>
            </w:tcBorders>
            <w:shd w:val="clear" w:color="auto" w:fill="auto"/>
            <w:noWrap/>
            <w:vAlign w:val="bottom"/>
            <w:hideMark/>
          </w:tcPr>
          <w:p w14:paraId="5D268A79" w14:textId="77777777" w:rsidR="00F22F48" w:rsidRPr="00F22F48" w:rsidRDefault="00F22F48" w:rsidP="00F22F48">
            <w:pPr>
              <w:ind w:firstLineChars="500" w:firstLine="110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 xml:space="preserve"> £    2,416,242 </w:t>
            </w:r>
          </w:p>
        </w:tc>
      </w:tr>
      <w:tr w:rsidR="00F22F48" w:rsidRPr="00F22F48" w14:paraId="38EA5C59" w14:textId="77777777" w:rsidTr="00F22F48">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1C79A548" w14:textId="77777777" w:rsidR="00F22F48" w:rsidRPr="00F22F48" w:rsidRDefault="00F22F48" w:rsidP="00F22F48">
            <w:pPr>
              <w:rPr>
                <w:rFonts w:ascii="Calibri" w:eastAsia="Times New Roman" w:hAnsi="Calibri" w:cs="Calibri"/>
                <w:b/>
                <w:bCs/>
                <w:color w:val="000000"/>
                <w:sz w:val="22"/>
                <w:lang w:eastAsia="en-GB"/>
              </w:rPr>
            </w:pPr>
            <w:r w:rsidRPr="00F22F48">
              <w:rPr>
                <w:rFonts w:ascii="Calibri" w:eastAsia="Times New Roman" w:hAnsi="Calibri" w:cs="Calibri"/>
                <w:b/>
                <w:bCs/>
                <w:color w:val="000000"/>
                <w:sz w:val="22"/>
                <w:lang w:eastAsia="en-GB"/>
              </w:rPr>
              <w:t>Registered Nurses working in Mental Health</w:t>
            </w:r>
          </w:p>
        </w:tc>
        <w:tc>
          <w:tcPr>
            <w:tcW w:w="3049" w:type="dxa"/>
            <w:tcBorders>
              <w:top w:val="nil"/>
              <w:left w:val="nil"/>
              <w:bottom w:val="double" w:sz="6" w:space="0" w:color="auto"/>
              <w:right w:val="single" w:sz="4" w:space="0" w:color="auto"/>
            </w:tcBorders>
            <w:shd w:val="clear" w:color="auto" w:fill="auto"/>
            <w:noWrap/>
            <w:vAlign w:val="bottom"/>
            <w:hideMark/>
          </w:tcPr>
          <w:p w14:paraId="01C68BB5" w14:textId="77777777" w:rsidR="00F22F48" w:rsidRPr="00F22F48" w:rsidRDefault="00F22F48" w:rsidP="00F22F48">
            <w:pPr>
              <w:ind w:firstLineChars="500" w:firstLine="1104"/>
              <w:rPr>
                <w:rFonts w:ascii="Calibri" w:eastAsia="Times New Roman" w:hAnsi="Calibri" w:cs="Calibri"/>
                <w:b/>
                <w:bCs/>
                <w:color w:val="000000"/>
                <w:sz w:val="22"/>
                <w:lang w:eastAsia="en-GB"/>
              </w:rPr>
            </w:pPr>
            <w:r w:rsidRPr="00F22F48">
              <w:rPr>
                <w:rFonts w:ascii="Calibri" w:eastAsia="Times New Roman" w:hAnsi="Calibri" w:cs="Calibri"/>
                <w:b/>
                <w:bCs/>
                <w:color w:val="000000"/>
                <w:sz w:val="22"/>
                <w:lang w:eastAsia="en-GB"/>
              </w:rPr>
              <w:t xml:space="preserve"> £    1,274,212 </w:t>
            </w:r>
          </w:p>
        </w:tc>
      </w:tr>
      <w:tr w:rsidR="00F22F48" w:rsidRPr="00F22F48" w14:paraId="4E50B26C" w14:textId="77777777" w:rsidTr="00F22F48">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11E581A7" w14:textId="77777777" w:rsidR="00F22F48" w:rsidRPr="00F22F48" w:rsidRDefault="00F22F48" w:rsidP="00F22F48">
            <w:pPr>
              <w:ind w:firstLineChars="200" w:firstLine="44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Community</w:t>
            </w:r>
          </w:p>
        </w:tc>
        <w:tc>
          <w:tcPr>
            <w:tcW w:w="3049" w:type="dxa"/>
            <w:tcBorders>
              <w:top w:val="nil"/>
              <w:left w:val="nil"/>
              <w:bottom w:val="single" w:sz="4" w:space="0" w:color="auto"/>
              <w:right w:val="single" w:sz="4" w:space="0" w:color="auto"/>
            </w:tcBorders>
            <w:shd w:val="clear" w:color="auto" w:fill="auto"/>
            <w:noWrap/>
            <w:vAlign w:val="bottom"/>
            <w:hideMark/>
          </w:tcPr>
          <w:p w14:paraId="2CAB9A71" w14:textId="77777777" w:rsidR="00F22F48" w:rsidRPr="00F22F48" w:rsidRDefault="00F22F48" w:rsidP="00F22F48">
            <w:pPr>
              <w:ind w:firstLineChars="500" w:firstLine="110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 xml:space="preserve"> £       160,791 </w:t>
            </w:r>
          </w:p>
        </w:tc>
      </w:tr>
      <w:tr w:rsidR="00F22F48" w:rsidRPr="00F22F48" w14:paraId="34FF9B24" w14:textId="77777777" w:rsidTr="00F22F48">
        <w:trPr>
          <w:trHeight w:val="315"/>
        </w:trPr>
        <w:tc>
          <w:tcPr>
            <w:tcW w:w="4300" w:type="dxa"/>
            <w:tcBorders>
              <w:top w:val="nil"/>
              <w:left w:val="single" w:sz="4" w:space="0" w:color="auto"/>
              <w:bottom w:val="nil"/>
              <w:right w:val="single" w:sz="4" w:space="0" w:color="auto"/>
            </w:tcBorders>
            <w:shd w:val="clear" w:color="auto" w:fill="auto"/>
            <w:noWrap/>
            <w:vAlign w:val="bottom"/>
            <w:hideMark/>
          </w:tcPr>
          <w:p w14:paraId="08D9BD1E" w14:textId="77777777" w:rsidR="00F22F48" w:rsidRPr="00F22F48" w:rsidRDefault="00F22F48" w:rsidP="00F22F48">
            <w:pPr>
              <w:ind w:firstLineChars="200" w:firstLine="44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Hospital</w:t>
            </w:r>
          </w:p>
        </w:tc>
        <w:tc>
          <w:tcPr>
            <w:tcW w:w="3049" w:type="dxa"/>
            <w:tcBorders>
              <w:top w:val="nil"/>
              <w:left w:val="nil"/>
              <w:bottom w:val="nil"/>
              <w:right w:val="single" w:sz="4" w:space="0" w:color="auto"/>
            </w:tcBorders>
            <w:shd w:val="clear" w:color="auto" w:fill="auto"/>
            <w:noWrap/>
            <w:vAlign w:val="bottom"/>
            <w:hideMark/>
          </w:tcPr>
          <w:p w14:paraId="2438E03F" w14:textId="77777777" w:rsidR="00F22F48" w:rsidRPr="00F22F48" w:rsidRDefault="00F22F48" w:rsidP="00F22F48">
            <w:pPr>
              <w:ind w:firstLineChars="500" w:firstLine="1100"/>
              <w:rPr>
                <w:rFonts w:ascii="Calibri" w:eastAsia="Times New Roman" w:hAnsi="Calibri" w:cs="Calibri"/>
                <w:color w:val="000000"/>
                <w:sz w:val="22"/>
                <w:lang w:eastAsia="en-GB"/>
              </w:rPr>
            </w:pPr>
            <w:r w:rsidRPr="00F22F48">
              <w:rPr>
                <w:rFonts w:ascii="Calibri" w:eastAsia="Times New Roman" w:hAnsi="Calibri" w:cs="Calibri"/>
                <w:color w:val="000000"/>
                <w:sz w:val="22"/>
                <w:lang w:eastAsia="en-GB"/>
              </w:rPr>
              <w:t xml:space="preserve"> £    1,113,421 </w:t>
            </w:r>
          </w:p>
        </w:tc>
      </w:tr>
      <w:tr w:rsidR="00F22F48" w:rsidRPr="00F22F48" w14:paraId="5DD9B70E" w14:textId="77777777" w:rsidTr="00F22F48">
        <w:trPr>
          <w:trHeight w:val="315"/>
        </w:trPr>
        <w:tc>
          <w:tcPr>
            <w:tcW w:w="430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4CEF8E24" w14:textId="77777777" w:rsidR="00F22F48" w:rsidRPr="00F22F48" w:rsidRDefault="00F22F48" w:rsidP="00F22F48">
            <w:pPr>
              <w:rPr>
                <w:rFonts w:ascii="Calibri" w:eastAsia="Times New Roman" w:hAnsi="Calibri" w:cs="Calibri"/>
                <w:b/>
                <w:bCs/>
                <w:color w:val="000000"/>
                <w:sz w:val="22"/>
                <w:lang w:eastAsia="en-GB"/>
              </w:rPr>
            </w:pPr>
            <w:r w:rsidRPr="00F22F48">
              <w:rPr>
                <w:rFonts w:ascii="Calibri" w:eastAsia="Times New Roman" w:hAnsi="Calibri" w:cs="Calibri"/>
                <w:b/>
                <w:bCs/>
                <w:color w:val="000000"/>
                <w:sz w:val="22"/>
                <w:lang w:eastAsia="en-GB"/>
              </w:rPr>
              <w:t>All Areas</w:t>
            </w:r>
          </w:p>
        </w:tc>
        <w:tc>
          <w:tcPr>
            <w:tcW w:w="3049" w:type="dxa"/>
            <w:tcBorders>
              <w:top w:val="single" w:sz="8" w:space="0" w:color="auto"/>
              <w:left w:val="nil"/>
              <w:bottom w:val="single" w:sz="8" w:space="0" w:color="auto"/>
              <w:right w:val="single" w:sz="8" w:space="0" w:color="auto"/>
            </w:tcBorders>
            <w:shd w:val="clear" w:color="auto" w:fill="auto"/>
            <w:noWrap/>
            <w:vAlign w:val="bottom"/>
            <w:hideMark/>
          </w:tcPr>
          <w:p w14:paraId="1D2CE1A8" w14:textId="77777777" w:rsidR="00F22F48" w:rsidRPr="00F22F48" w:rsidRDefault="00F22F48" w:rsidP="00F22F48">
            <w:pPr>
              <w:ind w:firstLineChars="500" w:firstLine="1104"/>
              <w:rPr>
                <w:rFonts w:ascii="Calibri" w:eastAsia="Times New Roman" w:hAnsi="Calibri" w:cs="Calibri"/>
                <w:b/>
                <w:bCs/>
                <w:color w:val="000000"/>
                <w:sz w:val="22"/>
                <w:lang w:eastAsia="en-GB"/>
              </w:rPr>
            </w:pPr>
            <w:r w:rsidRPr="00F22F48">
              <w:rPr>
                <w:rFonts w:ascii="Calibri" w:eastAsia="Times New Roman" w:hAnsi="Calibri" w:cs="Calibri"/>
                <w:b/>
                <w:bCs/>
                <w:color w:val="000000"/>
                <w:sz w:val="22"/>
                <w:lang w:eastAsia="en-GB"/>
              </w:rPr>
              <w:t xml:space="preserve"> £    4,261,360 </w:t>
            </w:r>
          </w:p>
        </w:tc>
      </w:tr>
      <w:bookmarkEnd w:id="22"/>
    </w:tbl>
    <w:p w14:paraId="555480C6" w14:textId="77777777" w:rsidR="00855C00" w:rsidRDefault="00855C00">
      <w:pPr>
        <w:spacing w:after="160" w:line="259" w:lineRule="auto"/>
      </w:pPr>
    </w:p>
    <w:p w14:paraId="41CCE95E" w14:textId="3A13186C" w:rsidR="00855C00" w:rsidRDefault="00855C00" w:rsidP="00026E0A">
      <w:pPr>
        <w:pStyle w:val="Body"/>
        <w:rPr>
          <w:rFonts w:asciiTheme="minorHAnsi" w:eastAsiaTheme="minorHAnsi" w:hAnsiTheme="minorHAnsi" w:cstheme="minorBidi"/>
          <w:lang w:val="en-GB"/>
        </w:rPr>
      </w:pPr>
      <w:r w:rsidRPr="00ED4FE7">
        <w:rPr>
          <w:rFonts w:asciiTheme="minorHAnsi" w:eastAsiaTheme="minorHAnsi" w:hAnsiTheme="minorHAnsi" w:cstheme="minorBidi"/>
          <w:lang w:val="en-GB"/>
        </w:rPr>
        <w:t>The total agency spend within Mental Health services</w:t>
      </w:r>
      <w:r w:rsidR="00AE3256">
        <w:rPr>
          <w:rFonts w:asciiTheme="minorHAnsi" w:eastAsiaTheme="minorHAnsi" w:hAnsiTheme="minorHAnsi" w:cstheme="minorBidi"/>
          <w:lang w:val="en-GB"/>
        </w:rPr>
        <w:t xml:space="preserve"> stands at </w:t>
      </w:r>
      <w:r w:rsidR="005B71A6">
        <w:rPr>
          <w:rFonts w:asciiTheme="minorHAnsi" w:eastAsiaTheme="minorHAnsi" w:hAnsiTheme="minorHAnsi" w:cstheme="minorBidi"/>
          <w:lang w:val="en-GB"/>
        </w:rPr>
        <w:t>£4,261,360</w:t>
      </w:r>
      <w:r w:rsidR="00970D83">
        <w:rPr>
          <w:rFonts w:asciiTheme="minorHAnsi" w:eastAsiaTheme="minorHAnsi" w:hAnsiTheme="minorHAnsi" w:cstheme="minorBidi"/>
          <w:lang w:val="en-GB"/>
        </w:rPr>
        <w:t xml:space="preserve"> </w:t>
      </w:r>
      <w:bookmarkStart w:id="23" w:name="_Hlk93407649"/>
      <w:r w:rsidR="00970D83">
        <w:rPr>
          <w:rFonts w:asciiTheme="minorHAnsi" w:eastAsiaTheme="minorHAnsi" w:hAnsiTheme="minorHAnsi" w:cstheme="minorBidi"/>
          <w:lang w:val="en-GB"/>
        </w:rPr>
        <w:t xml:space="preserve">for the </w:t>
      </w:r>
      <w:proofErr w:type="gramStart"/>
      <w:r w:rsidR="00970D83" w:rsidRPr="00ED4FE7">
        <w:rPr>
          <w:rFonts w:asciiTheme="minorHAnsi" w:eastAsiaTheme="minorHAnsi" w:hAnsiTheme="minorHAnsi" w:cstheme="minorBidi"/>
          <w:highlight w:val="yellow"/>
          <w:lang w:val="en-GB"/>
        </w:rPr>
        <w:t>12 month</w:t>
      </w:r>
      <w:proofErr w:type="gramEnd"/>
      <w:r w:rsidR="00970D83" w:rsidRPr="00ED4FE7">
        <w:rPr>
          <w:rFonts w:asciiTheme="minorHAnsi" w:eastAsiaTheme="minorHAnsi" w:hAnsiTheme="minorHAnsi" w:cstheme="minorBidi"/>
          <w:highlight w:val="yellow"/>
          <w:lang w:val="en-GB"/>
        </w:rPr>
        <w:t xml:space="preserve"> period</w:t>
      </w:r>
      <w:r w:rsidR="00970D83">
        <w:rPr>
          <w:rFonts w:asciiTheme="minorHAnsi" w:eastAsiaTheme="minorHAnsi" w:hAnsiTheme="minorHAnsi" w:cstheme="minorBidi"/>
          <w:lang w:val="en-GB"/>
        </w:rPr>
        <w:t xml:space="preserve"> up to</w:t>
      </w:r>
      <w:bookmarkEnd w:id="23"/>
      <w:r w:rsidR="00970D83">
        <w:rPr>
          <w:rFonts w:asciiTheme="minorHAnsi" w:eastAsiaTheme="minorHAnsi" w:hAnsiTheme="minorHAnsi" w:cstheme="minorBidi"/>
          <w:lang w:val="en-GB"/>
        </w:rPr>
        <w:t xml:space="preserve"> 30</w:t>
      </w:r>
      <w:r w:rsidR="00970D83" w:rsidRPr="00ED4FE7">
        <w:rPr>
          <w:rFonts w:asciiTheme="minorHAnsi" w:eastAsiaTheme="minorHAnsi" w:hAnsiTheme="minorHAnsi" w:cstheme="minorBidi"/>
          <w:vertAlign w:val="superscript"/>
          <w:lang w:val="en-GB"/>
        </w:rPr>
        <w:t>th</w:t>
      </w:r>
      <w:r w:rsidR="00970D83">
        <w:rPr>
          <w:rFonts w:asciiTheme="minorHAnsi" w:eastAsiaTheme="minorHAnsi" w:hAnsiTheme="minorHAnsi" w:cstheme="minorBidi"/>
          <w:lang w:val="en-GB"/>
        </w:rPr>
        <w:t xml:space="preserve"> September 2021</w:t>
      </w:r>
      <w:r w:rsidR="001040E7">
        <w:rPr>
          <w:rFonts w:asciiTheme="minorHAnsi" w:eastAsiaTheme="minorHAnsi" w:hAnsiTheme="minorHAnsi" w:cstheme="minorBidi"/>
          <w:lang w:val="en-GB"/>
        </w:rPr>
        <w:t xml:space="preserve">. </w:t>
      </w:r>
      <w:r w:rsidR="001C172C">
        <w:rPr>
          <w:rFonts w:asciiTheme="minorHAnsi" w:eastAsiaTheme="minorHAnsi" w:hAnsiTheme="minorHAnsi" w:cstheme="minorBidi"/>
          <w:lang w:val="en-GB"/>
        </w:rPr>
        <w:t xml:space="preserve">The biggest </w:t>
      </w:r>
      <w:r w:rsidR="00A706C0">
        <w:rPr>
          <w:rFonts w:asciiTheme="minorHAnsi" w:eastAsiaTheme="minorHAnsi" w:hAnsiTheme="minorHAnsi" w:cstheme="minorBidi"/>
          <w:lang w:val="en-GB"/>
        </w:rPr>
        <w:t xml:space="preserve">agency </w:t>
      </w:r>
      <w:r w:rsidR="001C172C">
        <w:rPr>
          <w:rFonts w:asciiTheme="minorHAnsi" w:eastAsiaTheme="minorHAnsi" w:hAnsiTheme="minorHAnsi" w:cstheme="minorBidi"/>
          <w:lang w:val="en-GB"/>
        </w:rPr>
        <w:t xml:space="preserve">spend </w:t>
      </w:r>
      <w:r w:rsidR="00045F3A">
        <w:rPr>
          <w:rFonts w:asciiTheme="minorHAnsi" w:eastAsiaTheme="minorHAnsi" w:hAnsiTheme="minorHAnsi" w:cstheme="minorBidi"/>
          <w:lang w:val="en-GB"/>
        </w:rPr>
        <w:t xml:space="preserve">is </w:t>
      </w:r>
      <w:r w:rsidR="00A706C0">
        <w:rPr>
          <w:rFonts w:asciiTheme="minorHAnsi" w:eastAsiaTheme="minorHAnsi" w:hAnsiTheme="minorHAnsi" w:cstheme="minorBidi"/>
          <w:lang w:val="en-GB"/>
        </w:rPr>
        <w:t xml:space="preserve">within </w:t>
      </w:r>
      <w:r w:rsidR="001C172C">
        <w:rPr>
          <w:rFonts w:asciiTheme="minorHAnsi" w:eastAsiaTheme="minorHAnsi" w:hAnsiTheme="minorHAnsi" w:cstheme="minorBidi"/>
          <w:lang w:val="en-GB"/>
        </w:rPr>
        <w:t>the HCSW workforce.</w:t>
      </w:r>
      <w:r w:rsidR="00706EED">
        <w:rPr>
          <w:rFonts w:asciiTheme="minorHAnsi" w:eastAsiaTheme="minorHAnsi" w:hAnsiTheme="minorHAnsi" w:cstheme="minorBidi"/>
          <w:lang w:val="en-GB"/>
        </w:rPr>
        <w:t xml:space="preserve"> Although the data is incomplete.</w:t>
      </w:r>
    </w:p>
    <w:p w14:paraId="585C7024" w14:textId="520942F7" w:rsidR="00706EED" w:rsidRDefault="00706EED" w:rsidP="00026E0A">
      <w:pPr>
        <w:pStyle w:val="Body"/>
        <w:rPr>
          <w:rFonts w:asciiTheme="minorHAnsi" w:eastAsiaTheme="minorHAnsi" w:hAnsiTheme="minorHAnsi" w:cstheme="minorBidi"/>
          <w:lang w:val="en-GB"/>
        </w:rPr>
      </w:pPr>
    </w:p>
    <w:p w14:paraId="485ACFA0" w14:textId="449B9EB0" w:rsidR="00402F60" w:rsidRPr="00F54160" w:rsidRDefault="00B0505F" w:rsidP="00026E0A">
      <w:pPr>
        <w:pStyle w:val="Body"/>
        <w:rPr>
          <w:rFonts w:asciiTheme="minorHAnsi" w:eastAsiaTheme="minorHAnsi" w:hAnsiTheme="minorHAnsi" w:cstheme="minorBidi"/>
          <w:lang w:val="en-GB"/>
        </w:rPr>
      </w:pPr>
      <w:r w:rsidRPr="00341986">
        <w:rPr>
          <w:b/>
          <w:bCs/>
        </w:rPr>
        <w:t>Agency Spend</w:t>
      </w:r>
      <w:r>
        <w:rPr>
          <w:b/>
          <w:bCs/>
          <w:lang w:val="en-GB"/>
        </w:rPr>
        <w:t xml:space="preserve"> </w:t>
      </w:r>
      <w:r w:rsidR="00B30233">
        <w:rPr>
          <w:b/>
          <w:bCs/>
          <w:lang w:val="en-GB"/>
        </w:rPr>
        <w:t>Medical Workforce</w:t>
      </w:r>
    </w:p>
    <w:p w14:paraId="57AFA35E" w14:textId="341F0B37" w:rsidR="00706EED" w:rsidRPr="00F54160" w:rsidRDefault="00706EED" w:rsidP="00026E0A">
      <w:pPr>
        <w:pStyle w:val="Body"/>
        <w:rPr>
          <w:lang w:val="en-GB"/>
        </w:rPr>
      </w:pPr>
    </w:p>
    <w:tbl>
      <w:tblPr>
        <w:tblW w:w="7142" w:type="dxa"/>
        <w:tblLook w:val="04A0" w:firstRow="1" w:lastRow="0" w:firstColumn="1" w:lastColumn="0" w:noHBand="0" w:noVBand="1"/>
      </w:tblPr>
      <w:tblGrid>
        <w:gridCol w:w="4300"/>
        <w:gridCol w:w="2842"/>
      </w:tblGrid>
      <w:tr w:rsidR="003415F5" w:rsidRPr="003415F5" w14:paraId="605D2A93" w14:textId="77777777" w:rsidTr="003415F5">
        <w:trPr>
          <w:trHeight w:val="900"/>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A0FDE6" w14:textId="77777777" w:rsidR="003415F5" w:rsidRPr="003415F5" w:rsidRDefault="003415F5" w:rsidP="003415F5">
            <w:pPr>
              <w:rPr>
                <w:rFonts w:ascii="Calibri" w:eastAsia="Times New Roman" w:hAnsi="Calibri" w:cs="Calibri"/>
                <w:color w:val="000000"/>
                <w:sz w:val="22"/>
                <w:lang w:eastAsia="en-GB"/>
              </w:rPr>
            </w:pPr>
            <w:bookmarkStart w:id="24" w:name="_Hlk94174360"/>
            <w:r w:rsidRPr="003415F5">
              <w:rPr>
                <w:rFonts w:ascii="Calibri" w:eastAsia="Times New Roman" w:hAnsi="Calibri" w:cs="Calibri"/>
                <w:color w:val="000000"/>
                <w:sz w:val="22"/>
                <w:lang w:eastAsia="en-GB"/>
              </w:rPr>
              <w:t> </w:t>
            </w:r>
          </w:p>
        </w:tc>
        <w:tc>
          <w:tcPr>
            <w:tcW w:w="2842" w:type="dxa"/>
            <w:tcBorders>
              <w:top w:val="single" w:sz="4" w:space="0" w:color="auto"/>
              <w:left w:val="nil"/>
              <w:bottom w:val="single" w:sz="4" w:space="0" w:color="auto"/>
              <w:right w:val="single" w:sz="4" w:space="0" w:color="auto"/>
            </w:tcBorders>
            <w:shd w:val="clear" w:color="000000" w:fill="D6DCE4"/>
            <w:vAlign w:val="center"/>
            <w:hideMark/>
          </w:tcPr>
          <w:p w14:paraId="3939256A" w14:textId="77777777" w:rsidR="003415F5" w:rsidRPr="003415F5" w:rsidRDefault="003415F5" w:rsidP="003415F5">
            <w:pPr>
              <w:jc w:val="center"/>
              <w:rPr>
                <w:rFonts w:ascii="Calibri" w:eastAsia="Times New Roman" w:hAnsi="Calibri" w:cs="Calibri"/>
                <w:b/>
                <w:bCs/>
                <w:color w:val="000000"/>
                <w:sz w:val="22"/>
                <w:lang w:eastAsia="en-GB"/>
              </w:rPr>
            </w:pPr>
            <w:r w:rsidRPr="003415F5">
              <w:rPr>
                <w:rFonts w:ascii="Calibri" w:eastAsia="Times New Roman" w:hAnsi="Calibri" w:cs="Calibri"/>
                <w:b/>
                <w:bCs/>
                <w:color w:val="000000"/>
                <w:sz w:val="22"/>
                <w:lang w:eastAsia="en-GB"/>
              </w:rPr>
              <w:t>Total Agency Spend (£)</w:t>
            </w:r>
          </w:p>
        </w:tc>
      </w:tr>
      <w:tr w:rsidR="003415F5" w:rsidRPr="003415F5" w14:paraId="15C00ED7" w14:textId="77777777" w:rsidTr="003415F5">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713725C9" w14:textId="77777777" w:rsidR="003415F5" w:rsidRPr="003415F5" w:rsidRDefault="003415F5" w:rsidP="003415F5">
            <w:pPr>
              <w:rPr>
                <w:rFonts w:ascii="Calibri" w:eastAsia="Times New Roman" w:hAnsi="Calibri" w:cs="Calibri"/>
                <w:b/>
                <w:bCs/>
                <w:color w:val="000000"/>
                <w:sz w:val="22"/>
                <w:lang w:eastAsia="en-GB"/>
              </w:rPr>
            </w:pPr>
            <w:r w:rsidRPr="003415F5">
              <w:rPr>
                <w:rFonts w:ascii="Calibri" w:eastAsia="Times New Roman" w:hAnsi="Calibri" w:cs="Calibri"/>
                <w:b/>
                <w:bCs/>
                <w:color w:val="000000"/>
                <w:sz w:val="22"/>
                <w:lang w:eastAsia="en-GB"/>
              </w:rPr>
              <w:t>Child and Adolescent Psychiatry</w:t>
            </w:r>
          </w:p>
        </w:tc>
        <w:tc>
          <w:tcPr>
            <w:tcW w:w="2842" w:type="dxa"/>
            <w:tcBorders>
              <w:top w:val="nil"/>
              <w:left w:val="nil"/>
              <w:bottom w:val="double" w:sz="6" w:space="0" w:color="auto"/>
              <w:right w:val="single" w:sz="4" w:space="0" w:color="auto"/>
            </w:tcBorders>
            <w:shd w:val="clear" w:color="auto" w:fill="auto"/>
            <w:noWrap/>
            <w:vAlign w:val="bottom"/>
            <w:hideMark/>
          </w:tcPr>
          <w:p w14:paraId="6BB18ECC" w14:textId="77777777" w:rsidR="003415F5" w:rsidRPr="003415F5" w:rsidRDefault="003415F5" w:rsidP="003415F5">
            <w:pPr>
              <w:ind w:firstLineChars="400" w:firstLine="883"/>
              <w:rPr>
                <w:rFonts w:ascii="Calibri" w:eastAsia="Times New Roman" w:hAnsi="Calibri" w:cs="Calibri"/>
                <w:b/>
                <w:bCs/>
                <w:color w:val="000000"/>
                <w:sz w:val="22"/>
                <w:lang w:eastAsia="en-GB"/>
              </w:rPr>
            </w:pPr>
            <w:r w:rsidRPr="003415F5">
              <w:rPr>
                <w:rFonts w:ascii="Calibri" w:eastAsia="Times New Roman" w:hAnsi="Calibri" w:cs="Calibri"/>
                <w:b/>
                <w:bCs/>
                <w:color w:val="000000"/>
                <w:sz w:val="22"/>
                <w:lang w:eastAsia="en-GB"/>
              </w:rPr>
              <w:t xml:space="preserve"> £       1,570,741 </w:t>
            </w:r>
          </w:p>
        </w:tc>
      </w:tr>
      <w:tr w:rsidR="003415F5" w:rsidRPr="003415F5" w14:paraId="69486A1C" w14:textId="77777777" w:rsidTr="003415F5">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040602C9" w14:textId="77777777" w:rsidR="003415F5" w:rsidRPr="003415F5" w:rsidRDefault="003415F5" w:rsidP="003415F5">
            <w:pPr>
              <w:ind w:firstLineChars="200" w:firstLine="44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lastRenderedPageBreak/>
              <w:t>Consultant</w:t>
            </w:r>
          </w:p>
        </w:tc>
        <w:tc>
          <w:tcPr>
            <w:tcW w:w="2842" w:type="dxa"/>
            <w:tcBorders>
              <w:top w:val="nil"/>
              <w:left w:val="nil"/>
              <w:bottom w:val="single" w:sz="4" w:space="0" w:color="auto"/>
              <w:right w:val="single" w:sz="4" w:space="0" w:color="auto"/>
            </w:tcBorders>
            <w:shd w:val="clear" w:color="auto" w:fill="auto"/>
            <w:noWrap/>
            <w:vAlign w:val="bottom"/>
            <w:hideMark/>
          </w:tcPr>
          <w:p w14:paraId="75A580BB" w14:textId="77777777" w:rsidR="003415F5" w:rsidRPr="003415F5" w:rsidRDefault="003415F5" w:rsidP="003415F5">
            <w:pPr>
              <w:ind w:firstLineChars="400" w:firstLine="88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 xml:space="preserve"> £       1,201,889 </w:t>
            </w:r>
          </w:p>
        </w:tc>
      </w:tr>
      <w:tr w:rsidR="003415F5" w:rsidRPr="003415F5" w14:paraId="5D057057" w14:textId="77777777" w:rsidTr="003415F5">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1A1BAED5" w14:textId="77777777" w:rsidR="003415F5" w:rsidRPr="003415F5" w:rsidRDefault="003415F5" w:rsidP="003415F5">
            <w:pPr>
              <w:ind w:firstLineChars="200" w:firstLine="44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Other non-training grades</w:t>
            </w:r>
          </w:p>
        </w:tc>
        <w:tc>
          <w:tcPr>
            <w:tcW w:w="2842" w:type="dxa"/>
            <w:tcBorders>
              <w:top w:val="nil"/>
              <w:left w:val="nil"/>
              <w:bottom w:val="single" w:sz="4" w:space="0" w:color="auto"/>
              <w:right w:val="single" w:sz="4" w:space="0" w:color="auto"/>
            </w:tcBorders>
            <w:shd w:val="clear" w:color="auto" w:fill="auto"/>
            <w:noWrap/>
            <w:vAlign w:val="bottom"/>
            <w:hideMark/>
          </w:tcPr>
          <w:p w14:paraId="330EE21E" w14:textId="77777777" w:rsidR="003415F5" w:rsidRPr="003415F5" w:rsidRDefault="003415F5" w:rsidP="003415F5">
            <w:pPr>
              <w:ind w:firstLineChars="400" w:firstLine="88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 xml:space="preserve"> £          368,851 </w:t>
            </w:r>
          </w:p>
        </w:tc>
      </w:tr>
      <w:tr w:rsidR="003415F5" w:rsidRPr="003415F5" w14:paraId="6D291ACD" w14:textId="77777777" w:rsidTr="003415F5">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34B39279" w14:textId="77777777" w:rsidR="003415F5" w:rsidRPr="003415F5" w:rsidRDefault="003415F5" w:rsidP="003415F5">
            <w:pPr>
              <w:rPr>
                <w:rFonts w:ascii="Calibri" w:eastAsia="Times New Roman" w:hAnsi="Calibri" w:cs="Calibri"/>
                <w:b/>
                <w:bCs/>
                <w:color w:val="000000"/>
                <w:sz w:val="22"/>
                <w:lang w:eastAsia="en-GB"/>
              </w:rPr>
            </w:pPr>
            <w:r w:rsidRPr="003415F5">
              <w:rPr>
                <w:rFonts w:ascii="Calibri" w:eastAsia="Times New Roman" w:hAnsi="Calibri" w:cs="Calibri"/>
                <w:b/>
                <w:bCs/>
                <w:color w:val="000000"/>
                <w:sz w:val="22"/>
                <w:lang w:eastAsia="en-GB"/>
              </w:rPr>
              <w:t>General Psychiatry</w:t>
            </w:r>
          </w:p>
        </w:tc>
        <w:tc>
          <w:tcPr>
            <w:tcW w:w="2842" w:type="dxa"/>
            <w:tcBorders>
              <w:top w:val="nil"/>
              <w:left w:val="nil"/>
              <w:bottom w:val="double" w:sz="6" w:space="0" w:color="auto"/>
              <w:right w:val="single" w:sz="4" w:space="0" w:color="auto"/>
            </w:tcBorders>
            <w:shd w:val="clear" w:color="auto" w:fill="auto"/>
            <w:noWrap/>
            <w:vAlign w:val="bottom"/>
            <w:hideMark/>
          </w:tcPr>
          <w:p w14:paraId="6806EFC4" w14:textId="77777777" w:rsidR="003415F5" w:rsidRPr="003415F5" w:rsidRDefault="003415F5" w:rsidP="003415F5">
            <w:pPr>
              <w:ind w:firstLineChars="400" w:firstLine="883"/>
              <w:rPr>
                <w:rFonts w:ascii="Calibri" w:eastAsia="Times New Roman" w:hAnsi="Calibri" w:cs="Calibri"/>
                <w:b/>
                <w:bCs/>
                <w:color w:val="000000"/>
                <w:sz w:val="22"/>
                <w:lang w:eastAsia="en-GB"/>
              </w:rPr>
            </w:pPr>
            <w:r w:rsidRPr="003415F5">
              <w:rPr>
                <w:rFonts w:ascii="Calibri" w:eastAsia="Times New Roman" w:hAnsi="Calibri" w:cs="Calibri"/>
                <w:b/>
                <w:bCs/>
                <w:color w:val="000000"/>
                <w:sz w:val="22"/>
                <w:lang w:eastAsia="en-GB"/>
              </w:rPr>
              <w:t xml:space="preserve"> £       2,838,595 </w:t>
            </w:r>
          </w:p>
        </w:tc>
      </w:tr>
      <w:tr w:rsidR="003415F5" w:rsidRPr="003415F5" w14:paraId="0430A7A2" w14:textId="77777777" w:rsidTr="003415F5">
        <w:trPr>
          <w:trHeight w:val="315"/>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F61A30" w14:textId="77777777" w:rsidR="003415F5" w:rsidRPr="003415F5" w:rsidRDefault="003415F5" w:rsidP="003415F5">
            <w:pPr>
              <w:ind w:firstLineChars="200" w:firstLine="44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Consultant</w:t>
            </w:r>
          </w:p>
        </w:tc>
        <w:tc>
          <w:tcPr>
            <w:tcW w:w="2842" w:type="dxa"/>
            <w:tcBorders>
              <w:top w:val="single" w:sz="4" w:space="0" w:color="auto"/>
              <w:left w:val="nil"/>
              <w:bottom w:val="single" w:sz="4" w:space="0" w:color="auto"/>
              <w:right w:val="single" w:sz="4" w:space="0" w:color="auto"/>
            </w:tcBorders>
            <w:shd w:val="clear" w:color="auto" w:fill="auto"/>
            <w:noWrap/>
            <w:vAlign w:val="bottom"/>
            <w:hideMark/>
          </w:tcPr>
          <w:p w14:paraId="68579D0B" w14:textId="77777777" w:rsidR="003415F5" w:rsidRPr="003415F5" w:rsidRDefault="003415F5" w:rsidP="003415F5">
            <w:pPr>
              <w:ind w:firstLineChars="400" w:firstLine="88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 xml:space="preserve"> £       1,675,737 </w:t>
            </w:r>
          </w:p>
        </w:tc>
      </w:tr>
      <w:tr w:rsidR="003415F5" w:rsidRPr="003415F5" w14:paraId="71EDDB1D" w14:textId="77777777" w:rsidTr="003415F5">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599BB643" w14:textId="77777777" w:rsidR="003415F5" w:rsidRPr="003415F5" w:rsidRDefault="003415F5" w:rsidP="003415F5">
            <w:pPr>
              <w:ind w:firstLineChars="200" w:firstLine="44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Other non-training grades</w:t>
            </w:r>
          </w:p>
        </w:tc>
        <w:tc>
          <w:tcPr>
            <w:tcW w:w="2842" w:type="dxa"/>
            <w:tcBorders>
              <w:top w:val="nil"/>
              <w:left w:val="nil"/>
              <w:bottom w:val="single" w:sz="4" w:space="0" w:color="auto"/>
              <w:right w:val="single" w:sz="4" w:space="0" w:color="auto"/>
            </w:tcBorders>
            <w:shd w:val="clear" w:color="auto" w:fill="auto"/>
            <w:noWrap/>
            <w:vAlign w:val="bottom"/>
            <w:hideMark/>
          </w:tcPr>
          <w:p w14:paraId="45ABFBF6" w14:textId="77777777" w:rsidR="003415F5" w:rsidRPr="003415F5" w:rsidRDefault="003415F5" w:rsidP="003415F5">
            <w:pPr>
              <w:ind w:firstLineChars="400" w:firstLine="88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 xml:space="preserve"> £       1,162,858 </w:t>
            </w:r>
          </w:p>
        </w:tc>
      </w:tr>
      <w:tr w:rsidR="003415F5" w:rsidRPr="003415F5" w14:paraId="3D42845E" w14:textId="77777777" w:rsidTr="003415F5">
        <w:trPr>
          <w:trHeight w:val="315"/>
        </w:trPr>
        <w:tc>
          <w:tcPr>
            <w:tcW w:w="4300" w:type="dxa"/>
            <w:tcBorders>
              <w:top w:val="nil"/>
              <w:left w:val="single" w:sz="4" w:space="0" w:color="auto"/>
              <w:bottom w:val="double" w:sz="6" w:space="0" w:color="auto"/>
              <w:right w:val="single" w:sz="4" w:space="0" w:color="auto"/>
            </w:tcBorders>
            <w:shd w:val="clear" w:color="auto" w:fill="auto"/>
            <w:noWrap/>
            <w:vAlign w:val="bottom"/>
            <w:hideMark/>
          </w:tcPr>
          <w:p w14:paraId="4CFBE411" w14:textId="77777777" w:rsidR="003415F5" w:rsidRPr="003415F5" w:rsidRDefault="003415F5" w:rsidP="003415F5">
            <w:pPr>
              <w:rPr>
                <w:rFonts w:ascii="Calibri" w:eastAsia="Times New Roman" w:hAnsi="Calibri" w:cs="Calibri"/>
                <w:b/>
                <w:bCs/>
                <w:color w:val="000000"/>
                <w:sz w:val="22"/>
                <w:lang w:eastAsia="en-GB"/>
              </w:rPr>
            </w:pPr>
            <w:r w:rsidRPr="003415F5">
              <w:rPr>
                <w:rFonts w:ascii="Calibri" w:eastAsia="Times New Roman" w:hAnsi="Calibri" w:cs="Calibri"/>
                <w:b/>
                <w:bCs/>
                <w:color w:val="000000"/>
                <w:sz w:val="22"/>
                <w:lang w:eastAsia="en-GB"/>
              </w:rPr>
              <w:t>Old Age Psychiatry</w:t>
            </w:r>
          </w:p>
        </w:tc>
        <w:tc>
          <w:tcPr>
            <w:tcW w:w="2842" w:type="dxa"/>
            <w:tcBorders>
              <w:top w:val="nil"/>
              <w:left w:val="nil"/>
              <w:bottom w:val="double" w:sz="6" w:space="0" w:color="auto"/>
              <w:right w:val="single" w:sz="4" w:space="0" w:color="auto"/>
            </w:tcBorders>
            <w:shd w:val="clear" w:color="auto" w:fill="auto"/>
            <w:noWrap/>
            <w:vAlign w:val="bottom"/>
            <w:hideMark/>
          </w:tcPr>
          <w:p w14:paraId="766935D1" w14:textId="77777777" w:rsidR="003415F5" w:rsidRPr="003415F5" w:rsidRDefault="003415F5" w:rsidP="003415F5">
            <w:pPr>
              <w:ind w:firstLineChars="400" w:firstLine="883"/>
              <w:rPr>
                <w:rFonts w:ascii="Calibri" w:eastAsia="Times New Roman" w:hAnsi="Calibri" w:cs="Calibri"/>
                <w:b/>
                <w:bCs/>
                <w:color w:val="000000"/>
                <w:sz w:val="22"/>
                <w:lang w:eastAsia="en-GB"/>
              </w:rPr>
            </w:pPr>
            <w:r w:rsidRPr="003415F5">
              <w:rPr>
                <w:rFonts w:ascii="Calibri" w:eastAsia="Times New Roman" w:hAnsi="Calibri" w:cs="Calibri"/>
                <w:b/>
                <w:bCs/>
                <w:color w:val="000000"/>
                <w:sz w:val="22"/>
                <w:lang w:eastAsia="en-GB"/>
              </w:rPr>
              <w:t xml:space="preserve"> £       1,349,732 </w:t>
            </w:r>
          </w:p>
        </w:tc>
      </w:tr>
      <w:tr w:rsidR="003415F5" w:rsidRPr="003415F5" w14:paraId="2E71FF15" w14:textId="77777777" w:rsidTr="003415F5">
        <w:trPr>
          <w:trHeight w:val="315"/>
        </w:trPr>
        <w:tc>
          <w:tcPr>
            <w:tcW w:w="4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DCE44A" w14:textId="77777777" w:rsidR="003415F5" w:rsidRPr="003415F5" w:rsidRDefault="003415F5" w:rsidP="003415F5">
            <w:pPr>
              <w:ind w:firstLineChars="200" w:firstLine="44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Consultant</w:t>
            </w:r>
          </w:p>
        </w:tc>
        <w:tc>
          <w:tcPr>
            <w:tcW w:w="2842" w:type="dxa"/>
            <w:tcBorders>
              <w:top w:val="single" w:sz="4" w:space="0" w:color="auto"/>
              <w:left w:val="nil"/>
              <w:bottom w:val="single" w:sz="4" w:space="0" w:color="auto"/>
              <w:right w:val="single" w:sz="4" w:space="0" w:color="auto"/>
            </w:tcBorders>
            <w:shd w:val="clear" w:color="auto" w:fill="auto"/>
            <w:noWrap/>
            <w:vAlign w:val="bottom"/>
            <w:hideMark/>
          </w:tcPr>
          <w:p w14:paraId="242EB211" w14:textId="77777777" w:rsidR="003415F5" w:rsidRPr="003415F5" w:rsidRDefault="003415F5" w:rsidP="003415F5">
            <w:pPr>
              <w:ind w:firstLineChars="400" w:firstLine="88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 xml:space="preserve"> £          849,681 </w:t>
            </w:r>
          </w:p>
        </w:tc>
      </w:tr>
      <w:tr w:rsidR="003415F5" w:rsidRPr="003415F5" w14:paraId="54D7DDDA" w14:textId="77777777" w:rsidTr="003415F5">
        <w:trPr>
          <w:trHeight w:val="315"/>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6653985A" w14:textId="77777777" w:rsidR="003415F5" w:rsidRPr="003415F5" w:rsidRDefault="003415F5" w:rsidP="003415F5">
            <w:pPr>
              <w:ind w:firstLineChars="200" w:firstLine="44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Other non-training grades</w:t>
            </w:r>
          </w:p>
        </w:tc>
        <w:tc>
          <w:tcPr>
            <w:tcW w:w="2842" w:type="dxa"/>
            <w:tcBorders>
              <w:top w:val="nil"/>
              <w:left w:val="nil"/>
              <w:bottom w:val="single" w:sz="4" w:space="0" w:color="auto"/>
              <w:right w:val="single" w:sz="4" w:space="0" w:color="auto"/>
            </w:tcBorders>
            <w:shd w:val="clear" w:color="auto" w:fill="auto"/>
            <w:noWrap/>
            <w:vAlign w:val="bottom"/>
            <w:hideMark/>
          </w:tcPr>
          <w:p w14:paraId="300898BA" w14:textId="77777777" w:rsidR="003415F5" w:rsidRPr="003415F5" w:rsidRDefault="003415F5" w:rsidP="003415F5">
            <w:pPr>
              <w:ind w:firstLineChars="400" w:firstLine="880"/>
              <w:rPr>
                <w:rFonts w:ascii="Calibri" w:eastAsia="Times New Roman" w:hAnsi="Calibri" w:cs="Calibri"/>
                <w:color w:val="000000"/>
                <w:sz w:val="22"/>
                <w:lang w:eastAsia="en-GB"/>
              </w:rPr>
            </w:pPr>
            <w:r w:rsidRPr="003415F5">
              <w:rPr>
                <w:rFonts w:ascii="Calibri" w:eastAsia="Times New Roman" w:hAnsi="Calibri" w:cs="Calibri"/>
                <w:color w:val="000000"/>
                <w:sz w:val="22"/>
                <w:lang w:eastAsia="en-GB"/>
              </w:rPr>
              <w:t xml:space="preserve"> £          500,051 </w:t>
            </w:r>
          </w:p>
        </w:tc>
      </w:tr>
      <w:tr w:rsidR="003415F5" w:rsidRPr="003415F5" w14:paraId="3BBC35BB" w14:textId="77777777" w:rsidTr="003415F5">
        <w:trPr>
          <w:trHeight w:val="315"/>
        </w:trPr>
        <w:tc>
          <w:tcPr>
            <w:tcW w:w="430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7866DC91" w14:textId="77777777" w:rsidR="003415F5" w:rsidRPr="003415F5" w:rsidRDefault="003415F5" w:rsidP="003415F5">
            <w:pPr>
              <w:rPr>
                <w:rFonts w:ascii="Calibri" w:eastAsia="Times New Roman" w:hAnsi="Calibri" w:cs="Calibri"/>
                <w:b/>
                <w:bCs/>
                <w:color w:val="000000"/>
                <w:sz w:val="22"/>
                <w:lang w:eastAsia="en-GB"/>
              </w:rPr>
            </w:pPr>
            <w:r w:rsidRPr="003415F5">
              <w:rPr>
                <w:rFonts w:ascii="Calibri" w:eastAsia="Times New Roman" w:hAnsi="Calibri" w:cs="Calibri"/>
                <w:b/>
                <w:bCs/>
                <w:color w:val="000000"/>
                <w:sz w:val="22"/>
                <w:lang w:eastAsia="en-GB"/>
              </w:rPr>
              <w:t>Grand Total</w:t>
            </w:r>
          </w:p>
        </w:tc>
        <w:tc>
          <w:tcPr>
            <w:tcW w:w="2842" w:type="dxa"/>
            <w:tcBorders>
              <w:top w:val="single" w:sz="8" w:space="0" w:color="auto"/>
              <w:left w:val="nil"/>
              <w:bottom w:val="single" w:sz="8" w:space="0" w:color="auto"/>
              <w:right w:val="single" w:sz="8" w:space="0" w:color="auto"/>
            </w:tcBorders>
            <w:shd w:val="clear" w:color="auto" w:fill="auto"/>
            <w:noWrap/>
            <w:vAlign w:val="bottom"/>
            <w:hideMark/>
          </w:tcPr>
          <w:p w14:paraId="1D28A7DB" w14:textId="77777777" w:rsidR="003415F5" w:rsidRPr="003415F5" w:rsidRDefault="003415F5" w:rsidP="003415F5">
            <w:pPr>
              <w:ind w:firstLineChars="400" w:firstLine="883"/>
              <w:rPr>
                <w:rFonts w:ascii="Calibri" w:eastAsia="Times New Roman" w:hAnsi="Calibri" w:cs="Calibri"/>
                <w:b/>
                <w:bCs/>
                <w:color w:val="000000"/>
                <w:sz w:val="22"/>
                <w:lang w:eastAsia="en-GB"/>
              </w:rPr>
            </w:pPr>
            <w:r w:rsidRPr="003415F5">
              <w:rPr>
                <w:rFonts w:ascii="Calibri" w:eastAsia="Times New Roman" w:hAnsi="Calibri" w:cs="Calibri"/>
                <w:b/>
                <w:bCs/>
                <w:color w:val="000000"/>
                <w:sz w:val="22"/>
                <w:lang w:eastAsia="en-GB"/>
              </w:rPr>
              <w:t xml:space="preserve"> £       5,759,067 </w:t>
            </w:r>
          </w:p>
        </w:tc>
      </w:tr>
      <w:bookmarkEnd w:id="24"/>
    </w:tbl>
    <w:p w14:paraId="628A33DA" w14:textId="77777777" w:rsidR="00F22F48" w:rsidRDefault="00F22F48">
      <w:pPr>
        <w:spacing w:after="160" w:line="259" w:lineRule="auto"/>
      </w:pPr>
    </w:p>
    <w:p w14:paraId="24DEFF99" w14:textId="1A006687" w:rsidR="00CC12C3" w:rsidRDefault="00CC12C3" w:rsidP="00026E0A">
      <w:pPr>
        <w:pStyle w:val="Body"/>
        <w:rPr>
          <w:rFonts w:asciiTheme="minorHAnsi" w:eastAsiaTheme="minorHAnsi" w:hAnsiTheme="minorHAnsi" w:cstheme="minorBidi"/>
          <w:sz w:val="24"/>
          <w:szCs w:val="22"/>
          <w:lang w:val="en-GB"/>
        </w:rPr>
      </w:pPr>
    </w:p>
    <w:p w14:paraId="6B2F544C" w14:textId="4BB59DBF" w:rsidR="00ED5D29" w:rsidRDefault="00CC12C3" w:rsidP="00026E0A">
      <w:pPr>
        <w:pStyle w:val="Body"/>
        <w:rPr>
          <w:rFonts w:asciiTheme="minorHAnsi" w:eastAsiaTheme="minorHAnsi" w:hAnsiTheme="minorHAnsi" w:cstheme="minorBidi"/>
          <w:lang w:val="en-GB"/>
        </w:rPr>
      </w:pPr>
      <w:r w:rsidRPr="00ED4FE7">
        <w:t>For the Medical workforce, within Mental Health services</w:t>
      </w:r>
      <w:r w:rsidR="008001E1">
        <w:t xml:space="preserve"> the total spend on the agency workforce is £5</w:t>
      </w:r>
      <w:r w:rsidR="005650B1">
        <w:rPr>
          <w:lang w:val="en-GB"/>
        </w:rPr>
        <w:t>,</w:t>
      </w:r>
      <w:r w:rsidR="008001E1">
        <w:t>759</w:t>
      </w:r>
      <w:r w:rsidR="005650B1">
        <w:rPr>
          <w:lang w:val="en-GB"/>
        </w:rPr>
        <w:t>,</w:t>
      </w:r>
      <w:r w:rsidR="008001E1">
        <w:t>067</w:t>
      </w:r>
      <w:r w:rsidR="001D689B">
        <w:t xml:space="preserve"> the biggest spend within General Psychiatry. </w:t>
      </w:r>
    </w:p>
    <w:p w14:paraId="53BF2CB9" w14:textId="6823A3A6" w:rsidR="00ED5D29" w:rsidRDefault="00ED5D29" w:rsidP="00026E0A">
      <w:pPr>
        <w:pStyle w:val="Body"/>
        <w:rPr>
          <w:rFonts w:asciiTheme="minorHAnsi" w:eastAsiaTheme="minorHAnsi" w:hAnsiTheme="minorHAnsi" w:cstheme="minorBidi"/>
          <w:lang w:val="en-GB"/>
        </w:rPr>
      </w:pPr>
    </w:p>
    <w:p w14:paraId="45F3793A" w14:textId="77777777" w:rsidR="00ED5D29" w:rsidRPr="00341986" w:rsidRDefault="00ED5D29" w:rsidP="00ED5D29">
      <w:pPr>
        <w:pStyle w:val="Body"/>
        <w:rPr>
          <w:b/>
          <w:bCs/>
          <w:i/>
          <w:iCs/>
          <w:lang w:val="en-GB"/>
        </w:rPr>
      </w:pPr>
      <w:r w:rsidRPr="00341986">
        <w:rPr>
          <w:b/>
          <w:bCs/>
          <w:i/>
          <w:iCs/>
          <w:lang w:val="en-GB"/>
        </w:rPr>
        <w:t>Please Note.</w:t>
      </w:r>
      <w:r>
        <w:rPr>
          <w:b/>
          <w:bCs/>
          <w:i/>
          <w:iCs/>
          <w:lang w:val="en-GB"/>
        </w:rPr>
        <w:t xml:space="preserve"> These figures will be updated once all submissions are received.</w:t>
      </w:r>
    </w:p>
    <w:p w14:paraId="3A4A0D78" w14:textId="77777777" w:rsidR="00ED5D29" w:rsidRPr="00F54160" w:rsidRDefault="00ED5D29" w:rsidP="00026E0A">
      <w:pPr>
        <w:pStyle w:val="Body"/>
        <w:rPr>
          <w:lang w:val="en-GB"/>
        </w:rPr>
      </w:pPr>
    </w:p>
    <w:p w14:paraId="5EBFD92E" w14:textId="77777777" w:rsidR="0036116B" w:rsidRDefault="0036116B">
      <w:pPr>
        <w:spacing w:after="160" w:line="259" w:lineRule="auto"/>
        <w:rPr>
          <w:rFonts w:eastAsiaTheme="majorEastAsia" w:cstheme="majorBidi"/>
          <w:b/>
          <w:noProof/>
          <w:sz w:val="32"/>
          <w:szCs w:val="32"/>
        </w:rPr>
      </w:pPr>
      <w:r>
        <w:rPr>
          <w:noProof/>
        </w:rPr>
        <w:br w:type="page"/>
      </w:r>
    </w:p>
    <w:p w14:paraId="2968C975" w14:textId="7F619C8D" w:rsidR="00AC271A" w:rsidRPr="00AC271A" w:rsidRDefault="00AC271A" w:rsidP="00AC271A">
      <w:pPr>
        <w:pStyle w:val="Heading1"/>
        <w:rPr>
          <w:noProof/>
        </w:rPr>
      </w:pPr>
      <w:bookmarkStart w:id="25" w:name="_Toc92357131"/>
      <w:r>
        <w:rPr>
          <w:noProof/>
        </w:rPr>
        <w:lastRenderedPageBreak/>
        <w:t>Medical Mental Health Workforce</w:t>
      </w:r>
      <w:bookmarkEnd w:id="25"/>
    </w:p>
    <w:p w14:paraId="1B1710D5" w14:textId="2FBC6066" w:rsidR="00D37B2E" w:rsidRPr="00AC271A" w:rsidRDefault="00AC271A" w:rsidP="00D37B2E">
      <w:pPr>
        <w:pStyle w:val="Body"/>
        <w:rPr>
          <w:lang w:val="en-GB"/>
        </w:rPr>
      </w:pPr>
      <w:r>
        <w:rPr>
          <w:lang w:val="en-GB"/>
        </w:rPr>
        <w:t xml:space="preserve">This section exclusively looks at the </w:t>
      </w:r>
      <w:r w:rsidR="5388433C" w:rsidRPr="757848E6">
        <w:rPr>
          <w:lang w:val="en-GB"/>
        </w:rPr>
        <w:t xml:space="preserve">Medical </w:t>
      </w:r>
      <w:r>
        <w:rPr>
          <w:lang w:val="en-GB"/>
        </w:rPr>
        <w:t xml:space="preserve">Mental Health Workforce which consists </w:t>
      </w:r>
      <w:r w:rsidR="00F56EA9">
        <w:rPr>
          <w:lang w:val="en-GB"/>
        </w:rPr>
        <w:t>of</w:t>
      </w:r>
      <w:r w:rsidR="00ED77F1">
        <w:rPr>
          <w:lang w:val="en-GB"/>
        </w:rPr>
        <w:t xml:space="preserve"> the following medical specialties:</w:t>
      </w:r>
    </w:p>
    <w:p w14:paraId="675ECF1D" w14:textId="77777777" w:rsidR="00AC271A" w:rsidRDefault="00AC271A" w:rsidP="00AC271A">
      <w:pPr>
        <w:pStyle w:val="Body"/>
        <w:numPr>
          <w:ilvl w:val="0"/>
          <w:numId w:val="28"/>
        </w:numPr>
      </w:pPr>
      <w:r>
        <w:t>General Psychiatry</w:t>
      </w:r>
    </w:p>
    <w:p w14:paraId="3B3C85F8" w14:textId="77777777" w:rsidR="00AC271A" w:rsidRDefault="00AC271A" w:rsidP="00AC271A">
      <w:pPr>
        <w:pStyle w:val="Body"/>
        <w:numPr>
          <w:ilvl w:val="0"/>
          <w:numId w:val="28"/>
        </w:numPr>
      </w:pPr>
      <w:r>
        <w:t>Old Age Psychiatry</w:t>
      </w:r>
    </w:p>
    <w:p w14:paraId="1BEC4D4B" w14:textId="77777777" w:rsidR="00AC271A" w:rsidRDefault="00AC271A" w:rsidP="00AC271A">
      <w:pPr>
        <w:pStyle w:val="Body"/>
        <w:numPr>
          <w:ilvl w:val="0"/>
          <w:numId w:val="28"/>
        </w:numPr>
      </w:pPr>
      <w:r>
        <w:t>Child and Adolescent Psychiatry</w:t>
      </w:r>
    </w:p>
    <w:p w14:paraId="535DF3B0" w14:textId="77777777" w:rsidR="00AC271A" w:rsidRPr="001B3BAD" w:rsidRDefault="00AC271A" w:rsidP="00AC271A">
      <w:pPr>
        <w:pStyle w:val="Body"/>
        <w:numPr>
          <w:ilvl w:val="0"/>
          <w:numId w:val="28"/>
        </w:numPr>
      </w:pPr>
      <w:r w:rsidRPr="001B3BAD">
        <w:t>Forensic Psychiatry</w:t>
      </w:r>
    </w:p>
    <w:p w14:paraId="565A7EAD" w14:textId="09742E2A" w:rsidR="00AC271A" w:rsidRPr="001B3BAD" w:rsidRDefault="00AC271A" w:rsidP="00AC271A">
      <w:pPr>
        <w:pStyle w:val="Body"/>
        <w:numPr>
          <w:ilvl w:val="0"/>
          <w:numId w:val="28"/>
        </w:numPr>
      </w:pPr>
      <w:r w:rsidRPr="001B3BAD">
        <w:t xml:space="preserve">Medical Psychotherapy </w:t>
      </w:r>
    </w:p>
    <w:p w14:paraId="0D455323" w14:textId="77777777" w:rsidR="00BE1142" w:rsidRDefault="00BE1142" w:rsidP="00D37B2E">
      <w:pPr>
        <w:pStyle w:val="Body"/>
        <w:rPr>
          <w:lang w:val="en-GB"/>
        </w:rPr>
      </w:pPr>
    </w:p>
    <w:p w14:paraId="4915747A" w14:textId="6FCA6490" w:rsidR="00AC271A" w:rsidRPr="00AC271A" w:rsidRDefault="00AC271A" w:rsidP="00182B7B">
      <w:pPr>
        <w:pStyle w:val="Heading2"/>
        <w:ind w:left="142"/>
      </w:pPr>
      <w:bookmarkStart w:id="26" w:name="_Toc92357132"/>
      <w:r>
        <w:t xml:space="preserve">Percentage Change of </w:t>
      </w:r>
      <w:r w:rsidR="007D3D6B">
        <w:t xml:space="preserve">the </w:t>
      </w:r>
      <w:r>
        <w:t xml:space="preserve">Medical and Dental </w:t>
      </w:r>
      <w:r w:rsidR="686543F6">
        <w:t>W</w:t>
      </w:r>
      <w:r>
        <w:t>orkforce</w:t>
      </w:r>
      <w:bookmarkEnd w:id="26"/>
    </w:p>
    <w:p w14:paraId="2ACAF406" w14:textId="2A622732" w:rsidR="00AC271A" w:rsidRDefault="00AC271A" w:rsidP="00D37B2E">
      <w:pPr>
        <w:pStyle w:val="Body"/>
        <w:rPr>
          <w:lang w:val="en-GB"/>
        </w:rPr>
      </w:pPr>
      <w:r>
        <w:rPr>
          <w:lang w:val="en-GB"/>
        </w:rPr>
        <w:t xml:space="preserve">The following graph shows the percentage change </w:t>
      </w:r>
      <w:r w:rsidR="0072177B">
        <w:rPr>
          <w:lang w:val="en-GB"/>
        </w:rPr>
        <w:t>for</w:t>
      </w:r>
      <w:r>
        <w:rPr>
          <w:lang w:val="en-GB"/>
        </w:rPr>
        <w:t xml:space="preserve"> the </w:t>
      </w:r>
      <w:r w:rsidR="0041750C">
        <w:rPr>
          <w:lang w:val="en-GB"/>
        </w:rPr>
        <w:t>Medical</w:t>
      </w:r>
      <w:r w:rsidR="0083376C">
        <w:rPr>
          <w:lang w:val="en-GB"/>
        </w:rPr>
        <w:t xml:space="preserve"> </w:t>
      </w:r>
      <w:r w:rsidR="00101453">
        <w:rPr>
          <w:lang w:val="en-GB"/>
        </w:rPr>
        <w:t xml:space="preserve">Mental Health workforce </w:t>
      </w:r>
      <w:r w:rsidR="00A6132D">
        <w:rPr>
          <w:lang w:val="en-GB"/>
        </w:rPr>
        <w:t xml:space="preserve">in comparison </w:t>
      </w:r>
      <w:r w:rsidR="00171B1C">
        <w:rPr>
          <w:lang w:val="en-GB"/>
        </w:rPr>
        <w:t xml:space="preserve">to the overall </w:t>
      </w:r>
      <w:r w:rsidR="00372ECC">
        <w:rPr>
          <w:lang w:val="en-GB"/>
        </w:rPr>
        <w:t>Medical and Dental workforce</w:t>
      </w:r>
      <w:r w:rsidR="0072177B">
        <w:rPr>
          <w:lang w:val="en-GB"/>
        </w:rPr>
        <w:t xml:space="preserve"> for NHS Wales</w:t>
      </w:r>
      <w:r w:rsidR="00372ECC">
        <w:rPr>
          <w:lang w:val="en-GB"/>
        </w:rPr>
        <w:t xml:space="preserve"> between </w:t>
      </w:r>
      <w:r>
        <w:rPr>
          <w:lang w:val="en-GB"/>
        </w:rPr>
        <w:t>March 2015 to Ma</w:t>
      </w:r>
      <w:r w:rsidR="00734125">
        <w:rPr>
          <w:lang w:val="en-GB"/>
        </w:rPr>
        <w:t>r</w:t>
      </w:r>
      <w:r>
        <w:rPr>
          <w:lang w:val="en-GB"/>
        </w:rPr>
        <w:t xml:space="preserve">ch 2021. </w:t>
      </w:r>
      <w:r w:rsidR="00E57F72">
        <w:rPr>
          <w:lang w:val="en-GB"/>
        </w:rPr>
        <w:t xml:space="preserve">This graph includes </w:t>
      </w:r>
      <w:r w:rsidR="00E234BD">
        <w:rPr>
          <w:lang w:val="en-GB"/>
        </w:rPr>
        <w:t xml:space="preserve">the workforce for </w:t>
      </w:r>
      <w:r w:rsidR="00E57F72">
        <w:rPr>
          <w:lang w:val="en-GB"/>
        </w:rPr>
        <w:t>all the specialiti</w:t>
      </w:r>
      <w:r w:rsidR="006463B3">
        <w:rPr>
          <w:lang w:val="en-GB"/>
        </w:rPr>
        <w:t>es</w:t>
      </w:r>
      <w:r w:rsidR="005151A2">
        <w:rPr>
          <w:lang w:val="en-GB"/>
        </w:rPr>
        <w:t xml:space="preserve"> listed above</w:t>
      </w:r>
      <w:r w:rsidR="00E234BD">
        <w:rPr>
          <w:lang w:val="en-GB"/>
        </w:rPr>
        <w:t>.</w:t>
      </w:r>
    </w:p>
    <w:p w14:paraId="23F1C25B" w14:textId="51ACA46D" w:rsidR="00E762EE" w:rsidRPr="00AC271A" w:rsidRDefault="00E762EE" w:rsidP="00D37B2E">
      <w:pPr>
        <w:pStyle w:val="Body"/>
        <w:rPr>
          <w:lang w:val="en-GB"/>
        </w:rPr>
      </w:pPr>
    </w:p>
    <w:p w14:paraId="4ED9D29C" w14:textId="77777777" w:rsidR="00586A19" w:rsidRPr="001B4F10" w:rsidRDefault="00586A19" w:rsidP="00586A19">
      <w:pPr>
        <w:pStyle w:val="Body"/>
        <w:rPr>
          <w:b/>
          <w:bCs/>
          <w:lang w:val="en-GB"/>
        </w:rPr>
      </w:pPr>
      <w:r>
        <w:rPr>
          <w:lang w:val="en-GB"/>
        </w:rPr>
        <w:t xml:space="preserve">Graph 5 </w:t>
      </w:r>
      <w:r>
        <w:rPr>
          <w:b/>
          <w:bCs/>
          <w:lang w:val="en-GB"/>
        </w:rPr>
        <w:t>Percentage Change in FTE March 15 to March 21 – Medical Workforce</w:t>
      </w:r>
    </w:p>
    <w:p w14:paraId="25B968F1" w14:textId="386483F7" w:rsidR="00586A19" w:rsidRDefault="005650B1" w:rsidP="00AC271A">
      <w:pPr>
        <w:pStyle w:val="Body"/>
        <w:rPr>
          <w:b/>
          <w:bCs/>
          <w:i/>
          <w:iCs/>
          <w:sz w:val="24"/>
          <w:szCs w:val="24"/>
          <w:lang w:val="en-GB"/>
        </w:rPr>
      </w:pPr>
      <w:r>
        <w:rPr>
          <w:b/>
          <w:bCs/>
          <w:i/>
          <w:iCs/>
          <w:noProof/>
          <w:sz w:val="24"/>
          <w:szCs w:val="24"/>
          <w:lang w:val="en-GB"/>
        </w:rPr>
        <w:drawing>
          <wp:inline distT="0" distB="0" distL="0" distR="0" wp14:anchorId="032771F3" wp14:editId="1B4B3B3D">
            <wp:extent cx="5730875" cy="2859405"/>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0875" cy="2859405"/>
                    </a:xfrm>
                    <a:prstGeom prst="rect">
                      <a:avLst/>
                    </a:prstGeom>
                    <a:noFill/>
                  </pic:spPr>
                </pic:pic>
              </a:graphicData>
            </a:graphic>
          </wp:inline>
        </w:drawing>
      </w:r>
    </w:p>
    <w:p w14:paraId="1C130221" w14:textId="6CB8CCEF" w:rsidR="00056776" w:rsidRDefault="00056776" w:rsidP="00AC271A">
      <w:pPr>
        <w:pStyle w:val="Body"/>
        <w:rPr>
          <w:b/>
          <w:bCs/>
          <w:i/>
          <w:iCs/>
          <w:sz w:val="24"/>
          <w:szCs w:val="24"/>
          <w:lang w:val="en-GB"/>
        </w:rPr>
      </w:pPr>
    </w:p>
    <w:p w14:paraId="38D6A493" w14:textId="77777777" w:rsidR="00056776" w:rsidRDefault="00056776" w:rsidP="00AC271A">
      <w:pPr>
        <w:pStyle w:val="Body"/>
        <w:rPr>
          <w:b/>
          <w:bCs/>
          <w:i/>
          <w:iCs/>
          <w:sz w:val="24"/>
          <w:szCs w:val="24"/>
          <w:lang w:val="en-GB"/>
        </w:rPr>
      </w:pPr>
    </w:p>
    <w:p w14:paraId="06D376DA" w14:textId="6368717D" w:rsidR="00AC271A" w:rsidRPr="005C2A4B" w:rsidRDefault="00AC271A" w:rsidP="00AC271A">
      <w:pPr>
        <w:pStyle w:val="Body"/>
        <w:rPr>
          <w:b/>
          <w:bCs/>
          <w:i/>
          <w:iCs/>
          <w:sz w:val="24"/>
          <w:szCs w:val="24"/>
          <w:lang w:val="en-GB"/>
        </w:rPr>
      </w:pPr>
      <w:r w:rsidRPr="005C2A4B">
        <w:rPr>
          <w:b/>
          <w:bCs/>
          <w:i/>
          <w:iCs/>
          <w:sz w:val="24"/>
          <w:szCs w:val="24"/>
          <w:lang w:val="en-GB"/>
        </w:rPr>
        <w:t>Data Source: ESR DW</w:t>
      </w:r>
    </w:p>
    <w:p w14:paraId="3BBE1884" w14:textId="77777777" w:rsidR="00AC271A" w:rsidRDefault="00AC271A" w:rsidP="00D37B2E">
      <w:pPr>
        <w:pStyle w:val="Body"/>
        <w:rPr>
          <w:noProof/>
          <w:lang w:val="en-GB"/>
        </w:rPr>
      </w:pPr>
    </w:p>
    <w:p w14:paraId="155D42FA" w14:textId="5062D119" w:rsidR="00000B20" w:rsidRDefault="00E4026A" w:rsidP="00ED4FE7">
      <w:pPr>
        <w:pStyle w:val="Heading2"/>
      </w:pPr>
      <w:r w:rsidRPr="00ED4FE7">
        <w:rPr>
          <w:rFonts w:eastAsiaTheme="minorHAnsi" w:cstheme="minorBidi"/>
          <w:noProof/>
          <w:szCs w:val="28"/>
        </w:rPr>
        <w:t>T</w:t>
      </w:r>
      <w:r w:rsidR="00AC271A" w:rsidRPr="00ED4FE7">
        <w:rPr>
          <w:rFonts w:eastAsiaTheme="minorHAnsi" w:cstheme="minorBidi"/>
          <w:noProof/>
          <w:szCs w:val="28"/>
        </w:rPr>
        <w:t xml:space="preserve">he </w:t>
      </w:r>
      <w:r w:rsidR="00D37B2E" w:rsidRPr="00ED4FE7">
        <w:rPr>
          <w:rFonts w:eastAsiaTheme="minorHAnsi" w:cstheme="minorBidi"/>
          <w:noProof/>
          <w:szCs w:val="28"/>
        </w:rPr>
        <w:t xml:space="preserve">Medical </w:t>
      </w:r>
      <w:r w:rsidR="00AC271A" w:rsidRPr="00ED4FE7">
        <w:rPr>
          <w:rFonts w:eastAsiaTheme="minorHAnsi" w:cstheme="minorBidi"/>
          <w:noProof/>
          <w:szCs w:val="28"/>
        </w:rPr>
        <w:t>M</w:t>
      </w:r>
      <w:r w:rsidR="00BE1142" w:rsidRPr="00ED4FE7">
        <w:rPr>
          <w:rFonts w:eastAsiaTheme="minorHAnsi" w:cstheme="minorBidi"/>
          <w:noProof/>
          <w:szCs w:val="28"/>
        </w:rPr>
        <w:t xml:space="preserve">ental </w:t>
      </w:r>
      <w:r w:rsidR="00AC271A" w:rsidRPr="00ED4FE7">
        <w:rPr>
          <w:rFonts w:eastAsiaTheme="minorHAnsi" w:cstheme="minorBidi"/>
          <w:noProof/>
          <w:szCs w:val="28"/>
        </w:rPr>
        <w:t xml:space="preserve">Health </w:t>
      </w:r>
      <w:r w:rsidR="00D37B2E" w:rsidRPr="00ED4FE7">
        <w:rPr>
          <w:rFonts w:eastAsiaTheme="minorHAnsi" w:cstheme="minorBidi"/>
          <w:noProof/>
          <w:szCs w:val="28"/>
        </w:rPr>
        <w:t xml:space="preserve">workforce </w:t>
      </w:r>
      <w:r w:rsidR="002A06AB" w:rsidRPr="00ED4FE7">
        <w:rPr>
          <w:rFonts w:eastAsiaTheme="minorHAnsi" w:cstheme="minorBidi"/>
          <w:noProof/>
          <w:szCs w:val="28"/>
        </w:rPr>
        <w:t xml:space="preserve">has reduced by </w:t>
      </w:r>
      <w:r w:rsidR="00AC271A" w:rsidRPr="00ED4FE7">
        <w:rPr>
          <w:rFonts w:eastAsiaTheme="minorHAnsi" w:cstheme="minorBidi"/>
          <w:noProof/>
          <w:szCs w:val="28"/>
        </w:rPr>
        <w:t>2.7%</w:t>
      </w:r>
      <w:r w:rsidR="00894B4B" w:rsidRPr="00ED4FE7">
        <w:rPr>
          <w:rFonts w:eastAsiaTheme="minorHAnsi" w:cstheme="minorBidi"/>
          <w:noProof/>
          <w:szCs w:val="28"/>
        </w:rPr>
        <w:t xml:space="preserve"> </w:t>
      </w:r>
      <w:r w:rsidR="00005918" w:rsidRPr="00ED4FE7">
        <w:rPr>
          <w:rFonts w:eastAsiaTheme="minorHAnsi" w:cstheme="minorBidi"/>
          <w:noProof/>
          <w:szCs w:val="28"/>
        </w:rPr>
        <w:t>whilst</w:t>
      </w:r>
      <w:r w:rsidR="00AC271A" w:rsidRPr="00ED4FE7">
        <w:rPr>
          <w:rFonts w:eastAsiaTheme="minorHAnsi" w:cstheme="minorBidi"/>
          <w:noProof/>
          <w:szCs w:val="28"/>
        </w:rPr>
        <w:t xml:space="preserve"> the </w:t>
      </w:r>
      <w:r w:rsidR="00485B9E" w:rsidRPr="00ED4FE7">
        <w:rPr>
          <w:rFonts w:eastAsiaTheme="minorHAnsi" w:cstheme="minorBidi"/>
          <w:noProof/>
          <w:szCs w:val="28"/>
        </w:rPr>
        <w:t xml:space="preserve">total </w:t>
      </w:r>
      <w:r w:rsidR="00D37B2E" w:rsidRPr="00ED4FE7">
        <w:rPr>
          <w:rFonts w:eastAsiaTheme="minorHAnsi" w:cstheme="minorBidi"/>
          <w:noProof/>
          <w:szCs w:val="28"/>
        </w:rPr>
        <w:t>Medical and Dental workforce</w:t>
      </w:r>
      <w:r w:rsidR="007C57B1" w:rsidRPr="00ED4FE7">
        <w:rPr>
          <w:rFonts w:eastAsiaTheme="minorHAnsi" w:cstheme="minorBidi"/>
          <w:noProof/>
          <w:szCs w:val="28"/>
        </w:rPr>
        <w:t xml:space="preserve"> for NHS Wales</w:t>
      </w:r>
      <w:r w:rsidR="00D37B2E" w:rsidRPr="00ED4FE7">
        <w:rPr>
          <w:rFonts w:eastAsiaTheme="minorHAnsi" w:cstheme="minorBidi"/>
          <w:noProof/>
          <w:szCs w:val="28"/>
        </w:rPr>
        <w:t xml:space="preserve"> </w:t>
      </w:r>
      <w:r w:rsidR="00AC271A" w:rsidRPr="00ED4FE7">
        <w:rPr>
          <w:rFonts w:eastAsiaTheme="minorHAnsi" w:cstheme="minorBidi"/>
          <w:noProof/>
          <w:szCs w:val="28"/>
        </w:rPr>
        <w:t>has increase</w:t>
      </w:r>
      <w:r w:rsidR="005B1CC6" w:rsidRPr="00ED4FE7">
        <w:rPr>
          <w:rFonts w:eastAsiaTheme="minorHAnsi" w:cstheme="minorBidi"/>
          <w:noProof/>
          <w:szCs w:val="28"/>
        </w:rPr>
        <w:t>d</w:t>
      </w:r>
      <w:r w:rsidR="00AC271A" w:rsidRPr="00ED4FE7">
        <w:rPr>
          <w:rFonts w:eastAsiaTheme="minorHAnsi" w:cstheme="minorBidi"/>
          <w:noProof/>
          <w:szCs w:val="28"/>
        </w:rPr>
        <w:t xml:space="preserve"> by </w:t>
      </w:r>
      <w:r w:rsidR="00D37B2E" w:rsidRPr="00ED4FE7">
        <w:rPr>
          <w:rFonts w:eastAsiaTheme="minorHAnsi" w:cstheme="minorBidi"/>
          <w:noProof/>
          <w:szCs w:val="28"/>
        </w:rPr>
        <w:t xml:space="preserve">24.3% </w:t>
      </w:r>
      <w:r w:rsidR="00AC271A" w:rsidRPr="00ED4FE7">
        <w:rPr>
          <w:rFonts w:eastAsiaTheme="minorHAnsi" w:cstheme="minorBidi"/>
          <w:noProof/>
          <w:szCs w:val="28"/>
        </w:rPr>
        <w:t>between the two periods.</w:t>
      </w:r>
      <w:r w:rsidR="00DD6D3E" w:rsidRPr="00ED4FE7">
        <w:rPr>
          <w:rFonts w:eastAsiaTheme="minorHAnsi" w:cstheme="minorBidi"/>
          <w:noProof/>
          <w:szCs w:val="28"/>
        </w:rPr>
        <w:t xml:space="preserve"> </w:t>
      </w:r>
      <w:r w:rsidR="00AC271A" w:rsidRPr="00ED4FE7">
        <w:rPr>
          <w:rFonts w:eastAsiaTheme="minorHAnsi" w:cstheme="minorBidi"/>
          <w:noProof/>
          <w:szCs w:val="28"/>
        </w:rPr>
        <w:t>Indicating that the Mental Health workforce is out of step compared to other specialities.</w:t>
      </w:r>
      <w:bookmarkStart w:id="27" w:name="_Toc92357133"/>
      <w:r w:rsidR="00F44C18">
        <w:rPr>
          <w:rFonts w:eastAsiaTheme="minorHAnsi" w:cstheme="minorBidi"/>
          <w:noProof/>
          <w:szCs w:val="28"/>
        </w:rPr>
        <w:t xml:space="preserve"> </w:t>
      </w:r>
      <w:proofErr w:type="gramStart"/>
      <w:r w:rsidR="00B1122C" w:rsidRPr="001816EC">
        <w:t>P</w:t>
      </w:r>
      <w:r w:rsidR="006C6FED" w:rsidRPr="001816EC">
        <w:t>articipation</w:t>
      </w:r>
      <w:proofErr w:type="gramEnd"/>
      <w:r w:rsidR="006C6FED" w:rsidRPr="001816EC">
        <w:t xml:space="preserve"> </w:t>
      </w:r>
      <w:r w:rsidR="00826815" w:rsidRPr="000A4250">
        <w:t>R</w:t>
      </w:r>
      <w:r w:rsidR="006C6FED" w:rsidRPr="000A4250">
        <w:t xml:space="preserve">ates and </w:t>
      </w:r>
      <w:r w:rsidR="007B4E8B" w:rsidRPr="000A4250">
        <w:t>A</w:t>
      </w:r>
      <w:r w:rsidR="006C6FED" w:rsidRPr="00F22F48">
        <w:t xml:space="preserve">ge </w:t>
      </w:r>
      <w:r w:rsidR="00826815" w:rsidRPr="00F22F48">
        <w:rPr>
          <w:noProof/>
        </w:rPr>
        <w:t>B</w:t>
      </w:r>
      <w:r w:rsidR="000D3C2D" w:rsidRPr="00216CD6">
        <w:rPr>
          <w:noProof/>
        </w:rPr>
        <w:t>and</w:t>
      </w:r>
      <w:bookmarkEnd w:id="27"/>
    </w:p>
    <w:p w14:paraId="664E7A44" w14:textId="77777777" w:rsidR="0019013F" w:rsidRPr="000A4250" w:rsidRDefault="0019013F" w:rsidP="00ED4FE7">
      <w:pPr>
        <w:rPr>
          <w:noProof/>
          <w:szCs w:val="28"/>
        </w:rPr>
      </w:pPr>
    </w:p>
    <w:p w14:paraId="12493CB0" w14:textId="3CF01A84" w:rsidR="000D3C2D" w:rsidRPr="008A405F" w:rsidRDefault="000D3C2D" w:rsidP="000D3C2D">
      <w:pPr>
        <w:rPr>
          <w:sz w:val="28"/>
          <w:szCs w:val="28"/>
        </w:rPr>
      </w:pPr>
      <w:r w:rsidRPr="008A405F">
        <w:rPr>
          <w:sz w:val="28"/>
          <w:szCs w:val="28"/>
        </w:rPr>
        <w:t xml:space="preserve">The graph below shows the participation rate by age band and gender for the </w:t>
      </w:r>
      <w:r>
        <w:rPr>
          <w:sz w:val="28"/>
          <w:szCs w:val="28"/>
        </w:rPr>
        <w:t xml:space="preserve">Medical </w:t>
      </w:r>
      <w:r w:rsidRPr="008A405F">
        <w:rPr>
          <w:sz w:val="28"/>
          <w:szCs w:val="28"/>
        </w:rPr>
        <w:t>Mental Health workforce</w:t>
      </w:r>
      <w:r w:rsidR="002259CB">
        <w:rPr>
          <w:sz w:val="28"/>
          <w:szCs w:val="28"/>
        </w:rPr>
        <w:t xml:space="preserve"> for March 2021.</w:t>
      </w:r>
    </w:p>
    <w:p w14:paraId="62362014" w14:textId="71E697D1" w:rsidR="004D0C19" w:rsidRDefault="004D0C19" w:rsidP="000D3C2D">
      <w:pPr>
        <w:rPr>
          <w:sz w:val="28"/>
          <w:szCs w:val="28"/>
        </w:rPr>
      </w:pPr>
    </w:p>
    <w:p w14:paraId="365B1CF2" w14:textId="2FAF7721" w:rsidR="004D0C19" w:rsidRPr="004D0C19" w:rsidRDefault="004D0C19" w:rsidP="000D3C2D">
      <w:pPr>
        <w:rPr>
          <w:b/>
          <w:bCs/>
          <w:sz w:val="28"/>
          <w:szCs w:val="28"/>
        </w:rPr>
      </w:pPr>
      <w:r>
        <w:rPr>
          <w:sz w:val="28"/>
          <w:szCs w:val="28"/>
        </w:rPr>
        <w:t xml:space="preserve">Graph 6 </w:t>
      </w:r>
      <w:r>
        <w:rPr>
          <w:b/>
          <w:bCs/>
          <w:sz w:val="28"/>
          <w:szCs w:val="28"/>
        </w:rPr>
        <w:t>Participation Rate by Age Band and Gender – Medical MH Workforce – Mar</w:t>
      </w:r>
      <w:r w:rsidR="00663D46">
        <w:rPr>
          <w:b/>
          <w:bCs/>
          <w:sz w:val="28"/>
          <w:szCs w:val="28"/>
        </w:rPr>
        <w:t xml:space="preserve">ch </w:t>
      </w:r>
      <w:r>
        <w:rPr>
          <w:b/>
          <w:bCs/>
          <w:sz w:val="28"/>
          <w:szCs w:val="28"/>
        </w:rPr>
        <w:t>21</w:t>
      </w:r>
    </w:p>
    <w:p w14:paraId="18DA85BC" w14:textId="77777777" w:rsidR="000D3C2D" w:rsidRPr="000D3C2D" w:rsidRDefault="000D3C2D" w:rsidP="000D3C2D"/>
    <w:p w14:paraId="383194F6" w14:textId="0B68ACAD" w:rsidR="007023DA" w:rsidRDefault="00F24ABE" w:rsidP="009A1D2B">
      <w:r>
        <w:rPr>
          <w:noProof/>
        </w:rPr>
        <w:drawing>
          <wp:inline distT="0" distB="0" distL="0" distR="0" wp14:anchorId="51381E69" wp14:editId="1893E00A">
            <wp:extent cx="5358889" cy="26860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68407" cy="2690821"/>
                    </a:xfrm>
                    <a:prstGeom prst="rect">
                      <a:avLst/>
                    </a:prstGeom>
                    <a:noFill/>
                  </pic:spPr>
                </pic:pic>
              </a:graphicData>
            </a:graphic>
          </wp:inline>
        </w:drawing>
      </w:r>
    </w:p>
    <w:p w14:paraId="382CD024" w14:textId="77777777" w:rsidR="008B265C" w:rsidRPr="005C2A4B" w:rsidRDefault="008B265C" w:rsidP="008B265C">
      <w:pPr>
        <w:pStyle w:val="Body"/>
        <w:rPr>
          <w:b/>
          <w:bCs/>
          <w:i/>
          <w:iCs/>
          <w:sz w:val="24"/>
          <w:szCs w:val="24"/>
          <w:lang w:val="en-GB"/>
        </w:rPr>
      </w:pPr>
      <w:r w:rsidRPr="005C2A4B">
        <w:rPr>
          <w:b/>
          <w:bCs/>
          <w:i/>
          <w:iCs/>
          <w:sz w:val="24"/>
          <w:szCs w:val="24"/>
          <w:lang w:val="en-GB"/>
        </w:rPr>
        <w:t>Data Source: ESR DW</w:t>
      </w:r>
    </w:p>
    <w:p w14:paraId="349416F5" w14:textId="77777777" w:rsidR="007023DA" w:rsidRDefault="007023DA" w:rsidP="007E00F9">
      <w:pPr>
        <w:pStyle w:val="Body"/>
      </w:pPr>
    </w:p>
    <w:p w14:paraId="62FF09DA" w14:textId="6F96578F" w:rsidR="00772E95" w:rsidRPr="008A405F" w:rsidRDefault="00772E95" w:rsidP="00772E95">
      <w:pPr>
        <w:rPr>
          <w:sz w:val="28"/>
          <w:szCs w:val="28"/>
        </w:rPr>
      </w:pPr>
      <w:r w:rsidRPr="00375ABD">
        <w:rPr>
          <w:sz w:val="28"/>
          <w:szCs w:val="28"/>
        </w:rPr>
        <w:t xml:space="preserve">The graph shows that the participation rate for females after the age </w:t>
      </w:r>
      <w:r>
        <w:rPr>
          <w:sz w:val="28"/>
          <w:szCs w:val="28"/>
        </w:rPr>
        <w:t xml:space="preserve">of </w:t>
      </w:r>
      <w:r w:rsidRPr="00375ABD">
        <w:rPr>
          <w:sz w:val="28"/>
          <w:szCs w:val="28"/>
        </w:rPr>
        <w:t>25</w:t>
      </w:r>
      <w:r>
        <w:rPr>
          <w:sz w:val="28"/>
          <w:szCs w:val="28"/>
        </w:rPr>
        <w:t>-29</w:t>
      </w:r>
      <w:r w:rsidRPr="00375ABD">
        <w:rPr>
          <w:sz w:val="28"/>
          <w:szCs w:val="28"/>
        </w:rPr>
        <w:t xml:space="preserve"> starts to decline and is lower than the male workforce.  Both the male and female workforce show a significant reduction in the participation rate after the age of 54.</w:t>
      </w:r>
      <w:r w:rsidR="00EC3ED8">
        <w:rPr>
          <w:sz w:val="28"/>
          <w:szCs w:val="28"/>
        </w:rPr>
        <w:t xml:space="preserve"> </w:t>
      </w:r>
      <w:r w:rsidR="00EC3ED8" w:rsidRPr="00EC3ED8">
        <w:rPr>
          <w:sz w:val="28"/>
          <w:szCs w:val="28"/>
        </w:rPr>
        <w:t>Details of Participation Rate by Age Band and Gender – Appendix 2.8</w:t>
      </w:r>
    </w:p>
    <w:p w14:paraId="22189040" w14:textId="77777777" w:rsidR="008B21A4" w:rsidRPr="008B21A4" w:rsidRDefault="008B21A4" w:rsidP="0072601A"/>
    <w:p w14:paraId="35B599DF" w14:textId="083025A6" w:rsidR="00024C2D" w:rsidRPr="00024C2D" w:rsidRDefault="0098624B" w:rsidP="00024C2D">
      <w:pPr>
        <w:pStyle w:val="Heading2"/>
        <w:ind w:left="426" w:hanging="426"/>
      </w:pPr>
      <w:bookmarkStart w:id="28" w:name="_Toc92357134"/>
      <w:r>
        <w:t xml:space="preserve">Medical Mental Health </w:t>
      </w:r>
      <w:r w:rsidR="009A1D2B">
        <w:t>Age Band Profile</w:t>
      </w:r>
      <w:bookmarkEnd w:id="28"/>
    </w:p>
    <w:p w14:paraId="3B4E1FDA" w14:textId="6D89CB52" w:rsidR="006F188E" w:rsidRDefault="006F188E" w:rsidP="006F188E">
      <w:pPr>
        <w:rPr>
          <w:sz w:val="28"/>
          <w:szCs w:val="28"/>
        </w:rPr>
      </w:pPr>
      <w:r w:rsidRPr="008A405F">
        <w:rPr>
          <w:sz w:val="28"/>
          <w:szCs w:val="28"/>
        </w:rPr>
        <w:t xml:space="preserve">The graph below shows a comparison of the age profile of the </w:t>
      </w:r>
      <w:r>
        <w:rPr>
          <w:sz w:val="28"/>
          <w:szCs w:val="28"/>
        </w:rPr>
        <w:t xml:space="preserve">Medical </w:t>
      </w:r>
      <w:r w:rsidRPr="008A405F">
        <w:rPr>
          <w:sz w:val="28"/>
          <w:szCs w:val="28"/>
        </w:rPr>
        <w:t>Mental Health workforce between March 2015 and March 2021</w:t>
      </w:r>
      <w:r w:rsidR="0072601A">
        <w:rPr>
          <w:sz w:val="28"/>
          <w:szCs w:val="28"/>
        </w:rPr>
        <w:t>.</w:t>
      </w:r>
    </w:p>
    <w:p w14:paraId="0BFAB40F" w14:textId="02B5C369" w:rsidR="0072601A" w:rsidRPr="006F188E" w:rsidRDefault="0072601A" w:rsidP="006F188E"/>
    <w:p w14:paraId="12164FD7" w14:textId="4E3F7B76" w:rsidR="00782FBC" w:rsidRPr="0060408C" w:rsidRDefault="00782FBC" w:rsidP="006F188E">
      <w:pPr>
        <w:rPr>
          <w:b/>
          <w:bCs/>
          <w:sz w:val="28"/>
          <w:szCs w:val="24"/>
        </w:rPr>
      </w:pPr>
      <w:r>
        <w:rPr>
          <w:sz w:val="28"/>
          <w:szCs w:val="24"/>
        </w:rPr>
        <w:t xml:space="preserve">Graph </w:t>
      </w:r>
      <w:r w:rsidR="0060408C">
        <w:rPr>
          <w:sz w:val="28"/>
          <w:szCs w:val="24"/>
        </w:rPr>
        <w:t xml:space="preserve">7 </w:t>
      </w:r>
      <w:r w:rsidR="0060408C">
        <w:rPr>
          <w:b/>
          <w:bCs/>
          <w:sz w:val="28"/>
          <w:szCs w:val="24"/>
        </w:rPr>
        <w:t>Age Profile of the Medical MH Workforce –</w:t>
      </w:r>
      <w:r w:rsidR="00663D46">
        <w:rPr>
          <w:b/>
          <w:bCs/>
          <w:sz w:val="28"/>
          <w:szCs w:val="24"/>
        </w:rPr>
        <w:t xml:space="preserve"> March </w:t>
      </w:r>
      <w:r w:rsidR="0060408C">
        <w:rPr>
          <w:b/>
          <w:bCs/>
          <w:sz w:val="28"/>
          <w:szCs w:val="24"/>
        </w:rPr>
        <w:t>15 &amp;</w:t>
      </w:r>
      <w:r w:rsidR="00663D46">
        <w:rPr>
          <w:b/>
          <w:bCs/>
          <w:sz w:val="28"/>
          <w:szCs w:val="24"/>
        </w:rPr>
        <w:t xml:space="preserve"> March </w:t>
      </w:r>
      <w:r w:rsidR="0060408C">
        <w:rPr>
          <w:b/>
          <w:bCs/>
          <w:sz w:val="28"/>
          <w:szCs w:val="24"/>
        </w:rPr>
        <w:t>21</w:t>
      </w:r>
    </w:p>
    <w:p w14:paraId="6DA7CC34" w14:textId="12BDC56D" w:rsidR="00B236BA" w:rsidRPr="00B236BA" w:rsidRDefault="00884D56" w:rsidP="00B236BA">
      <w:r>
        <w:rPr>
          <w:noProof/>
        </w:rPr>
        <w:drawing>
          <wp:inline distT="0" distB="0" distL="0" distR="0" wp14:anchorId="438D51B9" wp14:editId="6C3D9D05">
            <wp:extent cx="5339886" cy="267652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55662" cy="2684432"/>
                    </a:xfrm>
                    <a:prstGeom prst="rect">
                      <a:avLst/>
                    </a:prstGeom>
                    <a:noFill/>
                  </pic:spPr>
                </pic:pic>
              </a:graphicData>
            </a:graphic>
          </wp:inline>
        </w:drawing>
      </w:r>
    </w:p>
    <w:p w14:paraId="4CBF46A4" w14:textId="77777777" w:rsidR="008B265C" w:rsidRPr="005C2A4B" w:rsidRDefault="008B265C" w:rsidP="008B265C">
      <w:pPr>
        <w:pStyle w:val="Body"/>
        <w:rPr>
          <w:b/>
          <w:bCs/>
          <w:i/>
          <w:iCs/>
          <w:sz w:val="24"/>
          <w:szCs w:val="24"/>
          <w:lang w:val="en-GB"/>
        </w:rPr>
      </w:pPr>
      <w:r w:rsidRPr="005C2A4B">
        <w:rPr>
          <w:b/>
          <w:bCs/>
          <w:i/>
          <w:iCs/>
          <w:sz w:val="24"/>
          <w:szCs w:val="24"/>
          <w:lang w:val="en-GB"/>
        </w:rPr>
        <w:t>Data Source: ESR DW</w:t>
      </w:r>
    </w:p>
    <w:p w14:paraId="0BE4BBA4" w14:textId="4742B1C4" w:rsidR="00813B0F" w:rsidRDefault="00EA78BE" w:rsidP="00FA0F35">
      <w:pPr>
        <w:pStyle w:val="NoSpacing"/>
      </w:pPr>
      <w:r>
        <w:lastRenderedPageBreak/>
        <w:t xml:space="preserve">The proportion of </w:t>
      </w:r>
      <w:proofErr w:type="gramStart"/>
      <w:r>
        <w:t>Consultants</w:t>
      </w:r>
      <w:proofErr w:type="gramEnd"/>
      <w:r>
        <w:t xml:space="preserve"> </w:t>
      </w:r>
      <w:r w:rsidR="00E87C02">
        <w:t>in the 45</w:t>
      </w:r>
      <w:r w:rsidR="0A87F5B7">
        <w:t>-</w:t>
      </w:r>
      <w:r w:rsidR="00F36D4E">
        <w:t>age band and above has increased since</w:t>
      </w:r>
      <w:r w:rsidR="00DD79E4">
        <w:t xml:space="preserve"> March 2015</w:t>
      </w:r>
      <w:r w:rsidR="00F5705D">
        <w:t xml:space="preserve">.  The proportion in this age group stood at </w:t>
      </w:r>
      <w:r w:rsidR="0011217E">
        <w:t>43%</w:t>
      </w:r>
      <w:r w:rsidR="004676A4">
        <w:t xml:space="preserve"> compared to 50% in </w:t>
      </w:r>
      <w:r w:rsidR="0040550A">
        <w:t xml:space="preserve">March </w:t>
      </w:r>
      <w:r w:rsidR="00711EAE">
        <w:t>2021.</w:t>
      </w:r>
    </w:p>
    <w:p w14:paraId="64AA95B3" w14:textId="77777777" w:rsidR="00663D46" w:rsidRDefault="00663D46" w:rsidP="00FA0F35">
      <w:pPr>
        <w:pStyle w:val="NoSpacing"/>
      </w:pPr>
    </w:p>
    <w:p w14:paraId="5AA7FFEE" w14:textId="5891A5F6" w:rsidR="0017423D" w:rsidRPr="004C0A53" w:rsidRDefault="002D288B" w:rsidP="002D288B">
      <w:pPr>
        <w:pStyle w:val="Heading2"/>
        <w:ind w:left="426" w:hanging="426"/>
      </w:pPr>
      <w:bookmarkStart w:id="29" w:name="_Toc92357135"/>
      <w:r w:rsidRPr="004C0A53">
        <w:t>Medical Starters and Leavers</w:t>
      </w:r>
      <w:bookmarkEnd w:id="29"/>
    </w:p>
    <w:p w14:paraId="7638B504" w14:textId="7C52E8DD" w:rsidR="001455EF" w:rsidRPr="004C0A53" w:rsidRDefault="001455EF" w:rsidP="001455EF">
      <w:pPr>
        <w:rPr>
          <w:sz w:val="28"/>
          <w:szCs w:val="28"/>
        </w:rPr>
      </w:pPr>
      <w:bookmarkStart w:id="30" w:name="_Hlk83908814"/>
      <w:r w:rsidRPr="004C0A53">
        <w:rPr>
          <w:sz w:val="28"/>
          <w:szCs w:val="28"/>
        </w:rPr>
        <w:t xml:space="preserve">The graph below shows the </w:t>
      </w:r>
      <w:r w:rsidR="004D39A1" w:rsidRPr="004C0A53">
        <w:rPr>
          <w:sz w:val="28"/>
          <w:szCs w:val="28"/>
        </w:rPr>
        <w:t>total starters and leavers</w:t>
      </w:r>
      <w:r w:rsidR="006B6605" w:rsidRPr="004C0A53">
        <w:rPr>
          <w:sz w:val="28"/>
          <w:szCs w:val="28"/>
        </w:rPr>
        <w:t xml:space="preserve"> by headcount</w:t>
      </w:r>
      <w:r w:rsidR="00C6769F" w:rsidRPr="004C0A53">
        <w:rPr>
          <w:sz w:val="28"/>
          <w:szCs w:val="28"/>
        </w:rPr>
        <w:t xml:space="preserve"> (HC)</w:t>
      </w:r>
      <w:r w:rsidR="004D39A1" w:rsidRPr="004C0A53">
        <w:rPr>
          <w:sz w:val="28"/>
          <w:szCs w:val="28"/>
        </w:rPr>
        <w:t xml:space="preserve"> for the Medical Mental Health workforce </w:t>
      </w:r>
      <w:r w:rsidR="002A638F" w:rsidRPr="004C0A53">
        <w:rPr>
          <w:sz w:val="28"/>
          <w:szCs w:val="28"/>
        </w:rPr>
        <w:t>between March 2015 and March 2020</w:t>
      </w:r>
      <w:r w:rsidR="00955B9E" w:rsidRPr="004C0A53">
        <w:rPr>
          <w:sz w:val="28"/>
          <w:szCs w:val="28"/>
        </w:rPr>
        <w:t xml:space="preserve">.  </w:t>
      </w:r>
    </w:p>
    <w:bookmarkEnd w:id="30"/>
    <w:p w14:paraId="3C5D5078" w14:textId="20714D6C" w:rsidR="00AE46E4" w:rsidRPr="004C0A53" w:rsidRDefault="00AE46E4" w:rsidP="001455EF">
      <w:pPr>
        <w:rPr>
          <w:sz w:val="28"/>
          <w:szCs w:val="28"/>
        </w:rPr>
      </w:pPr>
    </w:p>
    <w:p w14:paraId="35B3F350" w14:textId="3DF29F2C" w:rsidR="007A2F74" w:rsidRPr="007A2F74" w:rsidRDefault="007A2F74" w:rsidP="001455EF">
      <w:pPr>
        <w:rPr>
          <w:b/>
          <w:bCs/>
          <w:sz w:val="28"/>
          <w:szCs w:val="28"/>
        </w:rPr>
      </w:pPr>
      <w:r>
        <w:rPr>
          <w:sz w:val="28"/>
          <w:szCs w:val="28"/>
        </w:rPr>
        <w:t xml:space="preserve">Graph 8 </w:t>
      </w:r>
      <w:r>
        <w:rPr>
          <w:b/>
          <w:bCs/>
          <w:sz w:val="28"/>
          <w:szCs w:val="28"/>
        </w:rPr>
        <w:t>Total Starters &amp; Leavers Per Year – Medical - MH</w:t>
      </w:r>
    </w:p>
    <w:p w14:paraId="6698BA0A" w14:textId="15594AA8" w:rsidR="002D288B" w:rsidRDefault="00327827" w:rsidP="006F7A7A">
      <w:r w:rsidRPr="00327827">
        <w:rPr>
          <w:noProof/>
        </w:rPr>
        <w:drawing>
          <wp:inline distT="0" distB="0" distL="0" distR="0" wp14:anchorId="1D91BD1D" wp14:editId="628B0AD0">
            <wp:extent cx="5314577" cy="2798445"/>
            <wp:effectExtent l="0" t="0" r="635"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29126" cy="2806106"/>
                    </a:xfrm>
                    <a:prstGeom prst="rect">
                      <a:avLst/>
                    </a:prstGeom>
                  </pic:spPr>
                </pic:pic>
              </a:graphicData>
            </a:graphic>
          </wp:inline>
        </w:drawing>
      </w:r>
    </w:p>
    <w:p w14:paraId="3AED03C6" w14:textId="77777777" w:rsidR="005D1D65" w:rsidRPr="005C2A4B" w:rsidRDefault="005D1D65" w:rsidP="005D1D65">
      <w:pPr>
        <w:pStyle w:val="Body"/>
        <w:rPr>
          <w:b/>
          <w:bCs/>
          <w:i/>
          <w:iCs/>
          <w:sz w:val="24"/>
          <w:szCs w:val="24"/>
          <w:lang w:val="en-GB"/>
        </w:rPr>
      </w:pPr>
      <w:r w:rsidRPr="005C2A4B">
        <w:rPr>
          <w:b/>
          <w:bCs/>
          <w:i/>
          <w:iCs/>
          <w:sz w:val="24"/>
          <w:szCs w:val="24"/>
          <w:lang w:val="en-GB"/>
        </w:rPr>
        <w:t xml:space="preserve">Data Source: ESR </w:t>
      </w:r>
      <w:r w:rsidRPr="006A34A4">
        <w:rPr>
          <w:rFonts w:asciiTheme="minorHAnsi" w:eastAsia="Times New Roman" w:hAnsiTheme="minorHAnsi" w:cstheme="minorHAnsi"/>
          <w:b/>
          <w:color w:val="000000"/>
          <w:sz w:val="24"/>
          <w:szCs w:val="24"/>
          <w:lang w:val="en-GB" w:eastAsia="en-GB"/>
        </w:rPr>
        <w:t>DW</w:t>
      </w:r>
    </w:p>
    <w:p w14:paraId="6BB38459" w14:textId="60E93494" w:rsidR="000814A8" w:rsidRDefault="000814A8" w:rsidP="006F7A7A"/>
    <w:p w14:paraId="607C99A3" w14:textId="77777777" w:rsidR="00F406FF" w:rsidRDefault="00F406FF" w:rsidP="004D260A">
      <w:pPr>
        <w:spacing w:after="120"/>
        <w:rPr>
          <w:rFonts w:eastAsia="Times New Roman" w:cstheme="minorHAnsi"/>
          <w:b/>
          <w:color w:val="000000"/>
          <w:sz w:val="28"/>
          <w:szCs w:val="28"/>
          <w:lang w:eastAsia="en-GB"/>
        </w:rPr>
      </w:pPr>
    </w:p>
    <w:p w14:paraId="031BCD52" w14:textId="1FD599DE" w:rsidR="004D260A" w:rsidRPr="009E5BC3" w:rsidRDefault="004D260A" w:rsidP="004D260A">
      <w:pPr>
        <w:spacing w:after="120"/>
        <w:rPr>
          <w:rFonts w:eastAsia="Times New Roman" w:cstheme="minorHAnsi"/>
          <w:b/>
          <w:color w:val="000000"/>
          <w:sz w:val="28"/>
          <w:szCs w:val="28"/>
          <w:lang w:eastAsia="en-GB"/>
        </w:rPr>
      </w:pPr>
      <w:r w:rsidRPr="009E5BC3">
        <w:rPr>
          <w:rFonts w:eastAsia="Times New Roman" w:cstheme="minorHAnsi"/>
          <w:b/>
          <w:color w:val="000000"/>
          <w:sz w:val="28"/>
          <w:szCs w:val="28"/>
          <w:lang w:eastAsia="en-GB"/>
        </w:rPr>
        <w:t>Total Starters &amp; Leavers Per Year - Medical – Mental Health</w:t>
      </w:r>
    </w:p>
    <w:tbl>
      <w:tblPr>
        <w:tblW w:w="9580" w:type="dxa"/>
        <w:tblLook w:val="04A0" w:firstRow="1" w:lastRow="0" w:firstColumn="1" w:lastColumn="0" w:noHBand="0" w:noVBand="1"/>
      </w:tblPr>
      <w:tblGrid>
        <w:gridCol w:w="2240"/>
        <w:gridCol w:w="1340"/>
        <w:gridCol w:w="1200"/>
        <w:gridCol w:w="1200"/>
        <w:gridCol w:w="1200"/>
        <w:gridCol w:w="1200"/>
        <w:gridCol w:w="1200"/>
      </w:tblGrid>
      <w:tr w:rsidR="004D260A" w:rsidRPr="00100473" w14:paraId="5B421084" w14:textId="77777777" w:rsidTr="004C0FE3">
        <w:trPr>
          <w:trHeight w:val="300"/>
        </w:trPr>
        <w:tc>
          <w:tcPr>
            <w:tcW w:w="2240" w:type="dxa"/>
            <w:tcBorders>
              <w:top w:val="nil"/>
              <w:left w:val="nil"/>
              <w:bottom w:val="nil"/>
              <w:right w:val="nil"/>
            </w:tcBorders>
            <w:shd w:val="clear" w:color="auto" w:fill="auto"/>
            <w:noWrap/>
            <w:vAlign w:val="bottom"/>
            <w:hideMark/>
          </w:tcPr>
          <w:p w14:paraId="5CA08015" w14:textId="77777777" w:rsidR="004D260A" w:rsidRPr="00100473" w:rsidRDefault="004D260A" w:rsidP="00022759">
            <w:pPr>
              <w:rPr>
                <w:rFonts w:ascii="Times New Roman" w:eastAsia="Times New Roman" w:hAnsi="Times New Roman" w:cs="Times New Roman"/>
                <w:szCs w:val="24"/>
                <w:lang w:eastAsia="en-GB"/>
              </w:rPr>
            </w:pPr>
          </w:p>
        </w:tc>
        <w:tc>
          <w:tcPr>
            <w:tcW w:w="134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7243BA17" w14:textId="77777777" w:rsidR="00743824"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2015-</w:t>
            </w:r>
          </w:p>
          <w:p w14:paraId="145E866F" w14:textId="0087BBFE" w:rsidR="004D260A" w:rsidRPr="00100473"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958163C" w14:textId="77777777" w:rsidR="004D260A" w:rsidRPr="00100473"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2016-MAR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359C155" w14:textId="77777777" w:rsidR="004D260A" w:rsidRPr="00100473"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2017-MAR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55AA2EE" w14:textId="77777777" w:rsidR="004D260A" w:rsidRPr="00100473"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2018-MAR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3129887C" w14:textId="77777777" w:rsidR="004D260A" w:rsidRPr="00100473"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2019-MAR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165D8FC" w14:textId="77777777" w:rsidR="004D260A" w:rsidRPr="00100473"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2020-MAR</w:t>
            </w:r>
          </w:p>
        </w:tc>
      </w:tr>
      <w:tr w:rsidR="004D260A" w:rsidRPr="00100473" w14:paraId="517A66D4" w14:textId="77777777" w:rsidTr="00022759">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80710C" w14:textId="77777777" w:rsidR="004D260A" w:rsidRPr="00100473"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Starter</w:t>
            </w:r>
          </w:p>
        </w:tc>
        <w:tc>
          <w:tcPr>
            <w:tcW w:w="1340" w:type="dxa"/>
            <w:tcBorders>
              <w:top w:val="nil"/>
              <w:left w:val="nil"/>
              <w:bottom w:val="single" w:sz="4" w:space="0" w:color="auto"/>
              <w:right w:val="single" w:sz="4" w:space="0" w:color="auto"/>
            </w:tcBorders>
            <w:shd w:val="clear" w:color="auto" w:fill="auto"/>
            <w:noWrap/>
            <w:vAlign w:val="bottom"/>
            <w:hideMark/>
          </w:tcPr>
          <w:p w14:paraId="2A7D8BB6"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13</w:t>
            </w:r>
          </w:p>
        </w:tc>
        <w:tc>
          <w:tcPr>
            <w:tcW w:w="1200" w:type="dxa"/>
            <w:tcBorders>
              <w:top w:val="nil"/>
              <w:left w:val="nil"/>
              <w:bottom w:val="single" w:sz="4" w:space="0" w:color="auto"/>
              <w:right w:val="single" w:sz="4" w:space="0" w:color="auto"/>
            </w:tcBorders>
            <w:shd w:val="clear" w:color="auto" w:fill="auto"/>
            <w:noWrap/>
            <w:vAlign w:val="bottom"/>
            <w:hideMark/>
          </w:tcPr>
          <w:p w14:paraId="2D65A15B"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10</w:t>
            </w:r>
          </w:p>
        </w:tc>
        <w:tc>
          <w:tcPr>
            <w:tcW w:w="1200" w:type="dxa"/>
            <w:tcBorders>
              <w:top w:val="nil"/>
              <w:left w:val="nil"/>
              <w:bottom w:val="single" w:sz="4" w:space="0" w:color="auto"/>
              <w:right w:val="single" w:sz="4" w:space="0" w:color="auto"/>
            </w:tcBorders>
            <w:shd w:val="clear" w:color="auto" w:fill="auto"/>
            <w:noWrap/>
            <w:vAlign w:val="bottom"/>
            <w:hideMark/>
          </w:tcPr>
          <w:p w14:paraId="2EEBEA8A"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13</w:t>
            </w:r>
          </w:p>
        </w:tc>
        <w:tc>
          <w:tcPr>
            <w:tcW w:w="1200" w:type="dxa"/>
            <w:tcBorders>
              <w:top w:val="nil"/>
              <w:left w:val="nil"/>
              <w:bottom w:val="single" w:sz="4" w:space="0" w:color="auto"/>
              <w:right w:val="single" w:sz="4" w:space="0" w:color="auto"/>
            </w:tcBorders>
            <w:shd w:val="clear" w:color="auto" w:fill="auto"/>
            <w:noWrap/>
            <w:vAlign w:val="bottom"/>
            <w:hideMark/>
          </w:tcPr>
          <w:p w14:paraId="2B9178BD"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28</w:t>
            </w:r>
          </w:p>
        </w:tc>
        <w:tc>
          <w:tcPr>
            <w:tcW w:w="1200" w:type="dxa"/>
            <w:tcBorders>
              <w:top w:val="nil"/>
              <w:left w:val="nil"/>
              <w:bottom w:val="single" w:sz="4" w:space="0" w:color="auto"/>
              <w:right w:val="single" w:sz="4" w:space="0" w:color="auto"/>
            </w:tcBorders>
            <w:shd w:val="clear" w:color="auto" w:fill="auto"/>
            <w:noWrap/>
            <w:vAlign w:val="bottom"/>
            <w:hideMark/>
          </w:tcPr>
          <w:p w14:paraId="06D1C4E1"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20</w:t>
            </w:r>
          </w:p>
        </w:tc>
        <w:tc>
          <w:tcPr>
            <w:tcW w:w="1200" w:type="dxa"/>
            <w:tcBorders>
              <w:top w:val="nil"/>
              <w:left w:val="nil"/>
              <w:bottom w:val="single" w:sz="4" w:space="0" w:color="auto"/>
              <w:right w:val="single" w:sz="4" w:space="0" w:color="auto"/>
            </w:tcBorders>
            <w:shd w:val="clear" w:color="auto" w:fill="auto"/>
            <w:noWrap/>
            <w:vAlign w:val="bottom"/>
            <w:hideMark/>
          </w:tcPr>
          <w:p w14:paraId="387A9387"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24</w:t>
            </w:r>
          </w:p>
        </w:tc>
      </w:tr>
      <w:tr w:rsidR="004D260A" w:rsidRPr="00100473" w14:paraId="3633205F" w14:textId="77777777" w:rsidTr="00022759">
        <w:trPr>
          <w:trHeight w:val="315"/>
        </w:trPr>
        <w:tc>
          <w:tcPr>
            <w:tcW w:w="2240" w:type="dxa"/>
            <w:tcBorders>
              <w:top w:val="nil"/>
              <w:left w:val="single" w:sz="4" w:space="0" w:color="auto"/>
              <w:bottom w:val="nil"/>
              <w:right w:val="single" w:sz="4" w:space="0" w:color="auto"/>
            </w:tcBorders>
            <w:shd w:val="clear" w:color="auto" w:fill="auto"/>
            <w:noWrap/>
            <w:vAlign w:val="bottom"/>
            <w:hideMark/>
          </w:tcPr>
          <w:p w14:paraId="5FC7A31D" w14:textId="77777777" w:rsidR="004D260A" w:rsidRPr="00100473"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Leaver</w:t>
            </w:r>
          </w:p>
        </w:tc>
        <w:tc>
          <w:tcPr>
            <w:tcW w:w="1340" w:type="dxa"/>
            <w:tcBorders>
              <w:top w:val="nil"/>
              <w:left w:val="nil"/>
              <w:bottom w:val="nil"/>
              <w:right w:val="single" w:sz="4" w:space="0" w:color="auto"/>
            </w:tcBorders>
            <w:shd w:val="clear" w:color="auto" w:fill="auto"/>
            <w:noWrap/>
            <w:vAlign w:val="bottom"/>
            <w:hideMark/>
          </w:tcPr>
          <w:p w14:paraId="08C9700C"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26</w:t>
            </w:r>
          </w:p>
        </w:tc>
        <w:tc>
          <w:tcPr>
            <w:tcW w:w="1200" w:type="dxa"/>
            <w:tcBorders>
              <w:top w:val="nil"/>
              <w:left w:val="nil"/>
              <w:bottom w:val="nil"/>
              <w:right w:val="single" w:sz="4" w:space="0" w:color="auto"/>
            </w:tcBorders>
            <w:shd w:val="clear" w:color="auto" w:fill="auto"/>
            <w:noWrap/>
            <w:vAlign w:val="bottom"/>
            <w:hideMark/>
          </w:tcPr>
          <w:p w14:paraId="32DC2E0A"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33</w:t>
            </w:r>
          </w:p>
        </w:tc>
        <w:tc>
          <w:tcPr>
            <w:tcW w:w="1200" w:type="dxa"/>
            <w:tcBorders>
              <w:top w:val="nil"/>
              <w:left w:val="nil"/>
              <w:bottom w:val="nil"/>
              <w:right w:val="single" w:sz="4" w:space="0" w:color="auto"/>
            </w:tcBorders>
            <w:shd w:val="clear" w:color="auto" w:fill="auto"/>
            <w:noWrap/>
            <w:vAlign w:val="bottom"/>
            <w:hideMark/>
          </w:tcPr>
          <w:p w14:paraId="43DEF985"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29</w:t>
            </w:r>
          </w:p>
        </w:tc>
        <w:tc>
          <w:tcPr>
            <w:tcW w:w="1200" w:type="dxa"/>
            <w:tcBorders>
              <w:top w:val="nil"/>
              <w:left w:val="nil"/>
              <w:bottom w:val="nil"/>
              <w:right w:val="single" w:sz="4" w:space="0" w:color="auto"/>
            </w:tcBorders>
            <w:shd w:val="clear" w:color="auto" w:fill="auto"/>
            <w:noWrap/>
            <w:vAlign w:val="bottom"/>
            <w:hideMark/>
          </w:tcPr>
          <w:p w14:paraId="5C172C85"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29</w:t>
            </w:r>
          </w:p>
        </w:tc>
        <w:tc>
          <w:tcPr>
            <w:tcW w:w="1200" w:type="dxa"/>
            <w:tcBorders>
              <w:top w:val="nil"/>
              <w:left w:val="nil"/>
              <w:bottom w:val="nil"/>
              <w:right w:val="single" w:sz="4" w:space="0" w:color="auto"/>
            </w:tcBorders>
            <w:shd w:val="clear" w:color="auto" w:fill="auto"/>
            <w:noWrap/>
            <w:vAlign w:val="bottom"/>
            <w:hideMark/>
          </w:tcPr>
          <w:p w14:paraId="0013D5EB"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29</w:t>
            </w:r>
          </w:p>
        </w:tc>
        <w:tc>
          <w:tcPr>
            <w:tcW w:w="1200" w:type="dxa"/>
            <w:tcBorders>
              <w:top w:val="nil"/>
              <w:left w:val="nil"/>
              <w:bottom w:val="nil"/>
              <w:right w:val="single" w:sz="4" w:space="0" w:color="auto"/>
            </w:tcBorders>
            <w:shd w:val="clear" w:color="auto" w:fill="auto"/>
            <w:noWrap/>
            <w:vAlign w:val="bottom"/>
            <w:hideMark/>
          </w:tcPr>
          <w:p w14:paraId="1402458E"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25</w:t>
            </w:r>
          </w:p>
        </w:tc>
      </w:tr>
      <w:tr w:rsidR="004D260A" w:rsidRPr="00100473" w14:paraId="36AA1919" w14:textId="77777777" w:rsidTr="00022759">
        <w:trPr>
          <w:trHeight w:val="630"/>
        </w:trPr>
        <w:tc>
          <w:tcPr>
            <w:tcW w:w="2240" w:type="dxa"/>
            <w:tcBorders>
              <w:top w:val="double" w:sz="6" w:space="0" w:color="auto"/>
              <w:left w:val="single" w:sz="4" w:space="0" w:color="auto"/>
              <w:bottom w:val="double" w:sz="6" w:space="0" w:color="auto"/>
              <w:right w:val="single" w:sz="4" w:space="0" w:color="auto"/>
            </w:tcBorders>
            <w:shd w:val="clear" w:color="auto" w:fill="auto"/>
            <w:vAlign w:val="bottom"/>
            <w:hideMark/>
          </w:tcPr>
          <w:p w14:paraId="626D9E17" w14:textId="77777777" w:rsidR="004D260A" w:rsidRPr="00100473" w:rsidRDefault="004D260A" w:rsidP="00022759">
            <w:pPr>
              <w:rPr>
                <w:rFonts w:ascii="Calibri" w:eastAsia="Times New Roman" w:hAnsi="Calibri" w:cs="Calibri"/>
                <w:color w:val="000000"/>
                <w:lang w:eastAsia="en-GB"/>
              </w:rPr>
            </w:pPr>
            <w:r w:rsidRPr="00100473">
              <w:rPr>
                <w:rFonts w:ascii="Calibri" w:eastAsia="Times New Roman" w:hAnsi="Calibri" w:cs="Calibri"/>
                <w:color w:val="000000"/>
                <w:lang w:eastAsia="en-GB"/>
              </w:rPr>
              <w:t>Difference between Starters and Leavers</w:t>
            </w:r>
          </w:p>
        </w:tc>
        <w:tc>
          <w:tcPr>
            <w:tcW w:w="1340" w:type="dxa"/>
            <w:tcBorders>
              <w:top w:val="double" w:sz="6" w:space="0" w:color="auto"/>
              <w:left w:val="nil"/>
              <w:bottom w:val="double" w:sz="6" w:space="0" w:color="auto"/>
              <w:right w:val="single" w:sz="4" w:space="0" w:color="auto"/>
            </w:tcBorders>
            <w:shd w:val="clear" w:color="auto" w:fill="auto"/>
            <w:noWrap/>
            <w:vAlign w:val="bottom"/>
            <w:hideMark/>
          </w:tcPr>
          <w:p w14:paraId="2256CE38"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-13</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77320977"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-23</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55A2133D"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-16</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45C8F27C"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-1</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490B6B65"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-9</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5623CE31" w14:textId="77777777" w:rsidR="004D260A" w:rsidRPr="00100473" w:rsidRDefault="004D260A" w:rsidP="00022759">
            <w:pPr>
              <w:jc w:val="right"/>
              <w:rPr>
                <w:rFonts w:ascii="Calibri" w:eastAsia="Times New Roman" w:hAnsi="Calibri" w:cs="Calibri"/>
                <w:color w:val="000000"/>
                <w:lang w:eastAsia="en-GB"/>
              </w:rPr>
            </w:pPr>
            <w:r w:rsidRPr="00100473">
              <w:rPr>
                <w:rFonts w:ascii="Calibri" w:eastAsia="Times New Roman" w:hAnsi="Calibri" w:cs="Calibri"/>
                <w:color w:val="000000"/>
                <w:lang w:eastAsia="en-GB"/>
              </w:rPr>
              <w:t>-1</w:t>
            </w:r>
          </w:p>
        </w:tc>
      </w:tr>
    </w:tbl>
    <w:p w14:paraId="3691B21E" w14:textId="77777777" w:rsidR="004D260A" w:rsidRDefault="004D260A" w:rsidP="004D260A">
      <w:pPr>
        <w:rPr>
          <w:rFonts w:ascii="Arial" w:eastAsia="Times New Roman" w:hAnsi="Arial" w:cs="Arial"/>
          <w:b/>
          <w:bCs/>
          <w:color w:val="000000"/>
          <w:sz w:val="20"/>
          <w:szCs w:val="20"/>
          <w:lang w:eastAsia="en-GB"/>
        </w:rPr>
      </w:pPr>
    </w:p>
    <w:p w14:paraId="7908CA4C" w14:textId="22C9EFB6" w:rsidR="0072688D" w:rsidRPr="00586A19" w:rsidRDefault="00A9591C" w:rsidP="00ED4FE7">
      <w:pPr>
        <w:pStyle w:val="NoSpacing"/>
      </w:pPr>
      <w:r w:rsidRPr="00AE5E04">
        <w:t>For each year over the last six years there has been fewer staff starting in the Medical Mental Health workforce compared to staff leaving,</w:t>
      </w:r>
      <w:r w:rsidR="006448FC">
        <w:t xml:space="preserve"> </w:t>
      </w:r>
      <w:r w:rsidR="00BA1656" w:rsidRPr="00AE5E04">
        <w:t xml:space="preserve">this has led to </w:t>
      </w:r>
      <w:r w:rsidR="00AB63D5" w:rsidRPr="00AE5E04">
        <w:t xml:space="preserve">a </w:t>
      </w:r>
      <w:r w:rsidRPr="00AE5E04">
        <w:t>reduction of 63</w:t>
      </w:r>
      <w:r w:rsidR="00AB63D5" w:rsidRPr="00AE5E04">
        <w:t xml:space="preserve"> (</w:t>
      </w:r>
      <w:r w:rsidR="00C6769F" w:rsidRPr="00AE5E04">
        <w:t>HC</w:t>
      </w:r>
      <w:r w:rsidR="00AB63D5" w:rsidRPr="00AE5E04">
        <w:t>)</w:t>
      </w:r>
      <w:r w:rsidRPr="00AE5E04">
        <w:t xml:space="preserve"> staff.</w:t>
      </w:r>
      <w:r w:rsidR="00AE5E04">
        <w:t xml:space="preserve">  </w:t>
      </w:r>
      <w:r>
        <w:t>March 2016 had the biggest reduction with 23 fewer staff starting compared to those leaving the workforce</w:t>
      </w:r>
    </w:p>
    <w:p w14:paraId="037ACBBC" w14:textId="656414BE" w:rsidR="00652B93" w:rsidRDefault="00652B93" w:rsidP="00652B93">
      <w:pPr>
        <w:pStyle w:val="Heading2"/>
        <w:ind w:left="709" w:hanging="709"/>
      </w:pPr>
      <w:bookmarkStart w:id="31" w:name="_Toc92357136"/>
      <w:r w:rsidRPr="00775BAE">
        <w:t>Medical Mental Health Age Retirement</w:t>
      </w:r>
      <w:bookmarkEnd w:id="31"/>
    </w:p>
    <w:p w14:paraId="4EA19FBE" w14:textId="6269328A" w:rsidR="005D50C0" w:rsidRDefault="00D73735" w:rsidP="00652B93">
      <w:pPr>
        <w:rPr>
          <w:sz w:val="28"/>
          <w:szCs w:val="28"/>
        </w:rPr>
      </w:pPr>
      <w:bookmarkStart w:id="32" w:name="_Hlk83893768"/>
      <w:r w:rsidRPr="00D73735">
        <w:rPr>
          <w:sz w:val="28"/>
          <w:szCs w:val="28"/>
        </w:rPr>
        <w:t xml:space="preserve">The following graph shows the percentage age retirement as a total of all retirees over a six-year period (2015 to 2021). The graph compares the retirement profile of the </w:t>
      </w:r>
      <w:r>
        <w:rPr>
          <w:sz w:val="28"/>
          <w:szCs w:val="28"/>
        </w:rPr>
        <w:t>Medical</w:t>
      </w:r>
      <w:r w:rsidRPr="00D73735">
        <w:rPr>
          <w:sz w:val="28"/>
          <w:szCs w:val="28"/>
        </w:rPr>
        <w:t xml:space="preserve"> Mental Health workforce against the </w:t>
      </w:r>
      <w:r>
        <w:rPr>
          <w:sz w:val="28"/>
          <w:szCs w:val="28"/>
        </w:rPr>
        <w:t>Medical and Dental</w:t>
      </w:r>
      <w:r w:rsidRPr="00D73735">
        <w:rPr>
          <w:sz w:val="28"/>
          <w:szCs w:val="28"/>
        </w:rPr>
        <w:t xml:space="preserve"> workforce for NHS Wales.</w:t>
      </w:r>
    </w:p>
    <w:p w14:paraId="2A6586FF" w14:textId="1BA70393" w:rsidR="00D73735" w:rsidRPr="00C2026C" w:rsidRDefault="00D73735" w:rsidP="00652B93">
      <w:pPr>
        <w:rPr>
          <w:sz w:val="28"/>
          <w:szCs w:val="28"/>
        </w:rPr>
      </w:pPr>
    </w:p>
    <w:bookmarkEnd w:id="32"/>
    <w:p w14:paraId="7140E9C7" w14:textId="123533FC" w:rsidR="00234209" w:rsidRPr="00234209" w:rsidRDefault="00234209" w:rsidP="00652B93">
      <w:pPr>
        <w:rPr>
          <w:b/>
          <w:bCs/>
          <w:sz w:val="28"/>
          <w:szCs w:val="28"/>
        </w:rPr>
      </w:pPr>
      <w:r>
        <w:rPr>
          <w:sz w:val="28"/>
          <w:szCs w:val="28"/>
        </w:rPr>
        <w:t xml:space="preserve">Graph 9 </w:t>
      </w:r>
      <w:r>
        <w:rPr>
          <w:b/>
          <w:bCs/>
          <w:sz w:val="28"/>
          <w:szCs w:val="28"/>
        </w:rPr>
        <w:t>Percentage of Retirement by Age – Medical MH Compared to Medical &amp; Dental – NHS Wales</w:t>
      </w:r>
    </w:p>
    <w:p w14:paraId="609CEF28" w14:textId="2D528FE0" w:rsidR="00652B93" w:rsidRPr="00D138DE" w:rsidRDefault="00EA6EF1" w:rsidP="00652B93">
      <w:r>
        <w:rPr>
          <w:noProof/>
        </w:rPr>
        <w:drawing>
          <wp:inline distT="0" distB="0" distL="0" distR="0" wp14:anchorId="6472061D" wp14:editId="51831893">
            <wp:extent cx="6419215" cy="2742462"/>
            <wp:effectExtent l="0" t="0" r="635"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441046" cy="2751789"/>
                    </a:xfrm>
                    <a:prstGeom prst="rect">
                      <a:avLst/>
                    </a:prstGeom>
                    <a:noFill/>
                  </pic:spPr>
                </pic:pic>
              </a:graphicData>
            </a:graphic>
          </wp:inline>
        </w:drawing>
      </w:r>
    </w:p>
    <w:p w14:paraId="5AA1478F" w14:textId="77777777" w:rsidR="006A34A4" w:rsidRPr="005C2A4B" w:rsidRDefault="006A34A4" w:rsidP="006A34A4">
      <w:pPr>
        <w:pStyle w:val="Body"/>
        <w:rPr>
          <w:b/>
          <w:i/>
          <w:sz w:val="24"/>
          <w:szCs w:val="24"/>
          <w:lang w:val="en-GB"/>
        </w:rPr>
      </w:pPr>
      <w:r w:rsidRPr="005C2A4B">
        <w:rPr>
          <w:b/>
          <w:bCs/>
          <w:i/>
          <w:iCs/>
          <w:sz w:val="24"/>
          <w:szCs w:val="24"/>
          <w:lang w:val="en-GB"/>
        </w:rPr>
        <w:t xml:space="preserve">Data Source: ESR </w:t>
      </w:r>
      <w:r w:rsidRPr="006A34A4">
        <w:rPr>
          <w:rFonts w:asciiTheme="minorHAnsi" w:eastAsia="Times New Roman" w:hAnsiTheme="minorHAnsi" w:cstheme="minorHAnsi"/>
          <w:b/>
          <w:bCs/>
          <w:color w:val="000000"/>
          <w:sz w:val="24"/>
          <w:szCs w:val="24"/>
          <w:lang w:val="en-GB" w:eastAsia="en-GB"/>
        </w:rPr>
        <w:t>DW</w:t>
      </w:r>
    </w:p>
    <w:p w14:paraId="482DC05F" w14:textId="77777777" w:rsidR="00652B93" w:rsidRDefault="00652B93" w:rsidP="00652B93">
      <w:pPr>
        <w:pStyle w:val="Body"/>
      </w:pPr>
    </w:p>
    <w:p w14:paraId="1E39D65A" w14:textId="1E60101E" w:rsidR="00652B93" w:rsidRDefault="00652B93" w:rsidP="00652B93">
      <w:pPr>
        <w:pStyle w:val="Body"/>
        <w:rPr>
          <w:lang w:val="en-GB"/>
        </w:rPr>
      </w:pPr>
      <w:r w:rsidRPr="00BF0625">
        <w:rPr>
          <w:lang w:val="en-GB"/>
        </w:rPr>
        <w:t xml:space="preserve">There is a clear difference in the retirement age when we compare the Medical Mental Health workforce against the Medical and Dental workforce across NHS Wales.  For the Medical Mental Health workforce 32% retire at the age of 55 compared to </w:t>
      </w:r>
      <w:r w:rsidR="00A0230F" w:rsidRPr="00BF0625">
        <w:rPr>
          <w:lang w:val="en-GB"/>
        </w:rPr>
        <w:t>6</w:t>
      </w:r>
      <w:r w:rsidRPr="00BF0625">
        <w:rPr>
          <w:lang w:val="en-GB"/>
        </w:rPr>
        <w:t>% for the Medical and Dental workforce across NHS Wales, where just over 30% of this workforce retired at age 60.</w:t>
      </w:r>
    </w:p>
    <w:p w14:paraId="6D93017B" w14:textId="77777777" w:rsidR="000814A8" w:rsidRPr="006F7A7A" w:rsidRDefault="000814A8" w:rsidP="006F7A7A"/>
    <w:p w14:paraId="73E1F1B8" w14:textId="26FF0FD8" w:rsidR="00BE1142" w:rsidRDefault="00BE1142" w:rsidP="00D11A1E">
      <w:pPr>
        <w:pStyle w:val="Heading2"/>
        <w:ind w:left="709" w:hanging="709"/>
      </w:pPr>
      <w:bookmarkStart w:id="33" w:name="_Toc92357137"/>
      <w:r w:rsidRPr="00D36D92">
        <w:t xml:space="preserve">Medical </w:t>
      </w:r>
      <w:r>
        <w:t xml:space="preserve">Mental Health Consultant </w:t>
      </w:r>
      <w:r w:rsidRPr="00D36D92">
        <w:t xml:space="preserve">Workforce </w:t>
      </w:r>
      <w:r>
        <w:t xml:space="preserve">by </w:t>
      </w:r>
      <w:r w:rsidRPr="00D36D92">
        <w:t>Specialty</w:t>
      </w:r>
      <w:bookmarkEnd w:id="33"/>
    </w:p>
    <w:p w14:paraId="53039C57" w14:textId="47ED564A" w:rsidR="007E236A" w:rsidRDefault="000873F9" w:rsidP="00BE1142">
      <w:pPr>
        <w:pStyle w:val="Body"/>
        <w:rPr>
          <w:lang w:val="en-GB"/>
        </w:rPr>
      </w:pPr>
      <w:r>
        <w:rPr>
          <w:lang w:val="en-GB"/>
        </w:rPr>
        <w:t xml:space="preserve">For the </w:t>
      </w:r>
      <w:r w:rsidR="00896BAB">
        <w:rPr>
          <w:lang w:val="en-GB"/>
        </w:rPr>
        <w:t xml:space="preserve">following </w:t>
      </w:r>
      <w:r w:rsidR="00015A22">
        <w:rPr>
          <w:lang w:val="en-GB"/>
        </w:rPr>
        <w:t xml:space="preserve">analysis </w:t>
      </w:r>
      <w:r w:rsidR="00AF499A">
        <w:rPr>
          <w:lang w:val="en-GB"/>
        </w:rPr>
        <w:t xml:space="preserve">we have </w:t>
      </w:r>
      <w:r w:rsidR="008C1623">
        <w:rPr>
          <w:lang w:val="en-GB"/>
        </w:rPr>
        <w:t xml:space="preserve">excluded </w:t>
      </w:r>
      <w:r w:rsidR="001D4AE6">
        <w:rPr>
          <w:lang w:val="en-GB"/>
        </w:rPr>
        <w:t xml:space="preserve">the </w:t>
      </w:r>
      <w:r w:rsidR="009C150E">
        <w:rPr>
          <w:lang w:val="en-GB"/>
        </w:rPr>
        <w:t>specialties</w:t>
      </w:r>
      <w:r w:rsidR="00934066">
        <w:rPr>
          <w:lang w:val="en-GB"/>
        </w:rPr>
        <w:t xml:space="preserve"> of</w:t>
      </w:r>
      <w:r w:rsidR="001D4AE6">
        <w:rPr>
          <w:lang w:val="en-GB"/>
        </w:rPr>
        <w:t xml:space="preserve"> </w:t>
      </w:r>
      <w:r w:rsidR="008C1623">
        <w:rPr>
          <w:lang w:val="en-GB"/>
        </w:rPr>
        <w:t xml:space="preserve">Forensic </w:t>
      </w:r>
      <w:r w:rsidR="008A206F">
        <w:rPr>
          <w:lang w:val="en-GB"/>
        </w:rPr>
        <w:t xml:space="preserve">Psychiatry </w:t>
      </w:r>
      <w:r w:rsidR="008C1623">
        <w:rPr>
          <w:lang w:val="en-GB"/>
        </w:rPr>
        <w:t xml:space="preserve">and </w:t>
      </w:r>
      <w:r w:rsidR="007F4C7A">
        <w:rPr>
          <w:lang w:val="en-GB"/>
        </w:rPr>
        <w:t xml:space="preserve">Medical Psychotherapy </w:t>
      </w:r>
      <w:r w:rsidR="006558E7">
        <w:rPr>
          <w:lang w:val="en-GB"/>
        </w:rPr>
        <w:t xml:space="preserve">due to the small </w:t>
      </w:r>
      <w:r w:rsidR="005E137B">
        <w:rPr>
          <w:lang w:val="en-GB"/>
        </w:rPr>
        <w:t xml:space="preserve">numbers </w:t>
      </w:r>
      <w:r w:rsidR="00ED1D87">
        <w:rPr>
          <w:lang w:val="en-GB"/>
        </w:rPr>
        <w:t>and potentially identifiable</w:t>
      </w:r>
      <w:r w:rsidR="005E137B">
        <w:rPr>
          <w:lang w:val="en-GB"/>
        </w:rPr>
        <w:t xml:space="preserve"> information</w:t>
      </w:r>
      <w:r w:rsidR="00ED1D87">
        <w:rPr>
          <w:lang w:val="en-GB"/>
        </w:rPr>
        <w:t xml:space="preserve">. </w:t>
      </w:r>
      <w:r w:rsidR="00DD7516" w:rsidRPr="00B06BF9">
        <w:rPr>
          <w:lang w:val="en-GB"/>
        </w:rPr>
        <w:t xml:space="preserve">For </w:t>
      </w:r>
      <w:r w:rsidR="005E1010" w:rsidRPr="00B06BF9">
        <w:rPr>
          <w:lang w:val="en-GB"/>
        </w:rPr>
        <w:t xml:space="preserve">Forensic Psychiatry we currently have </w:t>
      </w:r>
      <w:r w:rsidR="000F5131" w:rsidRPr="00B06BF9">
        <w:rPr>
          <w:lang w:val="en-GB"/>
        </w:rPr>
        <w:t>a total of 14</w:t>
      </w:r>
      <w:r w:rsidR="00D372A9" w:rsidRPr="00B06BF9">
        <w:rPr>
          <w:lang w:val="en-GB"/>
        </w:rPr>
        <w:t xml:space="preserve">FTE </w:t>
      </w:r>
      <w:r w:rsidR="005E137B" w:rsidRPr="00B06BF9">
        <w:rPr>
          <w:lang w:val="en-GB"/>
        </w:rPr>
        <w:t xml:space="preserve">Medical staff </w:t>
      </w:r>
      <w:r w:rsidR="00681C1D" w:rsidRPr="00B06BF9">
        <w:rPr>
          <w:lang w:val="en-GB"/>
        </w:rPr>
        <w:t>in post which includes all grades</w:t>
      </w:r>
      <w:r w:rsidR="00D11E9B" w:rsidRPr="00B06BF9">
        <w:rPr>
          <w:lang w:val="en-GB"/>
        </w:rPr>
        <w:t xml:space="preserve">, </w:t>
      </w:r>
      <w:r w:rsidR="00FD1D6E" w:rsidRPr="00B06BF9">
        <w:rPr>
          <w:lang w:val="en-GB"/>
        </w:rPr>
        <w:t xml:space="preserve">of which </w:t>
      </w:r>
      <w:r w:rsidR="00AB7E43" w:rsidRPr="00B06BF9">
        <w:rPr>
          <w:lang w:val="en-GB"/>
        </w:rPr>
        <w:t xml:space="preserve">8FTE </w:t>
      </w:r>
      <w:r w:rsidR="00FD1D6E" w:rsidRPr="00B06BF9">
        <w:rPr>
          <w:lang w:val="en-GB"/>
        </w:rPr>
        <w:t>are C</w:t>
      </w:r>
      <w:r w:rsidR="00AB7E43" w:rsidRPr="00B06BF9">
        <w:rPr>
          <w:lang w:val="en-GB"/>
        </w:rPr>
        <w:t>onsultant</w:t>
      </w:r>
      <w:r w:rsidR="00FD1D6E" w:rsidRPr="00B06BF9">
        <w:rPr>
          <w:lang w:val="en-GB"/>
        </w:rPr>
        <w:t>s</w:t>
      </w:r>
      <w:r w:rsidR="00AB7E43" w:rsidRPr="00B06BF9">
        <w:rPr>
          <w:lang w:val="en-GB"/>
        </w:rPr>
        <w:t xml:space="preserve">.  For Medical Psychotherapy </w:t>
      </w:r>
      <w:r w:rsidR="00CE1193" w:rsidRPr="00B06BF9">
        <w:rPr>
          <w:lang w:val="en-GB"/>
        </w:rPr>
        <w:t xml:space="preserve">there are currently no </w:t>
      </w:r>
      <w:proofErr w:type="gramStart"/>
      <w:r w:rsidR="00CE1193" w:rsidRPr="00B06BF9">
        <w:rPr>
          <w:lang w:val="en-GB"/>
        </w:rPr>
        <w:t>Medical</w:t>
      </w:r>
      <w:proofErr w:type="gramEnd"/>
      <w:r w:rsidR="00CE1193" w:rsidRPr="00B06BF9">
        <w:rPr>
          <w:lang w:val="en-GB"/>
        </w:rPr>
        <w:t xml:space="preserve"> staff in </w:t>
      </w:r>
      <w:r w:rsidR="00CD728C" w:rsidRPr="00B06BF9">
        <w:rPr>
          <w:lang w:val="en-GB"/>
        </w:rPr>
        <w:t>post.</w:t>
      </w:r>
      <w:r w:rsidR="002E634C" w:rsidRPr="00B06BF9">
        <w:rPr>
          <w:lang w:val="en-GB"/>
        </w:rPr>
        <w:t xml:space="preserve"> (</w:t>
      </w:r>
      <w:proofErr w:type="gramStart"/>
      <w:r w:rsidR="002E634C" w:rsidRPr="00B06BF9">
        <w:rPr>
          <w:lang w:val="en-GB"/>
        </w:rPr>
        <w:t>as</w:t>
      </w:r>
      <w:proofErr w:type="gramEnd"/>
      <w:r w:rsidR="002E634C" w:rsidRPr="00B06BF9">
        <w:rPr>
          <w:lang w:val="en-GB"/>
        </w:rPr>
        <w:t xml:space="preserve"> </w:t>
      </w:r>
      <w:r w:rsidR="00B06BF9" w:rsidRPr="00B06BF9">
        <w:rPr>
          <w:lang w:val="en-GB"/>
        </w:rPr>
        <w:t>of</w:t>
      </w:r>
      <w:r w:rsidR="002E634C" w:rsidRPr="00B06BF9">
        <w:rPr>
          <w:lang w:val="en-GB"/>
        </w:rPr>
        <w:t xml:space="preserve"> March 2021</w:t>
      </w:r>
      <w:r w:rsidR="00E31969" w:rsidRPr="00B06BF9">
        <w:rPr>
          <w:lang w:val="en-GB"/>
        </w:rPr>
        <w:t>).</w:t>
      </w:r>
    </w:p>
    <w:p w14:paraId="3AB7B50C" w14:textId="77777777" w:rsidR="00C82B93" w:rsidRDefault="00C82B93" w:rsidP="00BE1142">
      <w:pPr>
        <w:pStyle w:val="Body"/>
        <w:rPr>
          <w:lang w:val="en-GB"/>
        </w:rPr>
      </w:pPr>
    </w:p>
    <w:p w14:paraId="5067A2AF" w14:textId="0381EC1C" w:rsidR="002C5B31" w:rsidRDefault="00BE1142" w:rsidP="002C5B31">
      <w:pPr>
        <w:pStyle w:val="Body"/>
        <w:rPr>
          <w:b/>
          <w:bCs/>
          <w:lang w:val="en-GB"/>
        </w:rPr>
      </w:pPr>
      <w:r w:rsidRPr="00AD7B1F">
        <w:t xml:space="preserve">The graph </w:t>
      </w:r>
      <w:r w:rsidR="00DF1887">
        <w:rPr>
          <w:lang w:val="en-GB"/>
        </w:rPr>
        <w:t xml:space="preserve">below </w:t>
      </w:r>
      <w:r w:rsidRPr="00AD7B1F">
        <w:t>shows the percentage change in FTE for the</w:t>
      </w:r>
      <w:r>
        <w:t xml:space="preserve"> </w:t>
      </w:r>
      <w:r>
        <w:rPr>
          <w:lang w:val="en-GB"/>
        </w:rPr>
        <w:t xml:space="preserve">Medical Mental Health </w:t>
      </w:r>
      <w:r>
        <w:t>Consultant</w:t>
      </w:r>
      <w:r w:rsidRPr="00AD7B1F">
        <w:t xml:space="preserve"> </w:t>
      </w:r>
      <w:r>
        <w:rPr>
          <w:lang w:val="en-GB"/>
        </w:rPr>
        <w:t>workforce from March 2015 to Ma</w:t>
      </w:r>
      <w:r w:rsidR="00E31969">
        <w:rPr>
          <w:lang w:val="en-GB"/>
        </w:rPr>
        <w:t>r</w:t>
      </w:r>
      <w:r>
        <w:rPr>
          <w:lang w:val="en-GB"/>
        </w:rPr>
        <w:t>ch 2021</w:t>
      </w:r>
      <w:r w:rsidR="0077274A">
        <w:rPr>
          <w:lang w:val="en-GB"/>
        </w:rPr>
        <w:t xml:space="preserve"> by </w:t>
      </w:r>
      <w:r w:rsidR="007908B0">
        <w:rPr>
          <w:lang w:val="en-GB"/>
        </w:rPr>
        <w:t>Specialty</w:t>
      </w:r>
      <w:r w:rsidR="00662399">
        <w:rPr>
          <w:lang w:val="en-GB"/>
        </w:rPr>
        <w:t xml:space="preserve"> </w:t>
      </w:r>
      <w:r w:rsidR="002C5B31" w:rsidRPr="0014463A">
        <w:rPr>
          <w:b/>
          <w:bCs/>
          <w:lang w:val="en-GB"/>
        </w:rPr>
        <w:t xml:space="preserve">(see Appendix </w:t>
      </w:r>
      <w:r w:rsidR="002C5B31">
        <w:rPr>
          <w:b/>
          <w:bCs/>
          <w:lang w:val="en-GB"/>
        </w:rPr>
        <w:t>2.1</w:t>
      </w:r>
      <w:r w:rsidR="002C5B31" w:rsidRPr="0014463A">
        <w:rPr>
          <w:b/>
          <w:bCs/>
          <w:lang w:val="en-GB"/>
        </w:rPr>
        <w:t xml:space="preserve"> </w:t>
      </w:r>
      <w:r w:rsidR="002C5B31">
        <w:rPr>
          <w:b/>
          <w:bCs/>
          <w:lang w:val="en-GB"/>
        </w:rPr>
        <w:t xml:space="preserve">&amp; 2.2 </w:t>
      </w:r>
      <w:r w:rsidR="002C5B31" w:rsidRPr="0014463A">
        <w:rPr>
          <w:b/>
          <w:bCs/>
          <w:lang w:val="en-GB"/>
        </w:rPr>
        <w:t xml:space="preserve">for </w:t>
      </w:r>
      <w:r w:rsidR="002C5B31">
        <w:rPr>
          <w:b/>
          <w:bCs/>
          <w:lang w:val="en-GB"/>
        </w:rPr>
        <w:t xml:space="preserve">detailed </w:t>
      </w:r>
      <w:r w:rsidR="002C5B31" w:rsidRPr="0014463A">
        <w:rPr>
          <w:b/>
          <w:bCs/>
          <w:lang w:val="en-GB"/>
        </w:rPr>
        <w:t>figures)</w:t>
      </w:r>
      <w:r w:rsidR="002C5B31">
        <w:rPr>
          <w:b/>
          <w:bCs/>
          <w:lang w:val="en-GB"/>
        </w:rPr>
        <w:t>.</w:t>
      </w:r>
    </w:p>
    <w:p w14:paraId="3C55969C" w14:textId="32D906E4" w:rsidR="00BE1142" w:rsidRPr="00BE1142" w:rsidRDefault="00BE1142" w:rsidP="00BE1142">
      <w:pPr>
        <w:pStyle w:val="Body"/>
        <w:rPr>
          <w:lang w:val="en-GB"/>
        </w:rPr>
      </w:pPr>
    </w:p>
    <w:p w14:paraId="4BAB8575" w14:textId="79FC9341" w:rsidR="00BE1142" w:rsidRDefault="00BE1142" w:rsidP="00BE1142"/>
    <w:p w14:paraId="69AA2962" w14:textId="40028FB6" w:rsidR="00F44C18" w:rsidRDefault="00F44C18" w:rsidP="00BE1142"/>
    <w:p w14:paraId="3D4FFD4D" w14:textId="40B5580D" w:rsidR="00F44C18" w:rsidRDefault="00F44C18" w:rsidP="00BE1142"/>
    <w:p w14:paraId="07FFC5D7" w14:textId="7A5577C8" w:rsidR="00F44C18" w:rsidRDefault="00F44C18" w:rsidP="00BE1142"/>
    <w:p w14:paraId="3BE13A14" w14:textId="4A7DE602" w:rsidR="00F44C18" w:rsidRDefault="00F44C18" w:rsidP="00BE1142"/>
    <w:p w14:paraId="5AEDC546" w14:textId="6EB5F381" w:rsidR="00F44C18" w:rsidRDefault="00F44C18" w:rsidP="00BE1142"/>
    <w:p w14:paraId="554B9D57" w14:textId="77777777" w:rsidR="00F44C18" w:rsidRDefault="00F44C18" w:rsidP="00BE1142"/>
    <w:p w14:paraId="59791D2D" w14:textId="68A2EDC9" w:rsidR="006926F4" w:rsidRPr="006926F4" w:rsidRDefault="00143A96" w:rsidP="006926F4">
      <w:pPr>
        <w:rPr>
          <w:rFonts w:ascii="Arial" w:eastAsia="Times New Roman" w:hAnsi="Arial" w:cs="Arial"/>
          <w:b/>
          <w:bCs/>
          <w:color w:val="000000"/>
          <w:szCs w:val="24"/>
          <w:lang w:eastAsia="en-GB"/>
        </w:rPr>
      </w:pPr>
      <w:r>
        <w:rPr>
          <w:rFonts w:ascii="Arial" w:eastAsia="Times New Roman" w:hAnsi="Arial" w:cs="Arial"/>
          <w:color w:val="000000"/>
          <w:szCs w:val="24"/>
          <w:lang w:eastAsia="en-GB"/>
        </w:rPr>
        <w:br/>
      </w:r>
      <w:r>
        <w:rPr>
          <w:rFonts w:ascii="Arial" w:eastAsia="Times New Roman" w:hAnsi="Arial" w:cs="Arial"/>
          <w:color w:val="000000"/>
          <w:szCs w:val="24"/>
          <w:lang w:eastAsia="en-GB"/>
        </w:rPr>
        <w:br/>
      </w:r>
      <w:r w:rsidR="002C5B31" w:rsidRPr="002C5B31">
        <w:rPr>
          <w:rFonts w:ascii="Arial" w:eastAsia="Times New Roman" w:hAnsi="Arial" w:cs="Arial"/>
          <w:color w:val="000000"/>
          <w:szCs w:val="24"/>
          <w:lang w:eastAsia="en-GB"/>
        </w:rPr>
        <w:t>Graph 10</w:t>
      </w:r>
      <w:r w:rsidR="002C5B31">
        <w:rPr>
          <w:rFonts w:ascii="Arial" w:eastAsia="Times New Roman" w:hAnsi="Arial" w:cs="Arial"/>
          <w:b/>
          <w:bCs/>
          <w:color w:val="000000"/>
          <w:szCs w:val="24"/>
          <w:lang w:eastAsia="en-GB"/>
        </w:rPr>
        <w:t xml:space="preserve"> </w:t>
      </w:r>
      <w:r w:rsidR="006926F4" w:rsidRPr="006926F4">
        <w:rPr>
          <w:rFonts w:ascii="Arial" w:eastAsia="Times New Roman" w:hAnsi="Arial" w:cs="Arial"/>
          <w:b/>
          <w:bCs/>
          <w:color w:val="000000"/>
          <w:szCs w:val="24"/>
          <w:lang w:eastAsia="en-GB"/>
        </w:rPr>
        <w:t xml:space="preserve">Percentage </w:t>
      </w:r>
      <w:r>
        <w:rPr>
          <w:rFonts w:ascii="Arial" w:eastAsia="Times New Roman" w:hAnsi="Arial" w:cs="Arial"/>
          <w:b/>
          <w:bCs/>
          <w:color w:val="000000"/>
          <w:szCs w:val="24"/>
          <w:lang w:eastAsia="en-GB"/>
        </w:rPr>
        <w:t>C</w:t>
      </w:r>
      <w:r w:rsidR="006926F4" w:rsidRPr="006926F4">
        <w:rPr>
          <w:rFonts w:ascii="Arial" w:eastAsia="Times New Roman" w:hAnsi="Arial" w:cs="Arial"/>
          <w:b/>
          <w:bCs/>
          <w:color w:val="000000"/>
          <w:szCs w:val="24"/>
          <w:lang w:eastAsia="en-GB"/>
        </w:rPr>
        <w:t>hange in FTE Mar</w:t>
      </w:r>
      <w:r w:rsidR="006926F4">
        <w:rPr>
          <w:rFonts w:ascii="Arial" w:eastAsia="Times New Roman" w:hAnsi="Arial" w:cs="Arial"/>
          <w:b/>
          <w:bCs/>
          <w:color w:val="000000"/>
          <w:szCs w:val="24"/>
          <w:lang w:eastAsia="en-GB"/>
        </w:rPr>
        <w:t>ch</w:t>
      </w:r>
      <w:r w:rsidR="006926F4" w:rsidRPr="006926F4">
        <w:rPr>
          <w:rFonts w:ascii="Arial" w:eastAsia="Times New Roman" w:hAnsi="Arial" w:cs="Arial"/>
          <w:b/>
          <w:bCs/>
          <w:color w:val="000000"/>
          <w:szCs w:val="24"/>
          <w:lang w:eastAsia="en-GB"/>
        </w:rPr>
        <w:t xml:space="preserve"> 15 to Mar</w:t>
      </w:r>
      <w:r w:rsidR="006926F4">
        <w:rPr>
          <w:rFonts w:ascii="Arial" w:eastAsia="Times New Roman" w:hAnsi="Arial" w:cs="Arial"/>
          <w:b/>
          <w:bCs/>
          <w:color w:val="000000"/>
          <w:szCs w:val="24"/>
          <w:lang w:eastAsia="en-GB"/>
        </w:rPr>
        <w:t>ch</w:t>
      </w:r>
      <w:r w:rsidR="006926F4" w:rsidRPr="006926F4">
        <w:rPr>
          <w:rFonts w:ascii="Arial" w:eastAsia="Times New Roman" w:hAnsi="Arial" w:cs="Arial"/>
          <w:b/>
          <w:bCs/>
          <w:color w:val="000000"/>
          <w:szCs w:val="24"/>
          <w:lang w:eastAsia="en-GB"/>
        </w:rPr>
        <w:t xml:space="preserve"> 21</w:t>
      </w:r>
      <w:r w:rsidR="006926F4">
        <w:rPr>
          <w:rFonts w:ascii="Arial" w:eastAsia="Times New Roman" w:hAnsi="Arial" w:cs="Arial"/>
          <w:b/>
          <w:bCs/>
          <w:color w:val="000000"/>
          <w:szCs w:val="24"/>
          <w:lang w:eastAsia="en-GB"/>
        </w:rPr>
        <w:t xml:space="preserve"> </w:t>
      </w:r>
      <w:r w:rsidR="006926F4" w:rsidRPr="006926F4">
        <w:rPr>
          <w:rFonts w:ascii="Arial" w:eastAsia="Times New Roman" w:hAnsi="Arial" w:cs="Arial"/>
          <w:b/>
          <w:bCs/>
          <w:color w:val="000000"/>
          <w:szCs w:val="24"/>
          <w:lang w:eastAsia="en-GB"/>
        </w:rPr>
        <w:t>Medical Workforce by Specialty - Consultant</w:t>
      </w:r>
    </w:p>
    <w:p w14:paraId="6BE4B74F" w14:textId="77777777" w:rsidR="00D34608" w:rsidRPr="00BE1142" w:rsidRDefault="00D34608" w:rsidP="00BE1142"/>
    <w:p w14:paraId="1EA54DD3" w14:textId="1ACC4B0D" w:rsidR="00BE1142" w:rsidRDefault="00D34608" w:rsidP="00BE1142">
      <w:pPr>
        <w:pStyle w:val="Body"/>
      </w:pPr>
      <w:r>
        <w:rPr>
          <w:noProof/>
        </w:rPr>
        <w:drawing>
          <wp:inline distT="0" distB="0" distL="0" distR="0" wp14:anchorId="1F3E495C" wp14:editId="2A67EC9E">
            <wp:extent cx="5450288" cy="2716529"/>
            <wp:effectExtent l="0" t="0" r="0" b="825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70458" cy="2726582"/>
                    </a:xfrm>
                    <a:prstGeom prst="rect">
                      <a:avLst/>
                    </a:prstGeom>
                    <a:noFill/>
                  </pic:spPr>
                </pic:pic>
              </a:graphicData>
            </a:graphic>
          </wp:inline>
        </w:drawing>
      </w:r>
    </w:p>
    <w:p w14:paraId="7456444D" w14:textId="77777777" w:rsidR="0019121E" w:rsidRPr="005C2A4B" w:rsidRDefault="0019121E" w:rsidP="0019121E">
      <w:pPr>
        <w:pStyle w:val="Body"/>
        <w:rPr>
          <w:b/>
          <w:bCs/>
          <w:i/>
          <w:iCs/>
          <w:sz w:val="24"/>
          <w:szCs w:val="24"/>
          <w:lang w:val="en-GB"/>
        </w:rPr>
      </w:pPr>
      <w:bookmarkStart w:id="34" w:name="_Hlk86156077"/>
      <w:r w:rsidRPr="005C2A4B">
        <w:rPr>
          <w:b/>
          <w:bCs/>
          <w:i/>
          <w:iCs/>
          <w:sz w:val="24"/>
          <w:szCs w:val="24"/>
          <w:lang w:val="en-GB"/>
        </w:rPr>
        <w:t>Data Source: ESR DW</w:t>
      </w:r>
    </w:p>
    <w:bookmarkEnd w:id="34"/>
    <w:p w14:paraId="02BCDE3D" w14:textId="77777777" w:rsidR="00BB3E78" w:rsidRDefault="00BB3E78" w:rsidP="00BE1142">
      <w:pPr>
        <w:pStyle w:val="Body"/>
      </w:pPr>
    </w:p>
    <w:p w14:paraId="572CC0D2" w14:textId="75E9BD85" w:rsidR="00E51EED" w:rsidRDefault="00EF3351" w:rsidP="00EF3351">
      <w:pPr>
        <w:pStyle w:val="Heading2"/>
      </w:pPr>
      <w:bookmarkStart w:id="35" w:name="_Toc92357138"/>
      <w:r>
        <w:t>Medical Mental Health Modelling</w:t>
      </w:r>
      <w:r w:rsidR="00101A84">
        <w:t xml:space="preserve"> by Specialty</w:t>
      </w:r>
      <w:bookmarkEnd w:id="35"/>
      <w:r w:rsidR="00101A84">
        <w:t xml:space="preserve"> </w:t>
      </w:r>
    </w:p>
    <w:p w14:paraId="5C127DE2" w14:textId="3B24266B" w:rsidR="007B6D2A" w:rsidRPr="007B6D2A" w:rsidRDefault="007B6D2A" w:rsidP="007B6D2A">
      <w:pPr>
        <w:rPr>
          <w:sz w:val="28"/>
          <w:szCs w:val="28"/>
          <w:lang w:eastAsia="en-GB"/>
        </w:rPr>
      </w:pPr>
      <w:r w:rsidRPr="007B6D2A">
        <w:rPr>
          <w:sz w:val="28"/>
          <w:szCs w:val="28"/>
          <w:lang w:eastAsia="en-GB"/>
        </w:rPr>
        <w:t xml:space="preserve">The graph below shows the percentage change by FTE for the mental health medical workforce between 2020 and </w:t>
      </w:r>
      <w:proofErr w:type="gramStart"/>
      <w:r w:rsidRPr="007B6D2A">
        <w:rPr>
          <w:sz w:val="28"/>
          <w:szCs w:val="28"/>
          <w:lang w:eastAsia="en-GB"/>
        </w:rPr>
        <w:t>2026;</w:t>
      </w:r>
      <w:proofErr w:type="gramEnd"/>
      <w:r w:rsidRPr="007B6D2A">
        <w:rPr>
          <w:sz w:val="28"/>
          <w:szCs w:val="28"/>
          <w:lang w:eastAsia="en-GB"/>
        </w:rPr>
        <w:t xml:space="preserve"> by specialty, as a total workforce</w:t>
      </w:r>
      <w:r w:rsidR="00791A4C">
        <w:rPr>
          <w:sz w:val="28"/>
          <w:szCs w:val="28"/>
          <w:lang w:eastAsia="en-GB"/>
        </w:rPr>
        <w:t>.</w:t>
      </w:r>
      <w:r w:rsidRPr="007B6D2A">
        <w:rPr>
          <w:sz w:val="28"/>
          <w:szCs w:val="28"/>
          <w:lang w:eastAsia="en-GB"/>
        </w:rPr>
        <w:t xml:space="preserve"> Between 2020 and 2026 there is a percentage reduction in the workforce for each specialty.  </w:t>
      </w:r>
    </w:p>
    <w:p w14:paraId="0402D630" w14:textId="7BDFAF0C" w:rsidR="007B6D2A" w:rsidRDefault="007B6D2A" w:rsidP="007B6D2A">
      <w:pPr>
        <w:rPr>
          <w:lang w:eastAsia="en-GB"/>
        </w:rPr>
      </w:pPr>
    </w:p>
    <w:p w14:paraId="39382848" w14:textId="634704EA" w:rsidR="00101A84" w:rsidRDefault="00CC4B26" w:rsidP="00101A84">
      <w:pPr>
        <w:rPr>
          <w:b/>
          <w:bCs/>
          <w:sz w:val="28"/>
          <w:szCs w:val="28"/>
        </w:rPr>
      </w:pPr>
      <w:r>
        <w:rPr>
          <w:sz w:val="28"/>
          <w:szCs w:val="28"/>
        </w:rPr>
        <w:t xml:space="preserve">The modelling is based on </w:t>
      </w:r>
      <w:r w:rsidR="00E01D33">
        <w:rPr>
          <w:sz w:val="28"/>
          <w:szCs w:val="28"/>
        </w:rPr>
        <w:t xml:space="preserve">the </w:t>
      </w:r>
      <w:r w:rsidR="00B871C8">
        <w:rPr>
          <w:sz w:val="28"/>
          <w:szCs w:val="28"/>
        </w:rPr>
        <w:t xml:space="preserve">average </w:t>
      </w:r>
      <w:r w:rsidR="00C175A2">
        <w:rPr>
          <w:sz w:val="28"/>
          <w:szCs w:val="28"/>
        </w:rPr>
        <w:t xml:space="preserve">number of </w:t>
      </w:r>
      <w:r w:rsidR="00B871C8">
        <w:rPr>
          <w:sz w:val="28"/>
          <w:szCs w:val="28"/>
        </w:rPr>
        <w:t xml:space="preserve">CCT learners who remain </w:t>
      </w:r>
      <w:r w:rsidR="00910F58">
        <w:rPr>
          <w:sz w:val="28"/>
          <w:szCs w:val="28"/>
        </w:rPr>
        <w:t>in the workforce</w:t>
      </w:r>
      <w:r w:rsidR="00E01D33">
        <w:rPr>
          <w:sz w:val="28"/>
          <w:szCs w:val="28"/>
        </w:rPr>
        <w:t xml:space="preserve"> following training</w:t>
      </w:r>
      <w:r w:rsidR="00910F58">
        <w:rPr>
          <w:sz w:val="28"/>
          <w:szCs w:val="28"/>
        </w:rPr>
        <w:t xml:space="preserve"> in a </w:t>
      </w:r>
      <w:proofErr w:type="gramStart"/>
      <w:r w:rsidR="00910F58">
        <w:rPr>
          <w:sz w:val="28"/>
          <w:szCs w:val="28"/>
        </w:rPr>
        <w:t>Consultant</w:t>
      </w:r>
      <w:proofErr w:type="gramEnd"/>
      <w:r w:rsidR="00910F58">
        <w:rPr>
          <w:sz w:val="28"/>
          <w:szCs w:val="28"/>
        </w:rPr>
        <w:t xml:space="preserve"> or SAS capacity.</w:t>
      </w:r>
      <w:r w:rsidR="00C552AC">
        <w:rPr>
          <w:sz w:val="28"/>
          <w:szCs w:val="28"/>
        </w:rPr>
        <w:t xml:space="preserve"> </w:t>
      </w:r>
      <w:r w:rsidR="00DB0D68">
        <w:rPr>
          <w:sz w:val="28"/>
          <w:szCs w:val="28"/>
        </w:rPr>
        <w:t xml:space="preserve">Leavers from the workforce is calculated on the average </w:t>
      </w:r>
      <w:r w:rsidR="00AE396C">
        <w:rPr>
          <w:sz w:val="28"/>
          <w:szCs w:val="28"/>
        </w:rPr>
        <w:t>percentage of leavers</w:t>
      </w:r>
      <w:r w:rsidR="001057B4">
        <w:rPr>
          <w:sz w:val="28"/>
          <w:szCs w:val="28"/>
        </w:rPr>
        <w:t xml:space="preserve"> by age band.</w:t>
      </w:r>
      <w:r w:rsidR="005A555D">
        <w:rPr>
          <w:sz w:val="28"/>
          <w:szCs w:val="28"/>
        </w:rPr>
        <w:t xml:space="preserve"> </w:t>
      </w:r>
      <w:r w:rsidR="005A555D" w:rsidRPr="00044576">
        <w:rPr>
          <w:b/>
          <w:bCs/>
          <w:sz w:val="28"/>
          <w:szCs w:val="28"/>
        </w:rPr>
        <w:t xml:space="preserve">(See appendix </w:t>
      </w:r>
      <w:r w:rsidR="00044576" w:rsidRPr="00044576">
        <w:rPr>
          <w:b/>
          <w:bCs/>
          <w:sz w:val="28"/>
          <w:szCs w:val="28"/>
        </w:rPr>
        <w:t>2</w:t>
      </w:r>
      <w:r w:rsidR="006470CF">
        <w:rPr>
          <w:b/>
          <w:bCs/>
          <w:sz w:val="28"/>
          <w:szCs w:val="28"/>
        </w:rPr>
        <w:t>.</w:t>
      </w:r>
      <w:r w:rsidR="00044576" w:rsidRPr="00044576">
        <w:rPr>
          <w:b/>
          <w:bCs/>
          <w:sz w:val="28"/>
          <w:szCs w:val="28"/>
        </w:rPr>
        <w:t xml:space="preserve">3 </w:t>
      </w:r>
      <w:r w:rsidR="009B324D" w:rsidRPr="00044576">
        <w:rPr>
          <w:b/>
          <w:bCs/>
          <w:sz w:val="28"/>
          <w:szCs w:val="28"/>
        </w:rPr>
        <w:t>for the modelling assumptions</w:t>
      </w:r>
      <w:r w:rsidR="00044576" w:rsidRPr="00044576">
        <w:rPr>
          <w:b/>
          <w:bCs/>
          <w:sz w:val="28"/>
          <w:szCs w:val="28"/>
        </w:rPr>
        <w:t>)</w:t>
      </w:r>
      <w:r w:rsidR="009B324D" w:rsidRPr="00044576">
        <w:rPr>
          <w:b/>
          <w:bCs/>
          <w:sz w:val="28"/>
          <w:szCs w:val="28"/>
        </w:rPr>
        <w:t>.</w:t>
      </w:r>
    </w:p>
    <w:p w14:paraId="36947FD1" w14:textId="79F84399" w:rsidR="00700E38" w:rsidRDefault="00700E38" w:rsidP="00101A84">
      <w:pPr>
        <w:rPr>
          <w:b/>
          <w:bCs/>
          <w:sz w:val="28"/>
          <w:szCs w:val="28"/>
        </w:rPr>
      </w:pPr>
    </w:p>
    <w:p w14:paraId="0E3A08F4" w14:textId="048E1734" w:rsidR="00741AEF" w:rsidRPr="006745C6" w:rsidRDefault="006745C6" w:rsidP="00741AEF">
      <w:pPr>
        <w:rPr>
          <w:rFonts w:ascii="Calibri" w:eastAsia="Times New Roman" w:hAnsi="Calibri" w:cs="Calibri"/>
          <w:b/>
          <w:bCs/>
          <w:color w:val="000000"/>
          <w:sz w:val="28"/>
          <w:szCs w:val="28"/>
          <w:lang w:eastAsia="en-GB"/>
        </w:rPr>
      </w:pPr>
      <w:r w:rsidRPr="006745C6">
        <w:rPr>
          <w:rFonts w:ascii="Calibri" w:eastAsia="Times New Roman" w:hAnsi="Calibri" w:cs="Calibri"/>
          <w:color w:val="000000"/>
          <w:sz w:val="28"/>
          <w:szCs w:val="28"/>
          <w:lang w:eastAsia="en-GB"/>
        </w:rPr>
        <w:t>Graph 1</w:t>
      </w:r>
      <w:r w:rsidR="00915EBB">
        <w:rPr>
          <w:rFonts w:ascii="Calibri" w:eastAsia="Times New Roman" w:hAnsi="Calibri" w:cs="Calibri"/>
          <w:color w:val="000000"/>
          <w:sz w:val="28"/>
          <w:szCs w:val="28"/>
          <w:lang w:eastAsia="en-GB"/>
        </w:rPr>
        <w:t>1</w:t>
      </w:r>
      <w:r>
        <w:rPr>
          <w:rFonts w:ascii="Calibri" w:eastAsia="Times New Roman" w:hAnsi="Calibri" w:cs="Calibri"/>
          <w:b/>
          <w:bCs/>
          <w:color w:val="000000"/>
          <w:sz w:val="28"/>
          <w:szCs w:val="28"/>
          <w:lang w:eastAsia="en-GB"/>
        </w:rPr>
        <w:t xml:space="preserve"> </w:t>
      </w:r>
      <w:r w:rsidR="00741AEF" w:rsidRPr="00741AEF">
        <w:rPr>
          <w:rFonts w:ascii="Calibri" w:eastAsia="Times New Roman" w:hAnsi="Calibri" w:cs="Calibri"/>
          <w:b/>
          <w:bCs/>
          <w:color w:val="000000"/>
          <w:sz w:val="28"/>
          <w:szCs w:val="28"/>
          <w:lang w:eastAsia="en-GB"/>
        </w:rPr>
        <w:t xml:space="preserve">Workforce FTE % Change from 2020 </w:t>
      </w:r>
    </w:p>
    <w:p w14:paraId="3A905541" w14:textId="77777777" w:rsidR="00686AFA" w:rsidRDefault="00843671" w:rsidP="00686AFA">
      <w:pPr>
        <w:spacing w:after="160" w:line="259" w:lineRule="auto"/>
        <w:rPr>
          <w:b/>
          <w:bCs/>
          <w:i/>
          <w:iCs/>
          <w:szCs w:val="24"/>
        </w:rPr>
      </w:pPr>
      <w:r w:rsidRPr="004C68A9">
        <w:rPr>
          <w:noProof/>
        </w:rPr>
        <w:drawing>
          <wp:inline distT="0" distB="0" distL="0" distR="0" wp14:anchorId="76B2A696" wp14:editId="1677BD2E">
            <wp:extent cx="6105525" cy="22955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05525" cy="2295525"/>
                    </a:xfrm>
                    <a:prstGeom prst="rect">
                      <a:avLst/>
                    </a:prstGeom>
                    <a:noFill/>
                    <a:ln>
                      <a:noFill/>
                    </a:ln>
                  </pic:spPr>
                </pic:pic>
              </a:graphicData>
            </a:graphic>
          </wp:inline>
        </w:drawing>
      </w:r>
    </w:p>
    <w:p w14:paraId="3DD64621" w14:textId="5655FDAB" w:rsidR="00686AFA" w:rsidRDefault="00686AFA" w:rsidP="00666A55">
      <w:pPr>
        <w:rPr>
          <w:b/>
          <w:bCs/>
        </w:rPr>
      </w:pPr>
      <w:bookmarkStart w:id="36" w:name="_Hlk91154035"/>
      <w:r w:rsidRPr="00666A55">
        <w:rPr>
          <w:b/>
          <w:bCs/>
        </w:rPr>
        <w:t xml:space="preserve">Data Source: </w:t>
      </w:r>
      <w:r w:rsidR="003E03AE">
        <w:rPr>
          <w:b/>
          <w:bCs/>
          <w:i/>
          <w:iCs/>
          <w:szCs w:val="24"/>
        </w:rPr>
        <w:t>HEIW Forecasting</w:t>
      </w:r>
    </w:p>
    <w:bookmarkEnd w:id="36"/>
    <w:p w14:paraId="7D222579" w14:textId="77777777" w:rsidR="0086027F" w:rsidRDefault="0086027F" w:rsidP="00666A55">
      <w:pPr>
        <w:rPr>
          <w:b/>
          <w:bCs/>
        </w:rPr>
      </w:pPr>
    </w:p>
    <w:p w14:paraId="7567BA3D" w14:textId="77777777" w:rsidR="0086027F" w:rsidRPr="00FD38F7" w:rsidRDefault="0086027F" w:rsidP="0086027F">
      <w:pPr>
        <w:pStyle w:val="Heading2"/>
      </w:pPr>
      <w:bookmarkStart w:id="37" w:name="_Toc92357139"/>
      <w:r w:rsidRPr="00FD38F7">
        <w:rPr>
          <w:lang w:eastAsia="en-GB"/>
        </w:rPr>
        <w:lastRenderedPageBreak/>
        <w:t>Psychiatry Medical Modelling</w:t>
      </w:r>
      <w:bookmarkEnd w:id="37"/>
    </w:p>
    <w:p w14:paraId="2760BC82" w14:textId="25DBEB14" w:rsidR="0086027F" w:rsidRPr="006527DD" w:rsidRDefault="0086027F" w:rsidP="0086027F">
      <w:pPr>
        <w:pStyle w:val="NoSpacing"/>
        <w:rPr>
          <w:lang w:eastAsia="en-GB"/>
        </w:rPr>
      </w:pPr>
      <w:r w:rsidRPr="006527DD">
        <w:rPr>
          <w:lang w:eastAsia="en-GB"/>
        </w:rPr>
        <w:t xml:space="preserve">The graph below shows the forecasted FTE change in the Psychiatry medical workforce in </w:t>
      </w:r>
      <w:proofErr w:type="gramStart"/>
      <w:r w:rsidRPr="006527DD">
        <w:rPr>
          <w:lang w:eastAsia="en-GB"/>
        </w:rPr>
        <w:t>totality  between</w:t>
      </w:r>
      <w:proofErr w:type="gramEnd"/>
      <w:r w:rsidRPr="006527DD">
        <w:rPr>
          <w:lang w:eastAsia="en-GB"/>
        </w:rPr>
        <w:t xml:space="preserve"> 2020 and 2026, which shows a decrease in the overall workforce from 276.63 FTE (2020) to 256.79 FTE (2026).</w:t>
      </w:r>
    </w:p>
    <w:p w14:paraId="25F2080F" w14:textId="77777777" w:rsidR="00961D1E" w:rsidRDefault="00961D1E" w:rsidP="0086027F">
      <w:pPr>
        <w:pStyle w:val="NoSpacing"/>
        <w:rPr>
          <w:sz w:val="24"/>
          <w:szCs w:val="24"/>
          <w:lang w:eastAsia="en-GB"/>
        </w:rPr>
      </w:pPr>
    </w:p>
    <w:p w14:paraId="1C159547" w14:textId="00D622AE" w:rsidR="00961D1E" w:rsidRPr="006745C6" w:rsidRDefault="006745C6" w:rsidP="006745C6">
      <w:pPr>
        <w:rPr>
          <w:rFonts w:ascii="Calibri" w:eastAsia="Times New Roman" w:hAnsi="Calibri" w:cs="Calibri"/>
          <w:b/>
          <w:bCs/>
          <w:color w:val="000000"/>
          <w:sz w:val="28"/>
          <w:szCs w:val="28"/>
          <w:lang w:eastAsia="en-GB"/>
        </w:rPr>
      </w:pPr>
      <w:r w:rsidRPr="006745C6">
        <w:rPr>
          <w:rFonts w:ascii="Calibri" w:eastAsia="Times New Roman" w:hAnsi="Calibri" w:cs="Calibri"/>
          <w:color w:val="000000"/>
          <w:sz w:val="28"/>
          <w:szCs w:val="28"/>
          <w:lang w:eastAsia="en-GB"/>
        </w:rPr>
        <w:t>Graph 1</w:t>
      </w:r>
      <w:r w:rsidR="00915EBB">
        <w:rPr>
          <w:rFonts w:ascii="Calibri" w:eastAsia="Times New Roman" w:hAnsi="Calibri" w:cs="Calibri"/>
          <w:color w:val="000000"/>
          <w:sz w:val="28"/>
          <w:szCs w:val="28"/>
          <w:lang w:eastAsia="en-GB"/>
        </w:rPr>
        <w:t>2</w:t>
      </w:r>
      <w:r w:rsidRPr="006745C6">
        <w:rPr>
          <w:rFonts w:ascii="Calibri" w:eastAsia="Times New Roman" w:hAnsi="Calibri" w:cs="Calibri"/>
          <w:b/>
          <w:bCs/>
          <w:color w:val="000000"/>
          <w:sz w:val="28"/>
          <w:szCs w:val="28"/>
          <w:lang w:eastAsia="en-GB"/>
        </w:rPr>
        <w:t xml:space="preserve"> </w:t>
      </w:r>
      <w:r w:rsidR="00924D41" w:rsidRPr="006745C6">
        <w:rPr>
          <w:rFonts w:ascii="Calibri" w:eastAsia="Times New Roman" w:hAnsi="Calibri" w:cs="Calibri"/>
          <w:b/>
          <w:bCs/>
          <w:color w:val="000000"/>
          <w:sz w:val="28"/>
          <w:szCs w:val="28"/>
          <w:lang w:eastAsia="en-GB"/>
        </w:rPr>
        <w:t>Forecasted Change in FTE for All Psychiatry</w:t>
      </w:r>
    </w:p>
    <w:p w14:paraId="28692BF5" w14:textId="0E02DDBC" w:rsidR="00961D1E" w:rsidRPr="00FD38F7" w:rsidRDefault="00961D1E" w:rsidP="0086027F">
      <w:pPr>
        <w:pStyle w:val="NoSpacing"/>
        <w:rPr>
          <w:sz w:val="24"/>
          <w:szCs w:val="24"/>
        </w:rPr>
      </w:pPr>
      <w:r w:rsidRPr="00DD57C0">
        <w:rPr>
          <w:noProof/>
        </w:rPr>
        <w:drawing>
          <wp:inline distT="0" distB="0" distL="0" distR="0" wp14:anchorId="1F0129E6" wp14:editId="0AB123AA">
            <wp:extent cx="5731510" cy="1830705"/>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1830705"/>
                    </a:xfrm>
                    <a:prstGeom prst="rect">
                      <a:avLst/>
                    </a:prstGeom>
                    <a:noFill/>
                    <a:ln>
                      <a:noFill/>
                    </a:ln>
                  </pic:spPr>
                </pic:pic>
              </a:graphicData>
            </a:graphic>
          </wp:inline>
        </w:drawing>
      </w:r>
    </w:p>
    <w:p w14:paraId="414F6A76" w14:textId="77777777" w:rsidR="003E03AE" w:rsidRDefault="003E03AE" w:rsidP="003E03AE">
      <w:pPr>
        <w:rPr>
          <w:b/>
          <w:bCs/>
        </w:rPr>
      </w:pPr>
      <w:r w:rsidRPr="00666A55">
        <w:rPr>
          <w:b/>
          <w:bCs/>
        </w:rPr>
        <w:t xml:space="preserve">Data Source: </w:t>
      </w:r>
      <w:r>
        <w:rPr>
          <w:b/>
          <w:bCs/>
          <w:i/>
          <w:iCs/>
          <w:szCs w:val="24"/>
        </w:rPr>
        <w:t>HEIW Forecasting</w:t>
      </w:r>
    </w:p>
    <w:p w14:paraId="21722FC7" w14:textId="77777777" w:rsidR="0086027F" w:rsidRPr="00666A55" w:rsidRDefault="0086027F" w:rsidP="00666A55">
      <w:pPr>
        <w:rPr>
          <w:b/>
          <w:bCs/>
          <w:sz w:val="28"/>
          <w:szCs w:val="28"/>
        </w:rPr>
      </w:pPr>
    </w:p>
    <w:p w14:paraId="706B7323" w14:textId="094E4266" w:rsidR="00FC4548" w:rsidRDefault="00A7379F" w:rsidP="00FC4548">
      <w:pPr>
        <w:pStyle w:val="Heading2"/>
      </w:pPr>
      <w:bookmarkStart w:id="38" w:name="_Toc92357140"/>
      <w:r>
        <w:t>General Psychiatry</w:t>
      </w:r>
      <w:r w:rsidR="006F7698">
        <w:t xml:space="preserve"> Modelling</w:t>
      </w:r>
      <w:bookmarkEnd w:id="38"/>
    </w:p>
    <w:p w14:paraId="63086DBB" w14:textId="77777777" w:rsidR="00ED6D66" w:rsidRPr="00ED6D66" w:rsidRDefault="00ED6D66" w:rsidP="00ED6D66">
      <w:pPr>
        <w:rPr>
          <w:sz w:val="28"/>
          <w:szCs w:val="28"/>
        </w:rPr>
      </w:pPr>
      <w:r w:rsidRPr="00ED6D66">
        <w:rPr>
          <w:sz w:val="28"/>
          <w:szCs w:val="28"/>
          <w:lang w:eastAsia="en-GB"/>
        </w:rPr>
        <w:t>The graph below shows the forecasted FTE change in the General Psychiatry medical workforce between 2020 and 2026, which shows a decrease in the overall workforce from 176.61 FTE (2020) to 170.95 FTE (2026).</w:t>
      </w:r>
    </w:p>
    <w:p w14:paraId="01C69C20" w14:textId="77777777" w:rsidR="006745C6" w:rsidRDefault="006745C6" w:rsidP="00701426">
      <w:pPr>
        <w:rPr>
          <w:rFonts w:ascii="Calibri" w:eastAsia="Times New Roman" w:hAnsi="Calibri" w:cs="Calibri"/>
          <w:color w:val="000000"/>
          <w:sz w:val="28"/>
          <w:szCs w:val="28"/>
          <w:lang w:eastAsia="en-GB"/>
        </w:rPr>
      </w:pPr>
    </w:p>
    <w:p w14:paraId="7AE7CBB3" w14:textId="2F34090B" w:rsidR="00701426" w:rsidRDefault="006745C6" w:rsidP="00701426">
      <w:pPr>
        <w:rPr>
          <w:rFonts w:ascii="Calibri" w:eastAsia="Times New Roman" w:hAnsi="Calibri" w:cs="Calibri"/>
          <w:b/>
          <w:bCs/>
          <w:color w:val="000000"/>
          <w:sz w:val="28"/>
          <w:szCs w:val="28"/>
          <w:lang w:eastAsia="en-GB"/>
        </w:rPr>
      </w:pPr>
      <w:r w:rsidRPr="006745C6">
        <w:rPr>
          <w:rFonts w:ascii="Calibri" w:eastAsia="Times New Roman" w:hAnsi="Calibri" w:cs="Calibri"/>
          <w:color w:val="000000"/>
          <w:sz w:val="28"/>
          <w:szCs w:val="28"/>
          <w:lang w:eastAsia="en-GB"/>
        </w:rPr>
        <w:t>Graph 1</w:t>
      </w:r>
      <w:r w:rsidR="00915EBB">
        <w:rPr>
          <w:rFonts w:ascii="Calibri" w:eastAsia="Times New Roman" w:hAnsi="Calibri" w:cs="Calibri"/>
          <w:color w:val="000000"/>
          <w:sz w:val="28"/>
          <w:szCs w:val="28"/>
          <w:lang w:eastAsia="en-GB"/>
        </w:rPr>
        <w:t>3</w:t>
      </w:r>
      <w:r>
        <w:rPr>
          <w:rFonts w:ascii="Calibri" w:eastAsia="Times New Roman" w:hAnsi="Calibri" w:cs="Calibri"/>
          <w:b/>
          <w:bCs/>
          <w:color w:val="000000"/>
          <w:sz w:val="28"/>
          <w:szCs w:val="28"/>
          <w:lang w:eastAsia="en-GB"/>
        </w:rPr>
        <w:t xml:space="preserve"> </w:t>
      </w:r>
      <w:r w:rsidR="00701426" w:rsidRPr="00701426">
        <w:rPr>
          <w:rFonts w:ascii="Calibri" w:eastAsia="Times New Roman" w:hAnsi="Calibri" w:cs="Calibri"/>
          <w:b/>
          <w:bCs/>
          <w:color w:val="000000"/>
          <w:sz w:val="28"/>
          <w:szCs w:val="28"/>
          <w:lang w:eastAsia="en-GB"/>
        </w:rPr>
        <w:t>Forecasted Change in FTE for General Psychiatry</w:t>
      </w:r>
    </w:p>
    <w:p w14:paraId="6E4BC075" w14:textId="77777777" w:rsidR="00B06880" w:rsidRDefault="00B06880" w:rsidP="00701426">
      <w:pPr>
        <w:rPr>
          <w:rFonts w:ascii="Calibri" w:eastAsia="Times New Roman" w:hAnsi="Calibri" w:cs="Calibri"/>
          <w:b/>
          <w:bCs/>
          <w:color w:val="000000"/>
          <w:sz w:val="28"/>
          <w:szCs w:val="28"/>
          <w:lang w:eastAsia="en-GB"/>
        </w:rPr>
      </w:pPr>
    </w:p>
    <w:p w14:paraId="678B294D" w14:textId="485EED51" w:rsidR="007B17BD" w:rsidRPr="00B06880" w:rsidRDefault="00B06880" w:rsidP="00101A84">
      <w:pPr>
        <w:rPr>
          <w:rFonts w:ascii="Calibri" w:eastAsia="Times New Roman" w:hAnsi="Calibri" w:cs="Calibri"/>
          <w:b/>
          <w:bCs/>
          <w:color w:val="000000"/>
          <w:sz w:val="28"/>
          <w:szCs w:val="28"/>
          <w:lang w:eastAsia="en-GB"/>
        </w:rPr>
      </w:pPr>
      <w:r w:rsidRPr="00DD57C0">
        <w:rPr>
          <w:noProof/>
        </w:rPr>
        <w:drawing>
          <wp:inline distT="0" distB="0" distL="0" distR="0" wp14:anchorId="6497EFEC" wp14:editId="33DC0C26">
            <wp:extent cx="5731510" cy="1830705"/>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1510" cy="1830705"/>
                    </a:xfrm>
                    <a:prstGeom prst="rect">
                      <a:avLst/>
                    </a:prstGeom>
                    <a:noFill/>
                    <a:ln>
                      <a:noFill/>
                    </a:ln>
                  </pic:spPr>
                </pic:pic>
              </a:graphicData>
            </a:graphic>
          </wp:inline>
        </w:drawing>
      </w:r>
    </w:p>
    <w:p w14:paraId="4FC15607" w14:textId="77777777" w:rsidR="003E03AE" w:rsidRDefault="003E03AE" w:rsidP="003E03AE">
      <w:pPr>
        <w:rPr>
          <w:b/>
          <w:bCs/>
        </w:rPr>
      </w:pPr>
      <w:r w:rsidRPr="00666A55">
        <w:rPr>
          <w:b/>
          <w:bCs/>
        </w:rPr>
        <w:t xml:space="preserve">Data Source: </w:t>
      </w:r>
      <w:r>
        <w:rPr>
          <w:b/>
          <w:bCs/>
          <w:i/>
          <w:iCs/>
          <w:szCs w:val="24"/>
        </w:rPr>
        <w:t>HEIW Forecasting</w:t>
      </w:r>
    </w:p>
    <w:p w14:paraId="6C1C88F9" w14:textId="77777777" w:rsidR="00101A84" w:rsidRPr="00101A84" w:rsidRDefault="00101A84" w:rsidP="00101A84"/>
    <w:p w14:paraId="46EF89C7" w14:textId="3631A4F9" w:rsidR="00BE1142" w:rsidRDefault="006F7698" w:rsidP="006F7698">
      <w:pPr>
        <w:pStyle w:val="Heading2"/>
      </w:pPr>
      <w:bookmarkStart w:id="39" w:name="_Toc92357141"/>
      <w:r>
        <w:lastRenderedPageBreak/>
        <w:t xml:space="preserve">Old Age Psychiatry </w:t>
      </w:r>
      <w:r w:rsidR="00E75CE4">
        <w:t>Modelling</w:t>
      </w:r>
      <w:bookmarkEnd w:id="39"/>
    </w:p>
    <w:p w14:paraId="135D87A1" w14:textId="267AE5A7" w:rsidR="00542BA6" w:rsidRDefault="006E2DB1" w:rsidP="00783688">
      <w:pPr>
        <w:rPr>
          <w:sz w:val="28"/>
          <w:szCs w:val="28"/>
          <w:lang w:eastAsia="en-GB"/>
        </w:rPr>
      </w:pPr>
      <w:r w:rsidRPr="006E2DB1">
        <w:rPr>
          <w:sz w:val="28"/>
          <w:szCs w:val="28"/>
          <w:lang w:eastAsia="en-GB"/>
        </w:rPr>
        <w:t xml:space="preserve">The graph below shows the forecasted FTE change </w:t>
      </w:r>
      <w:proofErr w:type="gramStart"/>
      <w:r w:rsidRPr="006E2DB1">
        <w:rPr>
          <w:sz w:val="28"/>
          <w:szCs w:val="28"/>
          <w:lang w:eastAsia="en-GB"/>
        </w:rPr>
        <w:t>in</w:t>
      </w:r>
      <w:proofErr w:type="gramEnd"/>
      <w:r w:rsidRPr="006E2DB1">
        <w:rPr>
          <w:sz w:val="28"/>
          <w:szCs w:val="28"/>
          <w:lang w:eastAsia="en-GB"/>
        </w:rPr>
        <w:t xml:space="preserve"> the Old Age Psychiatry medical workforce between 2020 and 2026, which shows a decrease in the overall workforce from 55.71 FTE (2020) to 49.18 FTE (2026</w:t>
      </w:r>
      <w:r w:rsidR="006745C6">
        <w:rPr>
          <w:sz w:val="28"/>
          <w:szCs w:val="28"/>
          <w:lang w:eastAsia="en-GB"/>
        </w:rPr>
        <w:t>).</w:t>
      </w:r>
    </w:p>
    <w:p w14:paraId="53C91122" w14:textId="63A31A8B" w:rsidR="00554B30" w:rsidRDefault="00554B30" w:rsidP="00783688">
      <w:pPr>
        <w:rPr>
          <w:sz w:val="28"/>
          <w:szCs w:val="28"/>
          <w:lang w:eastAsia="en-GB"/>
        </w:rPr>
      </w:pPr>
    </w:p>
    <w:p w14:paraId="033E347F" w14:textId="04709221" w:rsidR="00554B30" w:rsidRDefault="00554B30" w:rsidP="00783688">
      <w:pPr>
        <w:rPr>
          <w:sz w:val="28"/>
          <w:szCs w:val="28"/>
          <w:lang w:eastAsia="en-GB"/>
        </w:rPr>
      </w:pPr>
    </w:p>
    <w:p w14:paraId="6DA2B2FC" w14:textId="77777777" w:rsidR="00554B30" w:rsidRDefault="00554B30" w:rsidP="00783688">
      <w:pPr>
        <w:rPr>
          <w:sz w:val="28"/>
          <w:szCs w:val="28"/>
          <w:lang w:eastAsia="en-GB"/>
        </w:rPr>
      </w:pPr>
    </w:p>
    <w:p w14:paraId="7EA91E39" w14:textId="77777777" w:rsidR="006745C6" w:rsidRPr="00924D41" w:rsidRDefault="006745C6" w:rsidP="00783688">
      <w:pPr>
        <w:rPr>
          <w:sz w:val="28"/>
          <w:szCs w:val="28"/>
        </w:rPr>
      </w:pPr>
    </w:p>
    <w:p w14:paraId="2FBD768E" w14:textId="28B5CDC2" w:rsidR="00191007" w:rsidRPr="00783688" w:rsidRDefault="006745C6" w:rsidP="00783688">
      <w:pPr>
        <w:rPr>
          <w:rFonts w:ascii="Calibri" w:eastAsia="Times New Roman" w:hAnsi="Calibri" w:cs="Calibri"/>
          <w:b/>
          <w:bCs/>
          <w:color w:val="000000"/>
          <w:sz w:val="28"/>
          <w:szCs w:val="28"/>
          <w:lang w:eastAsia="en-GB"/>
        </w:rPr>
      </w:pPr>
      <w:r w:rsidRPr="006745C6">
        <w:rPr>
          <w:rFonts w:ascii="Calibri" w:eastAsia="Times New Roman" w:hAnsi="Calibri" w:cs="Calibri"/>
          <w:color w:val="000000"/>
          <w:sz w:val="28"/>
          <w:szCs w:val="28"/>
          <w:lang w:eastAsia="en-GB"/>
        </w:rPr>
        <w:t>Graph 1</w:t>
      </w:r>
      <w:r w:rsidR="00915EBB">
        <w:rPr>
          <w:rFonts w:ascii="Calibri" w:eastAsia="Times New Roman" w:hAnsi="Calibri" w:cs="Calibri"/>
          <w:color w:val="000000"/>
          <w:sz w:val="28"/>
          <w:szCs w:val="28"/>
          <w:lang w:eastAsia="en-GB"/>
        </w:rPr>
        <w:t>4</w:t>
      </w:r>
      <w:r>
        <w:rPr>
          <w:rFonts w:ascii="Calibri" w:eastAsia="Times New Roman" w:hAnsi="Calibri" w:cs="Calibri"/>
          <w:b/>
          <w:bCs/>
          <w:color w:val="000000"/>
          <w:sz w:val="28"/>
          <w:szCs w:val="28"/>
          <w:lang w:eastAsia="en-GB"/>
        </w:rPr>
        <w:t xml:space="preserve"> </w:t>
      </w:r>
      <w:r w:rsidR="00783688" w:rsidRPr="00783688">
        <w:rPr>
          <w:rFonts w:ascii="Calibri" w:eastAsia="Times New Roman" w:hAnsi="Calibri" w:cs="Calibri"/>
          <w:b/>
          <w:bCs/>
          <w:color w:val="000000"/>
          <w:sz w:val="28"/>
          <w:szCs w:val="28"/>
          <w:lang w:eastAsia="en-GB"/>
        </w:rPr>
        <w:t>Forecasted Change in FTE for Old Age Psychiatry</w:t>
      </w:r>
    </w:p>
    <w:p w14:paraId="2653A692" w14:textId="24301AC7" w:rsidR="00E75CE4" w:rsidRPr="00E75CE4" w:rsidRDefault="00191007" w:rsidP="00E75CE4">
      <w:r w:rsidRPr="00DD57C0">
        <w:rPr>
          <w:noProof/>
        </w:rPr>
        <w:drawing>
          <wp:inline distT="0" distB="0" distL="0" distR="0" wp14:anchorId="6480136A" wp14:editId="2075C285">
            <wp:extent cx="5731510" cy="1830705"/>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1510" cy="1830705"/>
                    </a:xfrm>
                    <a:prstGeom prst="rect">
                      <a:avLst/>
                    </a:prstGeom>
                    <a:noFill/>
                    <a:ln>
                      <a:noFill/>
                    </a:ln>
                  </pic:spPr>
                </pic:pic>
              </a:graphicData>
            </a:graphic>
          </wp:inline>
        </w:drawing>
      </w:r>
    </w:p>
    <w:p w14:paraId="1403AB03" w14:textId="77777777" w:rsidR="003E03AE" w:rsidRDefault="003E03AE" w:rsidP="003E03AE">
      <w:pPr>
        <w:rPr>
          <w:b/>
          <w:bCs/>
        </w:rPr>
      </w:pPr>
      <w:r w:rsidRPr="00666A55">
        <w:rPr>
          <w:b/>
          <w:bCs/>
        </w:rPr>
        <w:t xml:space="preserve">Data Source: </w:t>
      </w:r>
      <w:r>
        <w:rPr>
          <w:b/>
          <w:bCs/>
          <w:i/>
          <w:iCs/>
          <w:szCs w:val="24"/>
        </w:rPr>
        <w:t>HEIW Forecasting</w:t>
      </w:r>
    </w:p>
    <w:p w14:paraId="29718EF4" w14:textId="77777777" w:rsidR="001C24E2" w:rsidRDefault="001C24E2" w:rsidP="00BE1142">
      <w:pPr>
        <w:pStyle w:val="Body"/>
      </w:pPr>
    </w:p>
    <w:p w14:paraId="5CE8D688" w14:textId="048602CE" w:rsidR="00042AEA" w:rsidRDefault="00391619" w:rsidP="00042AEA">
      <w:pPr>
        <w:pStyle w:val="Heading2"/>
      </w:pPr>
      <w:bookmarkStart w:id="40" w:name="_Toc92357142"/>
      <w:r>
        <w:t>Child and Ado</w:t>
      </w:r>
      <w:r w:rsidR="00BF74E6">
        <w:t>lescent Psychiatry</w:t>
      </w:r>
      <w:bookmarkEnd w:id="40"/>
    </w:p>
    <w:p w14:paraId="132FC93A" w14:textId="77777777" w:rsidR="00BA0A48" w:rsidRDefault="00191007" w:rsidP="00BA0A48">
      <w:pPr>
        <w:rPr>
          <w:sz w:val="28"/>
          <w:szCs w:val="28"/>
          <w:lang w:eastAsia="en-GB"/>
        </w:rPr>
      </w:pPr>
      <w:r w:rsidRPr="00C30F51">
        <w:rPr>
          <w:sz w:val="28"/>
          <w:szCs w:val="28"/>
          <w:lang w:eastAsia="en-GB"/>
        </w:rPr>
        <w:t>The graph below shows the forecasted FTE change in the Child and Adolescent medical workforce between 2020 and 2026, which shows a decrease in the overall workforce from 46.05 FTE (2020) to 43.26 FTE (2026).</w:t>
      </w:r>
    </w:p>
    <w:p w14:paraId="19BB77AD" w14:textId="77777777" w:rsidR="00C8489B" w:rsidRDefault="00C8489B" w:rsidP="00C8489B">
      <w:pPr>
        <w:rPr>
          <w:bCs/>
          <w:sz w:val="28"/>
          <w:szCs w:val="28"/>
          <w:lang w:eastAsia="en-GB"/>
        </w:rPr>
      </w:pPr>
      <w:bookmarkStart w:id="41" w:name="_Toc92357143"/>
    </w:p>
    <w:p w14:paraId="2B8594DB" w14:textId="5F74AB8C" w:rsidR="00191007" w:rsidRPr="00554B30" w:rsidRDefault="006745C6" w:rsidP="00F44C18">
      <w:pPr>
        <w:rPr>
          <w:b/>
          <w:sz w:val="28"/>
          <w:szCs w:val="28"/>
          <w:lang w:eastAsia="en-GB"/>
        </w:rPr>
      </w:pPr>
      <w:r w:rsidRPr="00554B30">
        <w:rPr>
          <w:b/>
          <w:sz w:val="28"/>
          <w:szCs w:val="28"/>
          <w:lang w:eastAsia="en-GB"/>
        </w:rPr>
        <w:t>Graph 1</w:t>
      </w:r>
      <w:r w:rsidR="00915EBB" w:rsidRPr="00554B30">
        <w:rPr>
          <w:b/>
          <w:sz w:val="28"/>
          <w:szCs w:val="28"/>
          <w:lang w:eastAsia="en-GB"/>
        </w:rPr>
        <w:t>5</w:t>
      </w:r>
      <w:r w:rsidRPr="00554B30">
        <w:rPr>
          <w:b/>
          <w:sz w:val="28"/>
          <w:szCs w:val="28"/>
          <w:lang w:eastAsia="en-GB"/>
        </w:rPr>
        <w:t xml:space="preserve"> </w:t>
      </w:r>
      <w:r w:rsidR="00191007" w:rsidRPr="00554B30">
        <w:rPr>
          <w:b/>
          <w:sz w:val="28"/>
          <w:szCs w:val="28"/>
          <w:lang w:eastAsia="en-GB"/>
        </w:rPr>
        <w:t>Forecasted Change in FTE for Child and Adolescent</w:t>
      </w:r>
      <w:bookmarkEnd w:id="41"/>
    </w:p>
    <w:p w14:paraId="2411E9DE" w14:textId="4E5DA302" w:rsidR="00BF74E6" w:rsidRPr="00BF74E6" w:rsidRDefault="004261EE" w:rsidP="00BF74E6">
      <w:r w:rsidRPr="00DD57C0">
        <w:rPr>
          <w:noProof/>
        </w:rPr>
        <w:drawing>
          <wp:inline distT="0" distB="0" distL="0" distR="0" wp14:anchorId="79435DDD" wp14:editId="69AC369B">
            <wp:extent cx="5962650" cy="18307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67139" cy="1832083"/>
                    </a:xfrm>
                    <a:prstGeom prst="rect">
                      <a:avLst/>
                    </a:prstGeom>
                    <a:noFill/>
                    <a:ln>
                      <a:noFill/>
                    </a:ln>
                  </pic:spPr>
                </pic:pic>
              </a:graphicData>
            </a:graphic>
          </wp:inline>
        </w:drawing>
      </w:r>
    </w:p>
    <w:p w14:paraId="165B1BB1" w14:textId="77777777" w:rsidR="003E03AE" w:rsidRDefault="003E03AE" w:rsidP="003E03AE">
      <w:pPr>
        <w:rPr>
          <w:b/>
          <w:bCs/>
          <w:i/>
          <w:iCs/>
          <w:szCs w:val="24"/>
        </w:rPr>
      </w:pPr>
      <w:r w:rsidRPr="00666A55">
        <w:rPr>
          <w:b/>
          <w:bCs/>
        </w:rPr>
        <w:t xml:space="preserve">Data Source: </w:t>
      </w:r>
      <w:r>
        <w:rPr>
          <w:b/>
          <w:bCs/>
          <w:i/>
          <w:iCs/>
          <w:szCs w:val="24"/>
        </w:rPr>
        <w:t>HEIW Forecasting</w:t>
      </w:r>
    </w:p>
    <w:p w14:paraId="240D6C8D" w14:textId="77777777" w:rsidR="00216CD6" w:rsidRDefault="00216CD6" w:rsidP="003E03AE">
      <w:pPr>
        <w:rPr>
          <w:b/>
          <w:bCs/>
          <w:i/>
          <w:iCs/>
          <w:szCs w:val="24"/>
        </w:rPr>
      </w:pPr>
    </w:p>
    <w:p w14:paraId="4BA4A15B" w14:textId="0FD3D394" w:rsidR="00216CD6" w:rsidRPr="006527DD" w:rsidRDefault="00216CD6" w:rsidP="003E03AE">
      <w:pPr>
        <w:rPr>
          <w:b/>
          <w:bCs/>
          <w:sz w:val="28"/>
          <w:szCs w:val="28"/>
        </w:rPr>
      </w:pPr>
      <w:r w:rsidRPr="006527DD">
        <w:rPr>
          <w:b/>
          <w:bCs/>
          <w:i/>
          <w:iCs/>
          <w:sz w:val="28"/>
          <w:szCs w:val="28"/>
        </w:rPr>
        <w:t>Please Note</w:t>
      </w:r>
      <w:r w:rsidR="003A321C">
        <w:rPr>
          <w:b/>
          <w:bCs/>
          <w:i/>
          <w:iCs/>
          <w:sz w:val="28"/>
          <w:szCs w:val="28"/>
        </w:rPr>
        <w:t>:</w:t>
      </w:r>
      <w:r w:rsidRPr="006527DD">
        <w:rPr>
          <w:b/>
          <w:bCs/>
          <w:i/>
          <w:iCs/>
          <w:sz w:val="28"/>
          <w:szCs w:val="28"/>
        </w:rPr>
        <w:t xml:space="preserve"> Further modelling to follow.</w:t>
      </w:r>
    </w:p>
    <w:p w14:paraId="56E8E019" w14:textId="77777777" w:rsidR="005578E0" w:rsidRDefault="005578E0" w:rsidP="00BF74E6">
      <w:pPr>
        <w:pStyle w:val="Body"/>
        <w:rPr>
          <w:b/>
          <w:bCs/>
          <w:i/>
          <w:iCs/>
          <w:sz w:val="24"/>
          <w:szCs w:val="24"/>
          <w:lang w:val="en-GB"/>
        </w:rPr>
      </w:pPr>
    </w:p>
    <w:p w14:paraId="139A1C75" w14:textId="6D777BC6" w:rsidR="00B95CB5" w:rsidRDefault="00B95CB5" w:rsidP="00CC0402">
      <w:pPr>
        <w:pStyle w:val="Heading2"/>
        <w:ind w:left="142"/>
      </w:pPr>
      <w:bookmarkStart w:id="42" w:name="_Toc92357145"/>
      <w:r w:rsidRPr="00D36D92">
        <w:lastRenderedPageBreak/>
        <w:t xml:space="preserve">Medical </w:t>
      </w:r>
      <w:r>
        <w:t xml:space="preserve">Mental Health SAS </w:t>
      </w:r>
      <w:r w:rsidRPr="00D36D92">
        <w:t xml:space="preserve">Workforce </w:t>
      </w:r>
      <w:r>
        <w:t xml:space="preserve">by </w:t>
      </w:r>
      <w:r w:rsidRPr="00D36D92">
        <w:t>Specialty</w:t>
      </w:r>
      <w:bookmarkEnd w:id="42"/>
    </w:p>
    <w:p w14:paraId="561E94C7" w14:textId="7FA1CFF8" w:rsidR="00397BBA" w:rsidRPr="00BE1142" w:rsidRDefault="00397BBA" w:rsidP="00397BBA">
      <w:pPr>
        <w:pStyle w:val="Body"/>
        <w:rPr>
          <w:lang w:val="en-GB"/>
        </w:rPr>
      </w:pPr>
      <w:bookmarkStart w:id="43" w:name="_Hlk83824067"/>
      <w:r w:rsidRPr="00AD7B1F">
        <w:t>The graph</w:t>
      </w:r>
      <w:r w:rsidR="00FE67AB">
        <w:rPr>
          <w:lang w:val="en-GB"/>
        </w:rPr>
        <w:t xml:space="preserve"> below</w:t>
      </w:r>
      <w:r w:rsidRPr="00AD7B1F">
        <w:t xml:space="preserve"> show the percentage change in FTE for the</w:t>
      </w:r>
      <w:r>
        <w:t xml:space="preserve"> </w:t>
      </w:r>
      <w:r>
        <w:rPr>
          <w:lang w:val="en-GB"/>
        </w:rPr>
        <w:t>Medical Mental Health SAS workforce from March 2015 to Ma</w:t>
      </w:r>
      <w:r w:rsidR="00E556A1">
        <w:rPr>
          <w:lang w:val="en-GB"/>
        </w:rPr>
        <w:t>r</w:t>
      </w:r>
      <w:r>
        <w:rPr>
          <w:lang w:val="en-GB"/>
        </w:rPr>
        <w:t xml:space="preserve">ch 2021 </w:t>
      </w:r>
      <w:r>
        <w:t>by speciality.</w:t>
      </w:r>
      <w:r>
        <w:rPr>
          <w:lang w:val="en-GB"/>
        </w:rPr>
        <w:t xml:space="preserve"> </w:t>
      </w:r>
    </w:p>
    <w:bookmarkEnd w:id="43"/>
    <w:p w14:paraId="3D5A2A28" w14:textId="14C7F683" w:rsidR="00882BC4" w:rsidRDefault="00882BC4" w:rsidP="00882BC4">
      <w:pPr>
        <w:rPr>
          <w:sz w:val="28"/>
          <w:szCs w:val="28"/>
        </w:rPr>
      </w:pPr>
    </w:p>
    <w:p w14:paraId="0FBE4CA0" w14:textId="77777777" w:rsidR="006745C6" w:rsidRDefault="006745C6" w:rsidP="00BE1142">
      <w:pPr>
        <w:pStyle w:val="Body"/>
        <w:rPr>
          <w:lang w:val="en-GB"/>
        </w:rPr>
      </w:pPr>
    </w:p>
    <w:p w14:paraId="77C16994" w14:textId="77777777" w:rsidR="006745C6" w:rsidRDefault="006745C6" w:rsidP="00BE1142">
      <w:pPr>
        <w:pStyle w:val="Body"/>
        <w:rPr>
          <w:lang w:val="en-GB"/>
        </w:rPr>
      </w:pPr>
    </w:p>
    <w:p w14:paraId="58C57D4E" w14:textId="77777777" w:rsidR="006745C6" w:rsidRDefault="006745C6" w:rsidP="00BE1142">
      <w:pPr>
        <w:pStyle w:val="Body"/>
        <w:rPr>
          <w:lang w:val="en-GB"/>
        </w:rPr>
      </w:pPr>
    </w:p>
    <w:p w14:paraId="5B47B1B7" w14:textId="77777777" w:rsidR="006745C6" w:rsidRDefault="006745C6" w:rsidP="00BE1142">
      <w:pPr>
        <w:pStyle w:val="Body"/>
        <w:rPr>
          <w:lang w:val="en-GB"/>
        </w:rPr>
      </w:pPr>
    </w:p>
    <w:p w14:paraId="1E70FBCB" w14:textId="77777777" w:rsidR="006745C6" w:rsidRDefault="006745C6" w:rsidP="00BE1142">
      <w:pPr>
        <w:pStyle w:val="Body"/>
        <w:rPr>
          <w:lang w:val="en-GB"/>
        </w:rPr>
      </w:pPr>
    </w:p>
    <w:p w14:paraId="7A5CD8D3" w14:textId="77777777" w:rsidR="006745C6" w:rsidRDefault="006745C6" w:rsidP="00BE1142">
      <w:pPr>
        <w:pStyle w:val="Body"/>
        <w:rPr>
          <w:lang w:val="en-GB"/>
        </w:rPr>
      </w:pPr>
    </w:p>
    <w:p w14:paraId="614894E3" w14:textId="77777777" w:rsidR="006745C6" w:rsidRDefault="006745C6">
      <w:pPr>
        <w:spacing w:after="160" w:line="259" w:lineRule="auto"/>
        <w:rPr>
          <w:rFonts w:ascii="Calibri" w:eastAsia="Calibri" w:hAnsi="Calibri" w:cs="Times New Roman"/>
          <w:sz w:val="28"/>
          <w:szCs w:val="28"/>
        </w:rPr>
      </w:pPr>
      <w:r>
        <w:br w:type="page"/>
      </w:r>
    </w:p>
    <w:p w14:paraId="6E8562AB" w14:textId="063AEEA6" w:rsidR="00BE1142" w:rsidRPr="001A158C" w:rsidRDefault="001A158C" w:rsidP="00BE1142">
      <w:pPr>
        <w:pStyle w:val="Body"/>
        <w:rPr>
          <w:b/>
          <w:lang w:val="en-GB"/>
        </w:rPr>
      </w:pPr>
      <w:r>
        <w:rPr>
          <w:lang w:val="en-GB"/>
        </w:rPr>
        <w:lastRenderedPageBreak/>
        <w:t xml:space="preserve">Graph </w:t>
      </w:r>
      <w:r>
        <w:rPr>
          <w:lang w:val="en-GB"/>
        </w:rPr>
        <w:t>1</w:t>
      </w:r>
      <w:r w:rsidR="003543D8">
        <w:rPr>
          <w:lang w:val="en-GB"/>
        </w:rPr>
        <w:t>6</w:t>
      </w:r>
      <w:r>
        <w:rPr>
          <w:lang w:val="en-GB"/>
        </w:rPr>
        <w:t xml:space="preserve"> </w:t>
      </w:r>
      <w:r>
        <w:rPr>
          <w:b/>
          <w:bCs/>
          <w:lang w:val="en-GB"/>
        </w:rPr>
        <w:t>Percentage Change in FTE</w:t>
      </w:r>
      <w:r w:rsidR="00663D46">
        <w:rPr>
          <w:b/>
          <w:bCs/>
          <w:lang w:val="en-GB"/>
        </w:rPr>
        <w:t xml:space="preserve"> March </w:t>
      </w:r>
      <w:r>
        <w:rPr>
          <w:b/>
          <w:bCs/>
          <w:lang w:val="en-GB"/>
        </w:rPr>
        <w:t>15 to</w:t>
      </w:r>
      <w:r w:rsidR="00663D46">
        <w:rPr>
          <w:b/>
          <w:bCs/>
          <w:lang w:val="en-GB"/>
        </w:rPr>
        <w:t xml:space="preserve"> March </w:t>
      </w:r>
      <w:r>
        <w:rPr>
          <w:b/>
          <w:bCs/>
          <w:lang w:val="en-GB"/>
        </w:rPr>
        <w:t>21 – Medical Workforce by Speciality - SAS</w:t>
      </w:r>
    </w:p>
    <w:p w14:paraId="19AB6A01" w14:textId="3F2133E5" w:rsidR="00BE1142" w:rsidRDefault="001A158C" w:rsidP="00BE1142">
      <w:pPr>
        <w:pStyle w:val="Body"/>
      </w:pPr>
      <w:r>
        <w:rPr>
          <w:noProof/>
        </w:rPr>
        <w:drawing>
          <wp:inline distT="0" distB="0" distL="0" distR="0" wp14:anchorId="3B7E8668" wp14:editId="2460D627">
            <wp:extent cx="6093460" cy="3039244"/>
            <wp:effectExtent l="0" t="0" r="2540"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15692" cy="3050332"/>
                    </a:xfrm>
                    <a:prstGeom prst="rect">
                      <a:avLst/>
                    </a:prstGeom>
                    <a:noFill/>
                  </pic:spPr>
                </pic:pic>
              </a:graphicData>
            </a:graphic>
          </wp:inline>
        </w:drawing>
      </w:r>
    </w:p>
    <w:p w14:paraId="01FEC6AB" w14:textId="77777777" w:rsidR="0033402F" w:rsidRPr="005C2A4B" w:rsidRDefault="0033402F" w:rsidP="0033402F">
      <w:pPr>
        <w:pStyle w:val="Body"/>
        <w:rPr>
          <w:b/>
          <w:bCs/>
          <w:i/>
          <w:iCs/>
          <w:sz w:val="24"/>
          <w:szCs w:val="24"/>
          <w:lang w:val="en-GB"/>
        </w:rPr>
      </w:pPr>
      <w:bookmarkStart w:id="44" w:name="_Hlk83823877"/>
      <w:r w:rsidRPr="005C2A4B">
        <w:rPr>
          <w:b/>
          <w:bCs/>
          <w:i/>
          <w:iCs/>
          <w:sz w:val="24"/>
          <w:szCs w:val="24"/>
          <w:lang w:val="en-GB"/>
        </w:rPr>
        <w:t>Data Source: ESR DW</w:t>
      </w:r>
    </w:p>
    <w:bookmarkEnd w:id="44"/>
    <w:p w14:paraId="3230C2B4" w14:textId="77777777" w:rsidR="007A0214" w:rsidRPr="00FA0F16" w:rsidRDefault="007A0214" w:rsidP="00BE1142">
      <w:pPr>
        <w:pStyle w:val="Body"/>
      </w:pPr>
    </w:p>
    <w:p w14:paraId="4D60D7F1" w14:textId="3CE33A69" w:rsidR="00BE1142" w:rsidRPr="009930D0" w:rsidRDefault="00BE1142" w:rsidP="00BE1142">
      <w:pPr>
        <w:pStyle w:val="Body"/>
        <w:rPr>
          <w:lang w:val="en-GB"/>
        </w:rPr>
      </w:pPr>
      <w:r>
        <w:t>The total SAS workforce for Mental Health has fallen overall between March 2015 and March 2021</w:t>
      </w:r>
      <w:r w:rsidR="009930D0">
        <w:rPr>
          <w:lang w:val="en-GB"/>
        </w:rPr>
        <w:t xml:space="preserve"> by 7FTE.</w:t>
      </w:r>
      <w:r w:rsidR="0030597C">
        <w:rPr>
          <w:lang w:val="en-GB"/>
        </w:rPr>
        <w:t xml:space="preserve"> </w:t>
      </w:r>
      <w:r w:rsidR="0030597C" w:rsidRPr="0030597C">
        <w:rPr>
          <w:b/>
          <w:bCs/>
          <w:lang w:val="en-GB"/>
        </w:rPr>
        <w:t xml:space="preserve">(See Appendix </w:t>
      </w:r>
      <w:r w:rsidR="00682F32">
        <w:rPr>
          <w:b/>
          <w:bCs/>
          <w:lang w:val="en-GB"/>
        </w:rPr>
        <w:t xml:space="preserve">2.4 </w:t>
      </w:r>
      <w:r w:rsidR="00214CC5">
        <w:rPr>
          <w:b/>
          <w:bCs/>
          <w:lang w:val="en-GB"/>
        </w:rPr>
        <w:t xml:space="preserve">&amp; 2.5 </w:t>
      </w:r>
      <w:r w:rsidR="00ED1FE9">
        <w:rPr>
          <w:b/>
          <w:bCs/>
          <w:lang w:val="en-GB"/>
        </w:rPr>
        <w:t>for more detail</w:t>
      </w:r>
      <w:r w:rsidR="0030597C" w:rsidRPr="0030597C">
        <w:rPr>
          <w:b/>
          <w:bCs/>
          <w:lang w:val="en-GB"/>
        </w:rPr>
        <w:t>).</w:t>
      </w:r>
    </w:p>
    <w:p w14:paraId="68C35F78" w14:textId="77777777" w:rsidR="004B6334" w:rsidRDefault="004B6334" w:rsidP="00BE1142">
      <w:pPr>
        <w:pStyle w:val="Body"/>
      </w:pPr>
    </w:p>
    <w:p w14:paraId="6C7F5D91" w14:textId="77ABAC6F" w:rsidR="004B6334" w:rsidRDefault="00335FD7" w:rsidP="00C87370">
      <w:pPr>
        <w:pStyle w:val="Heading2"/>
        <w:ind w:left="426" w:hanging="426"/>
      </w:pPr>
      <w:bookmarkStart w:id="45" w:name="_Toc92357146"/>
      <w:r>
        <w:t>Medical Mental Health Training Grade</w:t>
      </w:r>
      <w:r w:rsidR="00F24CAC">
        <w:t xml:space="preserve"> Workforce </w:t>
      </w:r>
      <w:r>
        <w:t>by Speci</w:t>
      </w:r>
      <w:r w:rsidR="00F24CAC">
        <w:t>alty</w:t>
      </w:r>
      <w:bookmarkEnd w:id="45"/>
    </w:p>
    <w:p w14:paraId="70B0CBAD" w14:textId="2732849C" w:rsidR="00791200" w:rsidRDefault="00791200" w:rsidP="00791200">
      <w:pPr>
        <w:rPr>
          <w:sz w:val="28"/>
          <w:szCs w:val="28"/>
        </w:rPr>
      </w:pPr>
      <w:r w:rsidRPr="00791200">
        <w:rPr>
          <w:sz w:val="28"/>
          <w:szCs w:val="28"/>
        </w:rPr>
        <w:t xml:space="preserve">The graph shows the percentage change in FTE for the Medical Mental Health </w:t>
      </w:r>
      <w:r w:rsidR="00594875">
        <w:rPr>
          <w:sz w:val="28"/>
          <w:szCs w:val="28"/>
        </w:rPr>
        <w:t xml:space="preserve">Training </w:t>
      </w:r>
      <w:r w:rsidR="0097055C">
        <w:rPr>
          <w:sz w:val="28"/>
          <w:szCs w:val="28"/>
        </w:rPr>
        <w:t>Grade</w:t>
      </w:r>
      <w:r w:rsidRPr="00791200">
        <w:rPr>
          <w:sz w:val="28"/>
          <w:szCs w:val="28"/>
        </w:rPr>
        <w:t xml:space="preserve"> workforce from March 2015 to March 2021 by speciality.</w:t>
      </w:r>
    </w:p>
    <w:p w14:paraId="18F4F476" w14:textId="77777777" w:rsidR="00ED13E0" w:rsidRPr="00791200" w:rsidRDefault="00ED13E0" w:rsidP="00791200">
      <w:pPr>
        <w:rPr>
          <w:sz w:val="28"/>
          <w:szCs w:val="28"/>
        </w:rPr>
      </w:pPr>
    </w:p>
    <w:p w14:paraId="5AF55161" w14:textId="11561627" w:rsidR="00D37B2E" w:rsidRDefault="00172FB7" w:rsidP="00D37B2E">
      <w:pPr>
        <w:pStyle w:val="Body"/>
        <w:rPr>
          <w:noProof/>
        </w:rPr>
      </w:pPr>
      <w:r>
        <w:rPr>
          <w:noProof/>
          <w:lang w:val="en-GB"/>
        </w:rPr>
        <w:t>Graph 1</w:t>
      </w:r>
      <w:r w:rsidR="003543D8">
        <w:rPr>
          <w:noProof/>
          <w:lang w:val="en-GB"/>
        </w:rPr>
        <w:t>7</w:t>
      </w:r>
      <w:r>
        <w:rPr>
          <w:noProof/>
          <w:lang w:val="en-GB"/>
        </w:rPr>
        <w:t xml:space="preserve"> </w:t>
      </w:r>
      <w:r>
        <w:rPr>
          <w:b/>
          <w:bCs/>
          <w:noProof/>
          <w:lang w:val="en-GB"/>
        </w:rPr>
        <w:t>Percentage change in FTE</w:t>
      </w:r>
      <w:r w:rsidR="00663D46">
        <w:rPr>
          <w:b/>
          <w:bCs/>
          <w:noProof/>
          <w:lang w:val="en-GB"/>
        </w:rPr>
        <w:t xml:space="preserve"> March </w:t>
      </w:r>
      <w:r>
        <w:rPr>
          <w:b/>
          <w:bCs/>
          <w:noProof/>
          <w:lang w:val="en-GB"/>
        </w:rPr>
        <w:t>15 to</w:t>
      </w:r>
      <w:r w:rsidR="00663D46">
        <w:rPr>
          <w:b/>
          <w:bCs/>
          <w:noProof/>
          <w:lang w:val="en-GB"/>
        </w:rPr>
        <w:t xml:space="preserve"> March </w:t>
      </w:r>
      <w:r>
        <w:rPr>
          <w:b/>
          <w:bCs/>
          <w:noProof/>
          <w:lang w:val="en-GB"/>
        </w:rPr>
        <w:t>21 – Medical Workforce by Speciality – Training Grade</w:t>
      </w:r>
      <w:r>
        <w:rPr>
          <w:b/>
          <w:bCs/>
          <w:noProof/>
          <w:lang w:val="en-GB"/>
        </w:rPr>
        <w:drawing>
          <wp:inline distT="0" distB="0" distL="0" distR="0" wp14:anchorId="17FE339D" wp14:editId="0225733E">
            <wp:extent cx="6064885" cy="3024992"/>
            <wp:effectExtent l="0" t="0" r="0" b="444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03558" cy="3044281"/>
                    </a:xfrm>
                    <a:prstGeom prst="rect">
                      <a:avLst/>
                    </a:prstGeom>
                    <a:noFill/>
                  </pic:spPr>
                </pic:pic>
              </a:graphicData>
            </a:graphic>
          </wp:inline>
        </w:drawing>
      </w:r>
    </w:p>
    <w:p w14:paraId="5BA2535E" w14:textId="77777777" w:rsidR="0066070D" w:rsidRPr="005C2A4B" w:rsidRDefault="0066070D" w:rsidP="0066070D">
      <w:pPr>
        <w:pStyle w:val="Body"/>
        <w:rPr>
          <w:b/>
          <w:bCs/>
          <w:i/>
          <w:iCs/>
          <w:sz w:val="24"/>
          <w:szCs w:val="24"/>
          <w:lang w:val="en-GB"/>
        </w:rPr>
      </w:pPr>
      <w:r w:rsidRPr="005C2A4B">
        <w:rPr>
          <w:b/>
          <w:bCs/>
          <w:i/>
          <w:iCs/>
          <w:sz w:val="24"/>
          <w:szCs w:val="24"/>
          <w:lang w:val="en-GB"/>
        </w:rPr>
        <w:t>Data Source: ESR DW</w:t>
      </w:r>
    </w:p>
    <w:p w14:paraId="7CD358BE" w14:textId="77777777" w:rsidR="00D37B2E" w:rsidRDefault="00D37B2E" w:rsidP="00D37B2E">
      <w:pPr>
        <w:pStyle w:val="Body"/>
        <w:rPr>
          <w:noProof/>
        </w:rPr>
      </w:pPr>
    </w:p>
    <w:p w14:paraId="53005C2C" w14:textId="3F32A398" w:rsidR="00D37B2E" w:rsidRPr="002D3FE1" w:rsidRDefault="00257354" w:rsidP="00D37B2E">
      <w:pPr>
        <w:pStyle w:val="Body"/>
        <w:rPr>
          <w:b/>
          <w:bCs/>
          <w:noProof/>
          <w:lang w:val="en-GB"/>
        </w:rPr>
      </w:pPr>
      <w:r w:rsidRPr="00ED1FE9">
        <w:rPr>
          <w:noProof/>
          <w:lang w:val="en-GB"/>
        </w:rPr>
        <w:lastRenderedPageBreak/>
        <w:t xml:space="preserve">The </w:t>
      </w:r>
      <w:r w:rsidR="00A70793" w:rsidRPr="00ED1FE9">
        <w:rPr>
          <w:noProof/>
          <w:lang w:val="en-GB"/>
        </w:rPr>
        <w:t>General Psych</w:t>
      </w:r>
      <w:r w:rsidR="000412FD" w:rsidRPr="00ED1FE9">
        <w:rPr>
          <w:noProof/>
          <w:lang w:val="en-GB"/>
        </w:rPr>
        <w:t xml:space="preserve">iatry </w:t>
      </w:r>
      <w:r w:rsidRPr="00ED1FE9">
        <w:rPr>
          <w:noProof/>
          <w:lang w:val="en-GB"/>
        </w:rPr>
        <w:t xml:space="preserve">training workforce </w:t>
      </w:r>
      <w:r w:rsidR="008C49B4" w:rsidRPr="00ED1FE9">
        <w:rPr>
          <w:noProof/>
          <w:lang w:val="en-GB"/>
        </w:rPr>
        <w:t>has remained relatively stable</w:t>
      </w:r>
      <w:r w:rsidR="00C65E8C" w:rsidRPr="00ED1FE9">
        <w:rPr>
          <w:noProof/>
          <w:lang w:val="en-GB"/>
        </w:rPr>
        <w:t xml:space="preserve"> </w:t>
      </w:r>
      <w:r w:rsidR="00722761" w:rsidRPr="00ED1FE9">
        <w:rPr>
          <w:noProof/>
          <w:lang w:val="en-GB"/>
        </w:rPr>
        <w:t>between 120</w:t>
      </w:r>
      <w:r w:rsidR="009C1B49" w:rsidRPr="00ED1FE9">
        <w:rPr>
          <w:noProof/>
          <w:lang w:val="en-GB"/>
        </w:rPr>
        <w:t>FTE</w:t>
      </w:r>
      <w:r w:rsidR="00722761" w:rsidRPr="00ED1FE9">
        <w:rPr>
          <w:noProof/>
          <w:lang w:val="en-GB"/>
        </w:rPr>
        <w:t xml:space="preserve"> and 135FTE</w:t>
      </w:r>
      <w:r w:rsidR="00A83AA2" w:rsidRPr="00ED1FE9">
        <w:rPr>
          <w:noProof/>
          <w:lang w:val="en-GB"/>
        </w:rPr>
        <w:t xml:space="preserve">. </w:t>
      </w:r>
      <w:r w:rsidR="009773B0" w:rsidRPr="00ED1FE9">
        <w:rPr>
          <w:noProof/>
          <w:lang w:val="en-GB"/>
        </w:rPr>
        <w:t xml:space="preserve">The </w:t>
      </w:r>
      <w:r w:rsidR="009E3066" w:rsidRPr="00ED1FE9">
        <w:rPr>
          <w:noProof/>
          <w:lang w:val="en-GB"/>
        </w:rPr>
        <w:t xml:space="preserve">Child and Adolescent </w:t>
      </w:r>
      <w:r w:rsidR="009773B0" w:rsidRPr="00ED1FE9">
        <w:rPr>
          <w:noProof/>
          <w:lang w:val="en-GB"/>
        </w:rPr>
        <w:t>training work</w:t>
      </w:r>
      <w:r w:rsidR="00936E72" w:rsidRPr="00ED1FE9">
        <w:rPr>
          <w:noProof/>
          <w:lang w:val="en-GB"/>
        </w:rPr>
        <w:t>force</w:t>
      </w:r>
      <w:r w:rsidR="009773B0" w:rsidRPr="00ED1FE9">
        <w:rPr>
          <w:noProof/>
          <w:lang w:val="en-GB"/>
        </w:rPr>
        <w:t xml:space="preserve"> has mainly seen a decrease in their total numbers up until </w:t>
      </w:r>
      <w:r w:rsidR="008579AA" w:rsidRPr="00ED1FE9">
        <w:rPr>
          <w:noProof/>
          <w:lang w:val="en-GB"/>
        </w:rPr>
        <w:t>M</w:t>
      </w:r>
      <w:r w:rsidR="009773B0" w:rsidRPr="00ED1FE9">
        <w:rPr>
          <w:noProof/>
          <w:lang w:val="en-GB"/>
        </w:rPr>
        <w:t>arch 2020</w:t>
      </w:r>
      <w:r w:rsidR="000967CB" w:rsidRPr="00ED1FE9">
        <w:rPr>
          <w:noProof/>
          <w:lang w:val="en-GB"/>
        </w:rPr>
        <w:t xml:space="preserve"> where numbers have increased from 4.7FTE to </w:t>
      </w:r>
      <w:r w:rsidR="00AF00FB" w:rsidRPr="00ED1FE9">
        <w:rPr>
          <w:noProof/>
          <w:lang w:val="en-GB"/>
        </w:rPr>
        <w:t>9.5FTE in March 2021</w:t>
      </w:r>
      <w:r w:rsidR="00E1210F" w:rsidRPr="00ED1FE9">
        <w:rPr>
          <w:noProof/>
          <w:lang w:val="en-GB"/>
        </w:rPr>
        <w:t>,</w:t>
      </w:r>
      <w:r w:rsidR="00AB30E2" w:rsidRPr="00ED1FE9">
        <w:rPr>
          <w:noProof/>
          <w:lang w:val="en-GB"/>
        </w:rPr>
        <w:t xml:space="preserve"> 0.</w:t>
      </w:r>
      <w:r w:rsidR="00D37E2F">
        <w:rPr>
          <w:noProof/>
          <w:lang w:val="en-GB"/>
        </w:rPr>
        <w:t>6</w:t>
      </w:r>
      <w:r w:rsidR="00AB30E2" w:rsidRPr="00ED1FE9">
        <w:rPr>
          <w:noProof/>
          <w:lang w:val="en-GB"/>
        </w:rPr>
        <w:t>FTE below where they were in March 2015.</w:t>
      </w:r>
      <w:r w:rsidR="00A30F23" w:rsidRPr="00ED1FE9">
        <w:rPr>
          <w:noProof/>
          <w:lang w:val="en-GB"/>
        </w:rPr>
        <w:t xml:space="preserve"> </w:t>
      </w:r>
      <w:r w:rsidR="00E81408" w:rsidRPr="00ED1FE9">
        <w:rPr>
          <w:noProof/>
          <w:lang w:val="en-GB"/>
        </w:rPr>
        <w:t xml:space="preserve">The </w:t>
      </w:r>
      <w:r w:rsidR="001C20ED" w:rsidRPr="00ED1FE9">
        <w:rPr>
          <w:noProof/>
          <w:lang w:val="en-GB"/>
        </w:rPr>
        <w:t>O</w:t>
      </w:r>
      <w:r w:rsidR="00E81408" w:rsidRPr="00ED1FE9">
        <w:rPr>
          <w:noProof/>
          <w:lang w:val="en-GB"/>
        </w:rPr>
        <w:t xml:space="preserve">ld </w:t>
      </w:r>
      <w:r w:rsidR="001C20ED" w:rsidRPr="00ED1FE9">
        <w:rPr>
          <w:noProof/>
          <w:lang w:val="en-GB"/>
        </w:rPr>
        <w:t>A</w:t>
      </w:r>
      <w:r w:rsidR="00E81408" w:rsidRPr="00ED1FE9">
        <w:rPr>
          <w:noProof/>
          <w:lang w:val="en-GB"/>
        </w:rPr>
        <w:t xml:space="preserve">ge </w:t>
      </w:r>
      <w:r w:rsidR="00972D83" w:rsidRPr="00ED1FE9">
        <w:rPr>
          <w:noProof/>
          <w:lang w:val="en-GB"/>
        </w:rPr>
        <w:t xml:space="preserve">Psychiatry </w:t>
      </w:r>
      <w:r w:rsidR="00981A71" w:rsidRPr="00ED1FE9">
        <w:rPr>
          <w:noProof/>
          <w:lang w:val="en-GB"/>
        </w:rPr>
        <w:t>T</w:t>
      </w:r>
      <w:r w:rsidR="00972D83" w:rsidRPr="00ED1FE9">
        <w:rPr>
          <w:noProof/>
          <w:lang w:val="en-GB"/>
        </w:rPr>
        <w:t>raining</w:t>
      </w:r>
      <w:r w:rsidR="00B37282" w:rsidRPr="00ED1FE9">
        <w:rPr>
          <w:noProof/>
          <w:lang w:val="en-GB"/>
        </w:rPr>
        <w:t xml:space="preserve"> </w:t>
      </w:r>
      <w:r w:rsidR="00981A71" w:rsidRPr="00ED1FE9">
        <w:rPr>
          <w:noProof/>
          <w:lang w:val="en-GB"/>
        </w:rPr>
        <w:t>G</w:t>
      </w:r>
      <w:r w:rsidR="00B37282" w:rsidRPr="00ED1FE9">
        <w:rPr>
          <w:noProof/>
          <w:lang w:val="en-GB"/>
        </w:rPr>
        <w:t xml:space="preserve">rade workforce </w:t>
      </w:r>
      <w:r w:rsidR="00981A71" w:rsidRPr="00ED1FE9">
        <w:rPr>
          <w:noProof/>
          <w:lang w:val="en-GB"/>
        </w:rPr>
        <w:t xml:space="preserve">between March 2015 and </w:t>
      </w:r>
      <w:r w:rsidR="00C15203">
        <w:rPr>
          <w:noProof/>
          <w:lang w:val="en-GB"/>
        </w:rPr>
        <w:t>September</w:t>
      </w:r>
      <w:r w:rsidR="00981A71" w:rsidRPr="00ED1FE9">
        <w:rPr>
          <w:noProof/>
          <w:lang w:val="en-GB"/>
        </w:rPr>
        <w:t xml:space="preserve"> 2018</w:t>
      </w:r>
      <w:r w:rsidR="00AA49EA" w:rsidRPr="00ED1FE9">
        <w:rPr>
          <w:noProof/>
          <w:lang w:val="en-GB"/>
        </w:rPr>
        <w:t xml:space="preserve"> numbers fluctuated but ov</w:t>
      </w:r>
      <w:r w:rsidR="005666D7" w:rsidRPr="00ED1FE9">
        <w:rPr>
          <w:noProof/>
          <w:lang w:val="en-GB"/>
        </w:rPr>
        <w:t>e</w:t>
      </w:r>
      <w:r w:rsidR="00AA49EA" w:rsidRPr="00ED1FE9">
        <w:rPr>
          <w:noProof/>
          <w:lang w:val="en-GB"/>
        </w:rPr>
        <w:t>rall saw a 42% decrease which equates to 6FTE</w:t>
      </w:r>
      <w:r w:rsidR="00F305B7" w:rsidRPr="00ED1FE9">
        <w:rPr>
          <w:noProof/>
          <w:lang w:val="en-GB"/>
        </w:rPr>
        <w:t xml:space="preserve">.  </w:t>
      </w:r>
      <w:r w:rsidR="00C825C7" w:rsidRPr="00ED1FE9">
        <w:rPr>
          <w:noProof/>
          <w:lang w:val="en-GB"/>
        </w:rPr>
        <w:t xml:space="preserve">Since September 2018 the workforce has seen an increase </w:t>
      </w:r>
      <w:r w:rsidR="0031783C" w:rsidRPr="00ED1FE9">
        <w:rPr>
          <w:noProof/>
          <w:lang w:val="en-GB"/>
        </w:rPr>
        <w:t>from 8FTE to 22FTE</w:t>
      </w:r>
      <w:r w:rsidR="00B17EB3" w:rsidRPr="00ED1FE9">
        <w:rPr>
          <w:noProof/>
          <w:lang w:val="en-GB"/>
        </w:rPr>
        <w:t>.</w:t>
      </w:r>
      <w:r w:rsidR="00C11631">
        <w:rPr>
          <w:noProof/>
          <w:lang w:val="en-GB"/>
        </w:rPr>
        <w:t xml:space="preserve"> </w:t>
      </w:r>
      <w:r w:rsidR="00CE1BA5" w:rsidRPr="002D3FE1">
        <w:rPr>
          <w:b/>
          <w:bCs/>
          <w:noProof/>
          <w:lang w:val="en-GB"/>
        </w:rPr>
        <w:t>(See Appen</w:t>
      </w:r>
      <w:r w:rsidR="00724853" w:rsidRPr="002D3FE1">
        <w:rPr>
          <w:b/>
          <w:bCs/>
          <w:noProof/>
          <w:lang w:val="en-GB"/>
        </w:rPr>
        <w:t>dix 2.6</w:t>
      </w:r>
      <w:r w:rsidR="00195406">
        <w:rPr>
          <w:b/>
          <w:bCs/>
          <w:noProof/>
          <w:lang w:val="en-GB"/>
        </w:rPr>
        <w:t xml:space="preserve"> &amp; 2.7</w:t>
      </w:r>
      <w:r w:rsidR="002D3FE1" w:rsidRPr="002D3FE1">
        <w:rPr>
          <w:b/>
          <w:bCs/>
          <w:noProof/>
          <w:lang w:val="en-GB"/>
        </w:rPr>
        <w:t xml:space="preserve"> for detailed FTE figures</w:t>
      </w:r>
      <w:r w:rsidR="00724853" w:rsidRPr="002D3FE1">
        <w:rPr>
          <w:b/>
          <w:bCs/>
          <w:noProof/>
          <w:lang w:val="en-GB"/>
        </w:rPr>
        <w:t>)</w:t>
      </w:r>
      <w:r w:rsidR="002D3FE1" w:rsidRPr="002D3FE1">
        <w:rPr>
          <w:b/>
          <w:bCs/>
          <w:noProof/>
          <w:lang w:val="en-GB"/>
        </w:rPr>
        <w:t>.</w:t>
      </w:r>
    </w:p>
    <w:p w14:paraId="65C6C9E0" w14:textId="77777777" w:rsidR="00D37B2E" w:rsidRDefault="00D37B2E" w:rsidP="00D37B2E">
      <w:pPr>
        <w:pStyle w:val="Body"/>
        <w:rPr>
          <w:noProof/>
        </w:rPr>
      </w:pPr>
    </w:p>
    <w:p w14:paraId="69820F46" w14:textId="77777777" w:rsidR="005423AF" w:rsidRDefault="005423AF">
      <w:pPr>
        <w:spacing w:after="160" w:line="259" w:lineRule="auto"/>
        <w:rPr>
          <w:rFonts w:eastAsiaTheme="majorEastAsia" w:cstheme="majorBidi"/>
          <w:b/>
          <w:noProof/>
          <w:sz w:val="32"/>
          <w:szCs w:val="32"/>
        </w:rPr>
      </w:pPr>
      <w:r>
        <w:rPr>
          <w:noProof/>
        </w:rPr>
        <w:br w:type="page"/>
      </w:r>
    </w:p>
    <w:p w14:paraId="163B8C8A" w14:textId="17F33D44" w:rsidR="00D37B2E" w:rsidRPr="00AC271A" w:rsidRDefault="00AC271A" w:rsidP="00AC271A">
      <w:pPr>
        <w:pStyle w:val="Heading1"/>
        <w:rPr>
          <w:noProof/>
        </w:rPr>
      </w:pPr>
      <w:bookmarkStart w:id="46" w:name="_Toc92357147"/>
      <w:r w:rsidRPr="00AC271A">
        <w:rPr>
          <w:noProof/>
        </w:rPr>
        <w:lastRenderedPageBreak/>
        <w:t>Nursing Mental Health Worforce</w:t>
      </w:r>
      <w:bookmarkEnd w:id="46"/>
      <w:r w:rsidRPr="00AC271A">
        <w:rPr>
          <w:noProof/>
        </w:rPr>
        <w:t xml:space="preserve"> </w:t>
      </w:r>
    </w:p>
    <w:p w14:paraId="058B4EC5" w14:textId="6DBDA435" w:rsidR="0035190F" w:rsidRPr="0035190F" w:rsidRDefault="00BE1142" w:rsidP="00F23C63">
      <w:pPr>
        <w:pStyle w:val="Heading2"/>
        <w:ind w:left="709" w:hanging="709"/>
      </w:pPr>
      <w:bookmarkStart w:id="47" w:name="_Toc92357148"/>
      <w:r>
        <w:t xml:space="preserve">Percentage Change of Nursing and Midwifery </w:t>
      </w:r>
      <w:r w:rsidR="00D728DD">
        <w:t>W</w:t>
      </w:r>
      <w:r>
        <w:t>orkforce</w:t>
      </w:r>
      <w:bookmarkEnd w:id="47"/>
    </w:p>
    <w:p w14:paraId="6214F5AD" w14:textId="2B20F15D" w:rsidR="00734125" w:rsidRPr="00AC271A" w:rsidRDefault="00734125" w:rsidP="00734125">
      <w:pPr>
        <w:pStyle w:val="Body"/>
        <w:rPr>
          <w:lang w:val="en-GB"/>
        </w:rPr>
      </w:pPr>
      <w:r>
        <w:rPr>
          <w:lang w:val="en-GB"/>
        </w:rPr>
        <w:t>The following graph shows the percentage</w:t>
      </w:r>
      <w:r w:rsidR="00DF7729">
        <w:rPr>
          <w:lang w:val="en-GB"/>
        </w:rPr>
        <w:t xml:space="preserve"> </w:t>
      </w:r>
      <w:r w:rsidR="00973D6E">
        <w:rPr>
          <w:lang w:val="en-GB"/>
        </w:rPr>
        <w:t xml:space="preserve">change </w:t>
      </w:r>
      <w:r>
        <w:rPr>
          <w:lang w:val="en-GB"/>
        </w:rPr>
        <w:t>in</w:t>
      </w:r>
      <w:r w:rsidR="00DF7729">
        <w:rPr>
          <w:lang w:val="en-GB"/>
        </w:rPr>
        <w:t xml:space="preserve"> </w:t>
      </w:r>
      <w:r w:rsidRPr="757848E6">
        <w:rPr>
          <w:lang w:val="en-GB"/>
        </w:rPr>
        <w:t xml:space="preserve">the </w:t>
      </w:r>
      <w:r w:rsidR="00CA0E35">
        <w:rPr>
          <w:lang w:val="en-GB"/>
        </w:rPr>
        <w:t>Nursing</w:t>
      </w:r>
      <w:r>
        <w:rPr>
          <w:lang w:val="en-GB"/>
        </w:rPr>
        <w:t xml:space="preserve"> Mental Health workforce</w:t>
      </w:r>
      <w:r w:rsidR="000E17F8">
        <w:rPr>
          <w:lang w:val="en-GB"/>
        </w:rPr>
        <w:t>, which excludes Midwifery</w:t>
      </w:r>
      <w:r w:rsidR="00E05249">
        <w:rPr>
          <w:lang w:val="en-GB"/>
        </w:rPr>
        <w:t xml:space="preserve">, </w:t>
      </w:r>
      <w:r w:rsidR="00DF7729">
        <w:rPr>
          <w:lang w:val="en-GB"/>
        </w:rPr>
        <w:t>in compari</w:t>
      </w:r>
      <w:r w:rsidR="008E6E77">
        <w:rPr>
          <w:lang w:val="en-GB"/>
        </w:rPr>
        <w:t>son to</w:t>
      </w:r>
      <w:r w:rsidR="003A04DF">
        <w:rPr>
          <w:lang w:val="en-GB"/>
        </w:rPr>
        <w:t xml:space="preserve"> the Nursing and Midwifery</w:t>
      </w:r>
      <w:r>
        <w:rPr>
          <w:lang w:val="en-GB"/>
        </w:rPr>
        <w:t xml:space="preserve"> </w:t>
      </w:r>
      <w:r w:rsidR="00A72537">
        <w:rPr>
          <w:lang w:val="en-GB"/>
        </w:rPr>
        <w:t>workforce for NHS Wales</w:t>
      </w:r>
      <w:r w:rsidR="001D3931">
        <w:rPr>
          <w:lang w:val="en-GB"/>
        </w:rPr>
        <w:t>, between</w:t>
      </w:r>
      <w:r w:rsidR="00707F44">
        <w:rPr>
          <w:lang w:val="en-GB"/>
        </w:rPr>
        <w:t xml:space="preserve"> March 2015 and </w:t>
      </w:r>
      <w:r w:rsidR="003A4A25">
        <w:rPr>
          <w:lang w:val="en-GB"/>
        </w:rPr>
        <w:t>March 2021.</w:t>
      </w:r>
    </w:p>
    <w:p w14:paraId="3498B999" w14:textId="6E900E43" w:rsidR="00734125" w:rsidRPr="00022436" w:rsidRDefault="00734125" w:rsidP="00734125">
      <w:pPr>
        <w:rPr>
          <w:sz w:val="28"/>
          <w:szCs w:val="28"/>
        </w:rPr>
      </w:pPr>
    </w:p>
    <w:p w14:paraId="27800D36" w14:textId="19F9778A" w:rsidR="00022436" w:rsidRPr="00022436" w:rsidRDefault="00022436" w:rsidP="00734125">
      <w:pPr>
        <w:rPr>
          <w:b/>
          <w:bCs/>
          <w:sz w:val="28"/>
          <w:szCs w:val="28"/>
        </w:rPr>
      </w:pPr>
      <w:r w:rsidRPr="00022436">
        <w:rPr>
          <w:sz w:val="28"/>
          <w:szCs w:val="28"/>
        </w:rPr>
        <w:t xml:space="preserve">Graph </w:t>
      </w:r>
      <w:r w:rsidR="00423E91">
        <w:rPr>
          <w:sz w:val="28"/>
          <w:szCs w:val="28"/>
        </w:rPr>
        <w:t>1</w:t>
      </w:r>
      <w:r w:rsidR="003543D8">
        <w:rPr>
          <w:sz w:val="28"/>
          <w:szCs w:val="28"/>
        </w:rPr>
        <w:t>8</w:t>
      </w:r>
      <w:r>
        <w:rPr>
          <w:b/>
          <w:bCs/>
          <w:sz w:val="28"/>
          <w:szCs w:val="28"/>
        </w:rPr>
        <w:t xml:space="preserve"> Percentage Change in FTE</w:t>
      </w:r>
      <w:r w:rsidR="00663D46">
        <w:rPr>
          <w:b/>
          <w:bCs/>
          <w:sz w:val="28"/>
          <w:szCs w:val="28"/>
        </w:rPr>
        <w:t xml:space="preserve"> March </w:t>
      </w:r>
      <w:r>
        <w:rPr>
          <w:b/>
          <w:bCs/>
          <w:sz w:val="28"/>
          <w:szCs w:val="28"/>
        </w:rPr>
        <w:t>15 to</w:t>
      </w:r>
      <w:r w:rsidR="00663D46">
        <w:rPr>
          <w:b/>
          <w:bCs/>
          <w:sz w:val="28"/>
          <w:szCs w:val="28"/>
        </w:rPr>
        <w:t xml:space="preserve"> March </w:t>
      </w:r>
      <w:r>
        <w:rPr>
          <w:b/>
          <w:bCs/>
          <w:sz w:val="28"/>
          <w:szCs w:val="28"/>
        </w:rPr>
        <w:t>21 – Registered Nursing Workforce</w:t>
      </w:r>
    </w:p>
    <w:p w14:paraId="4C599DBA" w14:textId="7A4FC8C7" w:rsidR="00D37B2E" w:rsidRDefault="00960F0C" w:rsidP="00D37B2E">
      <w:pPr>
        <w:pStyle w:val="Body"/>
        <w:rPr>
          <w:noProof/>
        </w:rPr>
      </w:pPr>
      <w:r>
        <w:rPr>
          <w:noProof/>
        </w:rPr>
        <w:drawing>
          <wp:inline distT="0" distB="0" distL="0" distR="0" wp14:anchorId="4E8EE777" wp14:editId="0A0B9B41">
            <wp:extent cx="5550535" cy="2768449"/>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81220" cy="2783754"/>
                    </a:xfrm>
                    <a:prstGeom prst="rect">
                      <a:avLst/>
                    </a:prstGeom>
                    <a:noFill/>
                  </pic:spPr>
                </pic:pic>
              </a:graphicData>
            </a:graphic>
          </wp:inline>
        </w:drawing>
      </w:r>
      <w:r w:rsidR="00D37B2E">
        <w:rPr>
          <w:noProof/>
        </w:rPr>
        <w:tab/>
      </w:r>
    </w:p>
    <w:p w14:paraId="2C22426C" w14:textId="61D67506" w:rsidR="00AC271A" w:rsidRPr="005C2A4B" w:rsidRDefault="00AC271A" w:rsidP="00AC271A">
      <w:pPr>
        <w:pStyle w:val="Body"/>
        <w:rPr>
          <w:b/>
          <w:bCs/>
          <w:i/>
          <w:iCs/>
          <w:sz w:val="24"/>
          <w:szCs w:val="24"/>
          <w:lang w:val="en-GB"/>
        </w:rPr>
      </w:pPr>
      <w:r w:rsidRPr="005C2A4B">
        <w:rPr>
          <w:b/>
          <w:bCs/>
          <w:i/>
          <w:iCs/>
          <w:sz w:val="24"/>
          <w:szCs w:val="24"/>
          <w:lang w:val="en-GB"/>
        </w:rPr>
        <w:t>Data Source: ESR DW</w:t>
      </w:r>
    </w:p>
    <w:p w14:paraId="71D155BF" w14:textId="77777777" w:rsidR="00AC271A" w:rsidRDefault="00AC271A" w:rsidP="00D37B2E">
      <w:pPr>
        <w:pStyle w:val="Body"/>
        <w:rPr>
          <w:noProof/>
        </w:rPr>
      </w:pPr>
    </w:p>
    <w:p w14:paraId="5F135E02" w14:textId="47E2E4D3" w:rsidR="005F4CD4" w:rsidRPr="00B5281B" w:rsidRDefault="00D37B2E" w:rsidP="005F4CD4">
      <w:pPr>
        <w:pStyle w:val="Body"/>
        <w:rPr>
          <w:lang w:val="en-GB"/>
        </w:rPr>
      </w:pPr>
      <w:r>
        <w:rPr>
          <w:noProof/>
        </w:rPr>
        <w:t xml:space="preserve">The Nursing </w:t>
      </w:r>
      <w:r w:rsidR="00CF00A8">
        <w:rPr>
          <w:noProof/>
          <w:lang w:val="en-GB"/>
        </w:rPr>
        <w:t>Me</w:t>
      </w:r>
      <w:r w:rsidR="009C46FB">
        <w:rPr>
          <w:noProof/>
          <w:lang w:val="en-GB"/>
        </w:rPr>
        <w:t>n</w:t>
      </w:r>
      <w:r w:rsidR="00CF00A8">
        <w:rPr>
          <w:noProof/>
          <w:lang w:val="en-GB"/>
        </w:rPr>
        <w:t>tal Health</w:t>
      </w:r>
      <w:r>
        <w:rPr>
          <w:lang w:val="en-GB"/>
        </w:rPr>
        <w:t xml:space="preserve"> </w:t>
      </w:r>
      <w:r>
        <w:rPr>
          <w:noProof/>
        </w:rPr>
        <w:t xml:space="preserve">workforce </w:t>
      </w:r>
      <w:r w:rsidR="00E96584">
        <w:rPr>
          <w:noProof/>
          <w:lang w:val="en-GB"/>
        </w:rPr>
        <w:t>appe</w:t>
      </w:r>
      <w:r w:rsidR="002F3A5A">
        <w:rPr>
          <w:noProof/>
          <w:lang w:val="en-GB"/>
        </w:rPr>
        <w:t>ars</w:t>
      </w:r>
      <w:r w:rsidR="00E96584">
        <w:rPr>
          <w:noProof/>
          <w:lang w:val="en-GB"/>
        </w:rPr>
        <w:t xml:space="preserve"> to have </w:t>
      </w:r>
      <w:r>
        <w:rPr>
          <w:noProof/>
        </w:rPr>
        <w:t>grown in line with the total Nursing and Midwifery workforce</w:t>
      </w:r>
      <w:r w:rsidR="00E73E23">
        <w:rPr>
          <w:noProof/>
          <w:lang w:val="en-GB"/>
        </w:rPr>
        <w:t xml:space="preserve"> for NHS Wales</w:t>
      </w:r>
      <w:r w:rsidR="00E96584">
        <w:rPr>
          <w:noProof/>
          <w:lang w:val="en-GB"/>
        </w:rPr>
        <w:t xml:space="preserve"> from</w:t>
      </w:r>
      <w:r w:rsidR="000363B6">
        <w:rPr>
          <w:noProof/>
          <w:lang w:val="en-GB"/>
        </w:rPr>
        <w:t xml:space="preserve"> March 2017</w:t>
      </w:r>
      <w:r w:rsidR="00743F08">
        <w:rPr>
          <w:noProof/>
          <w:lang w:val="en-GB"/>
        </w:rPr>
        <w:t xml:space="preserve">, showing a larger percentage increase between </w:t>
      </w:r>
      <w:r w:rsidR="005964DD">
        <w:rPr>
          <w:noProof/>
          <w:lang w:val="en-GB"/>
        </w:rPr>
        <w:t xml:space="preserve">September </w:t>
      </w:r>
      <w:r w:rsidR="00BC562C">
        <w:rPr>
          <w:noProof/>
          <w:lang w:val="en-GB"/>
        </w:rPr>
        <w:t xml:space="preserve">2019 and </w:t>
      </w:r>
      <w:r w:rsidR="002E301D">
        <w:rPr>
          <w:noProof/>
          <w:lang w:val="en-GB"/>
        </w:rPr>
        <w:t>September 2020</w:t>
      </w:r>
      <w:r w:rsidR="00A357D2">
        <w:rPr>
          <w:noProof/>
          <w:lang w:val="en-GB"/>
        </w:rPr>
        <w:t>.</w:t>
      </w:r>
      <w:r w:rsidR="002E301D">
        <w:rPr>
          <w:noProof/>
          <w:lang w:val="en-GB"/>
        </w:rPr>
        <w:t xml:space="preserve">  </w:t>
      </w:r>
      <w:r w:rsidR="00696018">
        <w:rPr>
          <w:noProof/>
          <w:lang w:val="en-GB"/>
        </w:rPr>
        <w:t>Betwe</w:t>
      </w:r>
      <w:r w:rsidR="007C2953">
        <w:rPr>
          <w:noProof/>
          <w:lang w:val="en-GB"/>
        </w:rPr>
        <w:t xml:space="preserve">en September </w:t>
      </w:r>
      <w:r w:rsidR="004B1E5D">
        <w:rPr>
          <w:noProof/>
          <w:lang w:val="en-GB"/>
        </w:rPr>
        <w:t xml:space="preserve">2020 and </w:t>
      </w:r>
      <w:r w:rsidR="00987141">
        <w:rPr>
          <w:noProof/>
          <w:lang w:val="en-GB"/>
        </w:rPr>
        <w:t xml:space="preserve">March 2021 the growth of the </w:t>
      </w:r>
      <w:r w:rsidR="002A1DA9">
        <w:rPr>
          <w:noProof/>
          <w:lang w:val="en-GB"/>
        </w:rPr>
        <w:t xml:space="preserve">Nursing </w:t>
      </w:r>
      <w:r w:rsidR="00987141">
        <w:rPr>
          <w:noProof/>
          <w:lang w:val="en-GB"/>
        </w:rPr>
        <w:t>Mental Health</w:t>
      </w:r>
      <w:r w:rsidR="002A1DA9">
        <w:rPr>
          <w:noProof/>
          <w:lang w:val="en-GB"/>
        </w:rPr>
        <w:t xml:space="preserve"> workforce</w:t>
      </w:r>
      <w:r w:rsidR="005247BF">
        <w:rPr>
          <w:noProof/>
          <w:lang w:val="en-GB"/>
        </w:rPr>
        <w:t xml:space="preserve"> has declined slightly</w:t>
      </w:r>
      <w:r w:rsidR="002A4033">
        <w:rPr>
          <w:noProof/>
          <w:lang w:val="en-GB"/>
        </w:rPr>
        <w:t xml:space="preserve"> to 5.9% whereas the </w:t>
      </w:r>
      <w:r w:rsidR="00C07789">
        <w:rPr>
          <w:noProof/>
          <w:lang w:val="en-GB"/>
        </w:rPr>
        <w:t xml:space="preserve">percentage growth for the </w:t>
      </w:r>
      <w:r w:rsidR="00E50E3A">
        <w:rPr>
          <w:noProof/>
          <w:lang w:val="en-GB"/>
        </w:rPr>
        <w:t>NHS Wales Nursing and Midw</w:t>
      </w:r>
      <w:r w:rsidR="000453A2">
        <w:rPr>
          <w:noProof/>
          <w:lang w:val="en-GB"/>
        </w:rPr>
        <w:t xml:space="preserve">ifery workforce has </w:t>
      </w:r>
      <w:r w:rsidR="00B60E71">
        <w:rPr>
          <w:noProof/>
          <w:lang w:val="en-GB"/>
        </w:rPr>
        <w:t xml:space="preserve">increased by </w:t>
      </w:r>
      <w:r w:rsidR="00B811D3">
        <w:rPr>
          <w:noProof/>
          <w:lang w:val="en-GB"/>
        </w:rPr>
        <w:t>8%.</w:t>
      </w:r>
      <w:r w:rsidR="000D0519">
        <w:rPr>
          <w:noProof/>
          <w:lang w:val="en-GB"/>
        </w:rPr>
        <w:t xml:space="preserve"> </w:t>
      </w:r>
      <w:r w:rsidR="00A357D2">
        <w:rPr>
          <w:noProof/>
          <w:lang w:val="en-GB"/>
        </w:rPr>
        <w:t xml:space="preserve"> </w:t>
      </w:r>
      <w:r w:rsidR="005F4CD4">
        <w:t xml:space="preserve">Overall, the FTE and headcount </w:t>
      </w:r>
      <w:r w:rsidR="005F4CD4">
        <w:rPr>
          <w:lang w:val="en-GB"/>
        </w:rPr>
        <w:t xml:space="preserve">of the </w:t>
      </w:r>
      <w:r w:rsidR="005E3E9C">
        <w:rPr>
          <w:lang w:val="en-GB"/>
        </w:rPr>
        <w:t xml:space="preserve">Nursing Mental Health workforce </w:t>
      </w:r>
      <w:r w:rsidR="005F4CD4">
        <w:t xml:space="preserve">has increased over the period </w:t>
      </w:r>
      <w:r w:rsidR="006C1004">
        <w:rPr>
          <w:lang w:val="en-GB"/>
        </w:rPr>
        <w:t xml:space="preserve">by </w:t>
      </w:r>
      <w:r w:rsidR="005F4CD4">
        <w:t>17</w:t>
      </w:r>
      <w:r w:rsidR="006B176C">
        <w:rPr>
          <w:lang w:val="en-GB"/>
        </w:rPr>
        <w:t>9</w:t>
      </w:r>
      <w:r w:rsidR="005F4CD4">
        <w:t>FTE</w:t>
      </w:r>
      <w:r w:rsidR="006C1004">
        <w:rPr>
          <w:lang w:val="en-GB"/>
        </w:rPr>
        <w:t>. (</w:t>
      </w:r>
      <w:r w:rsidR="005F4CD4">
        <w:t>225 Headcount)</w:t>
      </w:r>
      <w:r w:rsidR="007F0D37">
        <w:rPr>
          <w:lang w:val="en-GB"/>
        </w:rPr>
        <w:t>.</w:t>
      </w:r>
      <w:r w:rsidR="006C2FDD">
        <w:rPr>
          <w:lang w:val="en-GB"/>
        </w:rPr>
        <w:t xml:space="preserve"> </w:t>
      </w:r>
    </w:p>
    <w:p w14:paraId="0C85D31E" w14:textId="77777777" w:rsidR="00CD1667" w:rsidRDefault="00CD1667" w:rsidP="00D37B2E">
      <w:pPr>
        <w:pStyle w:val="Body"/>
        <w:rPr>
          <w:noProof/>
        </w:rPr>
      </w:pPr>
    </w:p>
    <w:p w14:paraId="1B79A856" w14:textId="77777777" w:rsidR="00F948AB" w:rsidRDefault="00F948AB">
      <w:pPr>
        <w:spacing w:after="160" w:line="259" w:lineRule="auto"/>
        <w:rPr>
          <w:rFonts w:eastAsiaTheme="majorEastAsia" w:cstheme="majorBidi"/>
          <w:b/>
          <w:sz w:val="28"/>
          <w:szCs w:val="26"/>
        </w:rPr>
      </w:pPr>
      <w:r>
        <w:br w:type="page"/>
      </w:r>
    </w:p>
    <w:p w14:paraId="5B5FDDF8" w14:textId="1090BB99" w:rsidR="006D4489" w:rsidRDefault="00D9795F" w:rsidP="00761E55">
      <w:pPr>
        <w:pStyle w:val="Heading2"/>
        <w:ind w:left="426" w:hanging="426"/>
      </w:pPr>
      <w:bookmarkStart w:id="48" w:name="_Toc92357149"/>
      <w:r>
        <w:lastRenderedPageBreak/>
        <w:t>Participation Rate and Age Band</w:t>
      </w:r>
      <w:bookmarkEnd w:id="48"/>
    </w:p>
    <w:p w14:paraId="0E91532D" w14:textId="18345A23" w:rsidR="00CD1667" w:rsidRPr="008A405F" w:rsidRDefault="008139B9" w:rsidP="00CD1667">
      <w:pPr>
        <w:rPr>
          <w:sz w:val="28"/>
          <w:szCs w:val="28"/>
        </w:rPr>
      </w:pPr>
      <w:r w:rsidRPr="008A405F">
        <w:rPr>
          <w:sz w:val="28"/>
          <w:szCs w:val="28"/>
        </w:rPr>
        <w:t xml:space="preserve">The graph below </w:t>
      </w:r>
      <w:r w:rsidR="00B27F20" w:rsidRPr="008A405F">
        <w:rPr>
          <w:sz w:val="28"/>
          <w:szCs w:val="28"/>
        </w:rPr>
        <w:t xml:space="preserve">shows the participation rate by age band and gender for the </w:t>
      </w:r>
      <w:r w:rsidR="007E6E90" w:rsidRPr="008A405F">
        <w:rPr>
          <w:sz w:val="28"/>
          <w:szCs w:val="28"/>
        </w:rPr>
        <w:t>Nursing Mental Health workforce</w:t>
      </w:r>
      <w:r w:rsidR="004247CF" w:rsidRPr="008A405F">
        <w:rPr>
          <w:sz w:val="28"/>
          <w:szCs w:val="28"/>
        </w:rPr>
        <w:t>.</w:t>
      </w:r>
    </w:p>
    <w:p w14:paraId="7F2E6DD6" w14:textId="6DA9D46D" w:rsidR="00651BDB" w:rsidRDefault="00651BDB" w:rsidP="00651BDB"/>
    <w:p w14:paraId="27475D06" w14:textId="6A05CFF5" w:rsidR="0030292D" w:rsidRPr="0030292D" w:rsidRDefault="0030292D" w:rsidP="00651BDB">
      <w:pPr>
        <w:rPr>
          <w:b/>
          <w:bCs/>
        </w:rPr>
      </w:pPr>
      <w:r w:rsidRPr="005F3C94">
        <w:rPr>
          <w:sz w:val="28"/>
          <w:szCs w:val="24"/>
        </w:rPr>
        <w:t xml:space="preserve">Graph </w:t>
      </w:r>
      <w:r w:rsidR="003543D8">
        <w:rPr>
          <w:sz w:val="28"/>
          <w:szCs w:val="24"/>
        </w:rPr>
        <w:t>19</w:t>
      </w:r>
      <w:r w:rsidRPr="005F3C94">
        <w:rPr>
          <w:sz w:val="28"/>
          <w:szCs w:val="24"/>
        </w:rPr>
        <w:t xml:space="preserve"> </w:t>
      </w:r>
      <w:r w:rsidRPr="005F3C94">
        <w:rPr>
          <w:b/>
          <w:bCs/>
          <w:sz w:val="28"/>
          <w:szCs w:val="24"/>
        </w:rPr>
        <w:t>Participation Rate by Age Band and Gender – Registered Nursing – MH Workforce – Mar</w:t>
      </w:r>
      <w:r w:rsidR="00CA5498">
        <w:rPr>
          <w:b/>
          <w:bCs/>
          <w:sz w:val="28"/>
          <w:szCs w:val="24"/>
        </w:rPr>
        <w:t xml:space="preserve">ch </w:t>
      </w:r>
      <w:r w:rsidRPr="005F3C94">
        <w:rPr>
          <w:b/>
          <w:bCs/>
          <w:sz w:val="28"/>
          <w:szCs w:val="24"/>
        </w:rPr>
        <w:t>21</w:t>
      </w:r>
    </w:p>
    <w:p w14:paraId="200B775A" w14:textId="48A7C489" w:rsidR="00302EA8" w:rsidRPr="00302EA8" w:rsidRDefault="00CC36F2" w:rsidP="00302EA8">
      <w:r>
        <w:rPr>
          <w:noProof/>
        </w:rPr>
        <w:drawing>
          <wp:inline distT="0" distB="0" distL="0" distR="0" wp14:anchorId="62F46E31" wp14:editId="3F660A59">
            <wp:extent cx="6040755" cy="3027823"/>
            <wp:effectExtent l="0" t="0" r="0" b="127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76161" cy="3045570"/>
                    </a:xfrm>
                    <a:prstGeom prst="rect">
                      <a:avLst/>
                    </a:prstGeom>
                    <a:noFill/>
                  </pic:spPr>
                </pic:pic>
              </a:graphicData>
            </a:graphic>
          </wp:inline>
        </w:drawing>
      </w:r>
    </w:p>
    <w:p w14:paraId="14413278" w14:textId="77777777" w:rsidR="00887CF3" w:rsidRPr="005C2A4B" w:rsidRDefault="00887CF3" w:rsidP="00887CF3">
      <w:pPr>
        <w:pStyle w:val="Body"/>
        <w:rPr>
          <w:b/>
          <w:bCs/>
          <w:i/>
          <w:iCs/>
          <w:sz w:val="24"/>
          <w:szCs w:val="24"/>
          <w:lang w:val="en-GB"/>
        </w:rPr>
      </w:pPr>
      <w:r w:rsidRPr="005C2A4B">
        <w:rPr>
          <w:b/>
          <w:bCs/>
          <w:i/>
          <w:iCs/>
          <w:sz w:val="24"/>
          <w:szCs w:val="24"/>
          <w:lang w:val="en-GB"/>
        </w:rPr>
        <w:t>Data Source: ESR DW</w:t>
      </w:r>
    </w:p>
    <w:p w14:paraId="41F59116" w14:textId="77777777" w:rsidR="00775577" w:rsidRDefault="00775577" w:rsidP="00651BDB"/>
    <w:p w14:paraId="677C4432" w14:textId="39104818" w:rsidR="004247CF" w:rsidRDefault="004A47F3" w:rsidP="00651BDB">
      <w:pPr>
        <w:rPr>
          <w:sz w:val="28"/>
          <w:szCs w:val="28"/>
        </w:rPr>
      </w:pPr>
      <w:r w:rsidRPr="00375ABD">
        <w:rPr>
          <w:sz w:val="28"/>
          <w:szCs w:val="28"/>
        </w:rPr>
        <w:t xml:space="preserve">The graph shows that the </w:t>
      </w:r>
      <w:r w:rsidR="008C2630" w:rsidRPr="00375ABD">
        <w:rPr>
          <w:sz w:val="28"/>
          <w:szCs w:val="28"/>
        </w:rPr>
        <w:t xml:space="preserve">participation rate for </w:t>
      </w:r>
      <w:r w:rsidR="00FF713D" w:rsidRPr="00375ABD">
        <w:rPr>
          <w:sz w:val="28"/>
          <w:szCs w:val="28"/>
        </w:rPr>
        <w:t>females after the age</w:t>
      </w:r>
      <w:r w:rsidR="0094102C">
        <w:rPr>
          <w:sz w:val="28"/>
          <w:szCs w:val="28"/>
        </w:rPr>
        <w:t xml:space="preserve"> band</w:t>
      </w:r>
      <w:r w:rsidR="00FF713D" w:rsidRPr="00375ABD">
        <w:rPr>
          <w:sz w:val="28"/>
          <w:szCs w:val="28"/>
        </w:rPr>
        <w:t xml:space="preserve"> 25</w:t>
      </w:r>
      <w:r w:rsidR="0094102C">
        <w:rPr>
          <w:sz w:val="28"/>
          <w:szCs w:val="28"/>
        </w:rPr>
        <w:t xml:space="preserve"> to 29</w:t>
      </w:r>
      <w:r w:rsidR="00BD11D0" w:rsidRPr="00375ABD">
        <w:rPr>
          <w:sz w:val="28"/>
          <w:szCs w:val="28"/>
        </w:rPr>
        <w:t xml:space="preserve"> starts to de</w:t>
      </w:r>
      <w:r w:rsidR="00500ABA" w:rsidRPr="00375ABD">
        <w:rPr>
          <w:sz w:val="28"/>
          <w:szCs w:val="28"/>
        </w:rPr>
        <w:t xml:space="preserve">cline </w:t>
      </w:r>
      <w:r w:rsidR="00AC4A2A" w:rsidRPr="00375ABD">
        <w:rPr>
          <w:sz w:val="28"/>
          <w:szCs w:val="28"/>
        </w:rPr>
        <w:t>and is lower than</w:t>
      </w:r>
      <w:r w:rsidR="0012304E" w:rsidRPr="00375ABD">
        <w:rPr>
          <w:sz w:val="28"/>
          <w:szCs w:val="28"/>
        </w:rPr>
        <w:t xml:space="preserve"> the male workforce until </w:t>
      </w:r>
      <w:r w:rsidR="00893D94" w:rsidRPr="00375ABD">
        <w:rPr>
          <w:sz w:val="28"/>
          <w:szCs w:val="28"/>
        </w:rPr>
        <w:t xml:space="preserve">the age </w:t>
      </w:r>
      <w:r w:rsidR="00BE5A1F">
        <w:rPr>
          <w:sz w:val="28"/>
          <w:szCs w:val="28"/>
        </w:rPr>
        <w:t xml:space="preserve">band </w:t>
      </w:r>
      <w:r w:rsidR="006B781A" w:rsidRPr="00375ABD">
        <w:rPr>
          <w:sz w:val="28"/>
          <w:szCs w:val="28"/>
        </w:rPr>
        <w:t>60+</w:t>
      </w:r>
      <w:r w:rsidR="009C352F" w:rsidRPr="00375ABD">
        <w:rPr>
          <w:sz w:val="28"/>
          <w:szCs w:val="28"/>
        </w:rPr>
        <w:t xml:space="preserve">.  </w:t>
      </w:r>
      <w:r w:rsidR="004E041A" w:rsidRPr="00375ABD">
        <w:rPr>
          <w:sz w:val="28"/>
          <w:szCs w:val="28"/>
        </w:rPr>
        <w:t>Both the male and female workforce show a significant reduction in the participation rate after the age of 54</w:t>
      </w:r>
      <w:r w:rsidR="00BE2E24" w:rsidRPr="00375ABD">
        <w:rPr>
          <w:sz w:val="28"/>
          <w:szCs w:val="28"/>
        </w:rPr>
        <w:t>.</w:t>
      </w:r>
      <w:r w:rsidR="00B5248F">
        <w:rPr>
          <w:sz w:val="28"/>
          <w:szCs w:val="28"/>
        </w:rPr>
        <w:t xml:space="preserve"> </w:t>
      </w:r>
      <w:r w:rsidR="00B5248F" w:rsidRPr="00B5248F">
        <w:rPr>
          <w:b/>
          <w:bCs/>
          <w:sz w:val="28"/>
          <w:szCs w:val="28"/>
        </w:rPr>
        <w:t>(See Appendix 3.2 for more detail)</w:t>
      </w:r>
    </w:p>
    <w:p w14:paraId="0E489351" w14:textId="77777777" w:rsidR="00651C88" w:rsidRPr="008A405F" w:rsidRDefault="00651C88" w:rsidP="00651BDB">
      <w:pPr>
        <w:rPr>
          <w:sz w:val="28"/>
          <w:szCs w:val="28"/>
        </w:rPr>
      </w:pPr>
    </w:p>
    <w:p w14:paraId="1BA318B3" w14:textId="357D2064" w:rsidR="00775577" w:rsidRDefault="001E3C9B" w:rsidP="007B265E">
      <w:pPr>
        <w:pStyle w:val="Heading2"/>
        <w:ind w:left="426" w:hanging="426"/>
      </w:pPr>
      <w:bookmarkStart w:id="49" w:name="_Toc92357150"/>
      <w:r>
        <w:t xml:space="preserve">Nursing Mental Health </w:t>
      </w:r>
      <w:r w:rsidR="00775577">
        <w:t>Age Band Profile</w:t>
      </w:r>
      <w:bookmarkEnd w:id="49"/>
    </w:p>
    <w:p w14:paraId="2DCE6A17" w14:textId="0F0F698E" w:rsidR="00AC4E18" w:rsidRDefault="00AC4E18" w:rsidP="00AC4E18">
      <w:pPr>
        <w:rPr>
          <w:sz w:val="28"/>
          <w:szCs w:val="28"/>
        </w:rPr>
      </w:pPr>
      <w:r w:rsidRPr="008A405F">
        <w:rPr>
          <w:sz w:val="28"/>
          <w:szCs w:val="28"/>
        </w:rPr>
        <w:t>The graph below sho</w:t>
      </w:r>
      <w:r w:rsidR="00317944" w:rsidRPr="008A405F">
        <w:rPr>
          <w:sz w:val="28"/>
          <w:szCs w:val="28"/>
        </w:rPr>
        <w:t>w</w:t>
      </w:r>
      <w:r w:rsidRPr="008A405F">
        <w:rPr>
          <w:sz w:val="28"/>
          <w:szCs w:val="28"/>
        </w:rPr>
        <w:t>s</w:t>
      </w:r>
      <w:r w:rsidR="006E1858" w:rsidRPr="008A405F">
        <w:rPr>
          <w:sz w:val="28"/>
          <w:szCs w:val="28"/>
        </w:rPr>
        <w:t xml:space="preserve"> a comparison of</w:t>
      </w:r>
      <w:r w:rsidRPr="008A405F">
        <w:rPr>
          <w:sz w:val="28"/>
          <w:szCs w:val="28"/>
        </w:rPr>
        <w:t xml:space="preserve"> the age profile of the Nursing Mental </w:t>
      </w:r>
      <w:r w:rsidR="00947A26" w:rsidRPr="008A405F">
        <w:rPr>
          <w:sz w:val="28"/>
          <w:szCs w:val="28"/>
        </w:rPr>
        <w:t>Health workforce</w:t>
      </w:r>
      <w:r w:rsidR="00920E6E" w:rsidRPr="008A405F">
        <w:rPr>
          <w:sz w:val="28"/>
          <w:szCs w:val="28"/>
        </w:rPr>
        <w:t xml:space="preserve"> between </w:t>
      </w:r>
      <w:r w:rsidR="00567454" w:rsidRPr="008A405F">
        <w:rPr>
          <w:sz w:val="28"/>
          <w:szCs w:val="28"/>
        </w:rPr>
        <w:t xml:space="preserve">March </w:t>
      </w:r>
      <w:r w:rsidR="00920E6E" w:rsidRPr="008A405F">
        <w:rPr>
          <w:sz w:val="28"/>
          <w:szCs w:val="28"/>
        </w:rPr>
        <w:t xml:space="preserve">2015 and </w:t>
      </w:r>
      <w:r w:rsidR="00567454" w:rsidRPr="008A405F">
        <w:rPr>
          <w:sz w:val="28"/>
          <w:szCs w:val="28"/>
        </w:rPr>
        <w:t>March 2021.</w:t>
      </w:r>
    </w:p>
    <w:p w14:paraId="5D5133D7" w14:textId="77777777" w:rsidR="00651C88" w:rsidRPr="008A405F" w:rsidRDefault="00651C88" w:rsidP="00AC4E18">
      <w:pPr>
        <w:rPr>
          <w:sz w:val="28"/>
          <w:szCs w:val="28"/>
        </w:rPr>
      </w:pPr>
    </w:p>
    <w:p w14:paraId="4DBBA60E" w14:textId="77777777" w:rsidR="006745C6" w:rsidRDefault="006745C6" w:rsidP="00AC4E18">
      <w:pPr>
        <w:rPr>
          <w:sz w:val="28"/>
          <w:szCs w:val="28"/>
        </w:rPr>
      </w:pPr>
    </w:p>
    <w:p w14:paraId="1613F740" w14:textId="77777777" w:rsidR="006745C6" w:rsidRDefault="006745C6" w:rsidP="00AC4E18">
      <w:pPr>
        <w:rPr>
          <w:sz w:val="28"/>
          <w:szCs w:val="28"/>
        </w:rPr>
      </w:pPr>
    </w:p>
    <w:p w14:paraId="20EE9816" w14:textId="77777777" w:rsidR="006745C6" w:rsidRDefault="006745C6" w:rsidP="00AC4E18">
      <w:pPr>
        <w:rPr>
          <w:sz w:val="28"/>
          <w:szCs w:val="28"/>
        </w:rPr>
      </w:pPr>
    </w:p>
    <w:p w14:paraId="3927CA56" w14:textId="77777777" w:rsidR="006745C6" w:rsidRDefault="006745C6" w:rsidP="00AC4E18">
      <w:pPr>
        <w:rPr>
          <w:sz w:val="28"/>
          <w:szCs w:val="28"/>
        </w:rPr>
      </w:pPr>
    </w:p>
    <w:p w14:paraId="3A2DCD71" w14:textId="77777777" w:rsidR="006745C6" w:rsidRDefault="006745C6" w:rsidP="00AC4E18">
      <w:pPr>
        <w:rPr>
          <w:sz w:val="28"/>
          <w:szCs w:val="28"/>
        </w:rPr>
      </w:pPr>
    </w:p>
    <w:p w14:paraId="5158E100" w14:textId="77777777" w:rsidR="006745C6" w:rsidRDefault="006745C6" w:rsidP="00AC4E18">
      <w:pPr>
        <w:rPr>
          <w:sz w:val="28"/>
          <w:szCs w:val="28"/>
        </w:rPr>
      </w:pPr>
    </w:p>
    <w:p w14:paraId="3435794B" w14:textId="77777777" w:rsidR="006745C6" w:rsidRDefault="006745C6" w:rsidP="00AC4E18">
      <w:pPr>
        <w:rPr>
          <w:sz w:val="28"/>
          <w:szCs w:val="28"/>
        </w:rPr>
      </w:pPr>
    </w:p>
    <w:p w14:paraId="454C3C82" w14:textId="77777777" w:rsidR="006745C6" w:rsidRDefault="006745C6" w:rsidP="00AC4E18">
      <w:pPr>
        <w:rPr>
          <w:sz w:val="28"/>
          <w:szCs w:val="28"/>
        </w:rPr>
      </w:pPr>
    </w:p>
    <w:p w14:paraId="3998DA93" w14:textId="77777777" w:rsidR="006745C6" w:rsidRDefault="006745C6" w:rsidP="00AC4E18">
      <w:pPr>
        <w:rPr>
          <w:sz w:val="28"/>
          <w:szCs w:val="28"/>
        </w:rPr>
      </w:pPr>
    </w:p>
    <w:p w14:paraId="58C189DD" w14:textId="77777777" w:rsidR="006745C6" w:rsidRDefault="006745C6" w:rsidP="00AC4E18">
      <w:pPr>
        <w:rPr>
          <w:sz w:val="28"/>
          <w:szCs w:val="28"/>
        </w:rPr>
      </w:pPr>
    </w:p>
    <w:p w14:paraId="174C5F30" w14:textId="77777777" w:rsidR="006745C6" w:rsidRDefault="006745C6" w:rsidP="00AC4E18">
      <w:pPr>
        <w:rPr>
          <w:sz w:val="28"/>
          <w:szCs w:val="28"/>
        </w:rPr>
      </w:pPr>
    </w:p>
    <w:p w14:paraId="0C87C553" w14:textId="1FE85F9A" w:rsidR="00CC36F2" w:rsidRPr="00CC36F2" w:rsidRDefault="00CC36F2" w:rsidP="00AC4E18">
      <w:pPr>
        <w:rPr>
          <w:b/>
          <w:bCs/>
          <w:sz w:val="28"/>
          <w:szCs w:val="28"/>
        </w:rPr>
      </w:pPr>
      <w:r>
        <w:rPr>
          <w:sz w:val="28"/>
          <w:szCs w:val="28"/>
        </w:rPr>
        <w:lastRenderedPageBreak/>
        <w:t xml:space="preserve">Graph </w:t>
      </w:r>
      <w:r w:rsidR="006745C6">
        <w:rPr>
          <w:sz w:val="28"/>
          <w:szCs w:val="28"/>
        </w:rPr>
        <w:t>2</w:t>
      </w:r>
      <w:r w:rsidR="003543D8">
        <w:rPr>
          <w:sz w:val="28"/>
          <w:szCs w:val="28"/>
        </w:rPr>
        <w:t>0</w:t>
      </w:r>
      <w:r>
        <w:rPr>
          <w:sz w:val="28"/>
          <w:szCs w:val="28"/>
        </w:rPr>
        <w:t xml:space="preserve"> </w:t>
      </w:r>
      <w:r>
        <w:rPr>
          <w:b/>
          <w:bCs/>
          <w:sz w:val="28"/>
          <w:szCs w:val="28"/>
        </w:rPr>
        <w:t>Age Profile of the Registered Nursing – MH Workforce –</w:t>
      </w:r>
      <w:r w:rsidR="00663D46">
        <w:rPr>
          <w:b/>
          <w:bCs/>
          <w:sz w:val="28"/>
          <w:szCs w:val="28"/>
        </w:rPr>
        <w:t xml:space="preserve"> March </w:t>
      </w:r>
      <w:r>
        <w:rPr>
          <w:b/>
          <w:bCs/>
          <w:sz w:val="28"/>
          <w:szCs w:val="28"/>
        </w:rPr>
        <w:t>15 &amp;</w:t>
      </w:r>
      <w:r w:rsidR="00663D46">
        <w:rPr>
          <w:b/>
          <w:bCs/>
          <w:sz w:val="28"/>
          <w:szCs w:val="28"/>
        </w:rPr>
        <w:t xml:space="preserve"> March </w:t>
      </w:r>
      <w:r>
        <w:rPr>
          <w:b/>
          <w:bCs/>
          <w:sz w:val="28"/>
          <w:szCs w:val="28"/>
        </w:rPr>
        <w:t>21</w:t>
      </w:r>
    </w:p>
    <w:p w14:paraId="3FBD66B7" w14:textId="44DCF8F7" w:rsidR="00302EA8" w:rsidRPr="00302EA8" w:rsidRDefault="00BE1951" w:rsidP="00302EA8">
      <w:r>
        <w:rPr>
          <w:noProof/>
        </w:rPr>
        <w:drawing>
          <wp:inline distT="0" distB="0" distL="0" distR="0" wp14:anchorId="16ED05F6" wp14:editId="65D559A5">
            <wp:extent cx="5955030" cy="2984855"/>
            <wp:effectExtent l="0" t="0" r="762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76446" cy="2995589"/>
                    </a:xfrm>
                    <a:prstGeom prst="rect">
                      <a:avLst/>
                    </a:prstGeom>
                    <a:noFill/>
                  </pic:spPr>
                </pic:pic>
              </a:graphicData>
            </a:graphic>
          </wp:inline>
        </w:drawing>
      </w:r>
    </w:p>
    <w:p w14:paraId="5994415B" w14:textId="77777777" w:rsidR="00887CF3" w:rsidRPr="005C2A4B" w:rsidRDefault="00887CF3" w:rsidP="00887CF3">
      <w:pPr>
        <w:pStyle w:val="Body"/>
        <w:rPr>
          <w:b/>
          <w:bCs/>
          <w:i/>
          <w:iCs/>
          <w:sz w:val="24"/>
          <w:szCs w:val="24"/>
          <w:lang w:val="en-GB"/>
        </w:rPr>
      </w:pPr>
      <w:r w:rsidRPr="005C2A4B">
        <w:rPr>
          <w:b/>
          <w:bCs/>
          <w:i/>
          <w:iCs/>
          <w:sz w:val="24"/>
          <w:szCs w:val="24"/>
          <w:lang w:val="en-GB"/>
        </w:rPr>
        <w:t>Data Source: ESR DW</w:t>
      </w:r>
    </w:p>
    <w:p w14:paraId="36A32206" w14:textId="77777777" w:rsidR="00775577" w:rsidRDefault="00775577" w:rsidP="00651BDB"/>
    <w:p w14:paraId="57E12E25" w14:textId="1DE4892E" w:rsidR="00317A96" w:rsidRDefault="000D210B" w:rsidP="00651BDB">
      <w:pPr>
        <w:rPr>
          <w:sz w:val="28"/>
          <w:szCs w:val="28"/>
        </w:rPr>
      </w:pPr>
      <w:r w:rsidRPr="008A405F">
        <w:rPr>
          <w:sz w:val="28"/>
          <w:szCs w:val="28"/>
        </w:rPr>
        <w:t>In March 2015</w:t>
      </w:r>
      <w:r w:rsidR="00DB70D2" w:rsidRPr="008A405F">
        <w:rPr>
          <w:sz w:val="28"/>
          <w:szCs w:val="28"/>
        </w:rPr>
        <w:t>,</w:t>
      </w:r>
      <w:r w:rsidR="00DC1967" w:rsidRPr="008A405F">
        <w:rPr>
          <w:sz w:val="28"/>
          <w:szCs w:val="28"/>
        </w:rPr>
        <w:t xml:space="preserve"> </w:t>
      </w:r>
      <w:r w:rsidR="00F16990" w:rsidRPr="008A405F">
        <w:rPr>
          <w:sz w:val="28"/>
          <w:szCs w:val="28"/>
        </w:rPr>
        <w:t>the work</w:t>
      </w:r>
      <w:r w:rsidR="005C48D2" w:rsidRPr="008A405F">
        <w:rPr>
          <w:sz w:val="28"/>
          <w:szCs w:val="28"/>
        </w:rPr>
        <w:t xml:space="preserve">force aged </w:t>
      </w:r>
      <w:r w:rsidR="00D76719" w:rsidRPr="008A405F">
        <w:rPr>
          <w:sz w:val="28"/>
          <w:szCs w:val="28"/>
        </w:rPr>
        <w:t xml:space="preserve">55 and over </w:t>
      </w:r>
      <w:r w:rsidR="00FC2A9A" w:rsidRPr="008A405F">
        <w:rPr>
          <w:sz w:val="28"/>
          <w:szCs w:val="28"/>
        </w:rPr>
        <w:t>account</w:t>
      </w:r>
      <w:r w:rsidR="00DD4660">
        <w:rPr>
          <w:sz w:val="28"/>
          <w:szCs w:val="28"/>
        </w:rPr>
        <w:t>ed</w:t>
      </w:r>
      <w:r w:rsidR="00FC2A9A" w:rsidRPr="008A405F">
        <w:rPr>
          <w:sz w:val="28"/>
          <w:szCs w:val="28"/>
        </w:rPr>
        <w:t xml:space="preserve"> for 14% of the workforce which increased to 22% in 2021</w:t>
      </w:r>
      <w:r w:rsidR="006B256A" w:rsidRPr="008A405F">
        <w:rPr>
          <w:sz w:val="28"/>
          <w:szCs w:val="28"/>
        </w:rPr>
        <w:t xml:space="preserve">.  </w:t>
      </w:r>
      <w:r w:rsidR="00DD4660">
        <w:rPr>
          <w:sz w:val="28"/>
          <w:szCs w:val="28"/>
        </w:rPr>
        <w:t>T</w:t>
      </w:r>
      <w:r w:rsidR="00011589" w:rsidRPr="008A405F">
        <w:rPr>
          <w:sz w:val="28"/>
          <w:szCs w:val="28"/>
        </w:rPr>
        <w:t xml:space="preserve">he number of </w:t>
      </w:r>
      <w:r w:rsidR="00421622" w:rsidRPr="008A405F">
        <w:rPr>
          <w:sz w:val="28"/>
          <w:szCs w:val="28"/>
        </w:rPr>
        <w:t xml:space="preserve">Nurses under the age of 35 in March 2015 was 19% which has increased to 27% in </w:t>
      </w:r>
      <w:r w:rsidR="00A2614F" w:rsidRPr="008A405F">
        <w:rPr>
          <w:sz w:val="28"/>
          <w:szCs w:val="28"/>
        </w:rPr>
        <w:t>March 2021</w:t>
      </w:r>
      <w:r w:rsidR="003D3A67" w:rsidRPr="008A405F">
        <w:rPr>
          <w:sz w:val="28"/>
          <w:szCs w:val="28"/>
        </w:rPr>
        <w:t xml:space="preserve">.  </w:t>
      </w:r>
    </w:p>
    <w:p w14:paraId="5676EE03" w14:textId="0C45970B" w:rsidR="00771D22" w:rsidRPr="008A405F" w:rsidRDefault="00771D22" w:rsidP="00651BDB">
      <w:pPr>
        <w:rPr>
          <w:sz w:val="28"/>
          <w:szCs w:val="28"/>
        </w:rPr>
      </w:pPr>
    </w:p>
    <w:p w14:paraId="64C0458E" w14:textId="44C24613" w:rsidR="00D9706E" w:rsidRDefault="00D9706E" w:rsidP="00D9706E">
      <w:pPr>
        <w:pStyle w:val="Heading2"/>
        <w:ind w:left="426" w:hanging="426"/>
      </w:pPr>
      <w:bookmarkStart w:id="50" w:name="_Toc92357151"/>
      <w:r>
        <w:t>Nursing Starters and Leavers</w:t>
      </w:r>
      <w:bookmarkEnd w:id="50"/>
    </w:p>
    <w:p w14:paraId="091E204B" w14:textId="40202F42" w:rsidR="000C18F0" w:rsidRPr="000C18F0" w:rsidRDefault="000C18F0" w:rsidP="000C18F0">
      <w:pPr>
        <w:rPr>
          <w:sz w:val="28"/>
          <w:szCs w:val="28"/>
        </w:rPr>
      </w:pPr>
      <w:bookmarkStart w:id="51" w:name="_Hlk83910294"/>
      <w:r w:rsidRPr="000C18F0">
        <w:rPr>
          <w:sz w:val="28"/>
          <w:szCs w:val="28"/>
        </w:rPr>
        <w:t xml:space="preserve">The graph below shows the total starters and leavers by headcount (HC) for the </w:t>
      </w:r>
      <w:r w:rsidR="00763FED">
        <w:rPr>
          <w:sz w:val="28"/>
          <w:szCs w:val="28"/>
        </w:rPr>
        <w:t xml:space="preserve">Nursing </w:t>
      </w:r>
      <w:r w:rsidRPr="000C18F0">
        <w:rPr>
          <w:sz w:val="28"/>
          <w:szCs w:val="28"/>
        </w:rPr>
        <w:t xml:space="preserve">Mental Health workforce between March 2015 and March 2020.  </w:t>
      </w:r>
    </w:p>
    <w:bookmarkEnd w:id="51"/>
    <w:p w14:paraId="56E97777" w14:textId="7715ED75" w:rsidR="0040343F" w:rsidRPr="0040343F" w:rsidRDefault="0040343F" w:rsidP="0040343F"/>
    <w:p w14:paraId="1F43A5C1" w14:textId="30A84B19" w:rsidR="00721A13" w:rsidRPr="005F3C94" w:rsidRDefault="005F3C94" w:rsidP="0040343F">
      <w:pPr>
        <w:rPr>
          <w:b/>
          <w:bCs/>
          <w:sz w:val="28"/>
          <w:szCs w:val="24"/>
        </w:rPr>
      </w:pPr>
      <w:r>
        <w:rPr>
          <w:sz w:val="28"/>
          <w:szCs w:val="24"/>
        </w:rPr>
        <w:t xml:space="preserve">Graph </w:t>
      </w:r>
      <w:r w:rsidR="006745C6">
        <w:rPr>
          <w:sz w:val="28"/>
          <w:szCs w:val="24"/>
        </w:rPr>
        <w:t>2</w:t>
      </w:r>
      <w:r w:rsidR="003543D8">
        <w:rPr>
          <w:sz w:val="28"/>
          <w:szCs w:val="24"/>
        </w:rPr>
        <w:t>1</w:t>
      </w:r>
      <w:r>
        <w:rPr>
          <w:sz w:val="28"/>
          <w:szCs w:val="24"/>
        </w:rPr>
        <w:t xml:space="preserve"> </w:t>
      </w:r>
      <w:r>
        <w:rPr>
          <w:b/>
          <w:bCs/>
          <w:sz w:val="28"/>
          <w:szCs w:val="24"/>
        </w:rPr>
        <w:t>Total Starters &amp; Leavers Per Year – Registered Nursing - MH</w:t>
      </w:r>
    </w:p>
    <w:p w14:paraId="6C071DBE" w14:textId="4EA41C57" w:rsidR="00D9706E" w:rsidRDefault="00803378" w:rsidP="00D9706E">
      <w:r>
        <w:rPr>
          <w:noProof/>
        </w:rPr>
        <w:drawing>
          <wp:inline distT="0" distB="0" distL="0" distR="0" wp14:anchorId="2987EB2E" wp14:editId="5210DD7D">
            <wp:extent cx="6023714" cy="277177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070240" cy="2793184"/>
                    </a:xfrm>
                    <a:prstGeom prst="rect">
                      <a:avLst/>
                    </a:prstGeom>
                    <a:noFill/>
                  </pic:spPr>
                </pic:pic>
              </a:graphicData>
            </a:graphic>
          </wp:inline>
        </w:drawing>
      </w:r>
    </w:p>
    <w:p w14:paraId="45B98A4D" w14:textId="77777777" w:rsidR="00592C6D" w:rsidRPr="005C2A4B" w:rsidRDefault="00592C6D" w:rsidP="00592C6D">
      <w:pPr>
        <w:pStyle w:val="Body"/>
        <w:rPr>
          <w:b/>
          <w:bCs/>
          <w:i/>
          <w:iCs/>
          <w:sz w:val="24"/>
          <w:szCs w:val="24"/>
          <w:lang w:val="en-GB"/>
        </w:rPr>
      </w:pPr>
      <w:bookmarkStart w:id="52" w:name="_Hlk83913758"/>
      <w:r w:rsidRPr="005C2A4B">
        <w:rPr>
          <w:b/>
          <w:bCs/>
          <w:i/>
          <w:iCs/>
          <w:sz w:val="24"/>
          <w:szCs w:val="24"/>
          <w:lang w:val="en-GB"/>
        </w:rPr>
        <w:t>Data Source: ESR DW</w:t>
      </w:r>
    </w:p>
    <w:bookmarkEnd w:id="52"/>
    <w:p w14:paraId="3B45F0C0" w14:textId="77777777" w:rsidR="00761E55" w:rsidRDefault="00761E55" w:rsidP="00F82D71">
      <w:pPr>
        <w:spacing w:after="120"/>
        <w:rPr>
          <w:rFonts w:ascii="Arial" w:eastAsia="Times New Roman" w:hAnsi="Arial" w:cs="Arial"/>
          <w:b/>
          <w:bCs/>
          <w:color w:val="000000"/>
          <w:sz w:val="20"/>
          <w:szCs w:val="20"/>
          <w:lang w:eastAsia="en-GB"/>
        </w:rPr>
      </w:pPr>
    </w:p>
    <w:p w14:paraId="1BECE07B" w14:textId="77777777" w:rsidR="005A6367" w:rsidRDefault="005A6367" w:rsidP="00F82D71">
      <w:pPr>
        <w:spacing w:after="120"/>
        <w:rPr>
          <w:rFonts w:eastAsia="Times New Roman" w:cstheme="minorHAnsi"/>
          <w:b/>
          <w:color w:val="000000"/>
          <w:sz w:val="28"/>
          <w:szCs w:val="28"/>
          <w:lang w:eastAsia="en-GB"/>
        </w:rPr>
      </w:pPr>
    </w:p>
    <w:p w14:paraId="23046C78" w14:textId="136CDEC4" w:rsidR="00F82D71" w:rsidRPr="006A34A4" w:rsidRDefault="00F82D71" w:rsidP="00F82D71">
      <w:pPr>
        <w:spacing w:after="120"/>
        <w:rPr>
          <w:rFonts w:eastAsia="Times New Roman" w:cstheme="minorHAnsi"/>
          <w:b/>
          <w:color w:val="000000"/>
          <w:sz w:val="28"/>
          <w:szCs w:val="28"/>
          <w:lang w:eastAsia="en-GB"/>
        </w:rPr>
      </w:pPr>
      <w:r w:rsidRPr="006A34A4">
        <w:rPr>
          <w:rFonts w:eastAsia="Times New Roman" w:cstheme="minorHAnsi"/>
          <w:b/>
          <w:color w:val="000000"/>
          <w:sz w:val="28"/>
          <w:szCs w:val="28"/>
          <w:lang w:eastAsia="en-GB"/>
        </w:rPr>
        <w:lastRenderedPageBreak/>
        <w:t>Total Starters &amp; Leavers Per Year - Registered Nursing – Mental Health</w:t>
      </w:r>
    </w:p>
    <w:tbl>
      <w:tblPr>
        <w:tblW w:w="9420" w:type="dxa"/>
        <w:tblLook w:val="04A0" w:firstRow="1" w:lastRow="0" w:firstColumn="1" w:lastColumn="0" w:noHBand="0" w:noVBand="1"/>
      </w:tblPr>
      <w:tblGrid>
        <w:gridCol w:w="2240"/>
        <w:gridCol w:w="1180"/>
        <w:gridCol w:w="1200"/>
        <w:gridCol w:w="1200"/>
        <w:gridCol w:w="1200"/>
        <w:gridCol w:w="1200"/>
        <w:gridCol w:w="1200"/>
      </w:tblGrid>
      <w:tr w:rsidR="00F82D71" w:rsidRPr="00EE3747" w14:paraId="6CBA9642" w14:textId="77777777" w:rsidTr="004C0FE3">
        <w:trPr>
          <w:trHeight w:val="300"/>
        </w:trPr>
        <w:tc>
          <w:tcPr>
            <w:tcW w:w="2240" w:type="dxa"/>
            <w:tcBorders>
              <w:top w:val="nil"/>
              <w:left w:val="nil"/>
              <w:bottom w:val="nil"/>
              <w:right w:val="nil"/>
            </w:tcBorders>
            <w:shd w:val="clear" w:color="auto" w:fill="auto"/>
            <w:noWrap/>
            <w:vAlign w:val="bottom"/>
            <w:hideMark/>
          </w:tcPr>
          <w:p w14:paraId="7BC20FB5" w14:textId="77777777" w:rsidR="00F82D71" w:rsidRPr="00EE3747" w:rsidRDefault="00F82D71" w:rsidP="00022759">
            <w:pPr>
              <w:rPr>
                <w:rFonts w:ascii="Times New Roman" w:eastAsia="Times New Roman" w:hAnsi="Times New Roman" w:cs="Times New Roman"/>
                <w:szCs w:val="24"/>
                <w:lang w:eastAsia="en-GB"/>
              </w:rPr>
            </w:pPr>
          </w:p>
        </w:tc>
        <w:tc>
          <w:tcPr>
            <w:tcW w:w="11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5EE183F8" w14:textId="77777777" w:rsidR="00F82D71" w:rsidRPr="00EE3747" w:rsidRDefault="00F82D71" w:rsidP="00022759">
            <w:pPr>
              <w:rPr>
                <w:rFonts w:ascii="Calibri" w:eastAsia="Times New Roman" w:hAnsi="Calibri" w:cs="Calibri"/>
                <w:color w:val="000000"/>
                <w:lang w:eastAsia="en-GB"/>
              </w:rPr>
            </w:pPr>
            <w:r w:rsidRPr="00EE3747">
              <w:rPr>
                <w:rFonts w:ascii="Calibri" w:eastAsia="Times New Roman" w:hAnsi="Calibri" w:cs="Calibri"/>
                <w:color w:val="000000"/>
                <w:lang w:eastAsia="en-GB"/>
              </w:rPr>
              <w:t>2015-MAR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C90AC9F" w14:textId="77777777" w:rsidR="00F82D71" w:rsidRPr="00EE3747" w:rsidRDefault="00F82D71" w:rsidP="00022759">
            <w:pPr>
              <w:rPr>
                <w:rFonts w:ascii="Calibri" w:eastAsia="Times New Roman" w:hAnsi="Calibri" w:cs="Calibri"/>
                <w:color w:val="000000"/>
                <w:lang w:eastAsia="en-GB"/>
              </w:rPr>
            </w:pPr>
            <w:r w:rsidRPr="00EE3747">
              <w:rPr>
                <w:rFonts w:ascii="Calibri" w:eastAsia="Times New Roman" w:hAnsi="Calibri" w:cs="Calibri"/>
                <w:color w:val="000000"/>
                <w:lang w:eastAsia="en-GB"/>
              </w:rPr>
              <w:t>2016-MAR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53AF5FA" w14:textId="77777777" w:rsidR="00F82D71" w:rsidRPr="00EE3747" w:rsidRDefault="00F82D71" w:rsidP="00022759">
            <w:pPr>
              <w:rPr>
                <w:rFonts w:ascii="Calibri" w:eastAsia="Times New Roman" w:hAnsi="Calibri" w:cs="Calibri"/>
                <w:color w:val="000000"/>
                <w:lang w:eastAsia="en-GB"/>
              </w:rPr>
            </w:pPr>
            <w:r w:rsidRPr="00EE3747">
              <w:rPr>
                <w:rFonts w:ascii="Calibri" w:eastAsia="Times New Roman" w:hAnsi="Calibri" w:cs="Calibri"/>
                <w:color w:val="000000"/>
                <w:lang w:eastAsia="en-GB"/>
              </w:rPr>
              <w:t>2017-MAR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1FB43B9" w14:textId="77777777" w:rsidR="00F82D71" w:rsidRPr="00EE3747" w:rsidRDefault="00F82D71" w:rsidP="00022759">
            <w:pPr>
              <w:rPr>
                <w:rFonts w:ascii="Calibri" w:eastAsia="Times New Roman" w:hAnsi="Calibri" w:cs="Calibri"/>
                <w:color w:val="000000"/>
                <w:lang w:eastAsia="en-GB"/>
              </w:rPr>
            </w:pPr>
            <w:r w:rsidRPr="00EE3747">
              <w:rPr>
                <w:rFonts w:ascii="Calibri" w:eastAsia="Times New Roman" w:hAnsi="Calibri" w:cs="Calibri"/>
                <w:color w:val="000000"/>
                <w:lang w:eastAsia="en-GB"/>
              </w:rPr>
              <w:t>2018-MAR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F61EA1E" w14:textId="77777777" w:rsidR="00F82D71" w:rsidRPr="00EE3747" w:rsidRDefault="00F82D71" w:rsidP="00022759">
            <w:pPr>
              <w:rPr>
                <w:rFonts w:ascii="Calibri" w:eastAsia="Times New Roman" w:hAnsi="Calibri" w:cs="Calibri"/>
                <w:color w:val="000000"/>
                <w:lang w:eastAsia="en-GB"/>
              </w:rPr>
            </w:pPr>
            <w:r w:rsidRPr="00EE3747">
              <w:rPr>
                <w:rFonts w:ascii="Calibri" w:eastAsia="Times New Roman" w:hAnsi="Calibri" w:cs="Calibri"/>
                <w:color w:val="000000"/>
                <w:lang w:eastAsia="en-GB"/>
              </w:rPr>
              <w:t>2019-MAR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A5F7FE6" w14:textId="77777777" w:rsidR="00F82D71" w:rsidRPr="00EE3747" w:rsidRDefault="00F82D71" w:rsidP="00022759">
            <w:pPr>
              <w:rPr>
                <w:rFonts w:ascii="Calibri" w:eastAsia="Times New Roman" w:hAnsi="Calibri" w:cs="Calibri"/>
                <w:color w:val="000000"/>
                <w:lang w:eastAsia="en-GB"/>
              </w:rPr>
            </w:pPr>
            <w:r w:rsidRPr="00EE3747">
              <w:rPr>
                <w:rFonts w:ascii="Calibri" w:eastAsia="Times New Roman" w:hAnsi="Calibri" w:cs="Calibri"/>
                <w:color w:val="000000"/>
                <w:lang w:eastAsia="en-GB"/>
              </w:rPr>
              <w:t>2020-MAR</w:t>
            </w:r>
          </w:p>
        </w:tc>
      </w:tr>
      <w:tr w:rsidR="00F82D71" w:rsidRPr="00EE3747" w14:paraId="4DCF6CDF" w14:textId="77777777" w:rsidTr="00022759">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235DE8" w14:textId="77777777" w:rsidR="00F82D71" w:rsidRPr="00EE3747" w:rsidRDefault="00F82D71" w:rsidP="00022759">
            <w:pPr>
              <w:rPr>
                <w:rFonts w:ascii="Calibri" w:eastAsia="Times New Roman" w:hAnsi="Calibri" w:cs="Calibri"/>
                <w:color w:val="000000"/>
                <w:lang w:eastAsia="en-GB"/>
              </w:rPr>
            </w:pPr>
            <w:r w:rsidRPr="00EE3747">
              <w:rPr>
                <w:rFonts w:ascii="Calibri" w:eastAsia="Times New Roman" w:hAnsi="Calibri" w:cs="Calibri"/>
                <w:color w:val="000000"/>
                <w:lang w:eastAsia="en-GB"/>
              </w:rPr>
              <w:t>Starter</w:t>
            </w:r>
          </w:p>
        </w:tc>
        <w:tc>
          <w:tcPr>
            <w:tcW w:w="1180" w:type="dxa"/>
            <w:tcBorders>
              <w:top w:val="nil"/>
              <w:left w:val="nil"/>
              <w:bottom w:val="single" w:sz="4" w:space="0" w:color="auto"/>
              <w:right w:val="single" w:sz="4" w:space="0" w:color="auto"/>
            </w:tcBorders>
            <w:shd w:val="clear" w:color="auto" w:fill="auto"/>
            <w:noWrap/>
            <w:vAlign w:val="bottom"/>
            <w:hideMark/>
          </w:tcPr>
          <w:p w14:paraId="60D677E7"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208</w:t>
            </w:r>
          </w:p>
        </w:tc>
        <w:tc>
          <w:tcPr>
            <w:tcW w:w="1200" w:type="dxa"/>
            <w:tcBorders>
              <w:top w:val="nil"/>
              <w:left w:val="nil"/>
              <w:bottom w:val="single" w:sz="4" w:space="0" w:color="auto"/>
              <w:right w:val="single" w:sz="4" w:space="0" w:color="auto"/>
            </w:tcBorders>
            <w:shd w:val="clear" w:color="auto" w:fill="auto"/>
            <w:noWrap/>
            <w:vAlign w:val="bottom"/>
            <w:hideMark/>
          </w:tcPr>
          <w:p w14:paraId="1EC2C4F8"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223</w:t>
            </w:r>
          </w:p>
        </w:tc>
        <w:tc>
          <w:tcPr>
            <w:tcW w:w="1200" w:type="dxa"/>
            <w:tcBorders>
              <w:top w:val="nil"/>
              <w:left w:val="nil"/>
              <w:bottom w:val="single" w:sz="4" w:space="0" w:color="auto"/>
              <w:right w:val="single" w:sz="4" w:space="0" w:color="auto"/>
            </w:tcBorders>
            <w:shd w:val="clear" w:color="auto" w:fill="auto"/>
            <w:noWrap/>
            <w:vAlign w:val="bottom"/>
            <w:hideMark/>
          </w:tcPr>
          <w:p w14:paraId="310B0EB9"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282</w:t>
            </w:r>
          </w:p>
        </w:tc>
        <w:tc>
          <w:tcPr>
            <w:tcW w:w="1200" w:type="dxa"/>
            <w:tcBorders>
              <w:top w:val="nil"/>
              <w:left w:val="nil"/>
              <w:bottom w:val="single" w:sz="4" w:space="0" w:color="auto"/>
              <w:right w:val="single" w:sz="4" w:space="0" w:color="auto"/>
            </w:tcBorders>
            <w:shd w:val="clear" w:color="auto" w:fill="auto"/>
            <w:noWrap/>
            <w:vAlign w:val="bottom"/>
            <w:hideMark/>
          </w:tcPr>
          <w:p w14:paraId="1040A4A1"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261</w:t>
            </w:r>
          </w:p>
        </w:tc>
        <w:tc>
          <w:tcPr>
            <w:tcW w:w="1200" w:type="dxa"/>
            <w:tcBorders>
              <w:top w:val="nil"/>
              <w:left w:val="nil"/>
              <w:bottom w:val="single" w:sz="4" w:space="0" w:color="auto"/>
              <w:right w:val="single" w:sz="4" w:space="0" w:color="auto"/>
            </w:tcBorders>
            <w:shd w:val="clear" w:color="auto" w:fill="auto"/>
            <w:noWrap/>
            <w:vAlign w:val="bottom"/>
            <w:hideMark/>
          </w:tcPr>
          <w:p w14:paraId="1AF86AAA"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232</w:t>
            </w:r>
          </w:p>
        </w:tc>
        <w:tc>
          <w:tcPr>
            <w:tcW w:w="1200" w:type="dxa"/>
            <w:tcBorders>
              <w:top w:val="nil"/>
              <w:left w:val="nil"/>
              <w:bottom w:val="single" w:sz="4" w:space="0" w:color="auto"/>
              <w:right w:val="single" w:sz="4" w:space="0" w:color="auto"/>
            </w:tcBorders>
            <w:shd w:val="clear" w:color="auto" w:fill="auto"/>
            <w:noWrap/>
            <w:vAlign w:val="bottom"/>
            <w:hideMark/>
          </w:tcPr>
          <w:p w14:paraId="4720BBBF"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321</w:t>
            </w:r>
          </w:p>
        </w:tc>
      </w:tr>
      <w:tr w:rsidR="00F82D71" w:rsidRPr="00EE3747" w14:paraId="0615E885" w14:textId="77777777" w:rsidTr="00022759">
        <w:trPr>
          <w:trHeight w:val="315"/>
        </w:trPr>
        <w:tc>
          <w:tcPr>
            <w:tcW w:w="2240" w:type="dxa"/>
            <w:tcBorders>
              <w:top w:val="nil"/>
              <w:left w:val="single" w:sz="4" w:space="0" w:color="auto"/>
              <w:bottom w:val="nil"/>
              <w:right w:val="single" w:sz="4" w:space="0" w:color="auto"/>
            </w:tcBorders>
            <w:shd w:val="clear" w:color="auto" w:fill="auto"/>
            <w:noWrap/>
            <w:vAlign w:val="bottom"/>
            <w:hideMark/>
          </w:tcPr>
          <w:p w14:paraId="299082BA" w14:textId="77777777" w:rsidR="00F82D71" w:rsidRPr="00EE3747" w:rsidRDefault="00F82D71" w:rsidP="00022759">
            <w:pPr>
              <w:rPr>
                <w:rFonts w:ascii="Calibri" w:eastAsia="Times New Roman" w:hAnsi="Calibri" w:cs="Calibri"/>
                <w:color w:val="000000"/>
                <w:lang w:eastAsia="en-GB"/>
              </w:rPr>
            </w:pPr>
            <w:r w:rsidRPr="00EE3747">
              <w:rPr>
                <w:rFonts w:ascii="Calibri" w:eastAsia="Times New Roman" w:hAnsi="Calibri" w:cs="Calibri"/>
                <w:color w:val="000000"/>
                <w:lang w:eastAsia="en-GB"/>
              </w:rPr>
              <w:t>Leaver</w:t>
            </w:r>
          </w:p>
        </w:tc>
        <w:tc>
          <w:tcPr>
            <w:tcW w:w="1180" w:type="dxa"/>
            <w:tcBorders>
              <w:top w:val="nil"/>
              <w:left w:val="nil"/>
              <w:bottom w:val="nil"/>
              <w:right w:val="single" w:sz="4" w:space="0" w:color="auto"/>
            </w:tcBorders>
            <w:shd w:val="clear" w:color="auto" w:fill="auto"/>
            <w:noWrap/>
            <w:vAlign w:val="bottom"/>
            <w:hideMark/>
          </w:tcPr>
          <w:p w14:paraId="27F3D9A3"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211</w:t>
            </w:r>
          </w:p>
        </w:tc>
        <w:tc>
          <w:tcPr>
            <w:tcW w:w="1200" w:type="dxa"/>
            <w:tcBorders>
              <w:top w:val="nil"/>
              <w:left w:val="nil"/>
              <w:bottom w:val="nil"/>
              <w:right w:val="single" w:sz="4" w:space="0" w:color="auto"/>
            </w:tcBorders>
            <w:shd w:val="clear" w:color="auto" w:fill="auto"/>
            <w:noWrap/>
            <w:vAlign w:val="bottom"/>
            <w:hideMark/>
          </w:tcPr>
          <w:p w14:paraId="50F1014E"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197</w:t>
            </w:r>
          </w:p>
        </w:tc>
        <w:tc>
          <w:tcPr>
            <w:tcW w:w="1200" w:type="dxa"/>
            <w:tcBorders>
              <w:top w:val="nil"/>
              <w:left w:val="nil"/>
              <w:bottom w:val="nil"/>
              <w:right w:val="single" w:sz="4" w:space="0" w:color="auto"/>
            </w:tcBorders>
            <w:shd w:val="clear" w:color="auto" w:fill="auto"/>
            <w:noWrap/>
            <w:vAlign w:val="bottom"/>
            <w:hideMark/>
          </w:tcPr>
          <w:p w14:paraId="48CBE4ED"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217</w:t>
            </w:r>
          </w:p>
        </w:tc>
        <w:tc>
          <w:tcPr>
            <w:tcW w:w="1200" w:type="dxa"/>
            <w:tcBorders>
              <w:top w:val="nil"/>
              <w:left w:val="nil"/>
              <w:bottom w:val="nil"/>
              <w:right w:val="single" w:sz="4" w:space="0" w:color="auto"/>
            </w:tcBorders>
            <w:shd w:val="clear" w:color="auto" w:fill="auto"/>
            <w:noWrap/>
            <w:vAlign w:val="bottom"/>
            <w:hideMark/>
          </w:tcPr>
          <w:p w14:paraId="511A3EE6"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222</w:t>
            </w:r>
          </w:p>
        </w:tc>
        <w:tc>
          <w:tcPr>
            <w:tcW w:w="1200" w:type="dxa"/>
            <w:tcBorders>
              <w:top w:val="nil"/>
              <w:left w:val="nil"/>
              <w:bottom w:val="nil"/>
              <w:right w:val="single" w:sz="4" w:space="0" w:color="auto"/>
            </w:tcBorders>
            <w:shd w:val="clear" w:color="auto" w:fill="auto"/>
            <w:noWrap/>
            <w:vAlign w:val="bottom"/>
            <w:hideMark/>
          </w:tcPr>
          <w:p w14:paraId="76EBDF7C"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223</w:t>
            </w:r>
          </w:p>
        </w:tc>
        <w:tc>
          <w:tcPr>
            <w:tcW w:w="1200" w:type="dxa"/>
            <w:tcBorders>
              <w:top w:val="nil"/>
              <w:left w:val="nil"/>
              <w:bottom w:val="nil"/>
              <w:right w:val="single" w:sz="4" w:space="0" w:color="auto"/>
            </w:tcBorders>
            <w:shd w:val="clear" w:color="auto" w:fill="auto"/>
            <w:noWrap/>
            <w:vAlign w:val="bottom"/>
            <w:hideMark/>
          </w:tcPr>
          <w:p w14:paraId="51E98165"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193</w:t>
            </w:r>
          </w:p>
        </w:tc>
      </w:tr>
      <w:tr w:rsidR="00F82D71" w:rsidRPr="00EE3747" w14:paraId="5231BA64" w14:textId="77777777" w:rsidTr="00022759">
        <w:trPr>
          <w:trHeight w:val="630"/>
        </w:trPr>
        <w:tc>
          <w:tcPr>
            <w:tcW w:w="2240" w:type="dxa"/>
            <w:tcBorders>
              <w:top w:val="double" w:sz="6" w:space="0" w:color="auto"/>
              <w:left w:val="single" w:sz="4" w:space="0" w:color="auto"/>
              <w:bottom w:val="double" w:sz="6" w:space="0" w:color="auto"/>
              <w:right w:val="single" w:sz="4" w:space="0" w:color="auto"/>
            </w:tcBorders>
            <w:shd w:val="clear" w:color="auto" w:fill="auto"/>
            <w:vAlign w:val="bottom"/>
            <w:hideMark/>
          </w:tcPr>
          <w:p w14:paraId="1185EE37" w14:textId="77777777" w:rsidR="00F82D71" w:rsidRPr="00EE3747" w:rsidRDefault="00F82D71" w:rsidP="00022759">
            <w:pPr>
              <w:rPr>
                <w:rFonts w:ascii="Calibri" w:eastAsia="Times New Roman" w:hAnsi="Calibri" w:cs="Calibri"/>
                <w:color w:val="000000"/>
                <w:lang w:eastAsia="en-GB"/>
              </w:rPr>
            </w:pPr>
            <w:r w:rsidRPr="00EE3747">
              <w:rPr>
                <w:rFonts w:ascii="Calibri" w:eastAsia="Times New Roman" w:hAnsi="Calibri" w:cs="Calibri"/>
                <w:color w:val="000000"/>
                <w:lang w:eastAsia="en-GB"/>
              </w:rPr>
              <w:t>Difference between Starters and Leavers</w:t>
            </w:r>
          </w:p>
        </w:tc>
        <w:tc>
          <w:tcPr>
            <w:tcW w:w="1180" w:type="dxa"/>
            <w:tcBorders>
              <w:top w:val="double" w:sz="6" w:space="0" w:color="auto"/>
              <w:left w:val="nil"/>
              <w:bottom w:val="double" w:sz="6" w:space="0" w:color="auto"/>
              <w:right w:val="single" w:sz="4" w:space="0" w:color="auto"/>
            </w:tcBorders>
            <w:shd w:val="clear" w:color="auto" w:fill="auto"/>
            <w:noWrap/>
            <w:vAlign w:val="bottom"/>
            <w:hideMark/>
          </w:tcPr>
          <w:p w14:paraId="5A107AC9"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-3</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454363CF"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26</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4558E087"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65</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7DAA7D32"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39</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1091E56C"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9</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481B1642" w14:textId="77777777" w:rsidR="00F82D71" w:rsidRPr="00EE3747" w:rsidRDefault="00F82D71" w:rsidP="00022759">
            <w:pPr>
              <w:jc w:val="right"/>
              <w:rPr>
                <w:rFonts w:ascii="Calibri" w:eastAsia="Times New Roman" w:hAnsi="Calibri" w:cs="Calibri"/>
                <w:color w:val="000000"/>
                <w:lang w:eastAsia="en-GB"/>
              </w:rPr>
            </w:pPr>
            <w:r w:rsidRPr="00EE3747">
              <w:rPr>
                <w:rFonts w:ascii="Calibri" w:eastAsia="Times New Roman" w:hAnsi="Calibri" w:cs="Calibri"/>
                <w:color w:val="000000"/>
                <w:lang w:eastAsia="en-GB"/>
              </w:rPr>
              <w:t>128</w:t>
            </w:r>
          </w:p>
        </w:tc>
      </w:tr>
    </w:tbl>
    <w:p w14:paraId="56CF821F" w14:textId="77777777" w:rsidR="00E11301" w:rsidRDefault="00E11301" w:rsidP="00E11301"/>
    <w:p w14:paraId="444A3A08" w14:textId="050F0D2B" w:rsidR="008B09E3" w:rsidRPr="0098476E" w:rsidRDefault="00A6325D" w:rsidP="0098476E">
      <w:r w:rsidRPr="00A6325D">
        <w:rPr>
          <w:rFonts w:ascii="Calibri" w:eastAsia="Calibri" w:hAnsi="Calibri" w:cs="Times New Roman"/>
          <w:sz w:val="28"/>
          <w:szCs w:val="28"/>
          <w:lang w:val="x-none"/>
        </w:rPr>
        <w:t>The Nursing workforce has seen an overall increase of 264 (HC) over the last six years.  With the exception of March 2015, each year the number of starters has been higher than the number of leavers, the largest increase can be seen in</w:t>
      </w:r>
      <w:r w:rsidR="00663D46">
        <w:rPr>
          <w:rFonts w:ascii="Calibri" w:eastAsia="Calibri" w:hAnsi="Calibri" w:cs="Times New Roman"/>
          <w:sz w:val="28"/>
          <w:szCs w:val="28"/>
          <w:lang w:val="x-none"/>
        </w:rPr>
        <w:t xml:space="preserve"> March </w:t>
      </w:r>
      <w:r w:rsidRPr="00A6325D">
        <w:rPr>
          <w:rFonts w:ascii="Calibri" w:eastAsia="Calibri" w:hAnsi="Calibri" w:cs="Times New Roman"/>
          <w:sz w:val="28"/>
          <w:szCs w:val="28"/>
          <w:lang w:val="x-none"/>
        </w:rPr>
        <w:t>21 when there were 128 more starters than leavers.</w:t>
      </w:r>
    </w:p>
    <w:p w14:paraId="066BCAE4" w14:textId="77777777" w:rsidR="008B09E3" w:rsidRDefault="008B09E3" w:rsidP="008B09E3">
      <w:pPr>
        <w:pStyle w:val="Heading2"/>
        <w:ind w:left="142"/>
      </w:pPr>
      <w:bookmarkStart w:id="53" w:name="_Toc92357152"/>
      <w:r>
        <w:t>Nursing Mental Health Workforce Retirement</w:t>
      </w:r>
      <w:bookmarkEnd w:id="53"/>
    </w:p>
    <w:p w14:paraId="705346E5" w14:textId="44D33340" w:rsidR="008B09E3" w:rsidRPr="00AA6927" w:rsidRDefault="008B09E3" w:rsidP="008B09E3">
      <w:pPr>
        <w:rPr>
          <w:sz w:val="28"/>
          <w:szCs w:val="28"/>
        </w:rPr>
      </w:pPr>
      <w:bookmarkStart w:id="54" w:name="_Hlk83912937"/>
      <w:r w:rsidRPr="00F36DD1">
        <w:rPr>
          <w:sz w:val="28"/>
          <w:szCs w:val="28"/>
        </w:rPr>
        <w:t xml:space="preserve">The following graph shows the percentage </w:t>
      </w:r>
      <w:r w:rsidR="00915172">
        <w:rPr>
          <w:sz w:val="28"/>
          <w:szCs w:val="28"/>
        </w:rPr>
        <w:t xml:space="preserve">age </w:t>
      </w:r>
      <w:r w:rsidRPr="00F36DD1">
        <w:rPr>
          <w:sz w:val="28"/>
          <w:szCs w:val="28"/>
        </w:rPr>
        <w:t>retirement</w:t>
      </w:r>
      <w:r w:rsidR="00655166">
        <w:rPr>
          <w:sz w:val="28"/>
          <w:szCs w:val="28"/>
        </w:rPr>
        <w:t xml:space="preserve"> as a total </w:t>
      </w:r>
      <w:r w:rsidR="003F7C34">
        <w:rPr>
          <w:sz w:val="28"/>
          <w:szCs w:val="28"/>
        </w:rPr>
        <w:t>of all retirees</w:t>
      </w:r>
      <w:r w:rsidR="00BE6240">
        <w:rPr>
          <w:sz w:val="28"/>
          <w:szCs w:val="28"/>
        </w:rPr>
        <w:t xml:space="preserve"> over a </w:t>
      </w:r>
      <w:r w:rsidR="00D20252">
        <w:rPr>
          <w:sz w:val="28"/>
          <w:szCs w:val="28"/>
        </w:rPr>
        <w:t>six-year</w:t>
      </w:r>
      <w:r w:rsidR="00BE6240">
        <w:rPr>
          <w:sz w:val="28"/>
          <w:szCs w:val="28"/>
        </w:rPr>
        <w:t xml:space="preserve"> period</w:t>
      </w:r>
      <w:r w:rsidR="006B7DD1">
        <w:rPr>
          <w:sz w:val="28"/>
          <w:szCs w:val="28"/>
        </w:rPr>
        <w:t xml:space="preserve"> </w:t>
      </w:r>
      <w:r w:rsidR="0007757F">
        <w:rPr>
          <w:sz w:val="28"/>
          <w:szCs w:val="28"/>
        </w:rPr>
        <w:t>(</w:t>
      </w:r>
      <w:r w:rsidR="006117C0">
        <w:rPr>
          <w:sz w:val="28"/>
          <w:szCs w:val="28"/>
        </w:rPr>
        <w:t>2015 to 2021</w:t>
      </w:r>
      <w:r w:rsidR="0007757F">
        <w:rPr>
          <w:sz w:val="28"/>
          <w:szCs w:val="28"/>
        </w:rPr>
        <w:t>)</w:t>
      </w:r>
      <w:r w:rsidR="00C75C95">
        <w:rPr>
          <w:sz w:val="28"/>
          <w:szCs w:val="28"/>
        </w:rPr>
        <w:t>. The graph compares</w:t>
      </w:r>
      <w:r w:rsidRPr="00F36DD1">
        <w:rPr>
          <w:sz w:val="28"/>
          <w:szCs w:val="28"/>
        </w:rPr>
        <w:t xml:space="preserve"> the </w:t>
      </w:r>
      <w:r w:rsidR="00C75C95">
        <w:rPr>
          <w:sz w:val="28"/>
          <w:szCs w:val="28"/>
        </w:rPr>
        <w:t xml:space="preserve">retirement profile of the </w:t>
      </w:r>
      <w:r w:rsidRPr="00F36DD1">
        <w:rPr>
          <w:sz w:val="28"/>
          <w:szCs w:val="28"/>
        </w:rPr>
        <w:t>Nursing Mental Health workforce</w:t>
      </w:r>
      <w:r w:rsidR="00C75C95">
        <w:rPr>
          <w:sz w:val="28"/>
          <w:szCs w:val="28"/>
        </w:rPr>
        <w:t xml:space="preserve"> a</w:t>
      </w:r>
      <w:r w:rsidR="00280CC6">
        <w:rPr>
          <w:sz w:val="28"/>
          <w:szCs w:val="28"/>
        </w:rPr>
        <w:t xml:space="preserve">gainst the Nursing and Midwifery </w:t>
      </w:r>
      <w:r w:rsidR="00972898">
        <w:rPr>
          <w:sz w:val="28"/>
          <w:szCs w:val="28"/>
        </w:rPr>
        <w:t>workforce for NHS Wales.</w:t>
      </w:r>
      <w:r w:rsidR="009376B2">
        <w:rPr>
          <w:sz w:val="28"/>
          <w:szCs w:val="28"/>
        </w:rPr>
        <w:t xml:space="preserve"> </w:t>
      </w:r>
    </w:p>
    <w:bookmarkEnd w:id="54"/>
    <w:p w14:paraId="53E29927" w14:textId="7DC4DE35" w:rsidR="005073EA" w:rsidRDefault="005073EA" w:rsidP="00D9706E"/>
    <w:p w14:paraId="048D9F41" w14:textId="0CD08527" w:rsidR="002C4AB7" w:rsidRPr="002C4AB7" w:rsidRDefault="002C4AB7" w:rsidP="00D9706E">
      <w:pPr>
        <w:rPr>
          <w:b/>
          <w:bCs/>
          <w:sz w:val="28"/>
          <w:szCs w:val="24"/>
        </w:rPr>
      </w:pPr>
      <w:r>
        <w:rPr>
          <w:sz w:val="28"/>
          <w:szCs w:val="24"/>
        </w:rPr>
        <w:t xml:space="preserve">Graph </w:t>
      </w:r>
      <w:r w:rsidR="006745C6">
        <w:rPr>
          <w:sz w:val="28"/>
          <w:szCs w:val="24"/>
        </w:rPr>
        <w:t>2</w:t>
      </w:r>
      <w:r w:rsidR="00016185">
        <w:rPr>
          <w:sz w:val="28"/>
          <w:szCs w:val="24"/>
        </w:rPr>
        <w:t>2</w:t>
      </w:r>
      <w:r>
        <w:rPr>
          <w:sz w:val="28"/>
          <w:szCs w:val="24"/>
        </w:rPr>
        <w:t xml:space="preserve"> </w:t>
      </w:r>
      <w:r>
        <w:rPr>
          <w:b/>
          <w:bCs/>
          <w:sz w:val="28"/>
          <w:szCs w:val="24"/>
        </w:rPr>
        <w:t>Percentage of Retirement by Age – Registered Nursing – MH Compared to Registered Nursing &amp; Midwifery – NHS Wales</w:t>
      </w:r>
    </w:p>
    <w:p w14:paraId="49DDB67F" w14:textId="2EAAAF6C" w:rsidR="005073EA" w:rsidRPr="00D9706E" w:rsidRDefault="000A4FDD" w:rsidP="00D9706E">
      <w:r>
        <w:rPr>
          <w:noProof/>
        </w:rPr>
        <w:drawing>
          <wp:inline distT="0" distB="0" distL="0" distR="0" wp14:anchorId="2A1A6C3D" wp14:editId="116018F8">
            <wp:extent cx="6317363" cy="2724150"/>
            <wp:effectExtent l="0" t="0" r="762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342564" cy="2735017"/>
                    </a:xfrm>
                    <a:prstGeom prst="rect">
                      <a:avLst/>
                    </a:prstGeom>
                    <a:noFill/>
                  </pic:spPr>
                </pic:pic>
              </a:graphicData>
            </a:graphic>
          </wp:inline>
        </w:drawing>
      </w:r>
    </w:p>
    <w:p w14:paraId="216B97C7" w14:textId="77777777" w:rsidR="00CB30D8" w:rsidRPr="005C2A4B" w:rsidRDefault="00CB30D8" w:rsidP="00CB30D8">
      <w:pPr>
        <w:pStyle w:val="Body"/>
        <w:rPr>
          <w:b/>
          <w:bCs/>
          <w:i/>
          <w:iCs/>
          <w:sz w:val="24"/>
          <w:szCs w:val="24"/>
          <w:lang w:val="en-GB"/>
        </w:rPr>
      </w:pPr>
      <w:r w:rsidRPr="005C2A4B">
        <w:rPr>
          <w:b/>
          <w:bCs/>
          <w:i/>
          <w:iCs/>
          <w:sz w:val="24"/>
          <w:szCs w:val="24"/>
          <w:lang w:val="en-GB"/>
        </w:rPr>
        <w:t>Data Source: ESR DW</w:t>
      </w:r>
    </w:p>
    <w:p w14:paraId="72723921" w14:textId="77777777" w:rsidR="009E5533" w:rsidRDefault="009E5533" w:rsidP="009E5533">
      <w:pPr>
        <w:pStyle w:val="Body"/>
      </w:pPr>
    </w:p>
    <w:p w14:paraId="2306A180" w14:textId="77777777" w:rsidR="009E5533" w:rsidRPr="00800A82" w:rsidRDefault="009E5533" w:rsidP="009E5533">
      <w:pPr>
        <w:pStyle w:val="Body"/>
        <w:rPr>
          <w:lang w:val="en-GB"/>
        </w:rPr>
      </w:pPr>
      <w:r w:rsidRPr="007E6476">
        <w:rPr>
          <w:lang w:val="en-GB"/>
        </w:rPr>
        <w:t>There is a correlation in the retirement age for the Nursing Mental Health workforce and the Nursing and Midwifery workforce for NHS Wales, with the highest percentage across all age bands retiring at age 55, although the percentage retiring at this age for the Nursing Mental Health workforce is 50% compared to 32% for Nursing and Midwifery across NHS Wales.</w:t>
      </w:r>
    </w:p>
    <w:p w14:paraId="3311FB70" w14:textId="77777777" w:rsidR="00671957" w:rsidRDefault="00671957">
      <w:pPr>
        <w:spacing w:after="160" w:line="259" w:lineRule="auto"/>
        <w:rPr>
          <w:rFonts w:eastAsiaTheme="majorEastAsia" w:cstheme="majorBidi"/>
          <w:b/>
          <w:sz w:val="28"/>
          <w:szCs w:val="26"/>
        </w:rPr>
      </w:pPr>
      <w:r>
        <w:lastRenderedPageBreak/>
        <w:br w:type="page"/>
      </w:r>
    </w:p>
    <w:p w14:paraId="491C74D0" w14:textId="4A22C5FB" w:rsidR="008268D8" w:rsidRDefault="008268D8" w:rsidP="007B265E">
      <w:pPr>
        <w:pStyle w:val="Heading2"/>
        <w:ind w:left="142" w:hanging="142"/>
      </w:pPr>
      <w:bookmarkStart w:id="55" w:name="_Toc92357153"/>
      <w:r>
        <w:lastRenderedPageBreak/>
        <w:t xml:space="preserve">Nursing Mental Health </w:t>
      </w:r>
      <w:r w:rsidRPr="00D36D92">
        <w:t xml:space="preserve">Workforce </w:t>
      </w:r>
      <w:r w:rsidR="00B236BA">
        <w:t>by Hospital and Community Setting</w:t>
      </w:r>
      <w:bookmarkEnd w:id="55"/>
    </w:p>
    <w:p w14:paraId="0911A6FB" w14:textId="6A16DA17" w:rsidR="004E6BBF" w:rsidRPr="001A5DA1" w:rsidRDefault="004B3165" w:rsidP="00D37B2E">
      <w:pPr>
        <w:pStyle w:val="Body"/>
        <w:rPr>
          <w:lang w:val="en-GB"/>
        </w:rPr>
      </w:pPr>
      <w:bookmarkStart w:id="56" w:name="_Hlk83827064"/>
      <w:r w:rsidRPr="00AD7B1F">
        <w:t xml:space="preserve">The </w:t>
      </w:r>
      <w:r w:rsidR="00F905B2">
        <w:rPr>
          <w:lang w:val="en-GB"/>
        </w:rPr>
        <w:t>following graph show</w:t>
      </w:r>
      <w:r w:rsidR="001A5DA1">
        <w:rPr>
          <w:lang w:val="en-GB"/>
        </w:rPr>
        <w:t>s</w:t>
      </w:r>
      <w:r w:rsidR="00F905B2">
        <w:rPr>
          <w:lang w:val="en-GB"/>
        </w:rPr>
        <w:t xml:space="preserve"> the workforce change</w:t>
      </w:r>
      <w:r w:rsidR="00EC18E6">
        <w:rPr>
          <w:lang w:val="en-GB"/>
        </w:rPr>
        <w:t xml:space="preserve"> for </w:t>
      </w:r>
      <w:r w:rsidR="00940D4C">
        <w:rPr>
          <w:lang w:val="en-GB"/>
        </w:rPr>
        <w:t>the Nursing</w:t>
      </w:r>
      <w:r w:rsidR="009C4E93">
        <w:rPr>
          <w:lang w:val="en-GB"/>
        </w:rPr>
        <w:t xml:space="preserve"> Mental Health workforce</w:t>
      </w:r>
      <w:r w:rsidR="00F905B2">
        <w:rPr>
          <w:lang w:val="en-GB"/>
        </w:rPr>
        <w:t xml:space="preserve"> between </w:t>
      </w:r>
      <w:r w:rsidR="001F7A84">
        <w:rPr>
          <w:lang w:val="en-GB"/>
        </w:rPr>
        <w:t>Hospital</w:t>
      </w:r>
      <w:r w:rsidR="00BE2E88">
        <w:rPr>
          <w:lang w:val="en-GB"/>
        </w:rPr>
        <w:t xml:space="preserve"> and </w:t>
      </w:r>
      <w:r w:rsidR="00F0290F">
        <w:rPr>
          <w:lang w:val="en-GB"/>
        </w:rPr>
        <w:t>C</w:t>
      </w:r>
      <w:r w:rsidR="00BE2E88">
        <w:rPr>
          <w:lang w:val="en-GB"/>
        </w:rPr>
        <w:t>ommunity</w:t>
      </w:r>
      <w:r w:rsidR="001F7A84">
        <w:rPr>
          <w:lang w:val="en-GB"/>
        </w:rPr>
        <w:t xml:space="preserve"> </w:t>
      </w:r>
      <w:r w:rsidR="00C92FCB">
        <w:rPr>
          <w:lang w:val="en-GB"/>
        </w:rPr>
        <w:t>setting</w:t>
      </w:r>
      <w:r w:rsidR="001B060C">
        <w:rPr>
          <w:lang w:val="en-GB"/>
        </w:rPr>
        <w:t xml:space="preserve"> </w:t>
      </w:r>
      <w:r w:rsidR="00590A2D">
        <w:rPr>
          <w:lang w:val="en-GB"/>
        </w:rPr>
        <w:t>by</w:t>
      </w:r>
      <w:r w:rsidR="004C00DA">
        <w:rPr>
          <w:lang w:val="en-GB"/>
        </w:rPr>
        <w:t xml:space="preserve"> </w:t>
      </w:r>
      <w:r w:rsidR="00590A2D">
        <w:rPr>
          <w:lang w:val="en-GB"/>
        </w:rPr>
        <w:t>contracted</w:t>
      </w:r>
      <w:r w:rsidR="00F04C87">
        <w:rPr>
          <w:lang w:val="en-GB"/>
        </w:rPr>
        <w:t xml:space="preserve"> </w:t>
      </w:r>
      <w:r w:rsidR="008D0FF8">
        <w:rPr>
          <w:lang w:val="en-GB"/>
        </w:rPr>
        <w:t>FTE</w:t>
      </w:r>
      <w:r w:rsidR="00C92FCB">
        <w:rPr>
          <w:lang w:val="en-GB"/>
        </w:rPr>
        <w:t xml:space="preserve">. </w:t>
      </w:r>
    </w:p>
    <w:bookmarkEnd w:id="56"/>
    <w:p w14:paraId="75772266" w14:textId="1DC87DFA" w:rsidR="004E6BBF" w:rsidRDefault="004E6BBF" w:rsidP="00D37B2E">
      <w:pPr>
        <w:pStyle w:val="Body"/>
        <w:rPr>
          <w:noProof/>
        </w:rPr>
      </w:pPr>
    </w:p>
    <w:p w14:paraId="2F95903A" w14:textId="0333CAAB" w:rsidR="006E394A" w:rsidRPr="006E394A" w:rsidRDefault="006E394A" w:rsidP="00D37B2E">
      <w:pPr>
        <w:pStyle w:val="Body"/>
        <w:rPr>
          <w:b/>
          <w:bCs/>
          <w:noProof/>
          <w:lang w:val="en-GB"/>
        </w:rPr>
      </w:pPr>
      <w:r>
        <w:rPr>
          <w:noProof/>
          <w:lang w:val="en-GB"/>
        </w:rPr>
        <w:t xml:space="preserve">Graph </w:t>
      </w:r>
      <w:r w:rsidR="006745C6">
        <w:rPr>
          <w:noProof/>
          <w:lang w:val="en-GB"/>
        </w:rPr>
        <w:t>2</w:t>
      </w:r>
      <w:r w:rsidR="00016185">
        <w:rPr>
          <w:noProof/>
          <w:lang w:val="en-GB"/>
        </w:rPr>
        <w:t>3</w:t>
      </w:r>
      <w:r>
        <w:rPr>
          <w:noProof/>
          <w:lang w:val="en-GB"/>
        </w:rPr>
        <w:t xml:space="preserve"> </w:t>
      </w:r>
      <w:r w:rsidR="00D67147">
        <w:rPr>
          <w:b/>
          <w:bCs/>
          <w:noProof/>
          <w:lang w:val="en-GB"/>
        </w:rPr>
        <w:t>FTE</w:t>
      </w:r>
      <w:r w:rsidR="00663D46">
        <w:rPr>
          <w:b/>
          <w:bCs/>
          <w:noProof/>
          <w:lang w:val="en-GB"/>
        </w:rPr>
        <w:t xml:space="preserve"> March </w:t>
      </w:r>
      <w:r w:rsidR="00D67147">
        <w:rPr>
          <w:b/>
          <w:bCs/>
          <w:noProof/>
          <w:lang w:val="en-GB"/>
        </w:rPr>
        <w:t>15 to</w:t>
      </w:r>
      <w:r w:rsidR="00663D46">
        <w:rPr>
          <w:b/>
          <w:bCs/>
          <w:noProof/>
          <w:lang w:val="en-GB"/>
        </w:rPr>
        <w:t xml:space="preserve"> March </w:t>
      </w:r>
      <w:r w:rsidR="00D67147">
        <w:rPr>
          <w:b/>
          <w:bCs/>
          <w:noProof/>
          <w:lang w:val="en-GB"/>
        </w:rPr>
        <w:t>21 for Registered Nursing – MH Split by Setting</w:t>
      </w:r>
    </w:p>
    <w:p w14:paraId="0536877E" w14:textId="393BDF15" w:rsidR="00143A9E" w:rsidRPr="00143A9E" w:rsidRDefault="005620A5" w:rsidP="00143A9E">
      <w:pPr>
        <w:pStyle w:val="Body"/>
        <w:rPr>
          <w:noProof/>
        </w:rPr>
      </w:pPr>
      <w:r>
        <w:rPr>
          <w:noProof/>
        </w:rPr>
        <w:drawing>
          <wp:inline distT="0" distB="0" distL="0" distR="0" wp14:anchorId="175404ED" wp14:editId="6B0BA813">
            <wp:extent cx="5499964" cy="3028950"/>
            <wp:effectExtent l="0" t="0" r="571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09113" cy="3033989"/>
                    </a:xfrm>
                    <a:prstGeom prst="rect">
                      <a:avLst/>
                    </a:prstGeom>
                    <a:noFill/>
                  </pic:spPr>
                </pic:pic>
              </a:graphicData>
            </a:graphic>
          </wp:inline>
        </w:drawing>
      </w:r>
    </w:p>
    <w:p w14:paraId="328B9AD9" w14:textId="77777777" w:rsidR="00771D22" w:rsidRPr="005C2A4B" w:rsidRDefault="00771D22" w:rsidP="00771D22">
      <w:pPr>
        <w:pStyle w:val="Body"/>
        <w:rPr>
          <w:b/>
          <w:bCs/>
          <w:i/>
          <w:iCs/>
          <w:sz w:val="24"/>
          <w:szCs w:val="24"/>
          <w:lang w:val="en-GB"/>
        </w:rPr>
      </w:pPr>
      <w:r w:rsidRPr="005C2A4B">
        <w:rPr>
          <w:b/>
          <w:bCs/>
          <w:i/>
          <w:iCs/>
          <w:sz w:val="24"/>
          <w:szCs w:val="24"/>
          <w:lang w:val="en-GB"/>
        </w:rPr>
        <w:t>Data Source: ESR DW</w:t>
      </w:r>
    </w:p>
    <w:p w14:paraId="5D530510" w14:textId="744D0C68" w:rsidR="00096829" w:rsidRDefault="00096829" w:rsidP="00D23C90">
      <w:pPr>
        <w:pStyle w:val="Body"/>
        <w:rPr>
          <w:noProof/>
          <w:lang w:val="en-GB"/>
        </w:rPr>
      </w:pPr>
    </w:p>
    <w:p w14:paraId="7898CAE3" w14:textId="26BF021A" w:rsidR="00D23C90" w:rsidRPr="00D23C90" w:rsidRDefault="007C7BE3" w:rsidP="00D23C90">
      <w:pPr>
        <w:pStyle w:val="Body"/>
        <w:rPr>
          <w:lang w:val="en-GB"/>
        </w:rPr>
      </w:pPr>
      <w:r>
        <w:rPr>
          <w:noProof/>
          <w:lang w:val="en-GB"/>
        </w:rPr>
        <w:t>The graph</w:t>
      </w:r>
      <w:r w:rsidR="00A92E40">
        <w:rPr>
          <w:noProof/>
          <w:lang w:val="en-GB"/>
        </w:rPr>
        <w:t xml:space="preserve"> </w:t>
      </w:r>
      <w:r>
        <w:rPr>
          <w:noProof/>
          <w:lang w:val="en-GB"/>
        </w:rPr>
        <w:t>show</w:t>
      </w:r>
      <w:r w:rsidR="00966CD4">
        <w:rPr>
          <w:noProof/>
          <w:lang w:val="en-GB"/>
        </w:rPr>
        <w:t>s</w:t>
      </w:r>
      <w:r w:rsidR="00BE16C1">
        <w:rPr>
          <w:noProof/>
          <w:lang w:val="en-GB"/>
        </w:rPr>
        <w:t xml:space="preserve"> that </w:t>
      </w:r>
      <w:r w:rsidR="001B5F94">
        <w:rPr>
          <w:noProof/>
          <w:lang w:val="en-GB"/>
        </w:rPr>
        <w:t>since 201</w:t>
      </w:r>
      <w:r w:rsidR="005D776F">
        <w:rPr>
          <w:noProof/>
          <w:lang w:val="en-GB"/>
        </w:rPr>
        <w:t>5</w:t>
      </w:r>
      <w:r w:rsidR="001B5F94">
        <w:rPr>
          <w:noProof/>
          <w:lang w:val="en-GB"/>
        </w:rPr>
        <w:t xml:space="preserve"> the </w:t>
      </w:r>
      <w:r w:rsidR="00B1469B">
        <w:rPr>
          <w:noProof/>
          <w:lang w:val="en-GB"/>
        </w:rPr>
        <w:t xml:space="preserve">Nurses working in the Community settting have </w:t>
      </w:r>
      <w:r w:rsidR="00AA75B1">
        <w:rPr>
          <w:noProof/>
          <w:lang w:val="en-GB"/>
        </w:rPr>
        <w:t>seen</w:t>
      </w:r>
      <w:r w:rsidR="00755323">
        <w:rPr>
          <w:noProof/>
          <w:lang w:val="en-GB"/>
        </w:rPr>
        <w:t xml:space="preserve">  </w:t>
      </w:r>
      <w:r w:rsidR="00B15A1B">
        <w:rPr>
          <w:noProof/>
          <w:lang w:val="en-GB"/>
        </w:rPr>
        <w:t>an</w:t>
      </w:r>
      <w:r w:rsidR="004E4E35">
        <w:rPr>
          <w:noProof/>
          <w:lang w:val="en-GB"/>
        </w:rPr>
        <w:t xml:space="preserve"> increase in nearly every period</w:t>
      </w:r>
      <w:r w:rsidR="0084375C">
        <w:rPr>
          <w:noProof/>
          <w:lang w:val="en-GB"/>
        </w:rPr>
        <w:t>. This has resulted in the Communit</w:t>
      </w:r>
      <w:r w:rsidR="005A6B55">
        <w:rPr>
          <w:noProof/>
          <w:lang w:val="en-GB"/>
        </w:rPr>
        <w:t>y</w:t>
      </w:r>
      <w:r w:rsidR="0084375C">
        <w:rPr>
          <w:noProof/>
          <w:lang w:val="en-GB"/>
        </w:rPr>
        <w:t xml:space="preserve"> workforce increasing </w:t>
      </w:r>
      <w:r w:rsidR="00117A53">
        <w:rPr>
          <w:noProof/>
          <w:lang w:val="en-GB"/>
        </w:rPr>
        <w:t xml:space="preserve">by </w:t>
      </w:r>
      <w:r w:rsidR="0084375C">
        <w:rPr>
          <w:noProof/>
          <w:lang w:val="en-GB"/>
        </w:rPr>
        <w:t>2</w:t>
      </w:r>
      <w:r w:rsidR="0061425D">
        <w:rPr>
          <w:noProof/>
          <w:lang w:val="en-GB"/>
        </w:rPr>
        <w:t>7</w:t>
      </w:r>
      <w:r w:rsidR="008934E4">
        <w:rPr>
          <w:noProof/>
          <w:lang w:val="en-GB"/>
        </w:rPr>
        <w:t xml:space="preserve">% over the past </w:t>
      </w:r>
      <w:r w:rsidR="005A6B55">
        <w:rPr>
          <w:noProof/>
          <w:lang w:val="en-GB"/>
        </w:rPr>
        <w:t xml:space="preserve">six years. </w:t>
      </w:r>
      <w:r w:rsidR="00D23C90">
        <w:t>Overall, the FTE has increased over the period</w:t>
      </w:r>
      <w:r w:rsidR="0061425D">
        <w:rPr>
          <w:lang w:val="en-GB"/>
        </w:rPr>
        <w:t xml:space="preserve"> to</w:t>
      </w:r>
      <w:r w:rsidR="00D23C90">
        <w:t xml:space="preserve"> 32</w:t>
      </w:r>
      <w:r w:rsidR="00966CD4">
        <w:rPr>
          <w:lang w:val="en-GB"/>
        </w:rPr>
        <w:t>2</w:t>
      </w:r>
      <w:r w:rsidR="00D23C90">
        <w:t>FTE</w:t>
      </w:r>
      <w:r w:rsidR="00966CD4">
        <w:rPr>
          <w:lang w:val="en-GB"/>
        </w:rPr>
        <w:t xml:space="preserve">. </w:t>
      </w:r>
      <w:r w:rsidR="00D23C90">
        <w:rPr>
          <w:lang w:val="en-GB"/>
        </w:rPr>
        <w:t xml:space="preserve"> </w:t>
      </w:r>
      <w:r w:rsidR="006E143F" w:rsidRPr="006E143F">
        <w:rPr>
          <w:b/>
          <w:bCs/>
          <w:lang w:val="en-GB"/>
        </w:rPr>
        <w:t>(See Appendix 3.4</w:t>
      </w:r>
      <w:r w:rsidR="005D6447">
        <w:rPr>
          <w:b/>
          <w:bCs/>
          <w:lang w:val="en-GB"/>
        </w:rPr>
        <w:t xml:space="preserve"> &amp; 3.5</w:t>
      </w:r>
      <w:r w:rsidR="006E143F" w:rsidRPr="006E143F">
        <w:rPr>
          <w:b/>
          <w:bCs/>
          <w:lang w:val="en-GB"/>
        </w:rPr>
        <w:t xml:space="preserve"> for more detail).</w:t>
      </w:r>
    </w:p>
    <w:p w14:paraId="55B02F12" w14:textId="18AC5BA8" w:rsidR="005A6B55" w:rsidRDefault="005A6B55" w:rsidP="00D37B2E">
      <w:pPr>
        <w:pStyle w:val="Body"/>
        <w:rPr>
          <w:noProof/>
          <w:lang w:val="en-GB"/>
        </w:rPr>
      </w:pPr>
    </w:p>
    <w:p w14:paraId="080B87E3" w14:textId="43C3306B" w:rsidR="00771D22" w:rsidRDefault="000F4D5B" w:rsidP="00D37B2E">
      <w:pPr>
        <w:pStyle w:val="Body"/>
        <w:rPr>
          <w:lang w:val="en-GB"/>
        </w:rPr>
      </w:pPr>
      <w:r>
        <w:rPr>
          <w:noProof/>
          <w:lang w:val="en-GB"/>
        </w:rPr>
        <w:t xml:space="preserve">In </w:t>
      </w:r>
      <w:r w:rsidR="004A1C0C">
        <w:rPr>
          <w:noProof/>
          <w:lang w:val="en-GB"/>
        </w:rPr>
        <w:t>parallel</w:t>
      </w:r>
      <w:r>
        <w:rPr>
          <w:noProof/>
          <w:lang w:val="en-GB"/>
        </w:rPr>
        <w:t xml:space="preserve"> </w:t>
      </w:r>
      <w:r w:rsidR="009E7A4F">
        <w:rPr>
          <w:noProof/>
          <w:lang w:val="en-GB"/>
        </w:rPr>
        <w:t xml:space="preserve">Nurses working in </w:t>
      </w:r>
      <w:r w:rsidR="00952B4B">
        <w:rPr>
          <w:noProof/>
          <w:lang w:val="en-GB"/>
        </w:rPr>
        <w:t xml:space="preserve">the hospital setting </w:t>
      </w:r>
      <w:r w:rsidR="008601AF">
        <w:rPr>
          <w:noProof/>
          <w:lang w:val="en-GB"/>
        </w:rPr>
        <w:t>ha</w:t>
      </w:r>
      <w:r w:rsidR="006F3EBE">
        <w:rPr>
          <w:noProof/>
          <w:lang w:val="en-GB"/>
        </w:rPr>
        <w:t>ve</w:t>
      </w:r>
      <w:r w:rsidR="008601AF">
        <w:rPr>
          <w:noProof/>
          <w:lang w:val="en-GB"/>
        </w:rPr>
        <w:t xml:space="preserve"> seen a gradual decline in </w:t>
      </w:r>
      <w:r w:rsidR="008F32D9">
        <w:rPr>
          <w:noProof/>
          <w:lang w:val="en-GB"/>
        </w:rPr>
        <w:t xml:space="preserve">FTE resulting </w:t>
      </w:r>
      <w:r w:rsidR="00A73152">
        <w:rPr>
          <w:noProof/>
          <w:lang w:val="en-GB"/>
        </w:rPr>
        <w:t xml:space="preserve">in an overall loss of </w:t>
      </w:r>
      <w:r w:rsidR="00B45B1E">
        <w:rPr>
          <w:noProof/>
          <w:lang w:val="en-GB"/>
        </w:rPr>
        <w:t>7.8</w:t>
      </w:r>
      <w:r w:rsidR="00A50186">
        <w:rPr>
          <w:noProof/>
          <w:lang w:val="en-GB"/>
        </w:rPr>
        <w:t>% of the workforce</w:t>
      </w:r>
      <w:r w:rsidR="00EB3862">
        <w:rPr>
          <w:noProof/>
          <w:lang w:val="en-GB"/>
        </w:rPr>
        <w:t xml:space="preserve">. </w:t>
      </w:r>
      <w:r w:rsidR="00E32ED5">
        <w:t xml:space="preserve">Overall, the FTE has decreased over the period </w:t>
      </w:r>
      <w:r w:rsidR="00CD6C64">
        <w:rPr>
          <w:lang w:val="en-GB"/>
        </w:rPr>
        <w:t>by</w:t>
      </w:r>
      <w:r w:rsidR="008300D7">
        <w:rPr>
          <w:lang w:val="en-GB"/>
        </w:rPr>
        <w:t xml:space="preserve"> </w:t>
      </w:r>
      <w:r w:rsidR="00E32ED5" w:rsidRPr="001637EF">
        <w:t>-143 FTE</w:t>
      </w:r>
      <w:r w:rsidR="008300D7" w:rsidRPr="001637EF">
        <w:rPr>
          <w:lang w:val="en-GB"/>
        </w:rPr>
        <w:t>.</w:t>
      </w:r>
    </w:p>
    <w:p w14:paraId="749305AC" w14:textId="77777777" w:rsidR="00771D22" w:rsidRPr="007C7BE3" w:rsidRDefault="00771D22" w:rsidP="00D37B2E">
      <w:pPr>
        <w:pStyle w:val="Body"/>
        <w:rPr>
          <w:noProof/>
          <w:lang w:val="en-GB"/>
        </w:rPr>
      </w:pPr>
    </w:p>
    <w:p w14:paraId="3283D864" w14:textId="77777777" w:rsidR="00B05998" w:rsidRDefault="00B05998">
      <w:pPr>
        <w:spacing w:after="160" w:line="259" w:lineRule="auto"/>
        <w:rPr>
          <w:rFonts w:eastAsiaTheme="majorEastAsia" w:cstheme="majorBidi"/>
          <w:b/>
          <w:sz w:val="28"/>
          <w:szCs w:val="26"/>
        </w:rPr>
      </w:pPr>
      <w:r>
        <w:br w:type="page"/>
      </w:r>
    </w:p>
    <w:p w14:paraId="20BF4846" w14:textId="75860BE9" w:rsidR="00FF5D8C" w:rsidRDefault="00FF5D8C" w:rsidP="00E54AE9">
      <w:pPr>
        <w:pStyle w:val="Heading2"/>
        <w:ind w:left="993" w:hanging="993"/>
      </w:pPr>
      <w:bookmarkStart w:id="57" w:name="_Toc92357154"/>
      <w:r>
        <w:lastRenderedPageBreak/>
        <w:t>Nursing</w:t>
      </w:r>
      <w:r w:rsidR="008E028E">
        <w:t xml:space="preserve"> Mental Health Workforce </w:t>
      </w:r>
      <w:r w:rsidR="008A405F">
        <w:t>Pay Bands</w:t>
      </w:r>
      <w:bookmarkEnd w:id="57"/>
    </w:p>
    <w:p w14:paraId="3FF52D3C" w14:textId="3921DA5C" w:rsidR="004B0198" w:rsidRPr="00F1657C" w:rsidRDefault="008A405F" w:rsidP="004B0198">
      <w:pPr>
        <w:pStyle w:val="Body"/>
        <w:rPr>
          <w:lang w:val="en-GB"/>
        </w:rPr>
      </w:pPr>
      <w:bookmarkStart w:id="58" w:name="_Hlk83828645"/>
      <w:r w:rsidRPr="008A405F">
        <w:t>The following graph shows the change</w:t>
      </w:r>
      <w:r w:rsidR="00BC149E">
        <w:t xml:space="preserve"> in FTE by</w:t>
      </w:r>
      <w:r w:rsidR="006F2FB5">
        <w:t xml:space="preserve"> pay</w:t>
      </w:r>
      <w:r w:rsidR="00BC149E">
        <w:t xml:space="preserve"> </w:t>
      </w:r>
      <w:r w:rsidR="00945884">
        <w:t>band</w:t>
      </w:r>
      <w:r w:rsidRPr="008A405F">
        <w:t xml:space="preserve"> for the Nursing Mental Health workforce between </w:t>
      </w:r>
      <w:r w:rsidR="000A39F5">
        <w:t>March 2015 and March 2021</w:t>
      </w:r>
      <w:r w:rsidRPr="008A405F">
        <w:t>.</w:t>
      </w:r>
      <w:bookmarkEnd w:id="58"/>
      <w:r w:rsidR="004B0198">
        <w:t xml:space="preserve"> </w:t>
      </w:r>
      <w:r w:rsidR="004B0198" w:rsidRPr="004B0198">
        <w:rPr>
          <w:lang w:val="en-GB"/>
        </w:rPr>
        <w:t xml:space="preserve">This </w:t>
      </w:r>
      <w:r w:rsidR="004B0198">
        <w:rPr>
          <w:lang w:val="en-GB"/>
        </w:rPr>
        <w:t xml:space="preserve">graph </w:t>
      </w:r>
      <w:r w:rsidR="004B0198" w:rsidRPr="004B0198">
        <w:rPr>
          <w:lang w:val="en-GB"/>
        </w:rPr>
        <w:t>exclu</w:t>
      </w:r>
      <w:r w:rsidR="004B0198">
        <w:rPr>
          <w:lang w:val="en-GB"/>
        </w:rPr>
        <w:t>des</w:t>
      </w:r>
      <w:r w:rsidR="004B0198" w:rsidRPr="004B0198">
        <w:rPr>
          <w:lang w:val="en-GB"/>
        </w:rPr>
        <w:t xml:space="preserve"> non-agenda for change bands due to the small numbers.</w:t>
      </w:r>
      <w:r w:rsidR="004B0198">
        <w:rPr>
          <w:lang w:val="en-GB"/>
        </w:rPr>
        <w:t xml:space="preserve"> </w:t>
      </w:r>
    </w:p>
    <w:p w14:paraId="11D6C77E" w14:textId="53B7B1AE" w:rsidR="00B05998" w:rsidRPr="008A405F" w:rsidRDefault="00B05998" w:rsidP="008A405F">
      <w:pPr>
        <w:rPr>
          <w:sz w:val="28"/>
          <w:szCs w:val="28"/>
        </w:rPr>
      </w:pPr>
    </w:p>
    <w:p w14:paraId="492847EA" w14:textId="04B3D6E9" w:rsidR="0063026F" w:rsidRPr="0063026F" w:rsidRDefault="0063026F" w:rsidP="008A405F">
      <w:pPr>
        <w:rPr>
          <w:b/>
          <w:bCs/>
          <w:sz w:val="28"/>
          <w:szCs w:val="28"/>
        </w:rPr>
      </w:pPr>
      <w:r>
        <w:rPr>
          <w:sz w:val="28"/>
          <w:szCs w:val="28"/>
        </w:rPr>
        <w:t>Graph</w:t>
      </w:r>
      <w:r>
        <w:rPr>
          <w:sz w:val="28"/>
          <w:szCs w:val="28"/>
        </w:rPr>
        <w:t xml:space="preserve"> </w:t>
      </w:r>
      <w:r w:rsidR="006745C6">
        <w:rPr>
          <w:sz w:val="28"/>
          <w:szCs w:val="28"/>
        </w:rPr>
        <w:t>2</w:t>
      </w:r>
      <w:r w:rsidR="00016185">
        <w:rPr>
          <w:sz w:val="28"/>
          <w:szCs w:val="28"/>
        </w:rPr>
        <w:t>4</w:t>
      </w:r>
      <w:r>
        <w:rPr>
          <w:sz w:val="28"/>
          <w:szCs w:val="28"/>
        </w:rPr>
        <w:t xml:space="preserve"> </w:t>
      </w:r>
      <w:r>
        <w:rPr>
          <w:b/>
          <w:bCs/>
          <w:sz w:val="28"/>
          <w:szCs w:val="28"/>
        </w:rPr>
        <w:t>Percentage Change in FTE by Pay Bands</w:t>
      </w:r>
      <w:r w:rsidR="00663D46">
        <w:rPr>
          <w:b/>
          <w:bCs/>
          <w:sz w:val="28"/>
          <w:szCs w:val="28"/>
        </w:rPr>
        <w:t xml:space="preserve"> March </w:t>
      </w:r>
      <w:r>
        <w:rPr>
          <w:b/>
          <w:bCs/>
          <w:sz w:val="28"/>
          <w:szCs w:val="28"/>
        </w:rPr>
        <w:t>15 to</w:t>
      </w:r>
      <w:r w:rsidR="00663D46">
        <w:rPr>
          <w:b/>
          <w:bCs/>
          <w:sz w:val="28"/>
          <w:szCs w:val="28"/>
        </w:rPr>
        <w:t xml:space="preserve"> March </w:t>
      </w:r>
      <w:r>
        <w:rPr>
          <w:b/>
          <w:bCs/>
          <w:sz w:val="28"/>
          <w:szCs w:val="28"/>
        </w:rPr>
        <w:t>21 – Registered Nursing – MH Workforce – Mental Health</w:t>
      </w:r>
    </w:p>
    <w:p w14:paraId="6544596E" w14:textId="0C3D175A" w:rsidR="00FF5D8C" w:rsidRDefault="009824EF" w:rsidP="00FF5D8C">
      <w:pPr>
        <w:pStyle w:val="Body"/>
      </w:pPr>
      <w:r>
        <w:rPr>
          <w:noProof/>
        </w:rPr>
        <w:drawing>
          <wp:inline distT="0" distB="0" distL="0" distR="0" wp14:anchorId="2A7A571E" wp14:editId="1C41328D">
            <wp:extent cx="5407660" cy="2697187"/>
            <wp:effectExtent l="0" t="0" r="2540" b="825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27824" cy="2707244"/>
                    </a:xfrm>
                    <a:prstGeom prst="rect">
                      <a:avLst/>
                    </a:prstGeom>
                    <a:noFill/>
                  </pic:spPr>
                </pic:pic>
              </a:graphicData>
            </a:graphic>
          </wp:inline>
        </w:drawing>
      </w:r>
    </w:p>
    <w:p w14:paraId="4DB28616" w14:textId="77777777" w:rsidR="007B473F" w:rsidRPr="005C2A4B" w:rsidRDefault="007B473F" w:rsidP="007B473F">
      <w:pPr>
        <w:pStyle w:val="Body"/>
        <w:rPr>
          <w:b/>
          <w:bCs/>
          <w:i/>
          <w:iCs/>
          <w:sz w:val="24"/>
          <w:szCs w:val="24"/>
          <w:lang w:val="en-GB"/>
        </w:rPr>
      </w:pPr>
      <w:r w:rsidRPr="005C2A4B">
        <w:rPr>
          <w:b/>
          <w:bCs/>
          <w:i/>
          <w:iCs/>
          <w:sz w:val="24"/>
          <w:szCs w:val="24"/>
          <w:lang w:val="en-GB"/>
        </w:rPr>
        <w:t>Data Source: ESR DW</w:t>
      </w:r>
    </w:p>
    <w:p w14:paraId="0A27AD0D" w14:textId="77777777" w:rsidR="00FF5D8C" w:rsidRDefault="00FF5D8C" w:rsidP="00FF5D8C">
      <w:pPr>
        <w:pStyle w:val="Body"/>
      </w:pPr>
    </w:p>
    <w:p w14:paraId="45FB1ECB" w14:textId="2BB8F384" w:rsidR="00A5462F" w:rsidRDefault="00F1657C" w:rsidP="0061725D">
      <w:pPr>
        <w:pStyle w:val="Body"/>
        <w:rPr>
          <w:b/>
          <w:bCs/>
          <w:lang w:val="en-GB"/>
        </w:rPr>
      </w:pPr>
      <w:r w:rsidRPr="00F1657C">
        <w:rPr>
          <w:lang w:val="en-GB"/>
        </w:rPr>
        <w:t>The graph shows that the</w:t>
      </w:r>
      <w:r>
        <w:rPr>
          <w:lang w:val="en-GB"/>
        </w:rPr>
        <w:t xml:space="preserve"> </w:t>
      </w:r>
      <w:r w:rsidR="00603AC6">
        <w:rPr>
          <w:lang w:val="en-GB"/>
        </w:rPr>
        <w:t>nursing workforce between bands</w:t>
      </w:r>
      <w:r w:rsidR="00785B5D">
        <w:rPr>
          <w:lang w:val="en-GB"/>
        </w:rPr>
        <w:t xml:space="preserve"> 5-7 increased</w:t>
      </w:r>
      <w:r w:rsidR="00075B01">
        <w:rPr>
          <w:lang w:val="en-GB"/>
        </w:rPr>
        <w:t xml:space="preserve"> by 160</w:t>
      </w:r>
      <w:r w:rsidR="00251CDD">
        <w:rPr>
          <w:lang w:val="en-GB"/>
        </w:rPr>
        <w:t>FTE</w:t>
      </w:r>
      <w:r w:rsidR="0019003F">
        <w:rPr>
          <w:lang w:val="en-GB"/>
        </w:rPr>
        <w:t xml:space="preserve"> a 5.5% change </w:t>
      </w:r>
      <w:r w:rsidR="00F12C91">
        <w:rPr>
          <w:lang w:val="en-GB"/>
        </w:rPr>
        <w:t xml:space="preserve">between </w:t>
      </w:r>
      <w:r w:rsidR="00095CC6">
        <w:rPr>
          <w:lang w:val="en-GB"/>
        </w:rPr>
        <w:t>March 2015 and March 2021</w:t>
      </w:r>
      <w:r w:rsidR="0027201C">
        <w:rPr>
          <w:lang w:val="en-GB"/>
        </w:rPr>
        <w:t xml:space="preserve">.  For the </w:t>
      </w:r>
      <w:r w:rsidR="00E16485">
        <w:rPr>
          <w:lang w:val="en-GB"/>
        </w:rPr>
        <w:t>B</w:t>
      </w:r>
      <w:r w:rsidR="0027201C">
        <w:rPr>
          <w:lang w:val="en-GB"/>
        </w:rPr>
        <w:t>and 8</w:t>
      </w:r>
      <w:r w:rsidR="00E16485">
        <w:rPr>
          <w:lang w:val="en-GB"/>
        </w:rPr>
        <w:t>+</w:t>
      </w:r>
      <w:r w:rsidR="0027201C">
        <w:rPr>
          <w:lang w:val="en-GB"/>
        </w:rPr>
        <w:t xml:space="preserve"> workforce </w:t>
      </w:r>
      <w:r w:rsidR="00F74348">
        <w:rPr>
          <w:lang w:val="en-GB"/>
        </w:rPr>
        <w:t>the increase was 16FTE</w:t>
      </w:r>
      <w:r w:rsidR="00C44682">
        <w:rPr>
          <w:lang w:val="en-GB"/>
        </w:rPr>
        <w:t xml:space="preserve">, </w:t>
      </w:r>
      <w:r w:rsidR="00774C6A">
        <w:rPr>
          <w:lang w:val="en-GB"/>
        </w:rPr>
        <w:t xml:space="preserve">12.7% for the </w:t>
      </w:r>
      <w:r w:rsidR="0097398C">
        <w:rPr>
          <w:lang w:val="en-GB"/>
        </w:rPr>
        <w:t>same period</w:t>
      </w:r>
      <w:r w:rsidR="0097398C" w:rsidRPr="005A2005">
        <w:rPr>
          <w:lang w:val="en-GB"/>
        </w:rPr>
        <w:t>.</w:t>
      </w:r>
      <w:r w:rsidR="007C0D66" w:rsidRPr="005A2005">
        <w:rPr>
          <w:lang w:val="en-GB"/>
        </w:rPr>
        <w:t xml:space="preserve"> </w:t>
      </w:r>
      <w:r w:rsidR="00C44682">
        <w:rPr>
          <w:lang w:val="en-GB"/>
        </w:rPr>
        <w:t>(</w:t>
      </w:r>
      <w:r w:rsidR="00C44682" w:rsidRPr="00C44682">
        <w:rPr>
          <w:b/>
          <w:bCs/>
          <w:lang w:val="en-GB"/>
        </w:rPr>
        <w:t>See Appendix 3.6 for more detailed FTE figures).</w:t>
      </w:r>
    </w:p>
    <w:p w14:paraId="7162CBDE" w14:textId="5E4F413F" w:rsidR="007902DF" w:rsidRDefault="007902DF">
      <w:pPr>
        <w:spacing w:after="160" w:line="259" w:lineRule="auto"/>
        <w:rPr>
          <w:rFonts w:ascii="Calibri" w:eastAsia="Calibri" w:hAnsi="Calibri" w:cs="Times New Roman"/>
          <w:b/>
          <w:bCs/>
          <w:sz w:val="28"/>
          <w:szCs w:val="28"/>
        </w:rPr>
      </w:pPr>
      <w:r>
        <w:rPr>
          <w:b/>
          <w:bCs/>
        </w:rPr>
        <w:br w:type="page"/>
      </w:r>
    </w:p>
    <w:p w14:paraId="5FA82B30" w14:textId="0176F3B8" w:rsidR="00E97EF7" w:rsidRDefault="00C82046" w:rsidP="00C82046">
      <w:pPr>
        <w:pStyle w:val="Heading2"/>
      </w:pPr>
      <w:bookmarkStart w:id="59" w:name="_Toc92357155"/>
      <w:r>
        <w:lastRenderedPageBreak/>
        <w:t>Nursing Mental Health Modelling</w:t>
      </w:r>
      <w:bookmarkEnd w:id="59"/>
    </w:p>
    <w:p w14:paraId="4B70970F" w14:textId="0127B3A0" w:rsidR="00332C0E" w:rsidRDefault="00332C0E" w:rsidP="00332C0E">
      <w:pPr>
        <w:rPr>
          <w:sz w:val="28"/>
          <w:szCs w:val="28"/>
        </w:rPr>
      </w:pPr>
      <w:r w:rsidRPr="0075656D">
        <w:rPr>
          <w:sz w:val="28"/>
          <w:szCs w:val="28"/>
        </w:rPr>
        <w:t xml:space="preserve">The graph below shows </w:t>
      </w:r>
      <w:r w:rsidR="004144CA">
        <w:rPr>
          <w:sz w:val="28"/>
          <w:szCs w:val="28"/>
        </w:rPr>
        <w:t xml:space="preserve">the forecasted change </w:t>
      </w:r>
      <w:r w:rsidR="005E42D9">
        <w:rPr>
          <w:sz w:val="28"/>
          <w:szCs w:val="28"/>
        </w:rPr>
        <w:t xml:space="preserve">in the FTE for </w:t>
      </w:r>
      <w:r w:rsidR="0025673B">
        <w:rPr>
          <w:sz w:val="28"/>
          <w:szCs w:val="28"/>
        </w:rPr>
        <w:t xml:space="preserve">the </w:t>
      </w:r>
      <w:r w:rsidR="005E42D9">
        <w:rPr>
          <w:sz w:val="28"/>
          <w:szCs w:val="28"/>
        </w:rPr>
        <w:t>Nursing Mental Health workforce</w:t>
      </w:r>
      <w:r w:rsidR="009432E8">
        <w:rPr>
          <w:sz w:val="28"/>
          <w:szCs w:val="28"/>
        </w:rPr>
        <w:t xml:space="preserve">.  The modelling is based on </w:t>
      </w:r>
      <w:r w:rsidR="00A222F0">
        <w:rPr>
          <w:sz w:val="28"/>
          <w:szCs w:val="28"/>
        </w:rPr>
        <w:t xml:space="preserve">new graduates entering the workforce </w:t>
      </w:r>
      <w:r w:rsidR="005D2792">
        <w:rPr>
          <w:sz w:val="28"/>
          <w:szCs w:val="28"/>
        </w:rPr>
        <w:t xml:space="preserve">in addition to </w:t>
      </w:r>
      <w:r w:rsidR="00E640AA">
        <w:rPr>
          <w:sz w:val="28"/>
          <w:szCs w:val="28"/>
        </w:rPr>
        <w:t xml:space="preserve">nurses </w:t>
      </w:r>
      <w:r w:rsidR="00574658">
        <w:rPr>
          <w:sz w:val="28"/>
          <w:szCs w:val="28"/>
        </w:rPr>
        <w:t xml:space="preserve">other than </w:t>
      </w:r>
      <w:r w:rsidR="00AF31BD">
        <w:rPr>
          <w:sz w:val="28"/>
          <w:szCs w:val="28"/>
        </w:rPr>
        <w:t xml:space="preserve">those </w:t>
      </w:r>
      <w:r w:rsidR="00574658">
        <w:rPr>
          <w:sz w:val="28"/>
          <w:szCs w:val="28"/>
        </w:rPr>
        <w:t>newly qualified</w:t>
      </w:r>
      <w:r w:rsidR="00E640AA">
        <w:rPr>
          <w:sz w:val="28"/>
          <w:szCs w:val="28"/>
        </w:rPr>
        <w:t xml:space="preserve"> </w:t>
      </w:r>
      <w:r w:rsidR="00CD79E3">
        <w:rPr>
          <w:sz w:val="28"/>
          <w:szCs w:val="28"/>
        </w:rPr>
        <w:t>joining the workforce.  This figure is calculated</w:t>
      </w:r>
      <w:r w:rsidR="00BA08C0">
        <w:rPr>
          <w:sz w:val="28"/>
          <w:szCs w:val="28"/>
        </w:rPr>
        <w:t xml:space="preserve"> using</w:t>
      </w:r>
      <w:r w:rsidR="00E640AA">
        <w:rPr>
          <w:sz w:val="28"/>
          <w:szCs w:val="28"/>
        </w:rPr>
        <w:t xml:space="preserve"> the average </w:t>
      </w:r>
      <w:r w:rsidR="00930C04">
        <w:rPr>
          <w:sz w:val="28"/>
          <w:szCs w:val="28"/>
        </w:rPr>
        <w:t>starters for</w:t>
      </w:r>
      <w:r w:rsidR="00E640AA">
        <w:rPr>
          <w:sz w:val="28"/>
          <w:szCs w:val="28"/>
        </w:rPr>
        <w:t xml:space="preserve"> the last three years</w:t>
      </w:r>
      <w:r w:rsidR="00AF31BD">
        <w:rPr>
          <w:sz w:val="28"/>
          <w:szCs w:val="28"/>
        </w:rPr>
        <w:t>.  The modelling also considers</w:t>
      </w:r>
      <w:r w:rsidR="00E640AA">
        <w:rPr>
          <w:sz w:val="28"/>
          <w:szCs w:val="28"/>
        </w:rPr>
        <w:t xml:space="preserve"> </w:t>
      </w:r>
      <w:r w:rsidR="00574658">
        <w:rPr>
          <w:sz w:val="28"/>
          <w:szCs w:val="28"/>
        </w:rPr>
        <w:t xml:space="preserve">leavers from the workforce </w:t>
      </w:r>
      <w:r w:rsidR="00F17992">
        <w:rPr>
          <w:sz w:val="28"/>
          <w:szCs w:val="28"/>
        </w:rPr>
        <w:t xml:space="preserve">based on the average </w:t>
      </w:r>
      <w:r w:rsidR="001651A3">
        <w:rPr>
          <w:sz w:val="28"/>
          <w:szCs w:val="28"/>
        </w:rPr>
        <w:t xml:space="preserve">leavers for </w:t>
      </w:r>
      <w:r w:rsidR="00F17992">
        <w:rPr>
          <w:sz w:val="28"/>
          <w:szCs w:val="28"/>
        </w:rPr>
        <w:t>the last three years.</w:t>
      </w:r>
    </w:p>
    <w:p w14:paraId="16D92600" w14:textId="23938500" w:rsidR="00AF31BD" w:rsidRDefault="00AF31BD" w:rsidP="00332C0E">
      <w:pPr>
        <w:rPr>
          <w:sz w:val="28"/>
          <w:szCs w:val="28"/>
        </w:rPr>
      </w:pPr>
    </w:p>
    <w:p w14:paraId="5DE5C256" w14:textId="627CB04D" w:rsidR="00AF31BD" w:rsidRDefault="005F0CD5" w:rsidP="00332C0E">
      <w:pPr>
        <w:rPr>
          <w:b/>
          <w:bCs/>
          <w:sz w:val="28"/>
          <w:szCs w:val="28"/>
        </w:rPr>
      </w:pPr>
      <w:r>
        <w:rPr>
          <w:sz w:val="28"/>
          <w:szCs w:val="28"/>
        </w:rPr>
        <w:t xml:space="preserve">The model shows that between 2020 and 2026, the workforce will grow by </w:t>
      </w:r>
      <w:r w:rsidR="00F36F20">
        <w:rPr>
          <w:sz w:val="28"/>
          <w:szCs w:val="28"/>
        </w:rPr>
        <w:t>603</w:t>
      </w:r>
      <w:r w:rsidR="00396012">
        <w:rPr>
          <w:sz w:val="28"/>
          <w:szCs w:val="28"/>
        </w:rPr>
        <w:t>FTE</w:t>
      </w:r>
      <w:r w:rsidR="00930C04">
        <w:rPr>
          <w:sz w:val="28"/>
          <w:szCs w:val="28"/>
        </w:rPr>
        <w:t>.</w:t>
      </w:r>
      <w:r w:rsidR="002D4FDA">
        <w:rPr>
          <w:sz w:val="28"/>
          <w:szCs w:val="28"/>
        </w:rPr>
        <w:t xml:space="preserve"> </w:t>
      </w:r>
      <w:r w:rsidR="002D4FDA" w:rsidRPr="00F020AA">
        <w:rPr>
          <w:b/>
          <w:bCs/>
          <w:sz w:val="28"/>
          <w:szCs w:val="28"/>
        </w:rPr>
        <w:t xml:space="preserve">(See Appendix </w:t>
      </w:r>
      <w:r w:rsidR="00F93DAF">
        <w:rPr>
          <w:b/>
          <w:bCs/>
          <w:sz w:val="28"/>
          <w:szCs w:val="28"/>
        </w:rPr>
        <w:t>3.7</w:t>
      </w:r>
      <w:r w:rsidR="00F020AA" w:rsidRPr="00F020AA">
        <w:rPr>
          <w:b/>
          <w:bCs/>
          <w:sz w:val="28"/>
          <w:szCs w:val="28"/>
        </w:rPr>
        <w:t xml:space="preserve"> </w:t>
      </w:r>
      <w:r w:rsidR="00F020AA">
        <w:rPr>
          <w:b/>
          <w:bCs/>
          <w:sz w:val="28"/>
          <w:szCs w:val="28"/>
        </w:rPr>
        <w:t>f</w:t>
      </w:r>
      <w:r w:rsidR="00F020AA" w:rsidRPr="00F020AA">
        <w:rPr>
          <w:b/>
          <w:bCs/>
          <w:sz w:val="28"/>
          <w:szCs w:val="28"/>
        </w:rPr>
        <w:t>or the modelling assumptions)</w:t>
      </w:r>
      <w:r w:rsidR="00F020AA">
        <w:rPr>
          <w:b/>
          <w:bCs/>
          <w:sz w:val="28"/>
          <w:szCs w:val="28"/>
        </w:rPr>
        <w:t>.</w:t>
      </w:r>
    </w:p>
    <w:p w14:paraId="6634C2CE" w14:textId="6D8F1379" w:rsidR="005642A2" w:rsidRPr="007902DF" w:rsidRDefault="005642A2" w:rsidP="00332C0E">
      <w:pPr>
        <w:rPr>
          <w:b/>
          <w:bCs/>
          <w:sz w:val="28"/>
          <w:szCs w:val="28"/>
        </w:rPr>
      </w:pPr>
    </w:p>
    <w:p w14:paraId="24EAF229" w14:textId="608CCE4F" w:rsidR="009C3135" w:rsidRPr="009C3135" w:rsidRDefault="009C3135" w:rsidP="00332C0E">
      <w:pPr>
        <w:rPr>
          <w:b/>
          <w:bCs/>
          <w:sz w:val="28"/>
          <w:szCs w:val="28"/>
        </w:rPr>
      </w:pPr>
      <w:r>
        <w:rPr>
          <w:sz w:val="28"/>
          <w:szCs w:val="28"/>
        </w:rPr>
        <w:t xml:space="preserve">Graph </w:t>
      </w:r>
      <w:r w:rsidR="00CA5498">
        <w:rPr>
          <w:sz w:val="28"/>
          <w:szCs w:val="28"/>
        </w:rPr>
        <w:t>2</w:t>
      </w:r>
      <w:r w:rsidR="00016185">
        <w:rPr>
          <w:sz w:val="28"/>
          <w:szCs w:val="28"/>
        </w:rPr>
        <w:t>5</w:t>
      </w:r>
      <w:r>
        <w:rPr>
          <w:sz w:val="28"/>
          <w:szCs w:val="28"/>
        </w:rPr>
        <w:t xml:space="preserve"> </w:t>
      </w:r>
      <w:r>
        <w:rPr>
          <w:b/>
          <w:bCs/>
          <w:sz w:val="28"/>
          <w:szCs w:val="28"/>
        </w:rPr>
        <w:t xml:space="preserve">Forecasted </w:t>
      </w:r>
      <w:r w:rsidR="006745C6">
        <w:rPr>
          <w:b/>
          <w:bCs/>
          <w:sz w:val="28"/>
          <w:szCs w:val="28"/>
        </w:rPr>
        <w:t>C</w:t>
      </w:r>
      <w:r>
        <w:rPr>
          <w:b/>
          <w:bCs/>
          <w:sz w:val="28"/>
          <w:szCs w:val="28"/>
        </w:rPr>
        <w:t>hange in FTE for Mental Health Nursing</w:t>
      </w:r>
    </w:p>
    <w:p w14:paraId="19292632" w14:textId="526CD277" w:rsidR="00BC5F7D" w:rsidRPr="00BC5F7D" w:rsidRDefault="00F36F20" w:rsidP="00BC5F7D">
      <w:pPr>
        <w:rPr>
          <w:rFonts w:ascii="Calibri" w:eastAsia="Times New Roman" w:hAnsi="Calibri" w:cs="Calibri"/>
          <w:sz w:val="22"/>
        </w:rPr>
      </w:pPr>
      <w:r>
        <w:rPr>
          <w:rFonts w:ascii="Calibri" w:eastAsia="Times New Roman" w:hAnsi="Calibri" w:cs="Calibri"/>
          <w:noProof/>
          <w:sz w:val="22"/>
        </w:rPr>
        <w:drawing>
          <wp:inline distT="0" distB="0" distL="0" distR="0" wp14:anchorId="3697E5C9" wp14:editId="3B8237ED">
            <wp:extent cx="5762625" cy="2913378"/>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68283" cy="2916239"/>
                    </a:xfrm>
                    <a:prstGeom prst="rect">
                      <a:avLst/>
                    </a:prstGeom>
                    <a:noFill/>
                  </pic:spPr>
                </pic:pic>
              </a:graphicData>
            </a:graphic>
          </wp:inline>
        </w:drawing>
      </w:r>
    </w:p>
    <w:p w14:paraId="69019CE1" w14:textId="6ADF9879" w:rsidR="005642A2" w:rsidRPr="005642A2" w:rsidRDefault="005642A2" w:rsidP="005642A2">
      <w:pPr>
        <w:spacing w:after="160" w:line="259" w:lineRule="auto"/>
        <w:rPr>
          <w:noProof/>
        </w:rPr>
      </w:pPr>
      <w:r w:rsidRPr="005C2A4B">
        <w:rPr>
          <w:b/>
          <w:bCs/>
          <w:i/>
          <w:iCs/>
          <w:szCs w:val="24"/>
        </w:rPr>
        <w:t xml:space="preserve">Data Source: </w:t>
      </w:r>
      <w:r w:rsidR="00BC5F7D">
        <w:rPr>
          <w:b/>
          <w:bCs/>
          <w:i/>
          <w:iCs/>
          <w:szCs w:val="24"/>
        </w:rPr>
        <w:t>HEIW F</w:t>
      </w:r>
      <w:r w:rsidR="003E03AE">
        <w:rPr>
          <w:b/>
          <w:bCs/>
          <w:i/>
          <w:iCs/>
          <w:szCs w:val="24"/>
        </w:rPr>
        <w:t xml:space="preserve">orecasting </w:t>
      </w:r>
    </w:p>
    <w:p w14:paraId="1337B12E" w14:textId="205C6F41" w:rsidR="003C49CB" w:rsidRPr="006B2F8F" w:rsidRDefault="003C49CB" w:rsidP="003C49CB">
      <w:pPr>
        <w:rPr>
          <w:b/>
          <w:bCs/>
          <w:sz w:val="28"/>
          <w:szCs w:val="28"/>
        </w:rPr>
      </w:pPr>
      <w:r w:rsidRPr="006B2F8F">
        <w:rPr>
          <w:b/>
          <w:bCs/>
          <w:i/>
          <w:iCs/>
          <w:sz w:val="28"/>
          <w:szCs w:val="28"/>
        </w:rPr>
        <w:t>Please Note</w:t>
      </w:r>
      <w:r>
        <w:rPr>
          <w:b/>
          <w:bCs/>
          <w:i/>
          <w:iCs/>
          <w:sz w:val="28"/>
          <w:szCs w:val="28"/>
        </w:rPr>
        <w:t>:</w:t>
      </w:r>
      <w:r w:rsidRPr="006B2F8F">
        <w:rPr>
          <w:b/>
          <w:bCs/>
          <w:i/>
          <w:iCs/>
          <w:sz w:val="28"/>
          <w:szCs w:val="28"/>
        </w:rPr>
        <w:t xml:space="preserve"> Further modelling to follow.</w:t>
      </w:r>
    </w:p>
    <w:p w14:paraId="4008231C" w14:textId="77777777" w:rsidR="003C49CB" w:rsidRPr="00AD4587" w:rsidRDefault="003C49CB" w:rsidP="00AD4587">
      <w:pPr>
        <w:spacing w:after="160" w:line="259" w:lineRule="auto"/>
        <w:rPr>
          <w:noProof/>
        </w:rPr>
      </w:pPr>
    </w:p>
    <w:p w14:paraId="494B8085" w14:textId="77777777" w:rsidR="003C49CB" w:rsidRPr="00356A44" w:rsidRDefault="003C49CB">
      <w:pPr>
        <w:spacing w:after="160" w:line="259" w:lineRule="auto"/>
      </w:pPr>
    </w:p>
    <w:p w14:paraId="4681FB2A" w14:textId="77777777" w:rsidR="00EA695D" w:rsidRDefault="00EA695D">
      <w:pPr>
        <w:spacing w:after="160" w:line="259" w:lineRule="auto"/>
        <w:rPr>
          <w:rFonts w:eastAsiaTheme="majorEastAsia" w:cstheme="majorBidi"/>
          <w:b/>
          <w:sz w:val="32"/>
          <w:szCs w:val="32"/>
        </w:rPr>
      </w:pPr>
      <w:r>
        <w:br w:type="page"/>
      </w:r>
    </w:p>
    <w:p w14:paraId="38869BF1" w14:textId="69FF4809" w:rsidR="00AC271A" w:rsidRDefault="00795E93" w:rsidP="00AC271A">
      <w:pPr>
        <w:pStyle w:val="Heading1"/>
      </w:pPr>
      <w:bookmarkStart w:id="60" w:name="_Toc92357156"/>
      <w:r>
        <w:lastRenderedPageBreak/>
        <w:t xml:space="preserve">HCSWs </w:t>
      </w:r>
      <w:r w:rsidR="00AC271A" w:rsidRPr="000C68F5">
        <w:t>Mental Health</w:t>
      </w:r>
      <w:r w:rsidR="00AC271A">
        <w:t xml:space="preserve"> Workforce</w:t>
      </w:r>
      <w:bookmarkEnd w:id="60"/>
    </w:p>
    <w:p w14:paraId="649CB933" w14:textId="3AADE2DD" w:rsidR="00AC271A" w:rsidRDefault="00BE1142" w:rsidP="00B80DF0">
      <w:pPr>
        <w:pStyle w:val="Heading2"/>
        <w:ind w:left="709" w:hanging="709"/>
      </w:pPr>
      <w:bookmarkStart w:id="61" w:name="_Toc92357157"/>
      <w:r>
        <w:t xml:space="preserve">Percentage Change of </w:t>
      </w:r>
      <w:r w:rsidR="00795E93">
        <w:t xml:space="preserve">HCSW </w:t>
      </w:r>
      <w:r w:rsidR="00B4400A">
        <w:t xml:space="preserve">in </w:t>
      </w:r>
      <w:r>
        <w:t xml:space="preserve">Nursing and Midwifery </w:t>
      </w:r>
      <w:r w:rsidR="00936559">
        <w:t>W</w:t>
      </w:r>
      <w:r>
        <w:t>orkforce</w:t>
      </w:r>
      <w:bookmarkEnd w:id="61"/>
    </w:p>
    <w:p w14:paraId="2E08D012" w14:textId="3007BFD2" w:rsidR="00325A0E" w:rsidRDefault="00E17A84" w:rsidP="00325A0E">
      <w:pPr>
        <w:rPr>
          <w:sz w:val="28"/>
          <w:szCs w:val="28"/>
        </w:rPr>
      </w:pPr>
      <w:r w:rsidRPr="00E17A84">
        <w:rPr>
          <w:sz w:val="28"/>
          <w:szCs w:val="28"/>
        </w:rPr>
        <w:t xml:space="preserve">The following graph shows the </w:t>
      </w:r>
      <w:r w:rsidR="004878A2">
        <w:rPr>
          <w:sz w:val="28"/>
          <w:szCs w:val="28"/>
        </w:rPr>
        <w:t xml:space="preserve">percentage </w:t>
      </w:r>
      <w:r w:rsidRPr="00E17A84">
        <w:rPr>
          <w:sz w:val="28"/>
          <w:szCs w:val="28"/>
        </w:rPr>
        <w:t xml:space="preserve">change in FTE </w:t>
      </w:r>
      <w:r w:rsidR="00977F67">
        <w:rPr>
          <w:sz w:val="28"/>
          <w:szCs w:val="28"/>
        </w:rPr>
        <w:t xml:space="preserve">comparing </w:t>
      </w:r>
      <w:r w:rsidR="00B4400A">
        <w:rPr>
          <w:sz w:val="28"/>
          <w:szCs w:val="28"/>
        </w:rPr>
        <w:t>HCSW</w:t>
      </w:r>
      <w:r w:rsidR="002E260C">
        <w:rPr>
          <w:sz w:val="28"/>
          <w:szCs w:val="28"/>
        </w:rPr>
        <w:t>s</w:t>
      </w:r>
      <w:r w:rsidR="00B4400A">
        <w:rPr>
          <w:sz w:val="28"/>
          <w:szCs w:val="28"/>
        </w:rPr>
        <w:t xml:space="preserve"> in </w:t>
      </w:r>
      <w:r w:rsidR="00977F67">
        <w:rPr>
          <w:sz w:val="28"/>
          <w:szCs w:val="28"/>
        </w:rPr>
        <w:t xml:space="preserve">the </w:t>
      </w:r>
      <w:r w:rsidRPr="00E17A84">
        <w:rPr>
          <w:sz w:val="28"/>
          <w:szCs w:val="28"/>
        </w:rPr>
        <w:t xml:space="preserve">Mental Health workforce </w:t>
      </w:r>
      <w:r w:rsidR="002E260C">
        <w:rPr>
          <w:sz w:val="28"/>
          <w:szCs w:val="28"/>
        </w:rPr>
        <w:t xml:space="preserve">and HCSWs </w:t>
      </w:r>
      <w:r w:rsidR="00D063E0">
        <w:rPr>
          <w:sz w:val="28"/>
          <w:szCs w:val="28"/>
        </w:rPr>
        <w:t xml:space="preserve">in the </w:t>
      </w:r>
      <w:r w:rsidR="003F78E0">
        <w:rPr>
          <w:sz w:val="28"/>
          <w:szCs w:val="28"/>
        </w:rPr>
        <w:t xml:space="preserve">Nursing </w:t>
      </w:r>
      <w:r w:rsidR="00B4400A">
        <w:rPr>
          <w:sz w:val="28"/>
          <w:szCs w:val="28"/>
        </w:rPr>
        <w:t xml:space="preserve">&amp; Midwifery </w:t>
      </w:r>
      <w:r w:rsidR="003F78E0">
        <w:rPr>
          <w:sz w:val="28"/>
          <w:szCs w:val="28"/>
        </w:rPr>
        <w:t xml:space="preserve">workforce </w:t>
      </w:r>
      <w:r w:rsidR="00D063E0">
        <w:rPr>
          <w:sz w:val="28"/>
          <w:szCs w:val="28"/>
        </w:rPr>
        <w:t xml:space="preserve">across </w:t>
      </w:r>
      <w:r w:rsidR="003F78E0">
        <w:rPr>
          <w:sz w:val="28"/>
          <w:szCs w:val="28"/>
        </w:rPr>
        <w:t xml:space="preserve">NHS Wales </w:t>
      </w:r>
      <w:r w:rsidRPr="00E17A84">
        <w:rPr>
          <w:sz w:val="28"/>
          <w:szCs w:val="28"/>
        </w:rPr>
        <w:t>between March 2015 and March 2021.</w:t>
      </w:r>
    </w:p>
    <w:p w14:paraId="5D0E74C4" w14:textId="7D6F6FF0" w:rsidR="00A06703" w:rsidRPr="00E17A84" w:rsidRDefault="00A06703" w:rsidP="00325A0E">
      <w:pPr>
        <w:rPr>
          <w:sz w:val="28"/>
          <w:szCs w:val="28"/>
        </w:rPr>
      </w:pPr>
    </w:p>
    <w:p w14:paraId="37264645" w14:textId="27C13969" w:rsidR="002509A0" w:rsidRPr="00067731" w:rsidRDefault="002509A0" w:rsidP="00325A0E">
      <w:pPr>
        <w:rPr>
          <w:b/>
          <w:bCs/>
          <w:sz w:val="28"/>
          <w:szCs w:val="28"/>
        </w:rPr>
      </w:pPr>
      <w:r>
        <w:rPr>
          <w:sz w:val="28"/>
          <w:szCs w:val="28"/>
        </w:rPr>
        <w:t xml:space="preserve">Graph </w:t>
      </w:r>
      <w:r w:rsidR="00067731">
        <w:rPr>
          <w:sz w:val="28"/>
          <w:szCs w:val="28"/>
        </w:rPr>
        <w:t>2</w:t>
      </w:r>
      <w:r w:rsidR="00016185">
        <w:rPr>
          <w:sz w:val="28"/>
          <w:szCs w:val="28"/>
        </w:rPr>
        <w:t>6</w:t>
      </w:r>
      <w:r w:rsidR="00067731">
        <w:rPr>
          <w:sz w:val="28"/>
          <w:szCs w:val="28"/>
        </w:rPr>
        <w:t xml:space="preserve"> </w:t>
      </w:r>
      <w:r w:rsidR="00067731">
        <w:rPr>
          <w:b/>
          <w:bCs/>
          <w:sz w:val="28"/>
          <w:szCs w:val="28"/>
        </w:rPr>
        <w:t>Percentage Change in FTE</w:t>
      </w:r>
      <w:r w:rsidR="00663D46">
        <w:rPr>
          <w:b/>
          <w:bCs/>
          <w:sz w:val="28"/>
          <w:szCs w:val="28"/>
        </w:rPr>
        <w:t xml:space="preserve"> March </w:t>
      </w:r>
      <w:r w:rsidR="00067731">
        <w:rPr>
          <w:b/>
          <w:bCs/>
          <w:sz w:val="28"/>
          <w:szCs w:val="28"/>
        </w:rPr>
        <w:t>15 to</w:t>
      </w:r>
      <w:r w:rsidR="00663D46">
        <w:rPr>
          <w:b/>
          <w:bCs/>
          <w:sz w:val="28"/>
          <w:szCs w:val="28"/>
        </w:rPr>
        <w:t xml:space="preserve"> March </w:t>
      </w:r>
      <w:r w:rsidR="00067731">
        <w:rPr>
          <w:b/>
          <w:bCs/>
          <w:sz w:val="28"/>
          <w:szCs w:val="28"/>
        </w:rPr>
        <w:t>21 – HCSW in Nursing &amp; Midwifery Workforce</w:t>
      </w:r>
    </w:p>
    <w:p w14:paraId="3C2C068F" w14:textId="3AC43674" w:rsidR="00D37B2E" w:rsidRDefault="00D37B2E" w:rsidP="00D37B2E">
      <w:pPr>
        <w:pStyle w:val="Body"/>
        <w:rPr>
          <w:noProof/>
        </w:rPr>
      </w:pPr>
    </w:p>
    <w:p w14:paraId="1545F1EF" w14:textId="77777777" w:rsidR="000771C9" w:rsidRDefault="000771C9" w:rsidP="007B473F">
      <w:pPr>
        <w:pStyle w:val="Body"/>
        <w:rPr>
          <w:b/>
          <w:bCs/>
          <w:i/>
          <w:iCs/>
          <w:sz w:val="24"/>
          <w:szCs w:val="24"/>
          <w:lang w:val="en-GB"/>
        </w:rPr>
      </w:pPr>
    </w:p>
    <w:p w14:paraId="567AB962" w14:textId="5BD9291D" w:rsidR="000771C9" w:rsidRDefault="000771C9" w:rsidP="007B473F">
      <w:pPr>
        <w:pStyle w:val="Body"/>
        <w:rPr>
          <w:b/>
          <w:bCs/>
          <w:i/>
          <w:iCs/>
          <w:sz w:val="24"/>
          <w:szCs w:val="24"/>
          <w:lang w:val="en-GB"/>
        </w:rPr>
      </w:pPr>
      <w:r>
        <w:rPr>
          <w:b/>
          <w:bCs/>
          <w:i/>
          <w:iCs/>
          <w:noProof/>
          <w:sz w:val="24"/>
          <w:szCs w:val="24"/>
          <w:lang w:val="en-GB"/>
        </w:rPr>
        <w:drawing>
          <wp:inline distT="0" distB="0" distL="0" distR="0" wp14:anchorId="039AF963" wp14:editId="7FDCFCBF">
            <wp:extent cx="5730875" cy="2859405"/>
            <wp:effectExtent l="0" t="0" r="317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30875" cy="2859405"/>
                    </a:xfrm>
                    <a:prstGeom prst="rect">
                      <a:avLst/>
                    </a:prstGeom>
                    <a:noFill/>
                  </pic:spPr>
                </pic:pic>
              </a:graphicData>
            </a:graphic>
          </wp:inline>
        </w:drawing>
      </w:r>
    </w:p>
    <w:p w14:paraId="211735EB" w14:textId="77777777" w:rsidR="000771C9" w:rsidRDefault="000771C9" w:rsidP="007B473F">
      <w:pPr>
        <w:pStyle w:val="Body"/>
        <w:rPr>
          <w:b/>
          <w:bCs/>
          <w:i/>
          <w:iCs/>
          <w:sz w:val="24"/>
          <w:szCs w:val="24"/>
          <w:lang w:val="en-GB"/>
        </w:rPr>
      </w:pPr>
    </w:p>
    <w:p w14:paraId="20A3C165" w14:textId="32708125" w:rsidR="007B473F" w:rsidRPr="005C2A4B" w:rsidRDefault="007B473F" w:rsidP="007B473F">
      <w:pPr>
        <w:pStyle w:val="Body"/>
        <w:rPr>
          <w:b/>
          <w:bCs/>
          <w:i/>
          <w:iCs/>
          <w:sz w:val="24"/>
          <w:szCs w:val="24"/>
          <w:lang w:val="en-GB"/>
        </w:rPr>
      </w:pPr>
      <w:r w:rsidRPr="005C2A4B">
        <w:rPr>
          <w:b/>
          <w:bCs/>
          <w:i/>
          <w:iCs/>
          <w:sz w:val="24"/>
          <w:szCs w:val="24"/>
          <w:lang w:val="en-GB"/>
        </w:rPr>
        <w:t>Data Source: ESR DW</w:t>
      </w:r>
    </w:p>
    <w:p w14:paraId="6EB80315" w14:textId="77777777" w:rsidR="00901F15" w:rsidRDefault="00901F15" w:rsidP="00D37B2E">
      <w:pPr>
        <w:pStyle w:val="Body"/>
        <w:rPr>
          <w:noProof/>
        </w:rPr>
      </w:pPr>
    </w:p>
    <w:p w14:paraId="00046801" w14:textId="7960F818" w:rsidR="00D37B2E" w:rsidRDefault="00D37B2E" w:rsidP="00D37B2E">
      <w:pPr>
        <w:pStyle w:val="Body"/>
        <w:rPr>
          <w:noProof/>
          <w:lang w:val="en-GB"/>
        </w:rPr>
      </w:pPr>
      <w:r>
        <w:rPr>
          <w:noProof/>
        </w:rPr>
        <w:t xml:space="preserve">Despite the increase seen in the FTE for </w:t>
      </w:r>
      <w:r w:rsidR="00567ACA">
        <w:rPr>
          <w:noProof/>
          <w:lang w:val="en-GB"/>
        </w:rPr>
        <w:t xml:space="preserve">HCSWs </w:t>
      </w:r>
      <w:r>
        <w:rPr>
          <w:noProof/>
        </w:rPr>
        <w:t xml:space="preserve">in </w:t>
      </w:r>
      <w:r w:rsidR="00567ACA">
        <w:rPr>
          <w:noProof/>
          <w:lang w:val="en-GB"/>
        </w:rPr>
        <w:t xml:space="preserve">the </w:t>
      </w:r>
      <w:r>
        <w:rPr>
          <w:noProof/>
        </w:rPr>
        <w:t>M</w:t>
      </w:r>
      <w:r w:rsidR="00B254BD">
        <w:rPr>
          <w:noProof/>
          <w:lang w:val="en-GB"/>
        </w:rPr>
        <w:t xml:space="preserve">ental </w:t>
      </w:r>
      <w:r>
        <w:rPr>
          <w:noProof/>
        </w:rPr>
        <w:t>H</w:t>
      </w:r>
      <w:r w:rsidR="00B254BD">
        <w:rPr>
          <w:noProof/>
          <w:lang w:val="en-GB"/>
        </w:rPr>
        <w:t>ealth</w:t>
      </w:r>
      <w:r w:rsidR="00567ACA">
        <w:rPr>
          <w:noProof/>
          <w:lang w:val="en-GB"/>
        </w:rPr>
        <w:t xml:space="preserve"> workforce</w:t>
      </w:r>
      <w:r>
        <w:rPr>
          <w:noProof/>
        </w:rPr>
        <w:t xml:space="preserve">, this growth does not reflect the growth seen across NHS Wales </w:t>
      </w:r>
      <w:r w:rsidR="00C969AF">
        <w:rPr>
          <w:noProof/>
          <w:lang w:val="en-GB"/>
        </w:rPr>
        <w:t xml:space="preserve">which is </w:t>
      </w:r>
      <w:r>
        <w:rPr>
          <w:noProof/>
        </w:rPr>
        <w:t>7.5% and 23.5% respectively</w:t>
      </w:r>
      <w:r w:rsidR="00C969AF">
        <w:rPr>
          <w:noProof/>
          <w:lang w:val="en-GB"/>
        </w:rPr>
        <w:t>.</w:t>
      </w:r>
    </w:p>
    <w:p w14:paraId="7641722F" w14:textId="6DFC32E6" w:rsidR="00D37B2E" w:rsidRDefault="00D37B2E" w:rsidP="00D37B2E">
      <w:pPr>
        <w:pStyle w:val="Body"/>
      </w:pPr>
    </w:p>
    <w:p w14:paraId="47C65E6C" w14:textId="33559067" w:rsidR="00C0641B" w:rsidRPr="00C0641B" w:rsidRDefault="00D37B2E" w:rsidP="003E3F2C">
      <w:pPr>
        <w:pStyle w:val="Heading2"/>
        <w:ind w:left="142"/>
      </w:pPr>
      <w:bookmarkStart w:id="62" w:name="_Toc92357158"/>
      <w:r w:rsidRPr="001C2BB3">
        <w:t xml:space="preserve">Participation Rate </w:t>
      </w:r>
      <w:r w:rsidR="006C3C24">
        <w:t>and Age Band</w:t>
      </w:r>
      <w:bookmarkEnd w:id="62"/>
    </w:p>
    <w:p w14:paraId="77E7F86F" w14:textId="71CB5DEC" w:rsidR="00D05FCA" w:rsidRDefault="00D05FCA" w:rsidP="00D05FCA">
      <w:pPr>
        <w:rPr>
          <w:sz w:val="28"/>
          <w:szCs w:val="28"/>
        </w:rPr>
      </w:pPr>
      <w:r w:rsidRPr="008A405F">
        <w:rPr>
          <w:sz w:val="28"/>
          <w:szCs w:val="28"/>
        </w:rPr>
        <w:t>The graph below shows the participation rate by age band and gender for the</w:t>
      </w:r>
      <w:r w:rsidR="00024C2D">
        <w:rPr>
          <w:sz w:val="28"/>
          <w:szCs w:val="28"/>
        </w:rPr>
        <w:t xml:space="preserve"> </w:t>
      </w:r>
      <w:r w:rsidR="003A371D">
        <w:rPr>
          <w:sz w:val="28"/>
          <w:szCs w:val="28"/>
        </w:rPr>
        <w:t xml:space="preserve">HCSW in </w:t>
      </w:r>
      <w:r w:rsidR="005B63E7">
        <w:rPr>
          <w:sz w:val="28"/>
          <w:szCs w:val="28"/>
        </w:rPr>
        <w:t xml:space="preserve">the </w:t>
      </w:r>
      <w:r w:rsidRPr="008A405F">
        <w:rPr>
          <w:sz w:val="28"/>
          <w:szCs w:val="28"/>
        </w:rPr>
        <w:t>Mental Health workforce.</w:t>
      </w:r>
    </w:p>
    <w:p w14:paraId="0C8A5B7B" w14:textId="77777777" w:rsidR="00504DBA" w:rsidRPr="00D05FCA" w:rsidRDefault="00504DBA" w:rsidP="00D05FCA">
      <w:pPr>
        <w:rPr>
          <w:sz w:val="28"/>
          <w:szCs w:val="28"/>
        </w:rPr>
      </w:pPr>
    </w:p>
    <w:p w14:paraId="1D1F85AE" w14:textId="77777777" w:rsidR="006745C6" w:rsidRDefault="006745C6">
      <w:pPr>
        <w:spacing w:after="160" w:line="259" w:lineRule="auto"/>
        <w:rPr>
          <w:sz w:val="28"/>
          <w:szCs w:val="24"/>
        </w:rPr>
      </w:pPr>
      <w:r>
        <w:rPr>
          <w:sz w:val="28"/>
          <w:szCs w:val="24"/>
        </w:rPr>
        <w:br w:type="page"/>
      </w:r>
    </w:p>
    <w:p w14:paraId="5D0354C9" w14:textId="33AAE5C6" w:rsidR="00E75802" w:rsidRPr="00E75802" w:rsidRDefault="00EC4764" w:rsidP="00E75802">
      <w:r>
        <w:rPr>
          <w:sz w:val="28"/>
          <w:szCs w:val="24"/>
        </w:rPr>
        <w:lastRenderedPageBreak/>
        <w:t>Graph 2</w:t>
      </w:r>
      <w:r w:rsidR="00016185">
        <w:rPr>
          <w:sz w:val="28"/>
          <w:szCs w:val="24"/>
        </w:rPr>
        <w:t>7</w:t>
      </w:r>
      <w:r>
        <w:rPr>
          <w:sz w:val="28"/>
          <w:szCs w:val="24"/>
        </w:rPr>
        <w:t xml:space="preserve"> </w:t>
      </w:r>
      <w:r>
        <w:rPr>
          <w:b/>
          <w:bCs/>
          <w:sz w:val="28"/>
          <w:szCs w:val="24"/>
        </w:rPr>
        <w:t>Participation Rate by Age Band and Gender – HCSW – MH Workforce – Mar</w:t>
      </w:r>
      <w:r w:rsidR="00FF28D3">
        <w:rPr>
          <w:b/>
          <w:bCs/>
          <w:sz w:val="28"/>
          <w:szCs w:val="24"/>
        </w:rPr>
        <w:t xml:space="preserve">ch </w:t>
      </w:r>
      <w:r>
        <w:rPr>
          <w:b/>
          <w:bCs/>
          <w:sz w:val="28"/>
          <w:szCs w:val="24"/>
        </w:rPr>
        <w:t>21</w:t>
      </w:r>
    </w:p>
    <w:p w14:paraId="1BB4461F" w14:textId="77777777" w:rsidR="00FF28D3" w:rsidRDefault="00FF28D3" w:rsidP="007B473F">
      <w:pPr>
        <w:pStyle w:val="Body"/>
        <w:rPr>
          <w:b/>
          <w:bCs/>
          <w:i/>
          <w:iCs/>
          <w:sz w:val="24"/>
          <w:szCs w:val="24"/>
          <w:lang w:val="en-GB"/>
        </w:rPr>
      </w:pPr>
      <w:r>
        <w:rPr>
          <w:b/>
          <w:bCs/>
          <w:noProof/>
          <w:szCs w:val="24"/>
        </w:rPr>
        <w:drawing>
          <wp:inline distT="0" distB="0" distL="0" distR="0" wp14:anchorId="791B19FA" wp14:editId="1FC08342">
            <wp:extent cx="5354955" cy="2684078"/>
            <wp:effectExtent l="0" t="0" r="0" b="254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76961" cy="2695108"/>
                    </a:xfrm>
                    <a:prstGeom prst="rect">
                      <a:avLst/>
                    </a:prstGeom>
                    <a:noFill/>
                  </pic:spPr>
                </pic:pic>
              </a:graphicData>
            </a:graphic>
          </wp:inline>
        </w:drawing>
      </w:r>
    </w:p>
    <w:p w14:paraId="19877002" w14:textId="37784322" w:rsidR="007B473F" w:rsidRPr="005C2A4B" w:rsidRDefault="007B473F" w:rsidP="007B473F">
      <w:pPr>
        <w:pStyle w:val="Body"/>
        <w:rPr>
          <w:b/>
          <w:bCs/>
          <w:i/>
          <w:iCs/>
          <w:sz w:val="24"/>
          <w:szCs w:val="24"/>
          <w:lang w:val="en-GB"/>
        </w:rPr>
      </w:pPr>
      <w:r w:rsidRPr="005C2A4B">
        <w:rPr>
          <w:b/>
          <w:bCs/>
          <w:i/>
          <w:iCs/>
          <w:sz w:val="24"/>
          <w:szCs w:val="24"/>
          <w:lang w:val="en-GB"/>
        </w:rPr>
        <w:t>Data Source: ESR DW</w:t>
      </w:r>
    </w:p>
    <w:p w14:paraId="2B225029" w14:textId="77777777" w:rsidR="00D37B2E" w:rsidRDefault="00D37B2E" w:rsidP="00D37B2E">
      <w:pPr>
        <w:pStyle w:val="Body"/>
      </w:pPr>
    </w:p>
    <w:p w14:paraId="4C1081C9" w14:textId="1F2387F7" w:rsidR="00D37B2E" w:rsidRPr="000B65A7" w:rsidRDefault="008E4703" w:rsidP="00D37B2E">
      <w:pPr>
        <w:pStyle w:val="Body"/>
        <w:rPr>
          <w:color w:val="4472C4" w:themeColor="accent1"/>
        </w:rPr>
      </w:pPr>
      <w:r w:rsidRPr="00CF05DF">
        <w:rPr>
          <w:lang w:val="en-GB"/>
        </w:rPr>
        <w:t>Parti</w:t>
      </w:r>
      <w:r w:rsidR="00E244CB" w:rsidRPr="00CF05DF">
        <w:rPr>
          <w:lang w:val="en-GB"/>
        </w:rPr>
        <w:t xml:space="preserve">cipation </w:t>
      </w:r>
      <w:r w:rsidR="003904B6" w:rsidRPr="00CF05DF">
        <w:rPr>
          <w:lang w:val="en-GB"/>
        </w:rPr>
        <w:t>rates for the fema</w:t>
      </w:r>
      <w:r w:rsidR="009E135E" w:rsidRPr="00CF05DF">
        <w:rPr>
          <w:lang w:val="en-GB"/>
        </w:rPr>
        <w:t>le</w:t>
      </w:r>
      <w:r w:rsidR="00216C49" w:rsidRPr="00CF05DF">
        <w:rPr>
          <w:lang w:val="en-GB"/>
        </w:rPr>
        <w:t xml:space="preserve"> </w:t>
      </w:r>
      <w:r w:rsidR="00C40C2C" w:rsidRPr="00CF05DF">
        <w:rPr>
          <w:lang w:val="en-GB"/>
        </w:rPr>
        <w:t xml:space="preserve">workforce </w:t>
      </w:r>
      <w:r w:rsidR="00BF511C" w:rsidRPr="00CF05DF">
        <w:rPr>
          <w:lang w:val="en-GB"/>
        </w:rPr>
        <w:t xml:space="preserve">start to decline </w:t>
      </w:r>
      <w:r w:rsidR="00901F83" w:rsidRPr="00CF05DF">
        <w:rPr>
          <w:lang w:val="en-GB"/>
        </w:rPr>
        <w:t>for the 25-</w:t>
      </w:r>
      <w:r w:rsidR="00D40290" w:rsidRPr="00CF05DF">
        <w:rPr>
          <w:lang w:val="en-GB"/>
        </w:rPr>
        <w:t xml:space="preserve">29 age </w:t>
      </w:r>
      <w:r w:rsidR="003207FB" w:rsidRPr="00CF05DF">
        <w:rPr>
          <w:lang w:val="en-GB"/>
        </w:rPr>
        <w:t>band</w:t>
      </w:r>
      <w:r w:rsidR="003C39E9" w:rsidRPr="00CF05DF">
        <w:rPr>
          <w:lang w:val="en-GB"/>
        </w:rPr>
        <w:t xml:space="preserve"> </w:t>
      </w:r>
      <w:r w:rsidR="001B6F85" w:rsidRPr="00CF05DF">
        <w:rPr>
          <w:lang w:val="en-GB"/>
        </w:rPr>
        <w:t xml:space="preserve">and </w:t>
      </w:r>
      <w:r w:rsidR="00FA6B48" w:rsidRPr="00CF05DF">
        <w:rPr>
          <w:lang w:val="en-GB"/>
        </w:rPr>
        <w:t>remain</w:t>
      </w:r>
      <w:r w:rsidR="003F7BC7" w:rsidRPr="00CF05DF">
        <w:rPr>
          <w:lang w:val="en-GB"/>
        </w:rPr>
        <w:t>s</w:t>
      </w:r>
      <w:r w:rsidR="00FA6B48" w:rsidRPr="00CF05DF">
        <w:rPr>
          <w:lang w:val="en-GB"/>
        </w:rPr>
        <w:t xml:space="preserve"> </w:t>
      </w:r>
      <w:proofErr w:type="gramStart"/>
      <w:r w:rsidR="00FA6B48" w:rsidRPr="00CF05DF">
        <w:rPr>
          <w:lang w:val="en-GB"/>
        </w:rPr>
        <w:t>fairly stable</w:t>
      </w:r>
      <w:proofErr w:type="gramEnd"/>
      <w:r w:rsidR="00FA6B48" w:rsidRPr="00CF05DF">
        <w:rPr>
          <w:lang w:val="en-GB"/>
        </w:rPr>
        <w:t xml:space="preserve"> </w:t>
      </w:r>
      <w:r w:rsidR="00BE5E37" w:rsidRPr="00CF05DF">
        <w:rPr>
          <w:lang w:val="en-GB"/>
        </w:rPr>
        <w:t xml:space="preserve">increasing slightly </w:t>
      </w:r>
      <w:r w:rsidR="00494ABA" w:rsidRPr="00CF05DF">
        <w:rPr>
          <w:lang w:val="en-GB"/>
        </w:rPr>
        <w:t>at aged 5</w:t>
      </w:r>
      <w:r w:rsidR="009E5143" w:rsidRPr="00CF05DF">
        <w:rPr>
          <w:lang w:val="en-GB"/>
        </w:rPr>
        <w:t>0-54</w:t>
      </w:r>
      <w:r w:rsidR="00C13C1E" w:rsidRPr="00CF05DF">
        <w:rPr>
          <w:lang w:val="en-GB"/>
        </w:rPr>
        <w:t xml:space="preserve">, where upon it drops again reaching the lowest </w:t>
      </w:r>
      <w:r w:rsidR="00073D7C" w:rsidRPr="00CF05DF">
        <w:rPr>
          <w:lang w:val="en-GB"/>
        </w:rPr>
        <w:t xml:space="preserve">rate </w:t>
      </w:r>
      <w:r w:rsidR="00C13C1E" w:rsidRPr="00CF05DF">
        <w:rPr>
          <w:lang w:val="en-GB"/>
        </w:rPr>
        <w:t xml:space="preserve">at </w:t>
      </w:r>
      <w:r w:rsidR="00073D7C" w:rsidRPr="00CF05DF">
        <w:rPr>
          <w:lang w:val="en-GB"/>
        </w:rPr>
        <w:t xml:space="preserve">the </w:t>
      </w:r>
      <w:r w:rsidR="00DC6DE5" w:rsidRPr="00CF05DF">
        <w:rPr>
          <w:lang w:val="en-GB"/>
        </w:rPr>
        <w:t>60+</w:t>
      </w:r>
      <w:r w:rsidR="00073D7C" w:rsidRPr="00CF05DF">
        <w:rPr>
          <w:lang w:val="en-GB"/>
        </w:rPr>
        <w:t xml:space="preserve"> age band</w:t>
      </w:r>
      <w:r w:rsidR="00604014" w:rsidRPr="00CF05DF">
        <w:rPr>
          <w:lang w:val="en-GB"/>
        </w:rPr>
        <w:t xml:space="preserve">.  </w:t>
      </w:r>
      <w:r w:rsidR="0033458D" w:rsidRPr="00CF05DF">
        <w:rPr>
          <w:lang w:val="en-GB"/>
        </w:rPr>
        <w:t xml:space="preserve">The </w:t>
      </w:r>
      <w:r w:rsidR="00ED325B" w:rsidRPr="00CF05DF">
        <w:rPr>
          <w:lang w:val="en-GB"/>
        </w:rPr>
        <w:t xml:space="preserve">participation rate for the </w:t>
      </w:r>
      <w:r w:rsidR="0033458D" w:rsidRPr="00CF05DF">
        <w:rPr>
          <w:lang w:val="en-GB"/>
        </w:rPr>
        <w:t xml:space="preserve">male workforce follows a similar pattern </w:t>
      </w:r>
      <w:r w:rsidR="00B414EC" w:rsidRPr="00CF05DF">
        <w:rPr>
          <w:lang w:val="en-GB"/>
        </w:rPr>
        <w:t xml:space="preserve">dropping at </w:t>
      </w:r>
      <w:r w:rsidR="00A97569" w:rsidRPr="00CF05DF">
        <w:rPr>
          <w:lang w:val="en-GB"/>
        </w:rPr>
        <w:t xml:space="preserve">the </w:t>
      </w:r>
      <w:r w:rsidR="00B414EC" w:rsidRPr="00CF05DF">
        <w:rPr>
          <w:lang w:val="en-GB"/>
        </w:rPr>
        <w:t xml:space="preserve">age </w:t>
      </w:r>
      <w:r w:rsidR="00A97569" w:rsidRPr="00CF05DF">
        <w:rPr>
          <w:lang w:val="en-GB"/>
        </w:rPr>
        <w:t xml:space="preserve">band </w:t>
      </w:r>
      <w:r w:rsidR="00CE7A35" w:rsidRPr="00CF05DF">
        <w:rPr>
          <w:lang w:val="en-GB"/>
        </w:rPr>
        <w:t>25-29</w:t>
      </w:r>
      <w:r w:rsidR="00770E18" w:rsidRPr="00CF05DF">
        <w:rPr>
          <w:lang w:val="en-GB"/>
        </w:rPr>
        <w:t xml:space="preserve">, </w:t>
      </w:r>
      <w:r w:rsidR="00A97569" w:rsidRPr="00CF05DF">
        <w:rPr>
          <w:lang w:val="en-GB"/>
        </w:rPr>
        <w:t>before</w:t>
      </w:r>
      <w:r w:rsidR="00A97569">
        <w:rPr>
          <w:lang w:val="en-GB"/>
        </w:rPr>
        <w:t xml:space="preserve"> increasing</w:t>
      </w:r>
      <w:r w:rsidR="00B77A82">
        <w:rPr>
          <w:lang w:val="en-GB"/>
        </w:rPr>
        <w:t xml:space="preserve"> between the age band 30-34 where it remains stable </w:t>
      </w:r>
      <w:r w:rsidR="000A7094">
        <w:rPr>
          <w:lang w:val="en-GB"/>
        </w:rPr>
        <w:t xml:space="preserve">until the </w:t>
      </w:r>
      <w:r w:rsidR="00347D33">
        <w:rPr>
          <w:lang w:val="en-GB"/>
        </w:rPr>
        <w:t>55-59 age band reducing further</w:t>
      </w:r>
      <w:r w:rsidR="00CF05DF">
        <w:rPr>
          <w:lang w:val="en-GB"/>
        </w:rPr>
        <w:t xml:space="preserve"> until</w:t>
      </w:r>
      <w:r w:rsidR="00347D33">
        <w:rPr>
          <w:lang w:val="en-GB"/>
        </w:rPr>
        <w:t xml:space="preserve"> 60+</w:t>
      </w:r>
      <w:r w:rsidR="00CF05DF">
        <w:rPr>
          <w:lang w:val="en-GB"/>
        </w:rPr>
        <w:t>.</w:t>
      </w:r>
      <w:r w:rsidR="00B4383A">
        <w:rPr>
          <w:lang w:val="en-GB"/>
        </w:rPr>
        <w:t xml:space="preserve"> </w:t>
      </w:r>
      <w:r w:rsidR="00B4383A" w:rsidRPr="00E46F63">
        <w:rPr>
          <w:b/>
          <w:bCs/>
          <w:lang w:val="en-GB"/>
        </w:rPr>
        <w:t xml:space="preserve">(See Appendix </w:t>
      </w:r>
      <w:r w:rsidR="00E46F63" w:rsidRPr="00E46F63">
        <w:rPr>
          <w:b/>
          <w:bCs/>
          <w:lang w:val="en-GB"/>
        </w:rPr>
        <w:t>4.1)</w:t>
      </w:r>
    </w:p>
    <w:p w14:paraId="69882879" w14:textId="77777777" w:rsidR="00D37B2E" w:rsidRDefault="00D37B2E" w:rsidP="00D37B2E">
      <w:pPr>
        <w:pStyle w:val="Body"/>
      </w:pPr>
    </w:p>
    <w:p w14:paraId="2785A06C" w14:textId="73D0B823" w:rsidR="00D37B2E" w:rsidRDefault="00345707" w:rsidP="003E3F2C">
      <w:pPr>
        <w:pStyle w:val="Heading2"/>
        <w:ind w:left="709" w:hanging="709"/>
      </w:pPr>
      <w:bookmarkStart w:id="63" w:name="_Toc92357159"/>
      <w:r>
        <w:t>HCSW in</w:t>
      </w:r>
      <w:r w:rsidR="003B0556">
        <w:t xml:space="preserve"> </w:t>
      </w:r>
      <w:r w:rsidR="0098624B">
        <w:t xml:space="preserve">Mental Health </w:t>
      </w:r>
      <w:r w:rsidR="003B0556">
        <w:t>Age Band Profile</w:t>
      </w:r>
      <w:bookmarkEnd w:id="63"/>
    </w:p>
    <w:p w14:paraId="4C680961" w14:textId="3456BA00" w:rsidR="00D37B2E" w:rsidRPr="00C2209C" w:rsidRDefault="006F188E" w:rsidP="00D37B2E">
      <w:pPr>
        <w:pStyle w:val="Body"/>
        <w:rPr>
          <w:lang w:val="en-GB"/>
        </w:rPr>
      </w:pPr>
      <w:bookmarkStart w:id="64" w:name="_Hlk83830791"/>
      <w:r w:rsidRPr="008A405F">
        <w:t xml:space="preserve">The graph below shows a comparison of the age profile of the </w:t>
      </w:r>
      <w:r w:rsidR="006365DB">
        <w:rPr>
          <w:lang w:val="en-GB"/>
        </w:rPr>
        <w:t>HCSW</w:t>
      </w:r>
      <w:r w:rsidR="000B5960">
        <w:rPr>
          <w:lang w:val="en-GB"/>
        </w:rPr>
        <w:t>s</w:t>
      </w:r>
      <w:r w:rsidR="006365DB">
        <w:rPr>
          <w:lang w:val="en-GB"/>
        </w:rPr>
        <w:t xml:space="preserve"> in </w:t>
      </w:r>
      <w:r w:rsidR="00961F64">
        <w:rPr>
          <w:lang w:val="en-GB"/>
        </w:rPr>
        <w:t xml:space="preserve">the </w:t>
      </w:r>
      <w:r w:rsidRPr="008A405F">
        <w:t>Mental Health workforce between March 2015 and March 2021</w:t>
      </w:r>
      <w:r w:rsidR="00C2209C">
        <w:rPr>
          <w:lang w:val="en-GB"/>
        </w:rPr>
        <w:t>.</w:t>
      </w:r>
    </w:p>
    <w:bookmarkEnd w:id="64"/>
    <w:p w14:paraId="4E3CA647" w14:textId="38C49DE1" w:rsidR="00D37B2E" w:rsidRDefault="00D37B2E" w:rsidP="00D37B2E">
      <w:pPr>
        <w:pStyle w:val="Body"/>
      </w:pPr>
    </w:p>
    <w:p w14:paraId="69E99AF3" w14:textId="1861C326" w:rsidR="00764891" w:rsidRPr="00764891" w:rsidRDefault="00764891" w:rsidP="00D37B2E">
      <w:pPr>
        <w:pStyle w:val="Body"/>
        <w:rPr>
          <w:b/>
          <w:bCs/>
          <w:lang w:val="en-GB"/>
        </w:rPr>
      </w:pPr>
      <w:r>
        <w:rPr>
          <w:lang w:val="en-GB"/>
        </w:rPr>
        <w:t xml:space="preserve">Graph </w:t>
      </w:r>
      <w:r w:rsidR="00AD4956">
        <w:rPr>
          <w:lang w:val="en-GB"/>
        </w:rPr>
        <w:t>2</w:t>
      </w:r>
      <w:r w:rsidR="00016185">
        <w:rPr>
          <w:lang w:val="en-GB"/>
        </w:rPr>
        <w:t>8</w:t>
      </w:r>
      <w:r>
        <w:rPr>
          <w:lang w:val="en-GB"/>
        </w:rPr>
        <w:t xml:space="preserve"> </w:t>
      </w:r>
      <w:r>
        <w:rPr>
          <w:b/>
          <w:bCs/>
          <w:lang w:val="en-GB"/>
        </w:rPr>
        <w:t>Age Profile of the HCSW – MH Workforce –</w:t>
      </w:r>
      <w:r w:rsidR="00663D46">
        <w:rPr>
          <w:b/>
          <w:bCs/>
          <w:lang w:val="en-GB"/>
        </w:rPr>
        <w:t xml:space="preserve"> March </w:t>
      </w:r>
      <w:r>
        <w:rPr>
          <w:b/>
          <w:bCs/>
          <w:lang w:val="en-GB"/>
        </w:rPr>
        <w:t>15 &amp;</w:t>
      </w:r>
      <w:r w:rsidR="00663D46">
        <w:rPr>
          <w:b/>
          <w:bCs/>
          <w:lang w:val="en-GB"/>
        </w:rPr>
        <w:t xml:space="preserve"> March </w:t>
      </w:r>
      <w:r>
        <w:rPr>
          <w:b/>
          <w:bCs/>
          <w:lang w:val="en-GB"/>
        </w:rPr>
        <w:t>21</w:t>
      </w:r>
    </w:p>
    <w:p w14:paraId="07C3DC0C" w14:textId="0C7F5F54" w:rsidR="00D37B2E" w:rsidRDefault="005575BE" w:rsidP="00D37B2E">
      <w:pPr>
        <w:pStyle w:val="Body"/>
      </w:pPr>
      <w:r>
        <w:rPr>
          <w:noProof/>
        </w:rPr>
        <w:drawing>
          <wp:inline distT="0" distB="0" distL="0" distR="0" wp14:anchorId="129B5BFD" wp14:editId="5F66F985">
            <wp:extent cx="5507355" cy="2760466"/>
            <wp:effectExtent l="0" t="0" r="0" b="190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16808" cy="2765204"/>
                    </a:xfrm>
                    <a:prstGeom prst="rect">
                      <a:avLst/>
                    </a:prstGeom>
                    <a:noFill/>
                  </pic:spPr>
                </pic:pic>
              </a:graphicData>
            </a:graphic>
          </wp:inline>
        </w:drawing>
      </w:r>
    </w:p>
    <w:p w14:paraId="7994A15D" w14:textId="77777777" w:rsidR="007B473F" w:rsidRPr="005C2A4B" w:rsidRDefault="007B473F" w:rsidP="007B473F">
      <w:pPr>
        <w:pStyle w:val="Body"/>
        <w:rPr>
          <w:b/>
          <w:bCs/>
          <w:i/>
          <w:iCs/>
          <w:sz w:val="24"/>
          <w:szCs w:val="24"/>
          <w:lang w:val="en-GB"/>
        </w:rPr>
      </w:pPr>
      <w:bookmarkStart w:id="65" w:name="_Hlk83888243"/>
      <w:r w:rsidRPr="005C2A4B">
        <w:rPr>
          <w:b/>
          <w:bCs/>
          <w:i/>
          <w:iCs/>
          <w:sz w:val="24"/>
          <w:szCs w:val="24"/>
          <w:lang w:val="en-GB"/>
        </w:rPr>
        <w:t>Data Source: ESR DW</w:t>
      </w:r>
    </w:p>
    <w:bookmarkEnd w:id="65"/>
    <w:p w14:paraId="7FDD5B33" w14:textId="77777777" w:rsidR="00D37B2E" w:rsidRDefault="00D37B2E" w:rsidP="00D37B2E">
      <w:pPr>
        <w:pStyle w:val="Body"/>
      </w:pPr>
    </w:p>
    <w:p w14:paraId="34E5622C" w14:textId="535E98DB" w:rsidR="00D37B2E" w:rsidRDefault="00183A4A" w:rsidP="00FE0F8C">
      <w:pPr>
        <w:rPr>
          <w:sz w:val="28"/>
          <w:szCs w:val="28"/>
        </w:rPr>
      </w:pPr>
      <w:r w:rsidRPr="008A405F">
        <w:rPr>
          <w:sz w:val="28"/>
          <w:szCs w:val="28"/>
        </w:rPr>
        <w:t>In March 2015, the workforce aged 55 and over account</w:t>
      </w:r>
      <w:r w:rsidR="00341EA4">
        <w:rPr>
          <w:sz w:val="28"/>
          <w:szCs w:val="28"/>
        </w:rPr>
        <w:t>ed</w:t>
      </w:r>
      <w:r w:rsidRPr="008A405F">
        <w:rPr>
          <w:sz w:val="28"/>
          <w:szCs w:val="28"/>
        </w:rPr>
        <w:t xml:space="preserve"> for </w:t>
      </w:r>
      <w:r w:rsidR="00734340">
        <w:rPr>
          <w:sz w:val="28"/>
          <w:szCs w:val="28"/>
        </w:rPr>
        <w:t>23</w:t>
      </w:r>
      <w:r w:rsidRPr="008A405F">
        <w:rPr>
          <w:sz w:val="28"/>
          <w:szCs w:val="28"/>
        </w:rPr>
        <w:t xml:space="preserve">% of the workforce which increased to </w:t>
      </w:r>
      <w:r w:rsidR="00734340">
        <w:rPr>
          <w:sz w:val="28"/>
          <w:szCs w:val="28"/>
        </w:rPr>
        <w:t>27</w:t>
      </w:r>
      <w:r w:rsidRPr="008A405F">
        <w:rPr>
          <w:sz w:val="28"/>
          <w:szCs w:val="28"/>
        </w:rPr>
        <w:t xml:space="preserve">% in 2021.  </w:t>
      </w:r>
      <w:r w:rsidR="008C42F7">
        <w:rPr>
          <w:sz w:val="28"/>
          <w:szCs w:val="28"/>
        </w:rPr>
        <w:t>T</w:t>
      </w:r>
      <w:r w:rsidRPr="008A405F">
        <w:rPr>
          <w:sz w:val="28"/>
          <w:szCs w:val="28"/>
        </w:rPr>
        <w:t xml:space="preserve">he number </w:t>
      </w:r>
      <w:r w:rsidR="00734340">
        <w:rPr>
          <w:sz w:val="28"/>
          <w:szCs w:val="28"/>
        </w:rPr>
        <w:t xml:space="preserve">of support staff </w:t>
      </w:r>
      <w:r w:rsidRPr="008A405F">
        <w:rPr>
          <w:sz w:val="28"/>
          <w:szCs w:val="28"/>
        </w:rPr>
        <w:t xml:space="preserve">under the age of 35 in March 2015 was </w:t>
      </w:r>
      <w:r w:rsidR="00ED787F">
        <w:rPr>
          <w:sz w:val="28"/>
          <w:szCs w:val="28"/>
        </w:rPr>
        <w:t>21</w:t>
      </w:r>
      <w:r w:rsidRPr="008A405F">
        <w:rPr>
          <w:sz w:val="28"/>
          <w:szCs w:val="28"/>
        </w:rPr>
        <w:t xml:space="preserve">% which has increased to </w:t>
      </w:r>
      <w:r w:rsidR="00ED787F">
        <w:rPr>
          <w:sz w:val="28"/>
          <w:szCs w:val="28"/>
        </w:rPr>
        <w:t>23</w:t>
      </w:r>
      <w:r w:rsidRPr="008A405F">
        <w:rPr>
          <w:sz w:val="28"/>
          <w:szCs w:val="28"/>
        </w:rPr>
        <w:t xml:space="preserve">% in March 2021.  </w:t>
      </w:r>
    </w:p>
    <w:p w14:paraId="0AE3C6EC" w14:textId="1B4881FF" w:rsidR="00FE0F8C" w:rsidRPr="00FE0F8C" w:rsidRDefault="00FE0F8C" w:rsidP="00FE0F8C">
      <w:pPr>
        <w:rPr>
          <w:sz w:val="28"/>
          <w:szCs w:val="28"/>
        </w:rPr>
      </w:pPr>
    </w:p>
    <w:p w14:paraId="79F1EA82" w14:textId="77777777" w:rsidR="00BD42DD" w:rsidRDefault="00BD42DD">
      <w:pPr>
        <w:spacing w:after="160" w:line="259" w:lineRule="auto"/>
        <w:rPr>
          <w:rFonts w:eastAsiaTheme="majorEastAsia" w:cstheme="majorBidi"/>
          <w:b/>
          <w:sz w:val="28"/>
          <w:szCs w:val="26"/>
        </w:rPr>
      </w:pPr>
      <w:r>
        <w:br w:type="page"/>
      </w:r>
    </w:p>
    <w:p w14:paraId="47AFC8FC" w14:textId="0A198A3F" w:rsidR="00D1107C" w:rsidRDefault="006C38A0" w:rsidP="00D1107C">
      <w:pPr>
        <w:pStyle w:val="Heading2"/>
        <w:ind w:left="426" w:hanging="426"/>
      </w:pPr>
      <w:bookmarkStart w:id="66" w:name="_Toc92357160"/>
      <w:r>
        <w:lastRenderedPageBreak/>
        <w:t>HCSW</w:t>
      </w:r>
      <w:r w:rsidR="005E1700">
        <w:t>s</w:t>
      </w:r>
      <w:r>
        <w:t xml:space="preserve"> in Mental Health</w:t>
      </w:r>
      <w:r w:rsidR="005E1700">
        <w:t>,</w:t>
      </w:r>
      <w:r>
        <w:t xml:space="preserve"> </w:t>
      </w:r>
      <w:r w:rsidR="00D1107C">
        <w:t>Starters and Leavers</w:t>
      </w:r>
      <w:bookmarkEnd w:id="66"/>
    </w:p>
    <w:p w14:paraId="2A0426DF" w14:textId="13F1CA1D" w:rsidR="00080329" w:rsidRPr="00080329" w:rsidRDefault="00080329" w:rsidP="00080329">
      <w:pPr>
        <w:rPr>
          <w:sz w:val="28"/>
          <w:szCs w:val="28"/>
        </w:rPr>
      </w:pPr>
      <w:r w:rsidRPr="00080329">
        <w:rPr>
          <w:sz w:val="28"/>
          <w:szCs w:val="28"/>
        </w:rPr>
        <w:t>The graph below shows the total starters and leavers by headcount (HC) for the</w:t>
      </w:r>
      <w:r>
        <w:rPr>
          <w:sz w:val="28"/>
          <w:szCs w:val="28"/>
        </w:rPr>
        <w:t xml:space="preserve"> </w:t>
      </w:r>
      <w:r w:rsidR="006C38A0">
        <w:rPr>
          <w:sz w:val="28"/>
          <w:szCs w:val="28"/>
        </w:rPr>
        <w:t xml:space="preserve">HCSW in the </w:t>
      </w:r>
      <w:r w:rsidRPr="00080329">
        <w:rPr>
          <w:sz w:val="28"/>
          <w:szCs w:val="28"/>
        </w:rPr>
        <w:t xml:space="preserve">Mental Health workforce between March 2015 and March 2020.  </w:t>
      </w:r>
    </w:p>
    <w:p w14:paraId="69B70E65" w14:textId="3F6BAECE" w:rsidR="00D1107C" w:rsidRDefault="00D1107C" w:rsidP="00FE0F8C">
      <w:pPr>
        <w:rPr>
          <w:sz w:val="28"/>
          <w:szCs w:val="28"/>
        </w:rPr>
      </w:pPr>
    </w:p>
    <w:p w14:paraId="211DEBD4" w14:textId="6B7E44DF" w:rsidR="009B1329" w:rsidRPr="00D10B15" w:rsidRDefault="009B1329" w:rsidP="00FE0F8C">
      <w:pPr>
        <w:rPr>
          <w:b/>
          <w:bCs/>
          <w:sz w:val="28"/>
          <w:szCs w:val="28"/>
        </w:rPr>
      </w:pPr>
      <w:r>
        <w:rPr>
          <w:sz w:val="28"/>
          <w:szCs w:val="28"/>
        </w:rPr>
        <w:t xml:space="preserve">Graph </w:t>
      </w:r>
      <w:r w:rsidR="00016185">
        <w:rPr>
          <w:sz w:val="28"/>
          <w:szCs w:val="28"/>
        </w:rPr>
        <w:t>29</w:t>
      </w:r>
      <w:r w:rsidR="00D10B15">
        <w:rPr>
          <w:sz w:val="28"/>
          <w:szCs w:val="28"/>
        </w:rPr>
        <w:t xml:space="preserve"> </w:t>
      </w:r>
      <w:r w:rsidR="00D10B15">
        <w:rPr>
          <w:b/>
          <w:bCs/>
          <w:sz w:val="28"/>
          <w:szCs w:val="28"/>
        </w:rPr>
        <w:t>Total Starters &amp; Leavers Per Year – HCSW - MH</w:t>
      </w:r>
    </w:p>
    <w:p w14:paraId="36E898DE" w14:textId="783E8EC1" w:rsidR="00D1107C" w:rsidRDefault="009B1329" w:rsidP="00FE0F8C">
      <w:pPr>
        <w:rPr>
          <w:sz w:val="28"/>
          <w:szCs w:val="28"/>
        </w:rPr>
      </w:pPr>
      <w:r>
        <w:rPr>
          <w:noProof/>
          <w:sz w:val="28"/>
          <w:szCs w:val="28"/>
        </w:rPr>
        <w:drawing>
          <wp:inline distT="0" distB="0" distL="0" distR="0" wp14:anchorId="5C357E6B" wp14:editId="2F53DDAB">
            <wp:extent cx="5713213" cy="2628900"/>
            <wp:effectExtent l="0" t="0" r="190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36570" cy="2639648"/>
                    </a:xfrm>
                    <a:prstGeom prst="rect">
                      <a:avLst/>
                    </a:prstGeom>
                    <a:noFill/>
                  </pic:spPr>
                </pic:pic>
              </a:graphicData>
            </a:graphic>
          </wp:inline>
        </w:drawing>
      </w:r>
    </w:p>
    <w:p w14:paraId="5D7F88AA" w14:textId="77777777" w:rsidR="004B6DFE" w:rsidRPr="005C2A4B" w:rsidRDefault="004B6DFE" w:rsidP="004B6DFE">
      <w:pPr>
        <w:pStyle w:val="Body"/>
        <w:rPr>
          <w:b/>
          <w:bCs/>
          <w:i/>
          <w:iCs/>
          <w:sz w:val="24"/>
          <w:szCs w:val="24"/>
          <w:lang w:val="en-GB"/>
        </w:rPr>
      </w:pPr>
      <w:r w:rsidRPr="005C2A4B">
        <w:rPr>
          <w:b/>
          <w:bCs/>
          <w:i/>
          <w:iCs/>
          <w:sz w:val="24"/>
          <w:szCs w:val="24"/>
          <w:lang w:val="en-GB"/>
        </w:rPr>
        <w:t>Data Source: ESR DW</w:t>
      </w:r>
    </w:p>
    <w:p w14:paraId="65892337" w14:textId="77777777" w:rsidR="00200C1C" w:rsidRDefault="00200C1C" w:rsidP="00683D85">
      <w:pPr>
        <w:spacing w:after="120"/>
        <w:rPr>
          <w:rFonts w:ascii="Arial" w:eastAsia="Times New Roman" w:hAnsi="Arial" w:cs="Arial"/>
          <w:b/>
          <w:bCs/>
          <w:color w:val="000000"/>
          <w:sz w:val="20"/>
          <w:szCs w:val="20"/>
          <w:lang w:eastAsia="en-GB"/>
        </w:rPr>
      </w:pPr>
    </w:p>
    <w:p w14:paraId="0CFE61C9" w14:textId="5D598EA5" w:rsidR="00683D85" w:rsidRPr="009E5BC3" w:rsidRDefault="00683D85" w:rsidP="00683D85">
      <w:pPr>
        <w:spacing w:after="120"/>
        <w:rPr>
          <w:rFonts w:eastAsia="Times New Roman" w:cstheme="minorHAnsi"/>
          <w:b/>
          <w:color w:val="000000"/>
          <w:sz w:val="28"/>
          <w:szCs w:val="28"/>
          <w:lang w:eastAsia="en-GB"/>
        </w:rPr>
      </w:pPr>
      <w:r w:rsidRPr="009E5BC3">
        <w:rPr>
          <w:rFonts w:eastAsia="Times New Roman" w:cstheme="minorHAnsi"/>
          <w:b/>
          <w:color w:val="000000"/>
          <w:sz w:val="28"/>
          <w:szCs w:val="28"/>
          <w:lang w:eastAsia="en-GB"/>
        </w:rPr>
        <w:t xml:space="preserve">Total Starters &amp; Leavers Per Year – </w:t>
      </w:r>
      <w:r w:rsidR="00086E92">
        <w:rPr>
          <w:rFonts w:eastAsia="Times New Roman" w:cstheme="minorHAnsi"/>
          <w:b/>
          <w:color w:val="000000"/>
          <w:sz w:val="28"/>
          <w:szCs w:val="28"/>
          <w:lang w:eastAsia="en-GB"/>
        </w:rPr>
        <w:t>HCSW</w:t>
      </w:r>
      <w:r w:rsidR="00D37B2E" w:rsidRPr="009E5BC3">
        <w:rPr>
          <w:rFonts w:eastAsia="Times New Roman" w:cstheme="minorHAnsi"/>
          <w:b/>
          <w:color w:val="000000"/>
          <w:sz w:val="28"/>
          <w:szCs w:val="28"/>
          <w:lang w:eastAsia="en-GB"/>
        </w:rPr>
        <w:t xml:space="preserve"> </w:t>
      </w:r>
      <w:r w:rsidRPr="009E5BC3">
        <w:rPr>
          <w:rFonts w:eastAsia="Times New Roman" w:cstheme="minorHAnsi"/>
          <w:b/>
          <w:color w:val="000000"/>
          <w:sz w:val="28"/>
          <w:szCs w:val="28"/>
          <w:lang w:eastAsia="en-GB"/>
        </w:rPr>
        <w:t>– Mental Health</w:t>
      </w:r>
    </w:p>
    <w:tbl>
      <w:tblPr>
        <w:tblW w:w="9420" w:type="dxa"/>
        <w:tblLook w:val="04A0" w:firstRow="1" w:lastRow="0" w:firstColumn="1" w:lastColumn="0" w:noHBand="0" w:noVBand="1"/>
      </w:tblPr>
      <w:tblGrid>
        <w:gridCol w:w="2240"/>
        <w:gridCol w:w="1180"/>
        <w:gridCol w:w="1200"/>
        <w:gridCol w:w="1200"/>
        <w:gridCol w:w="1200"/>
        <w:gridCol w:w="1200"/>
        <w:gridCol w:w="1200"/>
      </w:tblGrid>
      <w:tr w:rsidR="00683D85" w:rsidRPr="00B13CA3" w14:paraId="35587E4A" w14:textId="77777777" w:rsidTr="004C0FE3">
        <w:trPr>
          <w:trHeight w:val="300"/>
        </w:trPr>
        <w:tc>
          <w:tcPr>
            <w:tcW w:w="2240" w:type="dxa"/>
            <w:tcBorders>
              <w:top w:val="nil"/>
              <w:left w:val="nil"/>
              <w:bottom w:val="nil"/>
              <w:right w:val="nil"/>
            </w:tcBorders>
            <w:shd w:val="clear" w:color="auto" w:fill="auto"/>
            <w:noWrap/>
            <w:vAlign w:val="bottom"/>
            <w:hideMark/>
          </w:tcPr>
          <w:p w14:paraId="15FA13EB" w14:textId="77777777" w:rsidR="00683D85" w:rsidRPr="00B13CA3" w:rsidRDefault="00683D85" w:rsidP="00022759">
            <w:pPr>
              <w:rPr>
                <w:rFonts w:ascii="Times New Roman" w:eastAsia="Times New Roman" w:hAnsi="Times New Roman" w:cs="Times New Roman"/>
                <w:szCs w:val="24"/>
                <w:lang w:eastAsia="en-GB"/>
              </w:rPr>
            </w:pPr>
          </w:p>
        </w:tc>
        <w:tc>
          <w:tcPr>
            <w:tcW w:w="11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35DAE52E" w14:textId="77777777" w:rsidR="00683D85" w:rsidRPr="00B13CA3" w:rsidRDefault="00683D85" w:rsidP="00022759">
            <w:pPr>
              <w:rPr>
                <w:rFonts w:ascii="Calibri" w:eastAsia="Times New Roman" w:hAnsi="Calibri" w:cs="Calibri"/>
                <w:color w:val="000000"/>
                <w:lang w:eastAsia="en-GB"/>
              </w:rPr>
            </w:pPr>
            <w:r w:rsidRPr="00B13CA3">
              <w:rPr>
                <w:rFonts w:ascii="Calibri" w:eastAsia="Times New Roman" w:hAnsi="Calibri" w:cs="Calibri"/>
                <w:color w:val="000000"/>
                <w:lang w:eastAsia="en-GB"/>
              </w:rPr>
              <w:t>2015-MAR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996E224" w14:textId="77777777" w:rsidR="00683D85" w:rsidRPr="00B13CA3" w:rsidRDefault="00683D85" w:rsidP="00022759">
            <w:pPr>
              <w:rPr>
                <w:rFonts w:ascii="Calibri" w:eastAsia="Times New Roman" w:hAnsi="Calibri" w:cs="Calibri"/>
                <w:color w:val="000000"/>
                <w:lang w:eastAsia="en-GB"/>
              </w:rPr>
            </w:pPr>
            <w:r w:rsidRPr="00B13CA3">
              <w:rPr>
                <w:rFonts w:ascii="Calibri" w:eastAsia="Times New Roman" w:hAnsi="Calibri" w:cs="Calibri"/>
                <w:color w:val="000000"/>
                <w:lang w:eastAsia="en-GB"/>
              </w:rPr>
              <w:t>2016-MAR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C6E3D0C" w14:textId="77777777" w:rsidR="00683D85" w:rsidRPr="00B13CA3" w:rsidRDefault="00683D85" w:rsidP="00022759">
            <w:pPr>
              <w:rPr>
                <w:rFonts w:ascii="Calibri" w:eastAsia="Times New Roman" w:hAnsi="Calibri" w:cs="Calibri"/>
                <w:color w:val="000000"/>
                <w:lang w:eastAsia="en-GB"/>
              </w:rPr>
            </w:pPr>
            <w:r w:rsidRPr="00B13CA3">
              <w:rPr>
                <w:rFonts w:ascii="Calibri" w:eastAsia="Times New Roman" w:hAnsi="Calibri" w:cs="Calibri"/>
                <w:color w:val="000000"/>
                <w:lang w:eastAsia="en-GB"/>
              </w:rPr>
              <w:t>2017-MAR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4C28B127" w14:textId="77777777" w:rsidR="00683D85" w:rsidRPr="00B13CA3" w:rsidRDefault="00683D85" w:rsidP="00022759">
            <w:pPr>
              <w:rPr>
                <w:rFonts w:ascii="Calibri" w:eastAsia="Times New Roman" w:hAnsi="Calibri" w:cs="Calibri"/>
                <w:color w:val="000000"/>
                <w:lang w:eastAsia="en-GB"/>
              </w:rPr>
            </w:pPr>
            <w:r w:rsidRPr="00B13CA3">
              <w:rPr>
                <w:rFonts w:ascii="Calibri" w:eastAsia="Times New Roman" w:hAnsi="Calibri" w:cs="Calibri"/>
                <w:color w:val="000000"/>
                <w:lang w:eastAsia="en-GB"/>
              </w:rPr>
              <w:t>2018-MAR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020FD0F" w14:textId="77777777" w:rsidR="00683D85" w:rsidRPr="00B13CA3" w:rsidRDefault="00683D85" w:rsidP="00022759">
            <w:pPr>
              <w:rPr>
                <w:rFonts w:ascii="Calibri" w:eastAsia="Times New Roman" w:hAnsi="Calibri" w:cs="Calibri"/>
                <w:color w:val="000000"/>
                <w:lang w:eastAsia="en-GB"/>
              </w:rPr>
            </w:pPr>
            <w:r w:rsidRPr="00B13CA3">
              <w:rPr>
                <w:rFonts w:ascii="Calibri" w:eastAsia="Times New Roman" w:hAnsi="Calibri" w:cs="Calibri"/>
                <w:color w:val="000000"/>
                <w:lang w:eastAsia="en-GB"/>
              </w:rPr>
              <w:t>2019-MAR</w:t>
            </w:r>
          </w:p>
        </w:tc>
        <w:tc>
          <w:tcPr>
            <w:tcW w:w="120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C9904C3" w14:textId="77777777" w:rsidR="00683D85" w:rsidRPr="00B13CA3" w:rsidRDefault="00683D85" w:rsidP="00022759">
            <w:pPr>
              <w:rPr>
                <w:rFonts w:ascii="Calibri" w:eastAsia="Times New Roman" w:hAnsi="Calibri" w:cs="Calibri"/>
                <w:color w:val="000000"/>
                <w:lang w:eastAsia="en-GB"/>
              </w:rPr>
            </w:pPr>
            <w:r w:rsidRPr="00B13CA3">
              <w:rPr>
                <w:rFonts w:ascii="Calibri" w:eastAsia="Times New Roman" w:hAnsi="Calibri" w:cs="Calibri"/>
                <w:color w:val="000000"/>
                <w:lang w:eastAsia="en-GB"/>
              </w:rPr>
              <w:t>2020-MAR</w:t>
            </w:r>
          </w:p>
        </w:tc>
      </w:tr>
      <w:tr w:rsidR="00683D85" w:rsidRPr="00B13CA3" w14:paraId="6833BE7F" w14:textId="77777777" w:rsidTr="00022759">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F1A15F" w14:textId="77777777" w:rsidR="00683D85" w:rsidRPr="00B13CA3" w:rsidRDefault="00683D85" w:rsidP="00022759">
            <w:pPr>
              <w:rPr>
                <w:rFonts w:ascii="Calibri" w:eastAsia="Times New Roman" w:hAnsi="Calibri" w:cs="Calibri"/>
                <w:color w:val="000000"/>
                <w:lang w:eastAsia="en-GB"/>
              </w:rPr>
            </w:pPr>
            <w:r w:rsidRPr="00B13CA3">
              <w:rPr>
                <w:rFonts w:ascii="Calibri" w:eastAsia="Times New Roman" w:hAnsi="Calibri" w:cs="Calibri"/>
                <w:color w:val="000000"/>
                <w:lang w:eastAsia="en-GB"/>
              </w:rPr>
              <w:t>Starter</w:t>
            </w:r>
          </w:p>
        </w:tc>
        <w:tc>
          <w:tcPr>
            <w:tcW w:w="1180" w:type="dxa"/>
            <w:tcBorders>
              <w:top w:val="nil"/>
              <w:left w:val="nil"/>
              <w:bottom w:val="single" w:sz="4" w:space="0" w:color="auto"/>
              <w:right w:val="single" w:sz="4" w:space="0" w:color="auto"/>
            </w:tcBorders>
            <w:shd w:val="clear" w:color="auto" w:fill="auto"/>
            <w:noWrap/>
            <w:vAlign w:val="bottom"/>
            <w:hideMark/>
          </w:tcPr>
          <w:p w14:paraId="36C86DBD"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104</w:t>
            </w:r>
          </w:p>
        </w:tc>
        <w:tc>
          <w:tcPr>
            <w:tcW w:w="1200" w:type="dxa"/>
            <w:tcBorders>
              <w:top w:val="nil"/>
              <w:left w:val="nil"/>
              <w:bottom w:val="single" w:sz="4" w:space="0" w:color="auto"/>
              <w:right w:val="single" w:sz="4" w:space="0" w:color="auto"/>
            </w:tcBorders>
            <w:shd w:val="clear" w:color="auto" w:fill="auto"/>
            <w:noWrap/>
            <w:vAlign w:val="bottom"/>
            <w:hideMark/>
          </w:tcPr>
          <w:p w14:paraId="4226B64A"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131</w:t>
            </w:r>
          </w:p>
        </w:tc>
        <w:tc>
          <w:tcPr>
            <w:tcW w:w="1200" w:type="dxa"/>
            <w:tcBorders>
              <w:top w:val="nil"/>
              <w:left w:val="nil"/>
              <w:bottom w:val="single" w:sz="4" w:space="0" w:color="auto"/>
              <w:right w:val="single" w:sz="4" w:space="0" w:color="auto"/>
            </w:tcBorders>
            <w:shd w:val="clear" w:color="auto" w:fill="auto"/>
            <w:noWrap/>
            <w:vAlign w:val="bottom"/>
            <w:hideMark/>
          </w:tcPr>
          <w:p w14:paraId="622C0B6C"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154</w:t>
            </w:r>
          </w:p>
        </w:tc>
        <w:tc>
          <w:tcPr>
            <w:tcW w:w="1200" w:type="dxa"/>
            <w:tcBorders>
              <w:top w:val="nil"/>
              <w:left w:val="nil"/>
              <w:bottom w:val="single" w:sz="4" w:space="0" w:color="auto"/>
              <w:right w:val="single" w:sz="4" w:space="0" w:color="auto"/>
            </w:tcBorders>
            <w:shd w:val="clear" w:color="auto" w:fill="auto"/>
            <w:noWrap/>
            <w:vAlign w:val="bottom"/>
            <w:hideMark/>
          </w:tcPr>
          <w:p w14:paraId="4EBF2692"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200</w:t>
            </w:r>
          </w:p>
        </w:tc>
        <w:tc>
          <w:tcPr>
            <w:tcW w:w="1200" w:type="dxa"/>
            <w:tcBorders>
              <w:top w:val="nil"/>
              <w:left w:val="nil"/>
              <w:bottom w:val="single" w:sz="4" w:space="0" w:color="auto"/>
              <w:right w:val="single" w:sz="4" w:space="0" w:color="auto"/>
            </w:tcBorders>
            <w:shd w:val="clear" w:color="auto" w:fill="auto"/>
            <w:noWrap/>
            <w:vAlign w:val="bottom"/>
            <w:hideMark/>
          </w:tcPr>
          <w:p w14:paraId="16377DF1"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140</w:t>
            </w:r>
          </w:p>
        </w:tc>
        <w:tc>
          <w:tcPr>
            <w:tcW w:w="1200" w:type="dxa"/>
            <w:tcBorders>
              <w:top w:val="nil"/>
              <w:left w:val="nil"/>
              <w:bottom w:val="single" w:sz="4" w:space="0" w:color="auto"/>
              <w:right w:val="single" w:sz="4" w:space="0" w:color="auto"/>
            </w:tcBorders>
            <w:shd w:val="clear" w:color="auto" w:fill="auto"/>
            <w:noWrap/>
            <w:vAlign w:val="bottom"/>
            <w:hideMark/>
          </w:tcPr>
          <w:p w14:paraId="69E7444A"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190</w:t>
            </w:r>
          </w:p>
        </w:tc>
      </w:tr>
      <w:tr w:rsidR="00683D85" w:rsidRPr="00B13CA3" w14:paraId="71AA1F18" w14:textId="77777777" w:rsidTr="00022759">
        <w:trPr>
          <w:trHeight w:val="315"/>
        </w:trPr>
        <w:tc>
          <w:tcPr>
            <w:tcW w:w="2240" w:type="dxa"/>
            <w:tcBorders>
              <w:top w:val="nil"/>
              <w:left w:val="single" w:sz="4" w:space="0" w:color="auto"/>
              <w:bottom w:val="nil"/>
              <w:right w:val="single" w:sz="4" w:space="0" w:color="auto"/>
            </w:tcBorders>
            <w:shd w:val="clear" w:color="auto" w:fill="auto"/>
            <w:noWrap/>
            <w:vAlign w:val="bottom"/>
            <w:hideMark/>
          </w:tcPr>
          <w:p w14:paraId="241FF265" w14:textId="77777777" w:rsidR="00683D85" w:rsidRPr="00B13CA3" w:rsidRDefault="00683D85" w:rsidP="00022759">
            <w:pPr>
              <w:rPr>
                <w:rFonts w:ascii="Calibri" w:eastAsia="Times New Roman" w:hAnsi="Calibri" w:cs="Calibri"/>
                <w:color w:val="000000"/>
                <w:lang w:eastAsia="en-GB"/>
              </w:rPr>
            </w:pPr>
            <w:r w:rsidRPr="00B13CA3">
              <w:rPr>
                <w:rFonts w:ascii="Calibri" w:eastAsia="Times New Roman" w:hAnsi="Calibri" w:cs="Calibri"/>
                <w:color w:val="000000"/>
                <w:lang w:eastAsia="en-GB"/>
              </w:rPr>
              <w:t>Leaver</w:t>
            </w:r>
          </w:p>
        </w:tc>
        <w:tc>
          <w:tcPr>
            <w:tcW w:w="1180" w:type="dxa"/>
            <w:tcBorders>
              <w:top w:val="nil"/>
              <w:left w:val="nil"/>
              <w:bottom w:val="nil"/>
              <w:right w:val="single" w:sz="4" w:space="0" w:color="auto"/>
            </w:tcBorders>
            <w:shd w:val="clear" w:color="auto" w:fill="auto"/>
            <w:noWrap/>
            <w:vAlign w:val="bottom"/>
            <w:hideMark/>
          </w:tcPr>
          <w:p w14:paraId="78A2C183"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132</w:t>
            </w:r>
          </w:p>
        </w:tc>
        <w:tc>
          <w:tcPr>
            <w:tcW w:w="1200" w:type="dxa"/>
            <w:tcBorders>
              <w:top w:val="nil"/>
              <w:left w:val="nil"/>
              <w:bottom w:val="nil"/>
              <w:right w:val="single" w:sz="4" w:space="0" w:color="auto"/>
            </w:tcBorders>
            <w:shd w:val="clear" w:color="auto" w:fill="auto"/>
            <w:noWrap/>
            <w:vAlign w:val="bottom"/>
            <w:hideMark/>
          </w:tcPr>
          <w:p w14:paraId="16E6C0F8"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135</w:t>
            </w:r>
          </w:p>
        </w:tc>
        <w:tc>
          <w:tcPr>
            <w:tcW w:w="1200" w:type="dxa"/>
            <w:tcBorders>
              <w:top w:val="nil"/>
              <w:left w:val="nil"/>
              <w:bottom w:val="nil"/>
              <w:right w:val="single" w:sz="4" w:space="0" w:color="auto"/>
            </w:tcBorders>
            <w:shd w:val="clear" w:color="auto" w:fill="auto"/>
            <w:noWrap/>
            <w:vAlign w:val="bottom"/>
            <w:hideMark/>
          </w:tcPr>
          <w:p w14:paraId="2D859FAB"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139</w:t>
            </w:r>
          </w:p>
        </w:tc>
        <w:tc>
          <w:tcPr>
            <w:tcW w:w="1200" w:type="dxa"/>
            <w:tcBorders>
              <w:top w:val="nil"/>
              <w:left w:val="nil"/>
              <w:bottom w:val="nil"/>
              <w:right w:val="single" w:sz="4" w:space="0" w:color="auto"/>
            </w:tcBorders>
            <w:shd w:val="clear" w:color="auto" w:fill="auto"/>
            <w:noWrap/>
            <w:vAlign w:val="bottom"/>
            <w:hideMark/>
          </w:tcPr>
          <w:p w14:paraId="7A4B3816"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177</w:t>
            </w:r>
          </w:p>
        </w:tc>
        <w:tc>
          <w:tcPr>
            <w:tcW w:w="1200" w:type="dxa"/>
            <w:tcBorders>
              <w:top w:val="nil"/>
              <w:left w:val="nil"/>
              <w:bottom w:val="nil"/>
              <w:right w:val="single" w:sz="4" w:space="0" w:color="auto"/>
            </w:tcBorders>
            <w:shd w:val="clear" w:color="auto" w:fill="auto"/>
            <w:noWrap/>
            <w:vAlign w:val="bottom"/>
            <w:hideMark/>
          </w:tcPr>
          <w:p w14:paraId="32B3A372"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152</w:t>
            </w:r>
          </w:p>
        </w:tc>
        <w:tc>
          <w:tcPr>
            <w:tcW w:w="1200" w:type="dxa"/>
            <w:tcBorders>
              <w:top w:val="nil"/>
              <w:left w:val="nil"/>
              <w:bottom w:val="nil"/>
              <w:right w:val="single" w:sz="4" w:space="0" w:color="auto"/>
            </w:tcBorders>
            <w:shd w:val="clear" w:color="auto" w:fill="auto"/>
            <w:noWrap/>
            <w:vAlign w:val="bottom"/>
            <w:hideMark/>
          </w:tcPr>
          <w:p w14:paraId="30922535"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134</w:t>
            </w:r>
          </w:p>
        </w:tc>
      </w:tr>
      <w:tr w:rsidR="00683D85" w:rsidRPr="00B13CA3" w14:paraId="7FCC2BE9" w14:textId="77777777" w:rsidTr="00022759">
        <w:trPr>
          <w:trHeight w:val="630"/>
        </w:trPr>
        <w:tc>
          <w:tcPr>
            <w:tcW w:w="2240" w:type="dxa"/>
            <w:tcBorders>
              <w:top w:val="double" w:sz="6" w:space="0" w:color="auto"/>
              <w:left w:val="single" w:sz="4" w:space="0" w:color="auto"/>
              <w:bottom w:val="double" w:sz="6" w:space="0" w:color="auto"/>
              <w:right w:val="single" w:sz="4" w:space="0" w:color="auto"/>
            </w:tcBorders>
            <w:shd w:val="clear" w:color="auto" w:fill="auto"/>
            <w:vAlign w:val="bottom"/>
            <w:hideMark/>
          </w:tcPr>
          <w:p w14:paraId="2677C871" w14:textId="77777777" w:rsidR="00683D85" w:rsidRPr="00B13CA3" w:rsidRDefault="00683D85" w:rsidP="00022759">
            <w:pPr>
              <w:rPr>
                <w:rFonts w:ascii="Calibri" w:eastAsia="Times New Roman" w:hAnsi="Calibri" w:cs="Calibri"/>
                <w:color w:val="000000"/>
                <w:lang w:eastAsia="en-GB"/>
              </w:rPr>
            </w:pPr>
            <w:r w:rsidRPr="00B13CA3">
              <w:rPr>
                <w:rFonts w:ascii="Calibri" w:eastAsia="Times New Roman" w:hAnsi="Calibri" w:cs="Calibri"/>
                <w:color w:val="000000"/>
                <w:lang w:eastAsia="en-GB"/>
              </w:rPr>
              <w:t>Difference between Starters and Leavers</w:t>
            </w:r>
          </w:p>
        </w:tc>
        <w:tc>
          <w:tcPr>
            <w:tcW w:w="1180" w:type="dxa"/>
            <w:tcBorders>
              <w:top w:val="double" w:sz="6" w:space="0" w:color="auto"/>
              <w:left w:val="nil"/>
              <w:bottom w:val="double" w:sz="6" w:space="0" w:color="auto"/>
              <w:right w:val="single" w:sz="4" w:space="0" w:color="auto"/>
            </w:tcBorders>
            <w:shd w:val="clear" w:color="auto" w:fill="auto"/>
            <w:noWrap/>
            <w:vAlign w:val="bottom"/>
            <w:hideMark/>
          </w:tcPr>
          <w:p w14:paraId="5C51601B"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-28</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38E0C978"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-4</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229DDC62"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15</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1D1C62A3"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23</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6500C22E"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-12</w:t>
            </w:r>
          </w:p>
        </w:tc>
        <w:tc>
          <w:tcPr>
            <w:tcW w:w="1200" w:type="dxa"/>
            <w:tcBorders>
              <w:top w:val="double" w:sz="6" w:space="0" w:color="auto"/>
              <w:left w:val="nil"/>
              <w:bottom w:val="double" w:sz="6" w:space="0" w:color="auto"/>
              <w:right w:val="single" w:sz="4" w:space="0" w:color="auto"/>
            </w:tcBorders>
            <w:shd w:val="clear" w:color="auto" w:fill="auto"/>
            <w:noWrap/>
            <w:vAlign w:val="bottom"/>
            <w:hideMark/>
          </w:tcPr>
          <w:p w14:paraId="69265D0A" w14:textId="77777777" w:rsidR="00683D85" w:rsidRPr="00B13CA3" w:rsidRDefault="00683D85" w:rsidP="00022759">
            <w:pPr>
              <w:jc w:val="right"/>
              <w:rPr>
                <w:rFonts w:ascii="Calibri" w:eastAsia="Times New Roman" w:hAnsi="Calibri" w:cs="Calibri"/>
                <w:color w:val="000000"/>
                <w:lang w:eastAsia="en-GB"/>
              </w:rPr>
            </w:pPr>
            <w:r w:rsidRPr="00B13CA3">
              <w:rPr>
                <w:rFonts w:ascii="Calibri" w:eastAsia="Times New Roman" w:hAnsi="Calibri" w:cs="Calibri"/>
                <w:color w:val="000000"/>
                <w:lang w:eastAsia="en-GB"/>
              </w:rPr>
              <w:t>56</w:t>
            </w:r>
          </w:p>
        </w:tc>
      </w:tr>
    </w:tbl>
    <w:p w14:paraId="56BD7D55" w14:textId="77777777" w:rsidR="00683D85" w:rsidRDefault="00683D85" w:rsidP="00683D85"/>
    <w:p w14:paraId="638974A4" w14:textId="5CE37B36" w:rsidR="008B09E3" w:rsidRPr="008B09E3" w:rsidRDefault="00BD1155" w:rsidP="008B09E3">
      <w:pPr>
        <w:pStyle w:val="Body"/>
        <w:rPr>
          <w:lang w:val="en-GB"/>
        </w:rPr>
      </w:pPr>
      <w:r>
        <w:rPr>
          <w:lang w:val="en-GB"/>
        </w:rPr>
        <w:t>Over the reference period there has been</w:t>
      </w:r>
      <w:r w:rsidR="00E85015">
        <w:rPr>
          <w:lang w:val="en-GB"/>
        </w:rPr>
        <w:t xml:space="preserve"> an additional</w:t>
      </w:r>
      <w:r>
        <w:rPr>
          <w:lang w:val="en-GB"/>
        </w:rPr>
        <w:t xml:space="preserve"> 50 new staff joining the </w:t>
      </w:r>
      <w:r w:rsidR="00AE6AEF">
        <w:rPr>
          <w:lang w:val="en-GB"/>
        </w:rPr>
        <w:t xml:space="preserve">HCSW </w:t>
      </w:r>
      <w:r w:rsidR="00E17306">
        <w:rPr>
          <w:lang w:val="en-GB"/>
        </w:rPr>
        <w:t>w</w:t>
      </w:r>
      <w:r>
        <w:rPr>
          <w:lang w:val="en-GB"/>
        </w:rPr>
        <w:t>orkforce compared to those leaving</w:t>
      </w:r>
      <w:r w:rsidR="00E85015">
        <w:rPr>
          <w:lang w:val="en-GB"/>
        </w:rPr>
        <w:t>.</w:t>
      </w:r>
      <w:r>
        <w:rPr>
          <w:lang w:val="en-GB"/>
        </w:rPr>
        <w:t xml:space="preserve"> </w:t>
      </w:r>
    </w:p>
    <w:p w14:paraId="5464E7D4" w14:textId="77777777" w:rsidR="00CC4E80" w:rsidRDefault="00CC4E80" w:rsidP="004F3211">
      <w:pPr>
        <w:pStyle w:val="Body"/>
        <w:rPr>
          <w:lang w:val="en-GB"/>
        </w:rPr>
      </w:pPr>
    </w:p>
    <w:p w14:paraId="22E7AE6B" w14:textId="7BA37649" w:rsidR="00CC4E80" w:rsidRDefault="00086E92" w:rsidP="00CC4E80">
      <w:pPr>
        <w:pStyle w:val="Heading2"/>
        <w:ind w:left="709" w:hanging="709"/>
      </w:pPr>
      <w:bookmarkStart w:id="67" w:name="_Toc92357161"/>
      <w:r>
        <w:t>HCSW</w:t>
      </w:r>
      <w:r w:rsidR="00CC4E80">
        <w:t xml:space="preserve"> </w:t>
      </w:r>
      <w:r w:rsidR="00CC4E80" w:rsidRPr="00775BAE">
        <w:t>Age Retirement</w:t>
      </w:r>
      <w:bookmarkEnd w:id="67"/>
    </w:p>
    <w:p w14:paraId="1BBD6BE3" w14:textId="52A69EFF" w:rsidR="00315E76" w:rsidRPr="00AA6927" w:rsidRDefault="00315E76" w:rsidP="00315E76">
      <w:pPr>
        <w:rPr>
          <w:sz w:val="28"/>
          <w:szCs w:val="28"/>
        </w:rPr>
      </w:pPr>
      <w:r w:rsidRPr="00F36DD1">
        <w:rPr>
          <w:sz w:val="28"/>
          <w:szCs w:val="28"/>
        </w:rPr>
        <w:t xml:space="preserve">The following graph shows the percentage </w:t>
      </w:r>
      <w:r>
        <w:rPr>
          <w:sz w:val="28"/>
          <w:szCs w:val="28"/>
        </w:rPr>
        <w:t xml:space="preserve">age </w:t>
      </w:r>
      <w:r w:rsidRPr="00F36DD1">
        <w:rPr>
          <w:sz w:val="28"/>
          <w:szCs w:val="28"/>
        </w:rPr>
        <w:t xml:space="preserve">retirement </w:t>
      </w:r>
      <w:r>
        <w:rPr>
          <w:sz w:val="28"/>
          <w:szCs w:val="28"/>
        </w:rPr>
        <w:t>as a total of all retirees</w:t>
      </w:r>
      <w:r w:rsidRPr="00F36DD1">
        <w:rPr>
          <w:sz w:val="28"/>
          <w:szCs w:val="28"/>
        </w:rPr>
        <w:t xml:space="preserve"> </w:t>
      </w:r>
      <w:r>
        <w:rPr>
          <w:sz w:val="28"/>
          <w:szCs w:val="28"/>
        </w:rPr>
        <w:t>over a six-year period</w:t>
      </w:r>
      <w:r w:rsidRPr="00F36DD1">
        <w:rPr>
          <w:sz w:val="28"/>
          <w:szCs w:val="28"/>
        </w:rPr>
        <w:t xml:space="preserve"> </w:t>
      </w:r>
      <w:r>
        <w:rPr>
          <w:sz w:val="28"/>
          <w:szCs w:val="28"/>
        </w:rPr>
        <w:t>(2015 to 2021). The graph compares</w:t>
      </w:r>
      <w:r w:rsidRPr="00F36DD1">
        <w:rPr>
          <w:sz w:val="28"/>
          <w:szCs w:val="28"/>
        </w:rPr>
        <w:t xml:space="preserve"> the </w:t>
      </w:r>
      <w:r>
        <w:rPr>
          <w:sz w:val="28"/>
          <w:szCs w:val="28"/>
        </w:rPr>
        <w:t>retirement profile of</w:t>
      </w:r>
      <w:r w:rsidRPr="00F36DD1">
        <w:rPr>
          <w:sz w:val="28"/>
          <w:szCs w:val="28"/>
        </w:rPr>
        <w:t xml:space="preserve"> the</w:t>
      </w:r>
      <w:r w:rsidR="005650D3">
        <w:rPr>
          <w:sz w:val="28"/>
          <w:szCs w:val="28"/>
        </w:rPr>
        <w:t xml:space="preserve"> HCSWs in the Mental Health </w:t>
      </w:r>
      <w:r w:rsidRPr="00F36DD1">
        <w:rPr>
          <w:sz w:val="28"/>
          <w:szCs w:val="28"/>
        </w:rPr>
        <w:t>workforce</w:t>
      </w:r>
      <w:r>
        <w:rPr>
          <w:sz w:val="28"/>
          <w:szCs w:val="28"/>
        </w:rPr>
        <w:t xml:space="preserve"> against the </w:t>
      </w:r>
      <w:r w:rsidR="006F6486">
        <w:rPr>
          <w:sz w:val="28"/>
          <w:szCs w:val="28"/>
        </w:rPr>
        <w:t>HCSW</w:t>
      </w:r>
      <w:r w:rsidR="00784D33">
        <w:rPr>
          <w:sz w:val="28"/>
          <w:szCs w:val="28"/>
        </w:rPr>
        <w:t>s</w:t>
      </w:r>
      <w:r w:rsidR="006F6486">
        <w:rPr>
          <w:sz w:val="28"/>
          <w:szCs w:val="28"/>
        </w:rPr>
        <w:t xml:space="preserve"> in the </w:t>
      </w:r>
      <w:r>
        <w:rPr>
          <w:sz w:val="28"/>
          <w:szCs w:val="28"/>
        </w:rPr>
        <w:t xml:space="preserve">Nursing and Midwifery workforce for NHS Wales. </w:t>
      </w:r>
    </w:p>
    <w:p w14:paraId="3A77C462" w14:textId="3AF8999E" w:rsidR="00CC4E80" w:rsidRDefault="00CC4E80" w:rsidP="005E5D66">
      <w:pPr>
        <w:rPr>
          <w:sz w:val="28"/>
          <w:szCs w:val="28"/>
        </w:rPr>
      </w:pPr>
    </w:p>
    <w:p w14:paraId="6E2A253A" w14:textId="61E31250" w:rsidR="00AD4956" w:rsidRDefault="00AD4956" w:rsidP="005E5D66">
      <w:pPr>
        <w:rPr>
          <w:sz w:val="28"/>
          <w:szCs w:val="28"/>
        </w:rPr>
      </w:pPr>
    </w:p>
    <w:p w14:paraId="5F4264CC" w14:textId="1121C8DE" w:rsidR="00AD4956" w:rsidRDefault="00AD4956" w:rsidP="005E5D66">
      <w:pPr>
        <w:rPr>
          <w:sz w:val="28"/>
          <w:szCs w:val="28"/>
        </w:rPr>
      </w:pPr>
    </w:p>
    <w:p w14:paraId="5823AF8F" w14:textId="6C12E2A7" w:rsidR="00AD4956" w:rsidRDefault="00AD4956" w:rsidP="005E5D66">
      <w:pPr>
        <w:rPr>
          <w:sz w:val="28"/>
          <w:szCs w:val="28"/>
        </w:rPr>
      </w:pPr>
    </w:p>
    <w:p w14:paraId="2B8E1B7A" w14:textId="77777777" w:rsidR="00AD4956" w:rsidRPr="00C94141" w:rsidRDefault="00AD4956" w:rsidP="005E5D66">
      <w:pPr>
        <w:rPr>
          <w:sz w:val="28"/>
          <w:szCs w:val="28"/>
        </w:rPr>
      </w:pPr>
    </w:p>
    <w:p w14:paraId="66EBB320" w14:textId="77777777" w:rsidR="006B1672" w:rsidRDefault="006B1672" w:rsidP="00D73735">
      <w:pPr>
        <w:pStyle w:val="Body"/>
        <w:rPr>
          <w:rFonts w:asciiTheme="minorHAnsi" w:eastAsia="Times New Roman" w:hAnsiTheme="minorHAnsi" w:cstheme="minorHAnsi"/>
          <w:lang w:val="en-GB" w:eastAsia="en-GB"/>
        </w:rPr>
      </w:pPr>
    </w:p>
    <w:p w14:paraId="52A3A56A" w14:textId="53DE01F6" w:rsidR="00D10B15" w:rsidRDefault="00D10B15" w:rsidP="00D73735">
      <w:pPr>
        <w:pStyle w:val="Body"/>
        <w:rPr>
          <w:rFonts w:asciiTheme="minorHAnsi" w:eastAsia="Times New Roman" w:hAnsiTheme="minorHAnsi" w:cstheme="minorHAnsi"/>
          <w:b/>
          <w:bCs/>
          <w:lang w:val="en-GB" w:eastAsia="en-GB"/>
        </w:rPr>
      </w:pPr>
      <w:r w:rsidRPr="00D10B15">
        <w:rPr>
          <w:rFonts w:asciiTheme="minorHAnsi" w:eastAsia="Times New Roman" w:hAnsiTheme="minorHAnsi" w:cstheme="minorHAnsi"/>
          <w:lang w:val="en-GB" w:eastAsia="en-GB"/>
        </w:rPr>
        <w:lastRenderedPageBreak/>
        <w:t xml:space="preserve">Graph </w:t>
      </w:r>
      <w:r w:rsidR="006745C6">
        <w:rPr>
          <w:rFonts w:asciiTheme="minorHAnsi" w:eastAsia="Times New Roman" w:hAnsiTheme="minorHAnsi" w:cstheme="minorHAnsi"/>
          <w:lang w:val="en-GB" w:eastAsia="en-GB"/>
        </w:rPr>
        <w:t>3</w:t>
      </w:r>
      <w:r w:rsidR="008B5E79">
        <w:rPr>
          <w:rFonts w:asciiTheme="minorHAnsi" w:eastAsia="Times New Roman" w:hAnsiTheme="minorHAnsi" w:cstheme="minorHAnsi"/>
          <w:lang w:val="en-GB" w:eastAsia="en-GB"/>
        </w:rPr>
        <w:t>0</w:t>
      </w:r>
      <w:r w:rsidRPr="00D10B15">
        <w:rPr>
          <w:rFonts w:asciiTheme="minorHAnsi" w:eastAsia="Times New Roman" w:hAnsiTheme="minorHAnsi" w:cstheme="minorHAnsi"/>
          <w:lang w:val="en-GB" w:eastAsia="en-GB"/>
        </w:rPr>
        <w:t xml:space="preserve"> </w:t>
      </w:r>
      <w:r w:rsidRPr="00D10B15">
        <w:rPr>
          <w:rFonts w:asciiTheme="minorHAnsi" w:eastAsia="Times New Roman" w:hAnsiTheme="minorHAnsi" w:cstheme="minorHAnsi"/>
          <w:b/>
          <w:bCs/>
          <w:lang w:val="en-GB" w:eastAsia="en-GB"/>
        </w:rPr>
        <w:t xml:space="preserve">Percentage of Retirement by Age – HCSW – NHS Wales Compared to HCSW </w:t>
      </w:r>
      <w:r>
        <w:rPr>
          <w:rFonts w:asciiTheme="minorHAnsi" w:eastAsia="Times New Roman" w:hAnsiTheme="minorHAnsi" w:cstheme="minorHAnsi"/>
          <w:b/>
          <w:bCs/>
          <w:lang w:val="en-GB" w:eastAsia="en-GB"/>
        </w:rPr>
        <w:t>–</w:t>
      </w:r>
      <w:r w:rsidRPr="00D10B15">
        <w:rPr>
          <w:rFonts w:asciiTheme="minorHAnsi" w:eastAsia="Times New Roman" w:hAnsiTheme="minorHAnsi" w:cstheme="minorHAnsi"/>
          <w:b/>
          <w:bCs/>
          <w:lang w:val="en-GB" w:eastAsia="en-GB"/>
        </w:rPr>
        <w:t xml:space="preserve"> MH</w:t>
      </w:r>
    </w:p>
    <w:p w14:paraId="79FB2F0D" w14:textId="171666ED" w:rsidR="00D73735" w:rsidRPr="00D73735" w:rsidRDefault="006B1672" w:rsidP="00D73735">
      <w:pPr>
        <w:pStyle w:val="Body"/>
        <w:rPr>
          <w:rFonts w:ascii="Arial" w:eastAsia="Times New Roman" w:hAnsi="Arial" w:cs="Arial"/>
          <w:color w:val="FF0000"/>
          <w:sz w:val="20"/>
          <w:szCs w:val="20"/>
          <w:lang w:eastAsia="en-GB"/>
        </w:rPr>
      </w:pPr>
      <w:r>
        <w:rPr>
          <w:rFonts w:ascii="Arial" w:eastAsia="Times New Roman" w:hAnsi="Arial" w:cs="Arial"/>
          <w:noProof/>
          <w:color w:val="FF0000"/>
          <w:sz w:val="20"/>
          <w:szCs w:val="20"/>
          <w:lang w:eastAsia="en-GB"/>
        </w:rPr>
        <w:drawing>
          <wp:inline distT="0" distB="0" distL="0" distR="0" wp14:anchorId="79B95399" wp14:editId="1DC7DA82">
            <wp:extent cx="5876290" cy="2510510"/>
            <wp:effectExtent l="0" t="0" r="0" b="444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97034" cy="2519372"/>
                    </a:xfrm>
                    <a:prstGeom prst="rect">
                      <a:avLst/>
                    </a:prstGeom>
                    <a:noFill/>
                  </pic:spPr>
                </pic:pic>
              </a:graphicData>
            </a:graphic>
          </wp:inline>
        </w:drawing>
      </w:r>
    </w:p>
    <w:p w14:paraId="02476AE3" w14:textId="77777777" w:rsidR="00CB30D8" w:rsidRPr="005C2A4B" w:rsidRDefault="00CB30D8" w:rsidP="00CB30D8">
      <w:pPr>
        <w:pStyle w:val="Body"/>
        <w:rPr>
          <w:b/>
          <w:bCs/>
          <w:i/>
          <w:iCs/>
          <w:sz w:val="24"/>
          <w:szCs w:val="24"/>
          <w:lang w:val="en-GB"/>
        </w:rPr>
      </w:pPr>
      <w:r w:rsidRPr="005C2A4B">
        <w:rPr>
          <w:b/>
          <w:bCs/>
          <w:i/>
          <w:iCs/>
          <w:sz w:val="24"/>
          <w:szCs w:val="24"/>
          <w:lang w:val="en-GB"/>
        </w:rPr>
        <w:t>Data Source: ESR DW</w:t>
      </w:r>
    </w:p>
    <w:p w14:paraId="225BAB60" w14:textId="77777777" w:rsidR="00BE2BEB" w:rsidRDefault="00BE2BEB" w:rsidP="004F3211">
      <w:pPr>
        <w:pStyle w:val="Body"/>
        <w:rPr>
          <w:rFonts w:ascii="Arial" w:eastAsia="Times New Roman" w:hAnsi="Arial" w:cs="Arial"/>
          <w:color w:val="FF0000"/>
          <w:sz w:val="20"/>
          <w:szCs w:val="20"/>
          <w:lang w:eastAsia="en-GB"/>
        </w:rPr>
      </w:pPr>
    </w:p>
    <w:p w14:paraId="36A08CBA" w14:textId="20CC93E7" w:rsidR="00BE2BEB" w:rsidRPr="00615DA3" w:rsidRDefault="00BE2BEB" w:rsidP="00BE2BEB">
      <w:pPr>
        <w:pStyle w:val="Body"/>
        <w:rPr>
          <w:lang w:val="en-GB"/>
        </w:rPr>
      </w:pPr>
      <w:r w:rsidRPr="000D40D9">
        <w:rPr>
          <w:lang w:val="en-GB"/>
        </w:rPr>
        <w:t xml:space="preserve">For the </w:t>
      </w:r>
      <w:r w:rsidR="006F6486">
        <w:rPr>
          <w:lang w:val="en-GB"/>
        </w:rPr>
        <w:t>HCSW</w:t>
      </w:r>
      <w:r w:rsidR="007D64C0">
        <w:rPr>
          <w:lang w:val="en-GB"/>
        </w:rPr>
        <w:t>s</w:t>
      </w:r>
      <w:r w:rsidR="006F6486">
        <w:rPr>
          <w:lang w:val="en-GB"/>
        </w:rPr>
        <w:t xml:space="preserve"> in </w:t>
      </w:r>
      <w:r w:rsidR="007D64C0">
        <w:rPr>
          <w:lang w:val="en-GB"/>
        </w:rPr>
        <w:t xml:space="preserve">the </w:t>
      </w:r>
      <w:r w:rsidRPr="000D40D9">
        <w:rPr>
          <w:lang w:val="en-GB"/>
        </w:rPr>
        <w:t xml:space="preserve">Mental Health workforce, the highest proportion of the workforce retire at age 55, </w:t>
      </w:r>
      <w:r w:rsidR="00F32AC2" w:rsidRPr="000D40D9">
        <w:rPr>
          <w:lang w:val="en-GB"/>
        </w:rPr>
        <w:t>which amounts to</w:t>
      </w:r>
      <w:r w:rsidRPr="000D40D9">
        <w:rPr>
          <w:lang w:val="en-GB"/>
        </w:rPr>
        <w:t xml:space="preserve"> 22%</w:t>
      </w:r>
      <w:r w:rsidR="00F32AC2" w:rsidRPr="000D40D9">
        <w:rPr>
          <w:lang w:val="en-GB"/>
        </w:rPr>
        <w:t xml:space="preserve"> of the workforce</w:t>
      </w:r>
      <w:r w:rsidR="00345697">
        <w:rPr>
          <w:lang w:val="en-GB"/>
        </w:rPr>
        <w:t xml:space="preserve">. </w:t>
      </w:r>
      <w:r w:rsidR="00B04083">
        <w:rPr>
          <w:lang w:val="en-GB"/>
        </w:rPr>
        <w:t>This percentage is much lower (13</w:t>
      </w:r>
      <w:r w:rsidR="00981F9F">
        <w:rPr>
          <w:lang w:val="en-GB"/>
        </w:rPr>
        <w:t xml:space="preserve">%) </w:t>
      </w:r>
      <w:r w:rsidR="00B04083">
        <w:rPr>
          <w:lang w:val="en-GB"/>
        </w:rPr>
        <w:t xml:space="preserve">when compared to </w:t>
      </w:r>
      <w:r w:rsidR="00981F9F">
        <w:rPr>
          <w:lang w:val="en-GB"/>
        </w:rPr>
        <w:t>HCSW</w:t>
      </w:r>
      <w:r w:rsidR="00F96AFA">
        <w:rPr>
          <w:lang w:val="en-GB"/>
        </w:rPr>
        <w:t>s</w:t>
      </w:r>
      <w:r w:rsidR="00981F9F">
        <w:rPr>
          <w:lang w:val="en-GB"/>
        </w:rPr>
        <w:t xml:space="preserve"> across NHS Wales.</w:t>
      </w:r>
      <w:r w:rsidR="000B790D">
        <w:rPr>
          <w:lang w:val="en-GB"/>
        </w:rPr>
        <w:t xml:space="preserve"> NHS Wales HCSW</w:t>
      </w:r>
      <w:r w:rsidR="00F96AFA">
        <w:rPr>
          <w:lang w:val="en-GB"/>
        </w:rPr>
        <w:t>s</w:t>
      </w:r>
      <w:r w:rsidR="000634C1" w:rsidRPr="000D40D9">
        <w:rPr>
          <w:lang w:val="en-GB"/>
        </w:rPr>
        <w:t xml:space="preserve"> are more likely to retire </w:t>
      </w:r>
      <w:r w:rsidRPr="000D40D9">
        <w:rPr>
          <w:lang w:val="en-GB"/>
        </w:rPr>
        <w:t>at age 60.</w:t>
      </w:r>
    </w:p>
    <w:p w14:paraId="34041DFE" w14:textId="267DC21B" w:rsidR="004F3211" w:rsidRDefault="004F3211" w:rsidP="004F3211">
      <w:pPr>
        <w:pStyle w:val="Body"/>
        <w:rPr>
          <w:rFonts w:ascii="Arial" w:eastAsia="Times New Roman" w:hAnsi="Arial" w:cs="Arial"/>
          <w:color w:val="000000"/>
          <w:sz w:val="20"/>
          <w:szCs w:val="20"/>
          <w:lang w:eastAsia="en-GB"/>
        </w:rPr>
      </w:pPr>
    </w:p>
    <w:p w14:paraId="418C58AE" w14:textId="4032E101" w:rsidR="00554B30" w:rsidRDefault="00554B30" w:rsidP="004F3211">
      <w:pPr>
        <w:pStyle w:val="Body"/>
        <w:rPr>
          <w:rFonts w:ascii="Arial" w:eastAsia="Times New Roman" w:hAnsi="Arial" w:cs="Arial"/>
          <w:color w:val="000000"/>
          <w:sz w:val="20"/>
          <w:szCs w:val="20"/>
          <w:lang w:eastAsia="en-GB"/>
        </w:rPr>
      </w:pPr>
    </w:p>
    <w:p w14:paraId="7AEEBC60" w14:textId="7E3EFB41" w:rsidR="00554B30" w:rsidRDefault="00554B30" w:rsidP="004F3211">
      <w:pPr>
        <w:pStyle w:val="Body"/>
        <w:rPr>
          <w:rFonts w:ascii="Arial" w:eastAsia="Times New Roman" w:hAnsi="Arial" w:cs="Arial"/>
          <w:color w:val="000000"/>
          <w:sz w:val="20"/>
          <w:szCs w:val="20"/>
          <w:lang w:eastAsia="en-GB"/>
        </w:rPr>
      </w:pPr>
    </w:p>
    <w:p w14:paraId="5139DAFB" w14:textId="06E8FD51" w:rsidR="00554B30" w:rsidRDefault="00554B30" w:rsidP="004F3211">
      <w:pPr>
        <w:pStyle w:val="Body"/>
        <w:rPr>
          <w:rFonts w:ascii="Arial" w:eastAsia="Times New Roman" w:hAnsi="Arial" w:cs="Arial"/>
          <w:color w:val="000000"/>
          <w:sz w:val="20"/>
          <w:szCs w:val="20"/>
          <w:lang w:eastAsia="en-GB"/>
        </w:rPr>
      </w:pPr>
    </w:p>
    <w:p w14:paraId="334AD2B6" w14:textId="77C71601" w:rsidR="00554B30" w:rsidRDefault="00554B30" w:rsidP="004F3211">
      <w:pPr>
        <w:pStyle w:val="Body"/>
        <w:rPr>
          <w:rFonts w:ascii="Arial" w:eastAsia="Times New Roman" w:hAnsi="Arial" w:cs="Arial"/>
          <w:color w:val="000000"/>
          <w:sz w:val="20"/>
          <w:szCs w:val="20"/>
          <w:lang w:eastAsia="en-GB"/>
        </w:rPr>
      </w:pPr>
    </w:p>
    <w:p w14:paraId="2BA414E8" w14:textId="07B593D7" w:rsidR="00554B30" w:rsidRDefault="00554B30" w:rsidP="004F3211">
      <w:pPr>
        <w:pStyle w:val="Body"/>
        <w:rPr>
          <w:rFonts w:ascii="Arial" w:eastAsia="Times New Roman" w:hAnsi="Arial" w:cs="Arial"/>
          <w:color w:val="000000"/>
          <w:sz w:val="20"/>
          <w:szCs w:val="20"/>
          <w:lang w:eastAsia="en-GB"/>
        </w:rPr>
      </w:pPr>
    </w:p>
    <w:p w14:paraId="5BF54C5C" w14:textId="458D3FD5" w:rsidR="00554B30" w:rsidRDefault="00554B30" w:rsidP="004F3211">
      <w:pPr>
        <w:pStyle w:val="Body"/>
        <w:rPr>
          <w:rFonts w:ascii="Arial" w:eastAsia="Times New Roman" w:hAnsi="Arial" w:cs="Arial"/>
          <w:color w:val="000000"/>
          <w:sz w:val="20"/>
          <w:szCs w:val="20"/>
          <w:lang w:eastAsia="en-GB"/>
        </w:rPr>
      </w:pPr>
    </w:p>
    <w:p w14:paraId="56D69988" w14:textId="7B84DCF3" w:rsidR="00554B30" w:rsidRDefault="00554B30" w:rsidP="004F3211">
      <w:pPr>
        <w:pStyle w:val="Body"/>
        <w:rPr>
          <w:rFonts w:ascii="Arial" w:eastAsia="Times New Roman" w:hAnsi="Arial" w:cs="Arial"/>
          <w:color w:val="000000"/>
          <w:sz w:val="20"/>
          <w:szCs w:val="20"/>
          <w:lang w:eastAsia="en-GB"/>
        </w:rPr>
      </w:pPr>
    </w:p>
    <w:p w14:paraId="331D5F19" w14:textId="2485DF1B" w:rsidR="00554B30" w:rsidRDefault="00554B30" w:rsidP="004F3211">
      <w:pPr>
        <w:pStyle w:val="Body"/>
        <w:rPr>
          <w:rFonts w:ascii="Arial" w:eastAsia="Times New Roman" w:hAnsi="Arial" w:cs="Arial"/>
          <w:color w:val="000000"/>
          <w:sz w:val="20"/>
          <w:szCs w:val="20"/>
          <w:lang w:eastAsia="en-GB"/>
        </w:rPr>
      </w:pPr>
    </w:p>
    <w:p w14:paraId="3ECCC5F5" w14:textId="37BC68F6" w:rsidR="00554B30" w:rsidRDefault="00554B30" w:rsidP="004F3211">
      <w:pPr>
        <w:pStyle w:val="Body"/>
        <w:rPr>
          <w:rFonts w:ascii="Arial" w:eastAsia="Times New Roman" w:hAnsi="Arial" w:cs="Arial"/>
          <w:color w:val="000000"/>
          <w:sz w:val="20"/>
          <w:szCs w:val="20"/>
          <w:lang w:eastAsia="en-GB"/>
        </w:rPr>
      </w:pPr>
    </w:p>
    <w:p w14:paraId="52138460" w14:textId="6430BDA0" w:rsidR="00554B30" w:rsidRDefault="00554B30" w:rsidP="004F3211">
      <w:pPr>
        <w:pStyle w:val="Body"/>
        <w:rPr>
          <w:rFonts w:ascii="Arial" w:eastAsia="Times New Roman" w:hAnsi="Arial" w:cs="Arial"/>
          <w:color w:val="000000"/>
          <w:sz w:val="20"/>
          <w:szCs w:val="20"/>
          <w:lang w:eastAsia="en-GB"/>
        </w:rPr>
      </w:pPr>
    </w:p>
    <w:p w14:paraId="3CE7886E" w14:textId="6C849372" w:rsidR="00554B30" w:rsidRDefault="00554B30" w:rsidP="004F3211">
      <w:pPr>
        <w:pStyle w:val="Body"/>
        <w:rPr>
          <w:rFonts w:ascii="Arial" w:eastAsia="Times New Roman" w:hAnsi="Arial" w:cs="Arial"/>
          <w:color w:val="000000"/>
          <w:sz w:val="20"/>
          <w:szCs w:val="20"/>
          <w:lang w:eastAsia="en-GB"/>
        </w:rPr>
      </w:pPr>
    </w:p>
    <w:p w14:paraId="35196CCF" w14:textId="2F5BFFE7" w:rsidR="00554B30" w:rsidRDefault="00554B30" w:rsidP="004F3211">
      <w:pPr>
        <w:pStyle w:val="Body"/>
        <w:rPr>
          <w:rFonts w:ascii="Arial" w:eastAsia="Times New Roman" w:hAnsi="Arial" w:cs="Arial"/>
          <w:color w:val="000000"/>
          <w:sz w:val="20"/>
          <w:szCs w:val="20"/>
          <w:lang w:eastAsia="en-GB"/>
        </w:rPr>
      </w:pPr>
    </w:p>
    <w:p w14:paraId="77751AD4" w14:textId="51938176" w:rsidR="00554B30" w:rsidRDefault="00554B30" w:rsidP="004F3211">
      <w:pPr>
        <w:pStyle w:val="Body"/>
        <w:rPr>
          <w:rFonts w:ascii="Arial" w:eastAsia="Times New Roman" w:hAnsi="Arial" w:cs="Arial"/>
          <w:color w:val="000000"/>
          <w:sz w:val="20"/>
          <w:szCs w:val="20"/>
          <w:lang w:eastAsia="en-GB"/>
        </w:rPr>
      </w:pPr>
    </w:p>
    <w:p w14:paraId="22DA7658" w14:textId="50432D26" w:rsidR="00554B30" w:rsidRDefault="00554B30" w:rsidP="004F3211">
      <w:pPr>
        <w:pStyle w:val="Body"/>
        <w:rPr>
          <w:rFonts w:ascii="Arial" w:eastAsia="Times New Roman" w:hAnsi="Arial" w:cs="Arial"/>
          <w:color w:val="000000"/>
          <w:sz w:val="20"/>
          <w:szCs w:val="20"/>
          <w:lang w:eastAsia="en-GB"/>
        </w:rPr>
      </w:pPr>
    </w:p>
    <w:p w14:paraId="3C27EE89" w14:textId="10EDF597" w:rsidR="00554B30" w:rsidRDefault="00554B30" w:rsidP="004F3211">
      <w:pPr>
        <w:pStyle w:val="Body"/>
        <w:rPr>
          <w:rFonts w:ascii="Arial" w:eastAsia="Times New Roman" w:hAnsi="Arial" w:cs="Arial"/>
          <w:color w:val="000000"/>
          <w:sz w:val="20"/>
          <w:szCs w:val="20"/>
          <w:lang w:eastAsia="en-GB"/>
        </w:rPr>
      </w:pPr>
    </w:p>
    <w:p w14:paraId="13F3691E" w14:textId="0C5A03DE" w:rsidR="00554B30" w:rsidRDefault="00554B30" w:rsidP="004F3211">
      <w:pPr>
        <w:pStyle w:val="Body"/>
        <w:rPr>
          <w:rFonts w:ascii="Arial" w:eastAsia="Times New Roman" w:hAnsi="Arial" w:cs="Arial"/>
          <w:color w:val="000000"/>
          <w:sz w:val="20"/>
          <w:szCs w:val="20"/>
          <w:lang w:eastAsia="en-GB"/>
        </w:rPr>
      </w:pPr>
    </w:p>
    <w:p w14:paraId="74532560" w14:textId="4A897351" w:rsidR="00554B30" w:rsidRDefault="00554B30" w:rsidP="004F3211">
      <w:pPr>
        <w:pStyle w:val="Body"/>
        <w:rPr>
          <w:rFonts w:ascii="Arial" w:eastAsia="Times New Roman" w:hAnsi="Arial" w:cs="Arial"/>
          <w:color w:val="000000"/>
          <w:sz w:val="20"/>
          <w:szCs w:val="20"/>
          <w:lang w:eastAsia="en-GB"/>
        </w:rPr>
      </w:pPr>
    </w:p>
    <w:p w14:paraId="1619CE4F" w14:textId="14012C2D" w:rsidR="00554B30" w:rsidRDefault="00554B30" w:rsidP="004F3211">
      <w:pPr>
        <w:pStyle w:val="Body"/>
        <w:rPr>
          <w:rFonts w:ascii="Arial" w:eastAsia="Times New Roman" w:hAnsi="Arial" w:cs="Arial"/>
          <w:color w:val="000000"/>
          <w:sz w:val="20"/>
          <w:szCs w:val="20"/>
          <w:lang w:eastAsia="en-GB"/>
        </w:rPr>
      </w:pPr>
    </w:p>
    <w:p w14:paraId="0C088188" w14:textId="74739E0C" w:rsidR="00554B30" w:rsidRDefault="00554B30" w:rsidP="004F3211">
      <w:pPr>
        <w:pStyle w:val="Body"/>
        <w:rPr>
          <w:rFonts w:ascii="Arial" w:eastAsia="Times New Roman" w:hAnsi="Arial" w:cs="Arial"/>
          <w:color w:val="000000"/>
          <w:sz w:val="20"/>
          <w:szCs w:val="20"/>
          <w:lang w:eastAsia="en-GB"/>
        </w:rPr>
      </w:pPr>
    </w:p>
    <w:p w14:paraId="12831F02" w14:textId="1EACC746" w:rsidR="00554B30" w:rsidRDefault="00554B30" w:rsidP="004F3211">
      <w:pPr>
        <w:pStyle w:val="Body"/>
        <w:rPr>
          <w:rFonts w:ascii="Arial" w:eastAsia="Times New Roman" w:hAnsi="Arial" w:cs="Arial"/>
          <w:color w:val="000000"/>
          <w:sz w:val="20"/>
          <w:szCs w:val="20"/>
          <w:lang w:eastAsia="en-GB"/>
        </w:rPr>
      </w:pPr>
    </w:p>
    <w:p w14:paraId="6565935B" w14:textId="227BF699" w:rsidR="00554B30" w:rsidRDefault="00554B30" w:rsidP="004F3211">
      <w:pPr>
        <w:pStyle w:val="Body"/>
        <w:rPr>
          <w:rFonts w:ascii="Arial" w:eastAsia="Times New Roman" w:hAnsi="Arial" w:cs="Arial"/>
          <w:color w:val="000000"/>
          <w:sz w:val="20"/>
          <w:szCs w:val="20"/>
          <w:lang w:eastAsia="en-GB"/>
        </w:rPr>
      </w:pPr>
    </w:p>
    <w:p w14:paraId="08B0219A" w14:textId="5EAA5C5E" w:rsidR="00554B30" w:rsidRDefault="00554B30" w:rsidP="004F3211">
      <w:pPr>
        <w:pStyle w:val="Body"/>
        <w:rPr>
          <w:rFonts w:ascii="Arial" w:eastAsia="Times New Roman" w:hAnsi="Arial" w:cs="Arial"/>
          <w:color w:val="000000"/>
          <w:sz w:val="20"/>
          <w:szCs w:val="20"/>
          <w:lang w:eastAsia="en-GB"/>
        </w:rPr>
      </w:pPr>
    </w:p>
    <w:p w14:paraId="48A6680D" w14:textId="79D0202F" w:rsidR="00554B30" w:rsidRDefault="00554B30" w:rsidP="004F3211">
      <w:pPr>
        <w:pStyle w:val="Body"/>
        <w:rPr>
          <w:rFonts w:ascii="Arial" w:eastAsia="Times New Roman" w:hAnsi="Arial" w:cs="Arial"/>
          <w:color w:val="000000"/>
          <w:sz w:val="20"/>
          <w:szCs w:val="20"/>
          <w:lang w:eastAsia="en-GB"/>
        </w:rPr>
      </w:pPr>
    </w:p>
    <w:p w14:paraId="406FA5A8" w14:textId="5E548CC7" w:rsidR="00554B30" w:rsidRDefault="00554B30" w:rsidP="004F3211">
      <w:pPr>
        <w:pStyle w:val="Body"/>
        <w:rPr>
          <w:rFonts w:ascii="Arial" w:eastAsia="Times New Roman" w:hAnsi="Arial" w:cs="Arial"/>
          <w:color w:val="000000"/>
          <w:sz w:val="20"/>
          <w:szCs w:val="20"/>
          <w:lang w:eastAsia="en-GB"/>
        </w:rPr>
      </w:pPr>
    </w:p>
    <w:p w14:paraId="6CA99BFC" w14:textId="1DDF59DF" w:rsidR="00554B30" w:rsidRDefault="00554B30" w:rsidP="004F3211">
      <w:pPr>
        <w:pStyle w:val="Body"/>
        <w:rPr>
          <w:rFonts w:ascii="Arial" w:eastAsia="Times New Roman" w:hAnsi="Arial" w:cs="Arial"/>
          <w:color w:val="000000"/>
          <w:sz w:val="20"/>
          <w:szCs w:val="20"/>
          <w:lang w:eastAsia="en-GB"/>
        </w:rPr>
      </w:pPr>
    </w:p>
    <w:p w14:paraId="1C877B22" w14:textId="137B19BA" w:rsidR="00554B30" w:rsidRDefault="00554B30" w:rsidP="004F3211">
      <w:pPr>
        <w:pStyle w:val="Body"/>
        <w:rPr>
          <w:rFonts w:ascii="Arial" w:eastAsia="Times New Roman" w:hAnsi="Arial" w:cs="Arial"/>
          <w:color w:val="000000"/>
          <w:sz w:val="20"/>
          <w:szCs w:val="20"/>
          <w:lang w:eastAsia="en-GB"/>
        </w:rPr>
      </w:pPr>
    </w:p>
    <w:p w14:paraId="7496B262" w14:textId="77777777" w:rsidR="00554B30" w:rsidRPr="004F3211" w:rsidRDefault="00554B30" w:rsidP="004F3211">
      <w:pPr>
        <w:pStyle w:val="Body"/>
        <w:rPr>
          <w:rFonts w:ascii="Arial" w:eastAsia="Times New Roman" w:hAnsi="Arial" w:cs="Arial"/>
          <w:color w:val="000000"/>
          <w:sz w:val="20"/>
          <w:szCs w:val="20"/>
          <w:lang w:eastAsia="en-GB"/>
        </w:rPr>
      </w:pPr>
    </w:p>
    <w:p w14:paraId="589D5988" w14:textId="57AA8567" w:rsidR="00432A6C" w:rsidRDefault="00432A6C" w:rsidP="00432A6C">
      <w:pPr>
        <w:pStyle w:val="Heading1"/>
      </w:pPr>
      <w:bookmarkStart w:id="68" w:name="_Toc92357163"/>
      <w:r w:rsidRPr="00A0423D">
        <w:t>NHS Wales Psychology Workforce</w:t>
      </w:r>
      <w:bookmarkEnd w:id="68"/>
      <w:r w:rsidRPr="00A0423D">
        <w:t xml:space="preserve"> </w:t>
      </w:r>
    </w:p>
    <w:p w14:paraId="354FF659" w14:textId="1A8AEEC0" w:rsidR="00432A6C" w:rsidRDefault="00595FFC" w:rsidP="00DD5E0E">
      <w:pPr>
        <w:pStyle w:val="Heading2"/>
        <w:ind w:left="426" w:hanging="426"/>
      </w:pPr>
      <w:bookmarkStart w:id="69" w:name="_Toc92357164"/>
      <w:r>
        <w:t xml:space="preserve">Percentage Change of </w:t>
      </w:r>
      <w:r w:rsidR="00F42403">
        <w:t>the</w:t>
      </w:r>
      <w:r w:rsidR="00DD5E0E" w:rsidRPr="00A0423D">
        <w:t xml:space="preserve"> Psychology Workforce</w:t>
      </w:r>
      <w:bookmarkEnd w:id="69"/>
    </w:p>
    <w:p w14:paraId="22BE53D0" w14:textId="6F1B52B9" w:rsidR="00A247C3" w:rsidRDefault="00A247C3" w:rsidP="00A247C3">
      <w:pPr>
        <w:rPr>
          <w:sz w:val="28"/>
          <w:szCs w:val="28"/>
        </w:rPr>
      </w:pPr>
      <w:r w:rsidRPr="00A337D7">
        <w:rPr>
          <w:sz w:val="28"/>
          <w:szCs w:val="28"/>
        </w:rPr>
        <w:t xml:space="preserve">The </w:t>
      </w:r>
      <w:r w:rsidR="00054585" w:rsidRPr="00A337D7">
        <w:rPr>
          <w:sz w:val="28"/>
          <w:szCs w:val="28"/>
        </w:rPr>
        <w:t xml:space="preserve">data used for the analysis of the Psychology workforce represents the workforce in its entirety for NHS Wales.  </w:t>
      </w:r>
      <w:r w:rsidR="00832149" w:rsidRPr="00A337D7">
        <w:rPr>
          <w:sz w:val="28"/>
          <w:szCs w:val="28"/>
        </w:rPr>
        <w:t>Utilising</w:t>
      </w:r>
      <w:r w:rsidR="00BA2096" w:rsidRPr="00A337D7">
        <w:rPr>
          <w:sz w:val="28"/>
          <w:szCs w:val="28"/>
        </w:rPr>
        <w:t xml:space="preserve"> data f</w:t>
      </w:r>
      <w:r w:rsidR="005635CB">
        <w:rPr>
          <w:sz w:val="28"/>
          <w:szCs w:val="28"/>
        </w:rPr>
        <w:t>rom</w:t>
      </w:r>
      <w:r w:rsidR="00BA2096" w:rsidRPr="00A337D7">
        <w:rPr>
          <w:sz w:val="28"/>
          <w:szCs w:val="28"/>
        </w:rPr>
        <w:t xml:space="preserve"> the ESR</w:t>
      </w:r>
      <w:r w:rsidR="00832149" w:rsidRPr="00A337D7">
        <w:rPr>
          <w:sz w:val="28"/>
          <w:szCs w:val="28"/>
        </w:rPr>
        <w:t xml:space="preserve"> Data Warehouse</w:t>
      </w:r>
      <w:r w:rsidR="002B761E" w:rsidRPr="00A337D7">
        <w:rPr>
          <w:sz w:val="28"/>
          <w:szCs w:val="28"/>
        </w:rPr>
        <w:t>,</w:t>
      </w:r>
      <w:r w:rsidR="00832149" w:rsidRPr="00A337D7">
        <w:rPr>
          <w:sz w:val="28"/>
          <w:szCs w:val="28"/>
        </w:rPr>
        <w:t xml:space="preserve"> we are unable to identify the workforce </w:t>
      </w:r>
      <w:r w:rsidR="006C2E86" w:rsidRPr="00A337D7">
        <w:rPr>
          <w:sz w:val="28"/>
          <w:szCs w:val="28"/>
        </w:rPr>
        <w:t>who work exclusively within Mental Health Services.</w:t>
      </w:r>
      <w:r w:rsidR="00BA2096" w:rsidRPr="006C2E86">
        <w:rPr>
          <w:sz w:val="28"/>
          <w:szCs w:val="28"/>
        </w:rPr>
        <w:t xml:space="preserve"> </w:t>
      </w:r>
    </w:p>
    <w:p w14:paraId="769B621E" w14:textId="421019ED" w:rsidR="00923C84" w:rsidRDefault="00923C84" w:rsidP="00A247C3">
      <w:pPr>
        <w:rPr>
          <w:sz w:val="28"/>
          <w:szCs w:val="28"/>
        </w:rPr>
      </w:pPr>
    </w:p>
    <w:p w14:paraId="532B77CD" w14:textId="4AE4EF45" w:rsidR="00D55999" w:rsidRPr="00AC271A" w:rsidRDefault="00D55999" w:rsidP="00D55999">
      <w:pPr>
        <w:pStyle w:val="Body"/>
        <w:rPr>
          <w:lang w:val="en-GB"/>
        </w:rPr>
      </w:pPr>
      <w:r w:rsidRPr="00A337D7">
        <w:rPr>
          <w:lang w:val="en-GB"/>
        </w:rPr>
        <w:t xml:space="preserve">The following graph shows the percentage change </w:t>
      </w:r>
      <w:r w:rsidR="00095E0D" w:rsidRPr="00A337D7">
        <w:rPr>
          <w:lang w:val="en-GB"/>
        </w:rPr>
        <w:t xml:space="preserve">between </w:t>
      </w:r>
      <w:r w:rsidR="00A337D7" w:rsidRPr="00A337D7">
        <w:rPr>
          <w:lang w:val="en-GB"/>
        </w:rPr>
        <w:t xml:space="preserve">the </w:t>
      </w:r>
      <w:r w:rsidR="00095E0D" w:rsidRPr="00A337D7">
        <w:rPr>
          <w:lang w:val="en-GB"/>
        </w:rPr>
        <w:t xml:space="preserve">periods </w:t>
      </w:r>
      <w:r w:rsidRPr="00A337D7">
        <w:rPr>
          <w:lang w:val="en-GB"/>
        </w:rPr>
        <w:t>in the Psychology</w:t>
      </w:r>
      <w:r w:rsidR="00B97610" w:rsidRPr="00A337D7">
        <w:rPr>
          <w:lang w:val="en-GB"/>
        </w:rPr>
        <w:t xml:space="preserve"> </w:t>
      </w:r>
      <w:r w:rsidRPr="00A337D7">
        <w:rPr>
          <w:lang w:val="en-GB"/>
        </w:rPr>
        <w:t>workforce</w:t>
      </w:r>
      <w:r w:rsidR="00B97610" w:rsidRPr="00A337D7">
        <w:rPr>
          <w:lang w:val="en-GB"/>
        </w:rPr>
        <w:t xml:space="preserve"> </w:t>
      </w:r>
      <w:r w:rsidRPr="00A337D7">
        <w:rPr>
          <w:lang w:val="en-GB"/>
        </w:rPr>
        <w:t>for NHS Wales, between March 2015 and March 2021.</w:t>
      </w:r>
    </w:p>
    <w:p w14:paraId="7EBF6AD7" w14:textId="049A2DD5" w:rsidR="00923C84" w:rsidRPr="006C2E86" w:rsidRDefault="00923C84" w:rsidP="00A247C3">
      <w:pPr>
        <w:rPr>
          <w:sz w:val="28"/>
          <w:szCs w:val="28"/>
        </w:rPr>
      </w:pPr>
    </w:p>
    <w:p w14:paraId="29DCFB14" w14:textId="1E7C831E" w:rsidR="00913F06" w:rsidRPr="00913F06" w:rsidRDefault="00913F06" w:rsidP="00A247C3">
      <w:pPr>
        <w:rPr>
          <w:b/>
          <w:bCs/>
          <w:sz w:val="28"/>
          <w:szCs w:val="28"/>
        </w:rPr>
      </w:pPr>
      <w:r>
        <w:rPr>
          <w:sz w:val="28"/>
          <w:szCs w:val="28"/>
        </w:rPr>
        <w:t xml:space="preserve">Graph </w:t>
      </w:r>
      <w:r w:rsidR="006745C6">
        <w:rPr>
          <w:sz w:val="28"/>
          <w:szCs w:val="28"/>
        </w:rPr>
        <w:t>3</w:t>
      </w:r>
      <w:r w:rsidR="008B5E79">
        <w:rPr>
          <w:sz w:val="28"/>
          <w:szCs w:val="28"/>
        </w:rPr>
        <w:t>1</w:t>
      </w:r>
      <w:r>
        <w:rPr>
          <w:sz w:val="28"/>
          <w:szCs w:val="28"/>
        </w:rPr>
        <w:t xml:space="preserve"> </w:t>
      </w:r>
      <w:r>
        <w:rPr>
          <w:b/>
          <w:bCs/>
          <w:sz w:val="28"/>
          <w:szCs w:val="28"/>
        </w:rPr>
        <w:t>Contracted FTE From</w:t>
      </w:r>
      <w:r w:rsidR="00663D46">
        <w:rPr>
          <w:b/>
          <w:bCs/>
          <w:sz w:val="28"/>
          <w:szCs w:val="28"/>
        </w:rPr>
        <w:t xml:space="preserve"> March </w:t>
      </w:r>
      <w:r>
        <w:rPr>
          <w:b/>
          <w:bCs/>
          <w:sz w:val="28"/>
          <w:szCs w:val="28"/>
        </w:rPr>
        <w:t>15 –</w:t>
      </w:r>
      <w:r w:rsidR="00663D46">
        <w:rPr>
          <w:b/>
          <w:bCs/>
          <w:sz w:val="28"/>
          <w:szCs w:val="28"/>
        </w:rPr>
        <w:t xml:space="preserve"> March </w:t>
      </w:r>
      <w:r>
        <w:rPr>
          <w:b/>
          <w:bCs/>
          <w:sz w:val="28"/>
          <w:szCs w:val="28"/>
        </w:rPr>
        <w:t>21 – Psychology Workforce</w:t>
      </w:r>
    </w:p>
    <w:p w14:paraId="3A2C601F" w14:textId="3BD9EFE4" w:rsidR="00D37B2E" w:rsidRDefault="00443C8F" w:rsidP="00D37B2E">
      <w:pPr>
        <w:pStyle w:val="Body"/>
        <w:rPr>
          <w:color w:val="C00000"/>
        </w:rPr>
      </w:pPr>
      <w:r>
        <w:rPr>
          <w:noProof/>
          <w:color w:val="C00000"/>
        </w:rPr>
        <w:drawing>
          <wp:inline distT="0" distB="0" distL="0" distR="0" wp14:anchorId="724838BB" wp14:editId="222335F6">
            <wp:extent cx="5793105" cy="2903693"/>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26939" cy="2920652"/>
                    </a:xfrm>
                    <a:prstGeom prst="rect">
                      <a:avLst/>
                    </a:prstGeom>
                    <a:noFill/>
                  </pic:spPr>
                </pic:pic>
              </a:graphicData>
            </a:graphic>
          </wp:inline>
        </w:drawing>
      </w:r>
    </w:p>
    <w:p w14:paraId="7D5A6684" w14:textId="77777777" w:rsidR="004B6DFE" w:rsidRPr="005C2A4B" w:rsidRDefault="004B6DFE" w:rsidP="004B6DFE">
      <w:pPr>
        <w:pStyle w:val="Body"/>
        <w:rPr>
          <w:b/>
          <w:bCs/>
          <w:i/>
          <w:iCs/>
          <w:sz w:val="24"/>
          <w:szCs w:val="24"/>
          <w:lang w:val="en-GB"/>
        </w:rPr>
      </w:pPr>
      <w:r w:rsidRPr="005C2A4B">
        <w:rPr>
          <w:b/>
          <w:bCs/>
          <w:i/>
          <w:iCs/>
          <w:sz w:val="24"/>
          <w:szCs w:val="24"/>
          <w:lang w:val="en-GB"/>
        </w:rPr>
        <w:t>Data Source: ESR DW</w:t>
      </w:r>
    </w:p>
    <w:p w14:paraId="463BB0FC" w14:textId="738F46E3" w:rsidR="008F3DC4" w:rsidRDefault="008F3DC4" w:rsidP="00D37B2E">
      <w:pPr>
        <w:pStyle w:val="Body"/>
        <w:rPr>
          <w:color w:val="C00000"/>
        </w:rPr>
      </w:pPr>
    </w:p>
    <w:p w14:paraId="5A9F6986" w14:textId="7998B246" w:rsidR="004B6DFE" w:rsidRPr="001A23B2" w:rsidRDefault="001A23B2" w:rsidP="00D37B2E">
      <w:pPr>
        <w:pStyle w:val="Body"/>
        <w:rPr>
          <w:color w:val="000000" w:themeColor="text1"/>
          <w:lang w:val="en-GB"/>
        </w:rPr>
      </w:pPr>
      <w:r w:rsidRPr="00A77D8C">
        <w:rPr>
          <w:color w:val="000000" w:themeColor="text1"/>
          <w:lang w:val="en-GB"/>
        </w:rPr>
        <w:t xml:space="preserve">Between March 2015 and </w:t>
      </w:r>
      <w:r w:rsidR="002975AC" w:rsidRPr="00A77D8C">
        <w:rPr>
          <w:color w:val="000000" w:themeColor="text1"/>
          <w:lang w:val="en-GB"/>
        </w:rPr>
        <w:t>March 2021,</w:t>
      </w:r>
      <w:r w:rsidRPr="00A77D8C">
        <w:rPr>
          <w:color w:val="000000" w:themeColor="text1"/>
          <w:lang w:val="en-GB"/>
        </w:rPr>
        <w:t xml:space="preserve"> the </w:t>
      </w:r>
      <w:r w:rsidR="0089508A" w:rsidRPr="00A77D8C">
        <w:rPr>
          <w:color w:val="000000" w:themeColor="text1"/>
          <w:lang w:val="en-GB"/>
        </w:rPr>
        <w:t xml:space="preserve">Psychology </w:t>
      </w:r>
      <w:r w:rsidRPr="00A77D8C">
        <w:rPr>
          <w:color w:val="000000" w:themeColor="text1"/>
          <w:lang w:val="en-GB"/>
        </w:rPr>
        <w:t xml:space="preserve">workforce increased by </w:t>
      </w:r>
      <w:r w:rsidR="005A66A6" w:rsidRPr="00A77D8C">
        <w:rPr>
          <w:color w:val="000000" w:themeColor="text1"/>
          <w:lang w:val="en-GB"/>
        </w:rPr>
        <w:t>404</w:t>
      </w:r>
      <w:r w:rsidR="0089508A" w:rsidRPr="00A77D8C">
        <w:rPr>
          <w:color w:val="000000" w:themeColor="text1"/>
          <w:lang w:val="en-GB"/>
        </w:rPr>
        <w:t>FTE</w:t>
      </w:r>
      <w:r w:rsidR="00F07FD6" w:rsidRPr="00A77D8C">
        <w:rPr>
          <w:color w:val="000000" w:themeColor="text1"/>
          <w:lang w:val="en-GB"/>
        </w:rPr>
        <w:t xml:space="preserve">, </w:t>
      </w:r>
      <w:r w:rsidR="00685579" w:rsidRPr="00A77D8C">
        <w:rPr>
          <w:color w:val="000000" w:themeColor="text1"/>
          <w:lang w:val="en-GB"/>
        </w:rPr>
        <w:t xml:space="preserve">which </w:t>
      </w:r>
      <w:r w:rsidR="0026263C" w:rsidRPr="00A77D8C">
        <w:rPr>
          <w:color w:val="000000" w:themeColor="text1"/>
          <w:lang w:val="en-GB"/>
        </w:rPr>
        <w:t>equates</w:t>
      </w:r>
      <w:r w:rsidR="00685579" w:rsidRPr="00A77D8C">
        <w:rPr>
          <w:color w:val="000000" w:themeColor="text1"/>
          <w:lang w:val="en-GB"/>
        </w:rPr>
        <w:t xml:space="preserve"> </w:t>
      </w:r>
      <w:r w:rsidR="0026263C" w:rsidRPr="00A77D8C">
        <w:rPr>
          <w:color w:val="000000" w:themeColor="text1"/>
          <w:lang w:val="en-GB"/>
        </w:rPr>
        <w:t xml:space="preserve">to </w:t>
      </w:r>
      <w:r w:rsidR="00F07FD6" w:rsidRPr="00A77D8C">
        <w:rPr>
          <w:color w:val="000000" w:themeColor="text1"/>
          <w:lang w:val="en-GB"/>
        </w:rPr>
        <w:t xml:space="preserve">a </w:t>
      </w:r>
      <w:r w:rsidR="00B303A6" w:rsidRPr="00A77D8C">
        <w:rPr>
          <w:color w:val="000000" w:themeColor="text1"/>
          <w:lang w:val="en-GB"/>
        </w:rPr>
        <w:t>73% increase.</w:t>
      </w:r>
      <w:r w:rsidR="0044572B">
        <w:rPr>
          <w:color w:val="000000" w:themeColor="text1"/>
          <w:lang w:val="en-GB"/>
        </w:rPr>
        <w:t xml:space="preserve"> (See Appendix 5.1)</w:t>
      </w:r>
    </w:p>
    <w:p w14:paraId="222989FC" w14:textId="77777777" w:rsidR="00554B30" w:rsidRDefault="00554B30" w:rsidP="00D37B2E">
      <w:pPr>
        <w:pStyle w:val="Body"/>
        <w:rPr>
          <w:color w:val="000000" w:themeColor="text1"/>
          <w:lang w:val="en-GB"/>
        </w:rPr>
      </w:pPr>
    </w:p>
    <w:p w14:paraId="329CCC80" w14:textId="77777777" w:rsidR="00554B30" w:rsidRDefault="00554B30" w:rsidP="00D37B2E">
      <w:pPr>
        <w:pStyle w:val="Body"/>
        <w:rPr>
          <w:color w:val="000000" w:themeColor="text1"/>
          <w:lang w:val="en-GB"/>
        </w:rPr>
      </w:pPr>
    </w:p>
    <w:p w14:paraId="6AB62E80" w14:textId="77777777" w:rsidR="00554B30" w:rsidRDefault="00554B30" w:rsidP="00D37B2E">
      <w:pPr>
        <w:pStyle w:val="Body"/>
        <w:rPr>
          <w:color w:val="000000" w:themeColor="text1"/>
          <w:lang w:val="en-GB"/>
        </w:rPr>
      </w:pPr>
    </w:p>
    <w:p w14:paraId="53E6CA84" w14:textId="77777777" w:rsidR="00554B30" w:rsidRDefault="00554B30" w:rsidP="00D37B2E">
      <w:pPr>
        <w:pStyle w:val="Body"/>
        <w:rPr>
          <w:color w:val="000000" w:themeColor="text1"/>
          <w:lang w:val="en-GB"/>
        </w:rPr>
      </w:pPr>
    </w:p>
    <w:p w14:paraId="47BB0EFC" w14:textId="77777777" w:rsidR="00554B30" w:rsidRDefault="00554B30" w:rsidP="00D37B2E">
      <w:pPr>
        <w:pStyle w:val="Body"/>
        <w:rPr>
          <w:color w:val="000000" w:themeColor="text1"/>
          <w:lang w:val="en-GB"/>
        </w:rPr>
      </w:pPr>
    </w:p>
    <w:p w14:paraId="5FBE0F14" w14:textId="77777777" w:rsidR="00554B30" w:rsidRDefault="00554B30" w:rsidP="00D37B2E">
      <w:pPr>
        <w:pStyle w:val="Body"/>
        <w:rPr>
          <w:color w:val="000000" w:themeColor="text1"/>
          <w:lang w:val="en-GB"/>
        </w:rPr>
      </w:pPr>
    </w:p>
    <w:p w14:paraId="7CD345BF" w14:textId="77777777" w:rsidR="00554B30" w:rsidRDefault="00554B30" w:rsidP="00D37B2E">
      <w:pPr>
        <w:pStyle w:val="Body"/>
        <w:rPr>
          <w:color w:val="000000" w:themeColor="text1"/>
          <w:lang w:val="en-GB"/>
        </w:rPr>
      </w:pPr>
    </w:p>
    <w:p w14:paraId="1DCB2150" w14:textId="77777777" w:rsidR="00554B30" w:rsidRDefault="00554B30" w:rsidP="00D37B2E">
      <w:pPr>
        <w:pStyle w:val="Body"/>
        <w:rPr>
          <w:color w:val="000000" w:themeColor="text1"/>
          <w:lang w:val="en-GB"/>
        </w:rPr>
      </w:pPr>
    </w:p>
    <w:p w14:paraId="18A03278" w14:textId="77777777" w:rsidR="00554B30" w:rsidRDefault="00554B30" w:rsidP="00D37B2E">
      <w:pPr>
        <w:pStyle w:val="Body"/>
        <w:rPr>
          <w:color w:val="000000" w:themeColor="text1"/>
          <w:lang w:val="en-GB"/>
        </w:rPr>
      </w:pPr>
    </w:p>
    <w:p w14:paraId="700AC93A" w14:textId="77777777" w:rsidR="00554B30" w:rsidRDefault="00554B30" w:rsidP="00D37B2E">
      <w:pPr>
        <w:pStyle w:val="Body"/>
        <w:rPr>
          <w:color w:val="000000" w:themeColor="text1"/>
          <w:lang w:val="en-GB"/>
        </w:rPr>
      </w:pPr>
    </w:p>
    <w:p w14:paraId="10E1C42E" w14:textId="77777777" w:rsidR="00554B30" w:rsidRDefault="00554B30" w:rsidP="00D37B2E">
      <w:pPr>
        <w:pStyle w:val="Body"/>
        <w:rPr>
          <w:color w:val="000000" w:themeColor="text1"/>
          <w:lang w:val="en-GB"/>
        </w:rPr>
      </w:pPr>
    </w:p>
    <w:p w14:paraId="080918F6" w14:textId="77777777" w:rsidR="00554B30" w:rsidRDefault="00554B30" w:rsidP="00D37B2E">
      <w:pPr>
        <w:pStyle w:val="Body"/>
        <w:rPr>
          <w:color w:val="000000" w:themeColor="text1"/>
          <w:lang w:val="en-GB"/>
        </w:rPr>
      </w:pPr>
    </w:p>
    <w:p w14:paraId="4722245B" w14:textId="77777777" w:rsidR="00554B30" w:rsidRDefault="00554B30" w:rsidP="00D37B2E">
      <w:pPr>
        <w:pStyle w:val="Body"/>
        <w:rPr>
          <w:color w:val="000000" w:themeColor="text1"/>
          <w:lang w:val="en-GB"/>
        </w:rPr>
      </w:pPr>
    </w:p>
    <w:p w14:paraId="26B1B17A" w14:textId="600F544E" w:rsidR="00DF7B76" w:rsidRDefault="00DF7B76" w:rsidP="00D37B2E">
      <w:pPr>
        <w:pStyle w:val="Body"/>
        <w:rPr>
          <w:color w:val="000000" w:themeColor="text1"/>
          <w:lang w:val="en-GB"/>
        </w:rPr>
      </w:pPr>
      <w:r w:rsidRPr="007254B9">
        <w:rPr>
          <w:color w:val="000000" w:themeColor="text1"/>
          <w:lang w:val="en-GB"/>
        </w:rPr>
        <w:t xml:space="preserve">The </w:t>
      </w:r>
      <w:r w:rsidR="00685579" w:rsidRPr="007254B9">
        <w:rPr>
          <w:color w:val="000000" w:themeColor="text1"/>
          <w:lang w:val="en-GB"/>
        </w:rPr>
        <w:t xml:space="preserve">following </w:t>
      </w:r>
      <w:r w:rsidRPr="007254B9">
        <w:rPr>
          <w:color w:val="000000" w:themeColor="text1"/>
          <w:lang w:val="en-GB"/>
        </w:rPr>
        <w:t xml:space="preserve">graph </w:t>
      </w:r>
      <w:r w:rsidR="00685579" w:rsidRPr="007254B9">
        <w:rPr>
          <w:color w:val="000000" w:themeColor="text1"/>
          <w:lang w:val="en-GB"/>
        </w:rPr>
        <w:t xml:space="preserve">shows the </w:t>
      </w:r>
      <w:r w:rsidR="007254B9" w:rsidRPr="007254B9">
        <w:rPr>
          <w:color w:val="000000" w:themeColor="text1"/>
          <w:lang w:val="en-GB"/>
        </w:rPr>
        <w:t>p</w:t>
      </w:r>
      <w:r w:rsidR="0026263C" w:rsidRPr="007254B9">
        <w:rPr>
          <w:color w:val="000000" w:themeColor="text1"/>
          <w:lang w:val="en-GB"/>
        </w:rPr>
        <w:t xml:space="preserve">ercentage change in FTE for the Psychology workforce </w:t>
      </w:r>
      <w:r w:rsidR="00257F4E" w:rsidRPr="007254B9">
        <w:rPr>
          <w:color w:val="000000" w:themeColor="text1"/>
          <w:lang w:val="en-GB"/>
        </w:rPr>
        <w:t>between 2015 and March 2021.</w:t>
      </w:r>
    </w:p>
    <w:p w14:paraId="5E2B9C64" w14:textId="5D5B0F70" w:rsidR="00A77D8C" w:rsidRPr="00DF7B76" w:rsidRDefault="00A77D8C" w:rsidP="00D37B2E">
      <w:pPr>
        <w:pStyle w:val="Body"/>
        <w:rPr>
          <w:color w:val="000000" w:themeColor="text1"/>
          <w:lang w:val="en-GB"/>
        </w:rPr>
      </w:pPr>
    </w:p>
    <w:p w14:paraId="096C2C88" w14:textId="42989395" w:rsidR="003953BE" w:rsidRPr="003953BE" w:rsidRDefault="003953BE" w:rsidP="00D37B2E">
      <w:pPr>
        <w:pStyle w:val="Body"/>
        <w:rPr>
          <w:b/>
          <w:bCs/>
          <w:color w:val="000000" w:themeColor="text1"/>
          <w:lang w:val="en-GB"/>
        </w:rPr>
      </w:pPr>
      <w:r>
        <w:rPr>
          <w:color w:val="000000" w:themeColor="text1"/>
          <w:lang w:val="en-GB"/>
        </w:rPr>
        <w:t xml:space="preserve">Graph </w:t>
      </w:r>
      <w:r w:rsidR="006745C6">
        <w:rPr>
          <w:color w:val="000000" w:themeColor="text1"/>
          <w:lang w:val="en-GB"/>
        </w:rPr>
        <w:t>3</w:t>
      </w:r>
      <w:r w:rsidR="008B5E79">
        <w:rPr>
          <w:color w:val="000000" w:themeColor="text1"/>
          <w:lang w:val="en-GB"/>
        </w:rPr>
        <w:t>2</w:t>
      </w:r>
      <w:r>
        <w:rPr>
          <w:color w:val="000000" w:themeColor="text1"/>
          <w:lang w:val="en-GB"/>
        </w:rPr>
        <w:t xml:space="preserve"> </w:t>
      </w:r>
      <w:r>
        <w:rPr>
          <w:b/>
          <w:bCs/>
          <w:color w:val="000000" w:themeColor="text1"/>
          <w:lang w:val="en-GB"/>
        </w:rPr>
        <w:t>Percentage Change in FTE from</w:t>
      </w:r>
      <w:r w:rsidR="00663D46">
        <w:rPr>
          <w:b/>
          <w:bCs/>
          <w:color w:val="000000" w:themeColor="text1"/>
          <w:lang w:val="en-GB"/>
        </w:rPr>
        <w:t xml:space="preserve"> March </w:t>
      </w:r>
      <w:r>
        <w:rPr>
          <w:b/>
          <w:bCs/>
          <w:color w:val="000000" w:themeColor="text1"/>
          <w:lang w:val="en-GB"/>
        </w:rPr>
        <w:t>15 to</w:t>
      </w:r>
      <w:r w:rsidR="00663D46">
        <w:rPr>
          <w:b/>
          <w:bCs/>
          <w:color w:val="000000" w:themeColor="text1"/>
          <w:lang w:val="en-GB"/>
        </w:rPr>
        <w:t xml:space="preserve"> March </w:t>
      </w:r>
      <w:r>
        <w:rPr>
          <w:b/>
          <w:bCs/>
          <w:color w:val="000000" w:themeColor="text1"/>
          <w:lang w:val="en-GB"/>
        </w:rPr>
        <w:t>21 – Psychology Workforce</w:t>
      </w:r>
    </w:p>
    <w:p w14:paraId="53706099" w14:textId="5CF25736" w:rsidR="00D37B2E" w:rsidRDefault="0021184A" w:rsidP="00D37B2E">
      <w:pPr>
        <w:pStyle w:val="Body"/>
        <w:rPr>
          <w:color w:val="C00000"/>
        </w:rPr>
      </w:pPr>
      <w:r>
        <w:rPr>
          <w:noProof/>
          <w:color w:val="C00000"/>
        </w:rPr>
        <w:drawing>
          <wp:inline distT="0" distB="0" distL="0" distR="0" wp14:anchorId="7D7DBBE9" wp14:editId="210BCE34">
            <wp:extent cx="5595773" cy="2800350"/>
            <wp:effectExtent l="0" t="0" r="508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02680" cy="2803807"/>
                    </a:xfrm>
                    <a:prstGeom prst="rect">
                      <a:avLst/>
                    </a:prstGeom>
                    <a:noFill/>
                  </pic:spPr>
                </pic:pic>
              </a:graphicData>
            </a:graphic>
          </wp:inline>
        </w:drawing>
      </w:r>
    </w:p>
    <w:p w14:paraId="6403EADE" w14:textId="30F4C43B" w:rsidR="004B6DFE" w:rsidRDefault="004B6DFE" w:rsidP="004B6DFE">
      <w:pPr>
        <w:pStyle w:val="Body"/>
        <w:rPr>
          <w:b/>
          <w:bCs/>
          <w:i/>
          <w:iCs/>
          <w:sz w:val="24"/>
          <w:szCs w:val="24"/>
          <w:lang w:val="en-GB"/>
        </w:rPr>
      </w:pPr>
      <w:r w:rsidRPr="005C2A4B">
        <w:rPr>
          <w:b/>
          <w:bCs/>
          <w:i/>
          <w:iCs/>
          <w:sz w:val="24"/>
          <w:szCs w:val="24"/>
          <w:lang w:val="en-GB"/>
        </w:rPr>
        <w:t>Data Source: ESR DW</w:t>
      </w:r>
    </w:p>
    <w:p w14:paraId="3918E4F9" w14:textId="0B15009F" w:rsidR="00257F4E" w:rsidRDefault="00257F4E" w:rsidP="004B6DFE">
      <w:pPr>
        <w:pStyle w:val="Body"/>
        <w:rPr>
          <w:b/>
          <w:bCs/>
          <w:i/>
          <w:iCs/>
          <w:sz w:val="24"/>
          <w:szCs w:val="24"/>
          <w:lang w:val="en-GB"/>
        </w:rPr>
      </w:pPr>
    </w:p>
    <w:p w14:paraId="3FC59746" w14:textId="6C165C5E" w:rsidR="00257F4E" w:rsidRPr="00A522F9" w:rsidRDefault="00A522F9" w:rsidP="004B6DFE">
      <w:pPr>
        <w:pStyle w:val="Body"/>
        <w:rPr>
          <w:lang w:val="en-GB"/>
        </w:rPr>
      </w:pPr>
      <w:r w:rsidRPr="00A943D2">
        <w:rPr>
          <w:lang w:val="en-GB"/>
        </w:rPr>
        <w:t>Apart from</w:t>
      </w:r>
      <w:r w:rsidR="00B544F1" w:rsidRPr="00A943D2">
        <w:rPr>
          <w:lang w:val="en-GB"/>
        </w:rPr>
        <w:t xml:space="preserve"> the period of September 201</w:t>
      </w:r>
      <w:r w:rsidR="00291A3B">
        <w:rPr>
          <w:lang w:val="en-GB"/>
        </w:rPr>
        <w:t>7</w:t>
      </w:r>
      <w:r w:rsidR="00B544F1" w:rsidRPr="00A943D2">
        <w:rPr>
          <w:lang w:val="en-GB"/>
        </w:rPr>
        <w:t xml:space="preserve"> where the workforce saw a decline of </w:t>
      </w:r>
      <w:r w:rsidR="009C68E7" w:rsidRPr="00A943D2">
        <w:rPr>
          <w:lang w:val="en-GB"/>
        </w:rPr>
        <w:t xml:space="preserve">1%, every other period </w:t>
      </w:r>
      <w:r w:rsidR="00567990" w:rsidRPr="00A943D2">
        <w:rPr>
          <w:lang w:val="en-GB"/>
        </w:rPr>
        <w:t xml:space="preserve">up to March 2021 </w:t>
      </w:r>
      <w:r w:rsidR="009C68E7" w:rsidRPr="00A943D2">
        <w:rPr>
          <w:lang w:val="en-GB"/>
        </w:rPr>
        <w:t>shows a growth in the Psychology work</w:t>
      </w:r>
      <w:r w:rsidRPr="00A943D2">
        <w:rPr>
          <w:lang w:val="en-GB"/>
        </w:rPr>
        <w:t>force</w:t>
      </w:r>
      <w:r w:rsidR="00A943D2">
        <w:rPr>
          <w:lang w:val="en-GB"/>
        </w:rPr>
        <w:t xml:space="preserve"> compared to March 2015.</w:t>
      </w:r>
    </w:p>
    <w:p w14:paraId="73FD71A0" w14:textId="77777777" w:rsidR="00655699" w:rsidRPr="00A522F9" w:rsidRDefault="00655699" w:rsidP="00D37B2E">
      <w:pPr>
        <w:pStyle w:val="Body"/>
      </w:pPr>
    </w:p>
    <w:p w14:paraId="6ED8D83F" w14:textId="5808A6E8" w:rsidR="00655699" w:rsidRPr="001A6497" w:rsidRDefault="001A6497" w:rsidP="001A6497">
      <w:pPr>
        <w:pStyle w:val="Heading2"/>
        <w:ind w:left="426" w:hanging="426"/>
      </w:pPr>
      <w:bookmarkStart w:id="70" w:name="_Toc92357165"/>
      <w:r>
        <w:t xml:space="preserve">Age Band Profile Psychology </w:t>
      </w:r>
      <w:r w:rsidR="001B2331">
        <w:t>W</w:t>
      </w:r>
      <w:r>
        <w:t>orkforce</w:t>
      </w:r>
      <w:bookmarkEnd w:id="70"/>
    </w:p>
    <w:p w14:paraId="5EF7E886" w14:textId="64C0B814" w:rsidR="0021184A" w:rsidRPr="0021184A" w:rsidRDefault="0021184A" w:rsidP="0021184A">
      <w:pPr>
        <w:rPr>
          <w:b/>
          <w:bCs/>
          <w:sz w:val="28"/>
          <w:szCs w:val="24"/>
        </w:rPr>
      </w:pPr>
      <w:r w:rsidRPr="0021184A">
        <w:rPr>
          <w:sz w:val="28"/>
          <w:szCs w:val="24"/>
        </w:rPr>
        <w:t xml:space="preserve">Graph </w:t>
      </w:r>
      <w:r w:rsidR="006745C6">
        <w:rPr>
          <w:sz w:val="28"/>
          <w:szCs w:val="24"/>
        </w:rPr>
        <w:t>3</w:t>
      </w:r>
      <w:r w:rsidR="008B5E79">
        <w:rPr>
          <w:sz w:val="28"/>
          <w:szCs w:val="24"/>
        </w:rPr>
        <w:t>3</w:t>
      </w:r>
      <w:r w:rsidRPr="0021184A">
        <w:rPr>
          <w:sz w:val="28"/>
          <w:szCs w:val="24"/>
        </w:rPr>
        <w:t xml:space="preserve"> </w:t>
      </w:r>
      <w:r w:rsidRPr="0021184A">
        <w:rPr>
          <w:b/>
          <w:bCs/>
          <w:sz w:val="28"/>
          <w:szCs w:val="24"/>
        </w:rPr>
        <w:t>Age Profile of the Psychology Workforce –</w:t>
      </w:r>
      <w:r w:rsidR="00663D46">
        <w:rPr>
          <w:b/>
          <w:bCs/>
          <w:sz w:val="28"/>
          <w:szCs w:val="24"/>
        </w:rPr>
        <w:t xml:space="preserve"> March </w:t>
      </w:r>
      <w:r w:rsidRPr="0021184A">
        <w:rPr>
          <w:b/>
          <w:bCs/>
          <w:sz w:val="28"/>
          <w:szCs w:val="24"/>
        </w:rPr>
        <w:t>15 &amp;</w:t>
      </w:r>
      <w:r w:rsidR="00663D46">
        <w:rPr>
          <w:b/>
          <w:bCs/>
          <w:sz w:val="28"/>
          <w:szCs w:val="24"/>
        </w:rPr>
        <w:t xml:space="preserve"> March </w:t>
      </w:r>
      <w:r w:rsidRPr="0021184A">
        <w:rPr>
          <w:b/>
          <w:bCs/>
          <w:sz w:val="28"/>
          <w:szCs w:val="24"/>
        </w:rPr>
        <w:t>21</w:t>
      </w:r>
    </w:p>
    <w:p w14:paraId="0E18D025" w14:textId="10B527BF" w:rsidR="00655699" w:rsidRDefault="00C41EDB" w:rsidP="00D37B2E">
      <w:pPr>
        <w:pStyle w:val="Body"/>
      </w:pPr>
      <w:r>
        <w:rPr>
          <w:noProof/>
        </w:rPr>
        <w:drawing>
          <wp:inline distT="0" distB="0" distL="0" distR="0" wp14:anchorId="4E191213" wp14:editId="4BEE5163">
            <wp:extent cx="5633840" cy="2819400"/>
            <wp:effectExtent l="0" t="0" r="508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58198" cy="2831589"/>
                    </a:xfrm>
                    <a:prstGeom prst="rect">
                      <a:avLst/>
                    </a:prstGeom>
                    <a:noFill/>
                  </pic:spPr>
                </pic:pic>
              </a:graphicData>
            </a:graphic>
          </wp:inline>
        </w:drawing>
      </w:r>
    </w:p>
    <w:p w14:paraId="13425A4F" w14:textId="77777777" w:rsidR="004B6DFE" w:rsidRPr="005C2A4B" w:rsidRDefault="004B6DFE" w:rsidP="004B6DFE">
      <w:pPr>
        <w:pStyle w:val="Body"/>
        <w:rPr>
          <w:b/>
          <w:bCs/>
          <w:i/>
          <w:iCs/>
          <w:sz w:val="24"/>
          <w:szCs w:val="24"/>
          <w:lang w:val="en-GB"/>
        </w:rPr>
      </w:pPr>
      <w:r w:rsidRPr="005C2A4B">
        <w:rPr>
          <w:b/>
          <w:bCs/>
          <w:i/>
          <w:iCs/>
          <w:sz w:val="24"/>
          <w:szCs w:val="24"/>
          <w:lang w:val="en-GB"/>
        </w:rPr>
        <w:t>Data Source: ESR DW</w:t>
      </w:r>
    </w:p>
    <w:p w14:paraId="387785E6" w14:textId="77777777" w:rsidR="00655699" w:rsidRDefault="00655699" w:rsidP="00D37B2E">
      <w:pPr>
        <w:pStyle w:val="Body"/>
      </w:pPr>
    </w:p>
    <w:p w14:paraId="176E8704" w14:textId="0E0C8F88" w:rsidR="005118A5" w:rsidRDefault="00900427" w:rsidP="003953BE">
      <w:pPr>
        <w:pStyle w:val="Body"/>
        <w:rPr>
          <w:color w:val="000000" w:themeColor="text1"/>
          <w:lang w:val="en-GB"/>
        </w:rPr>
      </w:pPr>
      <w:r w:rsidRPr="0059162A">
        <w:rPr>
          <w:color w:val="000000" w:themeColor="text1"/>
          <w:lang w:val="en-GB"/>
        </w:rPr>
        <w:t xml:space="preserve">As a percentage of the total workforce there is </w:t>
      </w:r>
      <w:r w:rsidR="00786D3C" w:rsidRPr="0059162A">
        <w:rPr>
          <w:color w:val="000000" w:themeColor="text1"/>
          <w:lang w:val="en-GB"/>
        </w:rPr>
        <w:t xml:space="preserve">a small </w:t>
      </w:r>
      <w:r w:rsidR="00195654" w:rsidRPr="0059162A">
        <w:rPr>
          <w:color w:val="000000" w:themeColor="text1"/>
          <w:lang w:val="en-GB"/>
        </w:rPr>
        <w:t xml:space="preserve">increase in those staff </w:t>
      </w:r>
      <w:r w:rsidR="00F07A5A" w:rsidRPr="0059162A">
        <w:rPr>
          <w:color w:val="000000" w:themeColor="text1"/>
          <w:lang w:val="en-GB"/>
        </w:rPr>
        <w:t>in the age band</w:t>
      </w:r>
      <w:r w:rsidR="00B8599A" w:rsidRPr="0059162A">
        <w:rPr>
          <w:color w:val="000000" w:themeColor="text1"/>
          <w:lang w:val="en-GB"/>
        </w:rPr>
        <w:t xml:space="preserve">s </w:t>
      </w:r>
      <w:r w:rsidR="00195654" w:rsidRPr="0059162A">
        <w:rPr>
          <w:color w:val="000000" w:themeColor="text1"/>
          <w:lang w:val="en-GB"/>
        </w:rPr>
        <w:t xml:space="preserve">34 and below </w:t>
      </w:r>
      <w:r w:rsidRPr="0059162A">
        <w:rPr>
          <w:color w:val="000000" w:themeColor="text1"/>
          <w:lang w:val="en-GB"/>
        </w:rPr>
        <w:t>between 2015 and 2021</w:t>
      </w:r>
      <w:r w:rsidR="00B1765A" w:rsidRPr="0059162A">
        <w:rPr>
          <w:color w:val="000000" w:themeColor="text1"/>
          <w:lang w:val="en-GB"/>
        </w:rPr>
        <w:t>, 31%</w:t>
      </w:r>
      <w:r w:rsidR="00CC184C" w:rsidRPr="0059162A">
        <w:rPr>
          <w:color w:val="000000" w:themeColor="text1"/>
          <w:lang w:val="en-GB"/>
        </w:rPr>
        <w:t xml:space="preserve"> and 33.5% respectively.</w:t>
      </w:r>
      <w:r w:rsidR="00160663" w:rsidRPr="0059162A">
        <w:rPr>
          <w:color w:val="000000" w:themeColor="text1"/>
          <w:lang w:val="en-GB"/>
        </w:rPr>
        <w:t xml:space="preserve"> There is </w:t>
      </w:r>
      <w:r w:rsidR="00160663" w:rsidRPr="0059162A">
        <w:rPr>
          <w:color w:val="000000" w:themeColor="text1"/>
          <w:lang w:val="en-GB"/>
        </w:rPr>
        <w:lastRenderedPageBreak/>
        <w:t xml:space="preserve">also a very small decrease in the number of staff </w:t>
      </w:r>
      <w:r w:rsidR="0009218C" w:rsidRPr="0059162A">
        <w:rPr>
          <w:color w:val="000000" w:themeColor="text1"/>
          <w:lang w:val="en-GB"/>
        </w:rPr>
        <w:t>aged 50 and above</w:t>
      </w:r>
      <w:r w:rsidR="00DC208E" w:rsidRPr="0059162A">
        <w:rPr>
          <w:color w:val="000000" w:themeColor="text1"/>
          <w:lang w:val="en-GB"/>
        </w:rPr>
        <w:t>, 2</w:t>
      </w:r>
      <w:r w:rsidR="0059162A" w:rsidRPr="0059162A">
        <w:rPr>
          <w:color w:val="000000" w:themeColor="text1"/>
          <w:lang w:val="en-GB"/>
        </w:rPr>
        <w:t>9</w:t>
      </w:r>
      <w:r w:rsidR="00DC208E" w:rsidRPr="0059162A">
        <w:rPr>
          <w:color w:val="000000" w:themeColor="text1"/>
          <w:lang w:val="en-GB"/>
        </w:rPr>
        <w:t xml:space="preserve">% for 2015 and </w:t>
      </w:r>
      <w:r w:rsidR="00D3419F" w:rsidRPr="0059162A">
        <w:rPr>
          <w:color w:val="000000" w:themeColor="text1"/>
          <w:lang w:val="en-GB"/>
        </w:rPr>
        <w:t>27% for 2021.</w:t>
      </w:r>
    </w:p>
    <w:p w14:paraId="214FD0AB" w14:textId="5EDC76E5" w:rsidR="005118A5" w:rsidRDefault="002D1B8D" w:rsidP="002D1B8D">
      <w:pPr>
        <w:pStyle w:val="Heading1"/>
      </w:pPr>
      <w:r>
        <w:t xml:space="preserve">Allied Health Professional </w:t>
      </w:r>
      <w:r w:rsidR="00144E1C">
        <w:t>Mental Health Workforce</w:t>
      </w:r>
    </w:p>
    <w:p w14:paraId="75418D7A" w14:textId="240DDFEA" w:rsidR="00626451" w:rsidRPr="00F44C18" w:rsidRDefault="0030797E" w:rsidP="002A0249">
      <w:pPr>
        <w:rPr>
          <w:sz w:val="28"/>
          <w:szCs w:val="28"/>
        </w:rPr>
      </w:pPr>
      <w:r w:rsidRPr="00F44C18">
        <w:rPr>
          <w:sz w:val="28"/>
          <w:szCs w:val="28"/>
        </w:rPr>
        <w:t xml:space="preserve">The </w:t>
      </w:r>
      <w:r w:rsidR="00943C39" w:rsidRPr="00F44C18">
        <w:rPr>
          <w:sz w:val="28"/>
          <w:szCs w:val="28"/>
        </w:rPr>
        <w:t xml:space="preserve">ESR </w:t>
      </w:r>
      <w:r w:rsidRPr="00F44C18">
        <w:rPr>
          <w:sz w:val="28"/>
          <w:szCs w:val="28"/>
        </w:rPr>
        <w:t xml:space="preserve">system does not identify </w:t>
      </w:r>
      <w:r w:rsidR="00943C39" w:rsidRPr="00F44C18">
        <w:rPr>
          <w:sz w:val="28"/>
          <w:szCs w:val="28"/>
        </w:rPr>
        <w:t>those staff working specifically within Mental Health Services or those staff who worked a proportion of their time within this service.</w:t>
      </w:r>
      <w:r>
        <w:rPr>
          <w:sz w:val="28"/>
          <w:szCs w:val="28"/>
        </w:rPr>
        <w:t xml:space="preserve"> The information contained in the sections below has been provided by the professional bodies.</w:t>
      </w:r>
      <w:r w:rsidR="009F0C56">
        <w:rPr>
          <w:sz w:val="28"/>
          <w:szCs w:val="28"/>
        </w:rPr>
        <w:t xml:space="preserve"> We were not able to extract data from all the submissions.</w:t>
      </w:r>
    </w:p>
    <w:p w14:paraId="7E30116E" w14:textId="0037EC4E" w:rsidR="001B487A" w:rsidRPr="00F44C18" w:rsidRDefault="00626451" w:rsidP="00F44C18">
      <w:pPr>
        <w:pStyle w:val="Heading2"/>
        <w:rPr>
          <w:rStyle w:val="normaltextrun"/>
        </w:rPr>
      </w:pPr>
      <w:r>
        <w:t>Pharmacy</w:t>
      </w:r>
      <w:r w:rsidR="00546FF2">
        <w:t xml:space="preserve"> Mental Health</w:t>
      </w:r>
      <w:r w:rsidR="00D312FA">
        <w:t xml:space="preserve"> Workforce</w:t>
      </w:r>
    </w:p>
    <w:p w14:paraId="13A6CB94" w14:textId="5F676D8D" w:rsidR="001B487A" w:rsidRPr="00D81E9A" w:rsidRDefault="001B487A" w:rsidP="00546FF2">
      <w:pPr>
        <w:rPr>
          <w:rStyle w:val="normaltextrun"/>
          <w:rFonts w:cs="Calibri"/>
          <w:color w:val="000000"/>
          <w:sz w:val="28"/>
          <w:szCs w:val="28"/>
          <w:shd w:val="clear" w:color="auto" w:fill="FFFFFF"/>
        </w:rPr>
      </w:pPr>
      <w:r w:rsidRPr="00F44C18">
        <w:rPr>
          <w:rStyle w:val="normaltextrun"/>
          <w:rFonts w:ascii="Calibri" w:hAnsi="Calibri" w:cs="Calibri"/>
          <w:color w:val="000000"/>
          <w:sz w:val="28"/>
          <w:szCs w:val="28"/>
          <w:shd w:val="clear" w:color="auto" w:fill="FFFFFF"/>
        </w:rPr>
        <w:t xml:space="preserve">Too few </w:t>
      </w:r>
      <w:proofErr w:type="gramStart"/>
      <w:r w:rsidRPr="00F44C18">
        <w:rPr>
          <w:rStyle w:val="normaltextrun"/>
          <w:rFonts w:ascii="Calibri" w:hAnsi="Calibri" w:cs="Calibri"/>
          <w:color w:val="000000"/>
          <w:sz w:val="28"/>
          <w:szCs w:val="28"/>
          <w:shd w:val="clear" w:color="auto" w:fill="FFFFFF"/>
        </w:rPr>
        <w:t>pharmacy</w:t>
      </w:r>
      <w:proofErr w:type="gramEnd"/>
      <w:r w:rsidRPr="00F44C18">
        <w:rPr>
          <w:rStyle w:val="normaltextrun"/>
          <w:rFonts w:ascii="Calibri" w:hAnsi="Calibri" w:cs="Calibri"/>
          <w:color w:val="000000"/>
          <w:sz w:val="28"/>
          <w:szCs w:val="28"/>
          <w:shd w:val="clear" w:color="auto" w:fill="FFFFFF"/>
        </w:rPr>
        <w:t xml:space="preserve"> professional roles in mental health exist. Wales has &gt;2500 pharmacists (600 prescribers) and 1600 pharmacy technicians yet only 63 are specialist in mental health with only 17 prescribers. Children and Young Persons Mental Health has only 1.4 FTE pharmacist across Wales. </w:t>
      </w:r>
      <w:r w:rsidRPr="00F44C18">
        <w:rPr>
          <w:rStyle w:val="eop"/>
          <w:rFonts w:ascii="Calibri" w:hAnsi="Calibri" w:cs="Calibri"/>
          <w:color w:val="000000"/>
          <w:sz w:val="28"/>
          <w:szCs w:val="28"/>
          <w:shd w:val="clear" w:color="auto" w:fill="FFFFFF"/>
        </w:rPr>
        <w:t> </w:t>
      </w:r>
    </w:p>
    <w:p w14:paraId="1873DBAB" w14:textId="2FBEEDB0" w:rsidR="00D80D7F" w:rsidRDefault="00D80D7F" w:rsidP="00546FF2">
      <w:pPr>
        <w:rPr>
          <w:rStyle w:val="normaltextrun"/>
          <w:rFonts w:cs="Calibri"/>
          <w:color w:val="000000"/>
          <w:sz w:val="28"/>
          <w:szCs w:val="28"/>
          <w:shd w:val="clear" w:color="auto" w:fill="FFFFFF"/>
        </w:rPr>
      </w:pPr>
    </w:p>
    <w:p w14:paraId="4AB1461D" w14:textId="2A62B4A9" w:rsidR="00D80D7F" w:rsidRDefault="00D80D7F" w:rsidP="00D80D7F">
      <w:pPr>
        <w:pStyle w:val="Heading2"/>
        <w:rPr>
          <w:rStyle w:val="normaltextrun"/>
          <w:rFonts w:cs="Calibri"/>
          <w:color w:val="000000"/>
          <w:szCs w:val="28"/>
          <w:shd w:val="clear" w:color="auto" w:fill="FFFFFF"/>
        </w:rPr>
      </w:pPr>
      <w:r>
        <w:rPr>
          <w:rStyle w:val="normaltextrun"/>
          <w:rFonts w:cs="Calibri"/>
          <w:color w:val="000000"/>
          <w:szCs w:val="28"/>
          <w:shd w:val="clear" w:color="auto" w:fill="FFFFFF"/>
        </w:rPr>
        <w:t xml:space="preserve">Speech and Language Therapy Mental Health </w:t>
      </w:r>
      <w:r w:rsidR="00D312FA">
        <w:rPr>
          <w:rStyle w:val="normaltextrun"/>
          <w:rFonts w:cs="Calibri"/>
          <w:color w:val="000000"/>
          <w:szCs w:val="28"/>
          <w:shd w:val="clear" w:color="auto" w:fill="FFFFFF"/>
        </w:rPr>
        <w:t>Workforce</w:t>
      </w:r>
    </w:p>
    <w:p w14:paraId="5ABE27E3" w14:textId="77777777" w:rsidR="00DD522F" w:rsidRPr="00DD522F" w:rsidRDefault="00DD522F" w:rsidP="00F44C18">
      <w:pPr>
        <w:rPr>
          <w:rFonts w:ascii="Segoe UI" w:hAnsi="Segoe UI" w:cs="Segoe UI"/>
          <w:sz w:val="18"/>
          <w:szCs w:val="18"/>
          <w:lang w:eastAsia="en-GB"/>
        </w:rPr>
      </w:pPr>
      <w:r w:rsidRPr="00DD522F">
        <w:rPr>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5"/>
        <w:gridCol w:w="750"/>
        <w:gridCol w:w="615"/>
        <w:gridCol w:w="615"/>
        <w:gridCol w:w="615"/>
        <w:gridCol w:w="615"/>
        <w:gridCol w:w="615"/>
        <w:gridCol w:w="615"/>
        <w:gridCol w:w="615"/>
        <w:gridCol w:w="615"/>
        <w:gridCol w:w="615"/>
        <w:gridCol w:w="615"/>
        <w:gridCol w:w="720"/>
      </w:tblGrid>
      <w:tr w:rsidR="00DD522F" w:rsidRPr="00DD522F" w14:paraId="618FAA76" w14:textId="77777777" w:rsidTr="00DD522F">
        <w:trPr>
          <w:trHeight w:val="240"/>
        </w:trPr>
        <w:tc>
          <w:tcPr>
            <w:tcW w:w="2085" w:type="dxa"/>
            <w:tcBorders>
              <w:top w:val="nil"/>
              <w:left w:val="nil"/>
              <w:bottom w:val="single" w:sz="6" w:space="0" w:color="auto"/>
              <w:right w:val="nil"/>
            </w:tcBorders>
            <w:shd w:val="clear" w:color="auto" w:fill="auto"/>
            <w:vAlign w:val="center"/>
            <w:hideMark/>
          </w:tcPr>
          <w:p w14:paraId="4C0D2481" w14:textId="77777777" w:rsidR="00DD522F" w:rsidRPr="00DD522F" w:rsidRDefault="00DD522F" w:rsidP="00DD522F">
            <w:pPr>
              <w:textAlignment w:val="baseline"/>
              <w:rPr>
                <w:rFonts w:ascii="Times New Roman" w:eastAsia="Times New Roman" w:hAnsi="Times New Roman" w:cs="Times New Roman"/>
                <w:szCs w:val="24"/>
                <w:lang w:eastAsia="en-GB"/>
              </w:rPr>
            </w:pPr>
            <w:bookmarkStart w:id="71" w:name="_Hlk94280904"/>
            <w:r w:rsidRPr="00DD522F">
              <w:rPr>
                <w:rFonts w:ascii="Calibri" w:eastAsia="Times New Roman" w:hAnsi="Calibri" w:cs="Calibri"/>
                <w:szCs w:val="24"/>
                <w:lang w:eastAsia="en-GB"/>
              </w:rPr>
              <w:t> </w:t>
            </w:r>
          </w:p>
        </w:tc>
        <w:tc>
          <w:tcPr>
            <w:tcW w:w="75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F3E3810"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&lt;=20 Years</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00F9976E"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21-25</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023313BB"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26-30</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7C88AC52"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31-35</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2247C4C1"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36-40</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3653EE1D"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41-45</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4CE2ABBF"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46-50</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2EE396BB"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51-55</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6C1A3D54"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56-60</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45AF9E9A"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61-65</w:t>
            </w:r>
            <w:r w:rsidRPr="00DD522F">
              <w:rPr>
                <w:rFonts w:ascii="Calibri" w:eastAsia="Times New Roman" w:hAnsi="Calibri" w:cs="Calibri"/>
                <w:szCs w:val="24"/>
                <w:lang w:eastAsia="en-GB"/>
              </w:rPr>
              <w:t> </w:t>
            </w:r>
          </w:p>
        </w:tc>
        <w:tc>
          <w:tcPr>
            <w:tcW w:w="615" w:type="dxa"/>
            <w:tcBorders>
              <w:top w:val="single" w:sz="6" w:space="0" w:color="auto"/>
              <w:left w:val="nil"/>
              <w:bottom w:val="single" w:sz="6" w:space="0" w:color="auto"/>
              <w:right w:val="single" w:sz="6" w:space="0" w:color="auto"/>
            </w:tcBorders>
            <w:shd w:val="clear" w:color="auto" w:fill="auto"/>
            <w:vAlign w:val="center"/>
            <w:hideMark/>
          </w:tcPr>
          <w:p w14:paraId="7D6440C0"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&gt;65</w:t>
            </w:r>
            <w:r w:rsidRPr="00DD522F">
              <w:rPr>
                <w:rFonts w:ascii="Calibri" w:eastAsia="Times New Roman" w:hAnsi="Calibri" w:cs="Calibri"/>
                <w:szCs w:val="24"/>
                <w:lang w:eastAsia="en-GB"/>
              </w:rPr>
              <w:t> </w:t>
            </w:r>
          </w:p>
        </w:tc>
        <w:tc>
          <w:tcPr>
            <w:tcW w:w="720" w:type="dxa"/>
            <w:tcBorders>
              <w:top w:val="single" w:sz="6" w:space="0" w:color="auto"/>
              <w:left w:val="nil"/>
              <w:bottom w:val="single" w:sz="6" w:space="0" w:color="auto"/>
              <w:right w:val="double" w:sz="6" w:space="0" w:color="auto"/>
            </w:tcBorders>
            <w:shd w:val="clear" w:color="auto" w:fill="auto"/>
            <w:vAlign w:val="center"/>
            <w:hideMark/>
          </w:tcPr>
          <w:p w14:paraId="0A14F88B"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Total</w:t>
            </w:r>
            <w:r w:rsidRPr="00DD522F">
              <w:rPr>
                <w:rFonts w:ascii="Calibri" w:eastAsia="Times New Roman" w:hAnsi="Calibri" w:cs="Calibri"/>
                <w:szCs w:val="24"/>
                <w:lang w:eastAsia="en-GB"/>
              </w:rPr>
              <w:t> </w:t>
            </w:r>
          </w:p>
        </w:tc>
      </w:tr>
      <w:tr w:rsidR="00DD522F" w:rsidRPr="00DD522F" w14:paraId="5538780B" w14:textId="77777777" w:rsidTr="00DD522F">
        <w:trPr>
          <w:trHeight w:val="240"/>
        </w:trPr>
        <w:tc>
          <w:tcPr>
            <w:tcW w:w="2085" w:type="dxa"/>
            <w:tcBorders>
              <w:top w:val="nil"/>
              <w:left w:val="single" w:sz="6" w:space="0" w:color="auto"/>
              <w:bottom w:val="single" w:sz="6" w:space="0" w:color="auto"/>
              <w:right w:val="single" w:sz="6" w:space="0" w:color="auto"/>
            </w:tcBorders>
            <w:shd w:val="clear" w:color="auto" w:fill="auto"/>
            <w:vAlign w:val="center"/>
            <w:hideMark/>
          </w:tcPr>
          <w:p w14:paraId="5F8B5306" w14:textId="77777777" w:rsidR="00DD522F" w:rsidRPr="00DD522F" w:rsidRDefault="00DD522F" w:rsidP="00DD522F">
            <w:pP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Speech and Language Therapist Specialist</w:t>
            </w:r>
            <w:r w:rsidRPr="00DD522F">
              <w:rPr>
                <w:rFonts w:ascii="Calibri" w:eastAsia="Times New Roman" w:hAnsi="Calibri" w:cs="Calibri"/>
                <w:szCs w:val="24"/>
                <w:lang w:eastAsia="en-GB"/>
              </w:rPr>
              <w:t> </w:t>
            </w:r>
          </w:p>
        </w:tc>
        <w:tc>
          <w:tcPr>
            <w:tcW w:w="750" w:type="dxa"/>
            <w:tcBorders>
              <w:top w:val="nil"/>
              <w:left w:val="nil"/>
              <w:bottom w:val="single" w:sz="6" w:space="0" w:color="auto"/>
              <w:right w:val="single" w:sz="6" w:space="0" w:color="auto"/>
            </w:tcBorders>
            <w:shd w:val="clear" w:color="auto" w:fill="auto"/>
            <w:vAlign w:val="center"/>
            <w:hideMark/>
          </w:tcPr>
          <w:p w14:paraId="7EFCE511"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  </w:t>
            </w:r>
          </w:p>
        </w:tc>
        <w:tc>
          <w:tcPr>
            <w:tcW w:w="615" w:type="dxa"/>
            <w:tcBorders>
              <w:top w:val="nil"/>
              <w:left w:val="nil"/>
              <w:bottom w:val="single" w:sz="6" w:space="0" w:color="auto"/>
              <w:right w:val="single" w:sz="6" w:space="0" w:color="auto"/>
            </w:tcBorders>
            <w:shd w:val="clear" w:color="auto" w:fill="auto"/>
            <w:vAlign w:val="center"/>
            <w:hideMark/>
          </w:tcPr>
          <w:p w14:paraId="46ECBFDA"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  </w:t>
            </w:r>
          </w:p>
        </w:tc>
        <w:tc>
          <w:tcPr>
            <w:tcW w:w="615" w:type="dxa"/>
            <w:tcBorders>
              <w:top w:val="nil"/>
              <w:left w:val="nil"/>
              <w:bottom w:val="single" w:sz="6" w:space="0" w:color="auto"/>
              <w:right w:val="single" w:sz="6" w:space="0" w:color="auto"/>
            </w:tcBorders>
            <w:shd w:val="clear" w:color="auto" w:fill="auto"/>
            <w:vAlign w:val="center"/>
            <w:hideMark/>
          </w:tcPr>
          <w:p w14:paraId="0388DFA5"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1 </w:t>
            </w:r>
          </w:p>
        </w:tc>
        <w:tc>
          <w:tcPr>
            <w:tcW w:w="615" w:type="dxa"/>
            <w:tcBorders>
              <w:top w:val="nil"/>
              <w:left w:val="nil"/>
              <w:bottom w:val="single" w:sz="6" w:space="0" w:color="auto"/>
              <w:right w:val="single" w:sz="6" w:space="0" w:color="auto"/>
            </w:tcBorders>
            <w:shd w:val="clear" w:color="auto" w:fill="auto"/>
            <w:vAlign w:val="center"/>
            <w:hideMark/>
          </w:tcPr>
          <w:p w14:paraId="34F8816D"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2 </w:t>
            </w:r>
          </w:p>
        </w:tc>
        <w:tc>
          <w:tcPr>
            <w:tcW w:w="615" w:type="dxa"/>
            <w:tcBorders>
              <w:top w:val="nil"/>
              <w:left w:val="nil"/>
              <w:bottom w:val="single" w:sz="6" w:space="0" w:color="auto"/>
              <w:right w:val="single" w:sz="6" w:space="0" w:color="auto"/>
            </w:tcBorders>
            <w:shd w:val="clear" w:color="auto" w:fill="auto"/>
            <w:vAlign w:val="center"/>
            <w:hideMark/>
          </w:tcPr>
          <w:p w14:paraId="3C8A0D30"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1 </w:t>
            </w:r>
          </w:p>
        </w:tc>
        <w:tc>
          <w:tcPr>
            <w:tcW w:w="615" w:type="dxa"/>
            <w:tcBorders>
              <w:top w:val="nil"/>
              <w:left w:val="nil"/>
              <w:bottom w:val="single" w:sz="6" w:space="0" w:color="auto"/>
              <w:right w:val="single" w:sz="6" w:space="0" w:color="auto"/>
            </w:tcBorders>
            <w:shd w:val="clear" w:color="auto" w:fill="auto"/>
            <w:vAlign w:val="center"/>
            <w:hideMark/>
          </w:tcPr>
          <w:p w14:paraId="1728B512"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2 </w:t>
            </w:r>
          </w:p>
        </w:tc>
        <w:tc>
          <w:tcPr>
            <w:tcW w:w="615" w:type="dxa"/>
            <w:tcBorders>
              <w:top w:val="nil"/>
              <w:left w:val="nil"/>
              <w:bottom w:val="single" w:sz="6" w:space="0" w:color="auto"/>
              <w:right w:val="single" w:sz="6" w:space="0" w:color="auto"/>
            </w:tcBorders>
            <w:shd w:val="clear" w:color="auto" w:fill="auto"/>
            <w:vAlign w:val="center"/>
            <w:hideMark/>
          </w:tcPr>
          <w:p w14:paraId="0FB723B9"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1 </w:t>
            </w:r>
          </w:p>
        </w:tc>
        <w:tc>
          <w:tcPr>
            <w:tcW w:w="615" w:type="dxa"/>
            <w:tcBorders>
              <w:top w:val="nil"/>
              <w:left w:val="nil"/>
              <w:bottom w:val="single" w:sz="6" w:space="0" w:color="auto"/>
              <w:right w:val="single" w:sz="6" w:space="0" w:color="auto"/>
            </w:tcBorders>
            <w:shd w:val="clear" w:color="auto" w:fill="auto"/>
            <w:vAlign w:val="center"/>
            <w:hideMark/>
          </w:tcPr>
          <w:p w14:paraId="7FE21BD0"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  </w:t>
            </w:r>
          </w:p>
        </w:tc>
        <w:tc>
          <w:tcPr>
            <w:tcW w:w="615" w:type="dxa"/>
            <w:tcBorders>
              <w:top w:val="nil"/>
              <w:left w:val="nil"/>
              <w:bottom w:val="single" w:sz="6" w:space="0" w:color="auto"/>
              <w:right w:val="single" w:sz="6" w:space="0" w:color="auto"/>
            </w:tcBorders>
            <w:shd w:val="clear" w:color="auto" w:fill="auto"/>
            <w:vAlign w:val="center"/>
            <w:hideMark/>
          </w:tcPr>
          <w:p w14:paraId="2051EFD4"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  </w:t>
            </w:r>
          </w:p>
        </w:tc>
        <w:tc>
          <w:tcPr>
            <w:tcW w:w="615" w:type="dxa"/>
            <w:tcBorders>
              <w:top w:val="nil"/>
              <w:left w:val="nil"/>
              <w:bottom w:val="single" w:sz="6" w:space="0" w:color="auto"/>
              <w:right w:val="single" w:sz="6" w:space="0" w:color="auto"/>
            </w:tcBorders>
            <w:shd w:val="clear" w:color="auto" w:fill="auto"/>
            <w:vAlign w:val="center"/>
            <w:hideMark/>
          </w:tcPr>
          <w:p w14:paraId="026A55D6"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  </w:t>
            </w:r>
          </w:p>
        </w:tc>
        <w:tc>
          <w:tcPr>
            <w:tcW w:w="615" w:type="dxa"/>
            <w:tcBorders>
              <w:top w:val="nil"/>
              <w:left w:val="nil"/>
              <w:bottom w:val="single" w:sz="6" w:space="0" w:color="auto"/>
              <w:right w:val="single" w:sz="6" w:space="0" w:color="auto"/>
            </w:tcBorders>
            <w:shd w:val="clear" w:color="auto" w:fill="auto"/>
            <w:vAlign w:val="center"/>
            <w:hideMark/>
          </w:tcPr>
          <w:p w14:paraId="446BA099"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  </w:t>
            </w:r>
          </w:p>
        </w:tc>
        <w:tc>
          <w:tcPr>
            <w:tcW w:w="720" w:type="dxa"/>
            <w:tcBorders>
              <w:top w:val="nil"/>
              <w:left w:val="nil"/>
              <w:bottom w:val="single" w:sz="6" w:space="0" w:color="auto"/>
              <w:right w:val="double" w:sz="6" w:space="0" w:color="auto"/>
            </w:tcBorders>
            <w:shd w:val="clear" w:color="auto" w:fill="auto"/>
            <w:vAlign w:val="center"/>
            <w:hideMark/>
          </w:tcPr>
          <w:p w14:paraId="6FFCEDB7"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7</w:t>
            </w:r>
            <w:r w:rsidRPr="00DD522F">
              <w:rPr>
                <w:rFonts w:ascii="Calibri" w:eastAsia="Times New Roman" w:hAnsi="Calibri" w:cs="Calibri"/>
                <w:szCs w:val="24"/>
                <w:lang w:eastAsia="en-GB"/>
              </w:rPr>
              <w:t> </w:t>
            </w:r>
          </w:p>
        </w:tc>
      </w:tr>
      <w:tr w:rsidR="00DD522F" w:rsidRPr="00DD522F" w14:paraId="34156144" w14:textId="77777777" w:rsidTr="00DD522F">
        <w:trPr>
          <w:trHeight w:val="255"/>
        </w:trPr>
        <w:tc>
          <w:tcPr>
            <w:tcW w:w="2085" w:type="dxa"/>
            <w:tcBorders>
              <w:top w:val="nil"/>
              <w:left w:val="single" w:sz="6" w:space="0" w:color="auto"/>
              <w:bottom w:val="double" w:sz="6" w:space="0" w:color="auto"/>
              <w:right w:val="single" w:sz="6" w:space="0" w:color="auto"/>
            </w:tcBorders>
            <w:shd w:val="clear" w:color="auto" w:fill="auto"/>
            <w:vAlign w:val="center"/>
            <w:hideMark/>
          </w:tcPr>
          <w:p w14:paraId="726233DB"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Allied Health Professionals</w:t>
            </w:r>
            <w:r w:rsidRPr="00DD522F">
              <w:rPr>
                <w:rFonts w:ascii="Calibri" w:eastAsia="Times New Roman" w:hAnsi="Calibri" w:cs="Calibri"/>
                <w:szCs w:val="24"/>
                <w:lang w:eastAsia="en-GB"/>
              </w:rPr>
              <w:t> </w:t>
            </w:r>
          </w:p>
        </w:tc>
        <w:tc>
          <w:tcPr>
            <w:tcW w:w="750" w:type="dxa"/>
            <w:tcBorders>
              <w:top w:val="nil"/>
              <w:left w:val="nil"/>
              <w:bottom w:val="double" w:sz="6" w:space="0" w:color="auto"/>
              <w:right w:val="single" w:sz="6" w:space="0" w:color="auto"/>
            </w:tcBorders>
            <w:shd w:val="clear" w:color="auto" w:fill="auto"/>
            <w:vAlign w:val="center"/>
            <w:hideMark/>
          </w:tcPr>
          <w:p w14:paraId="3C6C4E0C"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  </w:t>
            </w:r>
          </w:p>
        </w:tc>
        <w:tc>
          <w:tcPr>
            <w:tcW w:w="615" w:type="dxa"/>
            <w:tcBorders>
              <w:top w:val="nil"/>
              <w:left w:val="nil"/>
              <w:bottom w:val="double" w:sz="6" w:space="0" w:color="auto"/>
              <w:right w:val="single" w:sz="6" w:space="0" w:color="auto"/>
            </w:tcBorders>
            <w:shd w:val="clear" w:color="auto" w:fill="auto"/>
            <w:vAlign w:val="center"/>
            <w:hideMark/>
          </w:tcPr>
          <w:p w14:paraId="21FAF502"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22 </w:t>
            </w:r>
          </w:p>
        </w:tc>
        <w:tc>
          <w:tcPr>
            <w:tcW w:w="615" w:type="dxa"/>
            <w:tcBorders>
              <w:top w:val="nil"/>
              <w:left w:val="nil"/>
              <w:bottom w:val="double" w:sz="6" w:space="0" w:color="auto"/>
              <w:right w:val="single" w:sz="6" w:space="0" w:color="auto"/>
            </w:tcBorders>
            <w:shd w:val="clear" w:color="auto" w:fill="auto"/>
            <w:vAlign w:val="center"/>
            <w:hideMark/>
          </w:tcPr>
          <w:p w14:paraId="33960E9E"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43 </w:t>
            </w:r>
          </w:p>
        </w:tc>
        <w:tc>
          <w:tcPr>
            <w:tcW w:w="615" w:type="dxa"/>
            <w:tcBorders>
              <w:top w:val="nil"/>
              <w:left w:val="nil"/>
              <w:bottom w:val="double" w:sz="6" w:space="0" w:color="auto"/>
              <w:right w:val="single" w:sz="6" w:space="0" w:color="auto"/>
            </w:tcBorders>
            <w:shd w:val="clear" w:color="auto" w:fill="auto"/>
            <w:vAlign w:val="center"/>
            <w:hideMark/>
          </w:tcPr>
          <w:p w14:paraId="1EBB826A"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62 </w:t>
            </w:r>
          </w:p>
        </w:tc>
        <w:tc>
          <w:tcPr>
            <w:tcW w:w="615" w:type="dxa"/>
            <w:tcBorders>
              <w:top w:val="nil"/>
              <w:left w:val="nil"/>
              <w:bottom w:val="double" w:sz="6" w:space="0" w:color="auto"/>
              <w:right w:val="single" w:sz="6" w:space="0" w:color="auto"/>
            </w:tcBorders>
            <w:shd w:val="clear" w:color="auto" w:fill="auto"/>
            <w:vAlign w:val="center"/>
            <w:hideMark/>
          </w:tcPr>
          <w:p w14:paraId="1A86ED22"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78 </w:t>
            </w:r>
          </w:p>
        </w:tc>
        <w:tc>
          <w:tcPr>
            <w:tcW w:w="615" w:type="dxa"/>
            <w:tcBorders>
              <w:top w:val="nil"/>
              <w:left w:val="nil"/>
              <w:bottom w:val="double" w:sz="6" w:space="0" w:color="auto"/>
              <w:right w:val="single" w:sz="6" w:space="0" w:color="auto"/>
            </w:tcBorders>
            <w:shd w:val="clear" w:color="auto" w:fill="auto"/>
            <w:vAlign w:val="center"/>
            <w:hideMark/>
          </w:tcPr>
          <w:p w14:paraId="4543F5E9"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70 </w:t>
            </w:r>
          </w:p>
        </w:tc>
        <w:tc>
          <w:tcPr>
            <w:tcW w:w="615" w:type="dxa"/>
            <w:tcBorders>
              <w:top w:val="nil"/>
              <w:left w:val="nil"/>
              <w:bottom w:val="double" w:sz="6" w:space="0" w:color="auto"/>
              <w:right w:val="single" w:sz="6" w:space="0" w:color="auto"/>
            </w:tcBorders>
            <w:shd w:val="clear" w:color="auto" w:fill="auto"/>
            <w:vAlign w:val="center"/>
            <w:hideMark/>
          </w:tcPr>
          <w:p w14:paraId="5B3DCD33"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64 </w:t>
            </w:r>
          </w:p>
        </w:tc>
        <w:tc>
          <w:tcPr>
            <w:tcW w:w="615" w:type="dxa"/>
            <w:tcBorders>
              <w:top w:val="nil"/>
              <w:left w:val="nil"/>
              <w:bottom w:val="double" w:sz="6" w:space="0" w:color="auto"/>
              <w:right w:val="single" w:sz="6" w:space="0" w:color="auto"/>
            </w:tcBorders>
            <w:shd w:val="clear" w:color="auto" w:fill="auto"/>
            <w:vAlign w:val="center"/>
            <w:hideMark/>
          </w:tcPr>
          <w:p w14:paraId="6CF60A65"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61 </w:t>
            </w:r>
          </w:p>
        </w:tc>
        <w:tc>
          <w:tcPr>
            <w:tcW w:w="615" w:type="dxa"/>
            <w:tcBorders>
              <w:top w:val="nil"/>
              <w:left w:val="nil"/>
              <w:bottom w:val="double" w:sz="6" w:space="0" w:color="auto"/>
              <w:right w:val="single" w:sz="6" w:space="0" w:color="auto"/>
            </w:tcBorders>
            <w:shd w:val="clear" w:color="auto" w:fill="auto"/>
            <w:vAlign w:val="center"/>
            <w:hideMark/>
          </w:tcPr>
          <w:p w14:paraId="35F9C1F9"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41 </w:t>
            </w:r>
          </w:p>
        </w:tc>
        <w:tc>
          <w:tcPr>
            <w:tcW w:w="615" w:type="dxa"/>
            <w:tcBorders>
              <w:top w:val="nil"/>
              <w:left w:val="nil"/>
              <w:bottom w:val="double" w:sz="6" w:space="0" w:color="auto"/>
              <w:right w:val="single" w:sz="6" w:space="0" w:color="auto"/>
            </w:tcBorders>
            <w:shd w:val="clear" w:color="auto" w:fill="auto"/>
            <w:vAlign w:val="center"/>
            <w:hideMark/>
          </w:tcPr>
          <w:p w14:paraId="49933BE8"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7 </w:t>
            </w:r>
          </w:p>
        </w:tc>
        <w:tc>
          <w:tcPr>
            <w:tcW w:w="615" w:type="dxa"/>
            <w:tcBorders>
              <w:top w:val="nil"/>
              <w:left w:val="nil"/>
              <w:bottom w:val="double" w:sz="6" w:space="0" w:color="auto"/>
              <w:right w:val="single" w:sz="6" w:space="0" w:color="auto"/>
            </w:tcBorders>
            <w:shd w:val="clear" w:color="auto" w:fill="auto"/>
            <w:vAlign w:val="center"/>
            <w:hideMark/>
          </w:tcPr>
          <w:p w14:paraId="306E13F1"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szCs w:val="24"/>
                <w:lang w:eastAsia="en-GB"/>
              </w:rPr>
              <w:t>1 </w:t>
            </w:r>
          </w:p>
        </w:tc>
        <w:tc>
          <w:tcPr>
            <w:tcW w:w="720" w:type="dxa"/>
            <w:tcBorders>
              <w:top w:val="nil"/>
              <w:left w:val="nil"/>
              <w:bottom w:val="double" w:sz="6" w:space="0" w:color="auto"/>
              <w:right w:val="double" w:sz="6" w:space="0" w:color="auto"/>
            </w:tcBorders>
            <w:shd w:val="clear" w:color="auto" w:fill="auto"/>
            <w:vAlign w:val="center"/>
            <w:hideMark/>
          </w:tcPr>
          <w:p w14:paraId="09FFC42B" w14:textId="77777777" w:rsidR="00DD522F" w:rsidRPr="00DD522F" w:rsidRDefault="00DD522F" w:rsidP="00DD522F">
            <w:pPr>
              <w:jc w:val="center"/>
              <w:textAlignment w:val="baseline"/>
              <w:rPr>
                <w:rFonts w:ascii="Times New Roman" w:eastAsia="Times New Roman" w:hAnsi="Times New Roman" w:cs="Times New Roman"/>
                <w:szCs w:val="24"/>
                <w:lang w:eastAsia="en-GB"/>
              </w:rPr>
            </w:pPr>
            <w:r w:rsidRPr="00DD522F">
              <w:rPr>
                <w:rFonts w:ascii="Calibri" w:eastAsia="Times New Roman" w:hAnsi="Calibri" w:cs="Calibri"/>
                <w:b/>
                <w:bCs/>
                <w:szCs w:val="24"/>
                <w:lang w:eastAsia="en-GB"/>
              </w:rPr>
              <w:t>449</w:t>
            </w:r>
            <w:r w:rsidRPr="00DD522F">
              <w:rPr>
                <w:rFonts w:ascii="Calibri" w:eastAsia="Times New Roman" w:hAnsi="Calibri" w:cs="Calibri"/>
                <w:szCs w:val="24"/>
                <w:lang w:eastAsia="en-GB"/>
              </w:rPr>
              <w:t> </w:t>
            </w:r>
          </w:p>
        </w:tc>
      </w:tr>
      <w:bookmarkEnd w:id="71"/>
    </w:tbl>
    <w:p w14:paraId="134954C1" w14:textId="7F45217D" w:rsidR="00F6513A" w:rsidRDefault="00F6513A" w:rsidP="00D312FA">
      <w:pPr>
        <w:rPr>
          <w:rFonts w:cstheme="minorHAnsi"/>
          <w:sz w:val="28"/>
          <w:szCs w:val="28"/>
        </w:rPr>
      </w:pPr>
    </w:p>
    <w:p w14:paraId="198C1AD3" w14:textId="7F6F204C" w:rsidR="00F6513A" w:rsidRPr="000A4250" w:rsidRDefault="007A76F5" w:rsidP="00D312FA">
      <w:pPr>
        <w:rPr>
          <w:rFonts w:cstheme="minorHAnsi"/>
          <w:sz w:val="28"/>
          <w:szCs w:val="28"/>
        </w:rPr>
      </w:pPr>
      <w:r w:rsidRPr="00F44C18">
        <w:rPr>
          <w:rStyle w:val="normaltextrun"/>
          <w:rFonts w:ascii="Calibri" w:hAnsi="Calibri" w:cs="Calibri"/>
          <w:color w:val="000000"/>
          <w:sz w:val="28"/>
          <w:szCs w:val="28"/>
          <w:shd w:val="clear" w:color="auto" w:fill="FFFFFF"/>
          <w:lang w:val="en-US"/>
        </w:rPr>
        <w:t>There is</w:t>
      </w:r>
      <w:r w:rsidR="00E35DB7" w:rsidRPr="00F44C18">
        <w:rPr>
          <w:rStyle w:val="normaltextrun"/>
          <w:rFonts w:ascii="Calibri" w:hAnsi="Calibri" w:cs="Calibri"/>
          <w:color w:val="000000"/>
          <w:sz w:val="28"/>
          <w:szCs w:val="28"/>
          <w:shd w:val="clear" w:color="auto" w:fill="FFFFFF"/>
          <w:lang w:val="en-US"/>
        </w:rPr>
        <w:t xml:space="preserve"> concern that </w:t>
      </w:r>
      <w:r w:rsidRPr="00F44C18">
        <w:rPr>
          <w:rStyle w:val="normaltextrun"/>
          <w:rFonts w:ascii="Calibri" w:hAnsi="Calibri" w:cs="Calibri"/>
          <w:color w:val="000000"/>
          <w:sz w:val="28"/>
          <w:szCs w:val="28"/>
          <w:shd w:val="clear" w:color="auto" w:fill="FFFFFF"/>
          <w:lang w:val="en-US"/>
        </w:rPr>
        <w:t>th</w:t>
      </w:r>
      <w:r w:rsidR="00E35DB7" w:rsidRPr="00F44C18">
        <w:rPr>
          <w:rStyle w:val="normaltextrun"/>
          <w:rFonts w:ascii="Calibri" w:hAnsi="Calibri" w:cs="Calibri"/>
          <w:color w:val="000000"/>
          <w:sz w:val="28"/>
          <w:szCs w:val="28"/>
          <w:shd w:val="clear" w:color="auto" w:fill="FFFFFF"/>
          <w:lang w:val="en-US"/>
        </w:rPr>
        <w:t>e</w:t>
      </w:r>
      <w:r w:rsidRPr="00F44C18">
        <w:rPr>
          <w:rStyle w:val="normaltextrun"/>
          <w:rFonts w:ascii="Calibri" w:hAnsi="Calibri" w:cs="Calibri"/>
          <w:color w:val="000000"/>
          <w:sz w:val="28"/>
          <w:szCs w:val="28"/>
          <w:shd w:val="clear" w:color="auto" w:fill="FFFFFF"/>
          <w:lang w:val="en-US"/>
        </w:rPr>
        <w:t xml:space="preserve"> data may present a misleading view of </w:t>
      </w:r>
      <w:r w:rsidR="00E35DB7" w:rsidRPr="00F44C18">
        <w:rPr>
          <w:rStyle w:val="normaltextrun"/>
          <w:rFonts w:ascii="Calibri" w:hAnsi="Calibri" w:cs="Calibri"/>
          <w:color w:val="000000"/>
          <w:sz w:val="28"/>
          <w:szCs w:val="28"/>
          <w:shd w:val="clear" w:color="auto" w:fill="FFFFFF"/>
          <w:lang w:val="en-US"/>
        </w:rPr>
        <w:t xml:space="preserve">the </w:t>
      </w:r>
      <w:r w:rsidRPr="00F44C18">
        <w:rPr>
          <w:rStyle w:val="normaltextrun"/>
          <w:rFonts w:ascii="Calibri" w:hAnsi="Calibri" w:cs="Calibri"/>
          <w:color w:val="000000"/>
          <w:sz w:val="28"/>
          <w:szCs w:val="28"/>
          <w:shd w:val="clear" w:color="auto" w:fill="FFFFFF"/>
          <w:lang w:val="en-US"/>
        </w:rPr>
        <w:t xml:space="preserve">current </w:t>
      </w:r>
      <w:r w:rsidR="00E35DB7" w:rsidRPr="00F44C18">
        <w:rPr>
          <w:rStyle w:val="normaltextrun"/>
          <w:rFonts w:ascii="Calibri" w:hAnsi="Calibri" w:cs="Calibri"/>
          <w:color w:val="000000"/>
          <w:sz w:val="28"/>
          <w:szCs w:val="28"/>
          <w:shd w:val="clear" w:color="auto" w:fill="FFFFFF"/>
          <w:lang w:val="en-US"/>
        </w:rPr>
        <w:t xml:space="preserve">Speech and </w:t>
      </w:r>
      <w:r w:rsidRPr="00F44C18">
        <w:rPr>
          <w:rStyle w:val="normaltextrun"/>
          <w:rFonts w:ascii="Calibri" w:hAnsi="Calibri" w:cs="Calibri"/>
          <w:color w:val="000000"/>
          <w:sz w:val="28"/>
          <w:szCs w:val="28"/>
          <w:shd w:val="clear" w:color="auto" w:fill="FFFFFF"/>
          <w:lang w:val="en-US"/>
        </w:rPr>
        <w:t>L</w:t>
      </w:r>
      <w:r w:rsidR="00E35DB7" w:rsidRPr="00F44C18">
        <w:rPr>
          <w:rStyle w:val="normaltextrun"/>
          <w:rFonts w:ascii="Calibri" w:hAnsi="Calibri" w:cs="Calibri"/>
          <w:color w:val="000000"/>
          <w:sz w:val="28"/>
          <w:szCs w:val="28"/>
          <w:shd w:val="clear" w:color="auto" w:fill="FFFFFF"/>
          <w:lang w:val="en-US"/>
        </w:rPr>
        <w:t xml:space="preserve">anguage </w:t>
      </w:r>
      <w:r w:rsidRPr="00F44C18">
        <w:rPr>
          <w:rStyle w:val="normaltextrun"/>
          <w:rFonts w:ascii="Calibri" w:hAnsi="Calibri" w:cs="Calibri"/>
          <w:color w:val="000000"/>
          <w:sz w:val="28"/>
          <w:szCs w:val="28"/>
          <w:shd w:val="clear" w:color="auto" w:fill="FFFFFF"/>
          <w:lang w:val="en-US"/>
        </w:rPr>
        <w:t>T</w:t>
      </w:r>
      <w:r w:rsidR="00E35DB7" w:rsidRPr="00F44C18">
        <w:rPr>
          <w:rStyle w:val="normaltextrun"/>
          <w:rFonts w:ascii="Calibri" w:hAnsi="Calibri" w:cs="Calibri"/>
          <w:color w:val="000000"/>
          <w:sz w:val="28"/>
          <w:szCs w:val="28"/>
          <w:shd w:val="clear" w:color="auto" w:fill="FFFFFF"/>
          <w:lang w:val="en-US"/>
        </w:rPr>
        <w:t>herapy</w:t>
      </w:r>
      <w:r w:rsidRPr="00F44C18">
        <w:rPr>
          <w:rStyle w:val="normaltextrun"/>
          <w:rFonts w:ascii="Calibri" w:hAnsi="Calibri" w:cs="Calibri"/>
          <w:color w:val="000000"/>
          <w:sz w:val="28"/>
          <w:szCs w:val="28"/>
          <w:shd w:val="clear" w:color="auto" w:fill="FFFFFF"/>
          <w:lang w:val="en-US"/>
        </w:rPr>
        <w:t xml:space="preserve"> provision within mental health services in NHS Wales.  </w:t>
      </w:r>
      <w:r w:rsidR="001B7833" w:rsidRPr="00F44C18">
        <w:rPr>
          <w:rStyle w:val="normaltextrun"/>
          <w:rFonts w:ascii="Calibri" w:hAnsi="Calibri" w:cs="Calibri"/>
          <w:color w:val="000000"/>
          <w:sz w:val="28"/>
          <w:szCs w:val="28"/>
          <w:shd w:val="clear" w:color="auto" w:fill="FFFFFF"/>
          <w:lang w:val="en-US"/>
        </w:rPr>
        <w:t>This</w:t>
      </w:r>
      <w:r w:rsidRPr="00F44C18">
        <w:rPr>
          <w:rStyle w:val="normaltextrun"/>
          <w:rFonts w:ascii="Calibri" w:hAnsi="Calibri" w:cs="Calibri"/>
          <w:color w:val="000000"/>
          <w:sz w:val="28"/>
          <w:szCs w:val="28"/>
          <w:shd w:val="clear" w:color="auto" w:fill="FFFFFF"/>
          <w:lang w:val="en-US"/>
        </w:rPr>
        <w:t xml:space="preserve"> data </w:t>
      </w:r>
      <w:r w:rsidR="001B7833" w:rsidRPr="00F44C18">
        <w:rPr>
          <w:rStyle w:val="normaltextrun"/>
          <w:rFonts w:ascii="Calibri" w:hAnsi="Calibri" w:cs="Calibri"/>
          <w:color w:val="000000"/>
          <w:sz w:val="28"/>
          <w:szCs w:val="28"/>
          <w:shd w:val="clear" w:color="auto" w:fill="FFFFFF"/>
          <w:lang w:val="en-US"/>
        </w:rPr>
        <w:t xml:space="preserve">may </w:t>
      </w:r>
      <w:r w:rsidRPr="00F44C18">
        <w:rPr>
          <w:rStyle w:val="normaltextrun"/>
          <w:rFonts w:ascii="Calibri" w:hAnsi="Calibri" w:cs="Calibri"/>
          <w:color w:val="000000"/>
          <w:sz w:val="28"/>
          <w:szCs w:val="28"/>
          <w:shd w:val="clear" w:color="auto" w:fill="FFFFFF"/>
          <w:lang w:val="en-US"/>
        </w:rPr>
        <w:t xml:space="preserve">include posts in learning disability teams where speech and language therapy has historically but not currently been represented.  </w:t>
      </w:r>
      <w:r w:rsidR="001B7833" w:rsidRPr="00F44C18">
        <w:rPr>
          <w:rStyle w:val="normaltextrun"/>
          <w:rFonts w:ascii="Calibri" w:hAnsi="Calibri" w:cs="Calibri"/>
          <w:color w:val="000000"/>
          <w:sz w:val="28"/>
          <w:szCs w:val="28"/>
          <w:shd w:val="clear" w:color="auto" w:fill="FFFFFF"/>
          <w:lang w:val="en-US"/>
        </w:rPr>
        <w:t>T</w:t>
      </w:r>
      <w:r w:rsidRPr="00F44C18">
        <w:rPr>
          <w:rStyle w:val="normaltextrun"/>
          <w:rFonts w:ascii="Calibri" w:hAnsi="Calibri" w:cs="Calibri"/>
          <w:color w:val="000000"/>
          <w:sz w:val="28"/>
          <w:szCs w:val="28"/>
          <w:shd w:val="clear" w:color="auto" w:fill="FFFFFF"/>
          <w:lang w:val="en-US"/>
        </w:rPr>
        <w:t>he data may also include dementia services, neurodevelopmental services and youth offending teams.  It may also include speech and language therapists providing limited in-reach to patients accessing mental health services who are not specifically employed to provide consistent and adequate services.  </w:t>
      </w:r>
      <w:r w:rsidRPr="00F44C18">
        <w:rPr>
          <w:rStyle w:val="eop"/>
          <w:rFonts w:ascii="Calibri" w:hAnsi="Calibri" w:cs="Calibri"/>
          <w:color w:val="000000"/>
          <w:sz w:val="28"/>
          <w:szCs w:val="28"/>
          <w:shd w:val="clear" w:color="auto" w:fill="FFFFFF"/>
        </w:rPr>
        <w:t> </w:t>
      </w:r>
    </w:p>
    <w:p w14:paraId="3786A00F" w14:textId="4C6C18E9" w:rsidR="00DB764A" w:rsidRPr="00F44C18" w:rsidRDefault="009003DD" w:rsidP="00F44C18">
      <w:pPr>
        <w:pStyle w:val="Heading2"/>
      </w:pPr>
      <w:r>
        <w:t>Occupational Therapy Mental Health Workforce</w:t>
      </w:r>
    </w:p>
    <w:p w14:paraId="4AD67597" w14:textId="77777777" w:rsidR="00C078DC" w:rsidRPr="00F44C18" w:rsidRDefault="00C078DC" w:rsidP="00F44C18">
      <w:pPr>
        <w:rPr>
          <w:rFonts w:ascii="Segoe UI" w:hAnsi="Segoe UI" w:cs="Segoe UI"/>
          <w:sz w:val="28"/>
          <w:szCs w:val="28"/>
          <w:lang w:eastAsia="en-GB"/>
        </w:rPr>
      </w:pPr>
      <w:r w:rsidRPr="00F44C18">
        <w:rPr>
          <w:sz w:val="28"/>
          <w:szCs w:val="28"/>
          <w:lang w:eastAsia="en-GB"/>
        </w:rPr>
        <w:t>Current Workforce Makeup by age and title (data from ESR Wales)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5"/>
        <w:gridCol w:w="750"/>
        <w:gridCol w:w="615"/>
        <w:gridCol w:w="600"/>
        <w:gridCol w:w="75"/>
        <w:gridCol w:w="540"/>
        <w:gridCol w:w="600"/>
        <w:gridCol w:w="600"/>
        <w:gridCol w:w="75"/>
        <w:gridCol w:w="540"/>
        <w:gridCol w:w="600"/>
        <w:gridCol w:w="600"/>
        <w:gridCol w:w="75"/>
        <w:gridCol w:w="540"/>
        <w:gridCol w:w="600"/>
        <w:gridCol w:w="705"/>
        <w:gridCol w:w="15"/>
      </w:tblGrid>
      <w:tr w:rsidR="00C078DC" w:rsidRPr="00C078DC" w14:paraId="4E80930E" w14:textId="77777777" w:rsidTr="00C078DC">
        <w:trPr>
          <w:trHeight w:val="240"/>
        </w:trPr>
        <w:tc>
          <w:tcPr>
            <w:tcW w:w="2085" w:type="dxa"/>
            <w:tcBorders>
              <w:top w:val="nil"/>
              <w:left w:val="nil"/>
              <w:bottom w:val="nil"/>
              <w:right w:val="nil"/>
            </w:tcBorders>
            <w:shd w:val="clear" w:color="auto" w:fill="auto"/>
            <w:vAlign w:val="center"/>
            <w:hideMark/>
          </w:tcPr>
          <w:p w14:paraId="206A04EA" w14:textId="77777777" w:rsidR="00C078DC" w:rsidRPr="00C078DC" w:rsidRDefault="00C078DC" w:rsidP="00C078DC">
            <w:pPr>
              <w:jc w:val="both"/>
              <w:textAlignment w:val="baseline"/>
              <w:rPr>
                <w:rFonts w:ascii="Times New Roman" w:eastAsia="Times New Roman" w:hAnsi="Times New Roman" w:cs="Times New Roman"/>
                <w:szCs w:val="24"/>
                <w:lang w:eastAsia="en-GB"/>
              </w:rPr>
            </w:pPr>
            <w:bookmarkStart w:id="72" w:name="_Hlk94281097"/>
            <w:r w:rsidRPr="00C078DC">
              <w:rPr>
                <w:rFonts w:ascii="Calibri" w:eastAsia="Times New Roman" w:hAnsi="Calibri" w:cs="Calibri"/>
                <w:szCs w:val="24"/>
                <w:lang w:eastAsia="en-GB"/>
              </w:rPr>
              <w:t> </w:t>
            </w:r>
          </w:p>
        </w:tc>
        <w:tc>
          <w:tcPr>
            <w:tcW w:w="750" w:type="dxa"/>
            <w:tcBorders>
              <w:top w:val="nil"/>
              <w:left w:val="nil"/>
              <w:bottom w:val="nil"/>
              <w:right w:val="nil"/>
            </w:tcBorders>
            <w:shd w:val="clear" w:color="auto" w:fill="auto"/>
            <w:vAlign w:val="center"/>
            <w:hideMark/>
          </w:tcPr>
          <w:p w14:paraId="1E4B3D6E"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&lt;=20 Years</w:t>
            </w:r>
            <w:r w:rsidRPr="00C078DC">
              <w:rPr>
                <w:rFonts w:ascii="Calibri" w:eastAsia="Times New Roman" w:hAnsi="Calibri" w:cs="Calibri"/>
                <w:color w:val="000000"/>
                <w:szCs w:val="24"/>
                <w:lang w:eastAsia="en-GB"/>
              </w:rPr>
              <w:t> </w:t>
            </w:r>
          </w:p>
        </w:tc>
        <w:tc>
          <w:tcPr>
            <w:tcW w:w="615" w:type="dxa"/>
            <w:tcBorders>
              <w:top w:val="nil"/>
              <w:left w:val="nil"/>
              <w:bottom w:val="nil"/>
              <w:right w:val="nil"/>
            </w:tcBorders>
            <w:shd w:val="clear" w:color="auto" w:fill="auto"/>
            <w:vAlign w:val="center"/>
            <w:hideMark/>
          </w:tcPr>
          <w:p w14:paraId="4780762F"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21-25</w:t>
            </w:r>
            <w:r w:rsidRPr="00C078DC">
              <w:rPr>
                <w:rFonts w:ascii="Calibri" w:eastAsia="Times New Roman" w:hAnsi="Calibri" w:cs="Calibri"/>
                <w:color w:val="000000"/>
                <w:szCs w:val="24"/>
                <w:lang w:eastAsia="en-GB"/>
              </w:rPr>
              <w:t> </w:t>
            </w:r>
          </w:p>
        </w:tc>
        <w:tc>
          <w:tcPr>
            <w:tcW w:w="675" w:type="dxa"/>
            <w:gridSpan w:val="2"/>
            <w:tcBorders>
              <w:top w:val="nil"/>
              <w:left w:val="nil"/>
              <w:bottom w:val="nil"/>
              <w:right w:val="nil"/>
            </w:tcBorders>
            <w:shd w:val="clear" w:color="auto" w:fill="auto"/>
            <w:vAlign w:val="center"/>
            <w:hideMark/>
          </w:tcPr>
          <w:p w14:paraId="2642BF05"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26-</w:t>
            </w:r>
            <w:r w:rsidRPr="00C078DC">
              <w:rPr>
                <w:rFonts w:ascii="Calibri" w:eastAsia="Times New Roman" w:hAnsi="Calibri" w:cs="Calibri"/>
                <w:color w:val="000000"/>
                <w:szCs w:val="24"/>
                <w:lang w:eastAsia="en-GB"/>
              </w:rPr>
              <w:t> </w:t>
            </w:r>
          </w:p>
          <w:p w14:paraId="69A6E367"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30</w:t>
            </w:r>
            <w:r w:rsidRPr="00C078DC">
              <w:rPr>
                <w:rFonts w:ascii="Calibri" w:eastAsia="Times New Roman" w:hAnsi="Calibri" w:cs="Calibri"/>
                <w:color w:val="000000"/>
                <w:szCs w:val="24"/>
                <w:lang w:eastAsia="en-GB"/>
              </w:rPr>
              <w:t> </w:t>
            </w:r>
          </w:p>
        </w:tc>
        <w:tc>
          <w:tcPr>
            <w:tcW w:w="540" w:type="dxa"/>
            <w:tcBorders>
              <w:top w:val="nil"/>
              <w:left w:val="nil"/>
              <w:bottom w:val="nil"/>
              <w:right w:val="nil"/>
            </w:tcBorders>
            <w:shd w:val="clear" w:color="auto" w:fill="auto"/>
            <w:vAlign w:val="center"/>
            <w:hideMark/>
          </w:tcPr>
          <w:p w14:paraId="426ED649"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31-35</w:t>
            </w:r>
            <w:r w:rsidRPr="00C078DC">
              <w:rPr>
                <w:rFonts w:ascii="Calibri" w:eastAsia="Times New Roman" w:hAnsi="Calibri" w:cs="Calibri"/>
                <w:color w:val="000000"/>
                <w:szCs w:val="24"/>
                <w:lang w:eastAsia="en-GB"/>
              </w:rPr>
              <w:t> </w:t>
            </w:r>
          </w:p>
        </w:tc>
        <w:tc>
          <w:tcPr>
            <w:tcW w:w="600" w:type="dxa"/>
            <w:tcBorders>
              <w:top w:val="nil"/>
              <w:left w:val="nil"/>
              <w:bottom w:val="nil"/>
              <w:right w:val="nil"/>
            </w:tcBorders>
            <w:shd w:val="clear" w:color="auto" w:fill="auto"/>
            <w:vAlign w:val="center"/>
            <w:hideMark/>
          </w:tcPr>
          <w:p w14:paraId="311F8FA1"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36-40</w:t>
            </w:r>
            <w:r w:rsidRPr="00C078DC">
              <w:rPr>
                <w:rFonts w:ascii="Calibri" w:eastAsia="Times New Roman" w:hAnsi="Calibri" w:cs="Calibri"/>
                <w:color w:val="000000"/>
                <w:szCs w:val="24"/>
                <w:lang w:eastAsia="en-GB"/>
              </w:rPr>
              <w:t> </w:t>
            </w:r>
          </w:p>
        </w:tc>
        <w:tc>
          <w:tcPr>
            <w:tcW w:w="675" w:type="dxa"/>
            <w:gridSpan w:val="2"/>
            <w:tcBorders>
              <w:top w:val="nil"/>
              <w:left w:val="nil"/>
              <w:bottom w:val="nil"/>
              <w:right w:val="nil"/>
            </w:tcBorders>
            <w:shd w:val="clear" w:color="auto" w:fill="auto"/>
            <w:vAlign w:val="center"/>
            <w:hideMark/>
          </w:tcPr>
          <w:p w14:paraId="22D5D68D"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41-</w:t>
            </w:r>
            <w:r w:rsidRPr="00C078DC">
              <w:rPr>
                <w:rFonts w:ascii="Calibri" w:eastAsia="Times New Roman" w:hAnsi="Calibri" w:cs="Calibri"/>
                <w:color w:val="000000"/>
                <w:szCs w:val="24"/>
                <w:lang w:eastAsia="en-GB"/>
              </w:rPr>
              <w:t> </w:t>
            </w:r>
          </w:p>
          <w:p w14:paraId="0094A882"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45</w:t>
            </w:r>
            <w:r w:rsidRPr="00C078DC">
              <w:rPr>
                <w:rFonts w:ascii="Calibri" w:eastAsia="Times New Roman" w:hAnsi="Calibri" w:cs="Calibri"/>
                <w:color w:val="000000"/>
                <w:szCs w:val="24"/>
                <w:lang w:eastAsia="en-GB"/>
              </w:rPr>
              <w:t> </w:t>
            </w:r>
          </w:p>
        </w:tc>
        <w:tc>
          <w:tcPr>
            <w:tcW w:w="540" w:type="dxa"/>
            <w:tcBorders>
              <w:top w:val="nil"/>
              <w:left w:val="nil"/>
              <w:bottom w:val="nil"/>
              <w:right w:val="nil"/>
            </w:tcBorders>
            <w:shd w:val="clear" w:color="auto" w:fill="auto"/>
            <w:vAlign w:val="center"/>
            <w:hideMark/>
          </w:tcPr>
          <w:p w14:paraId="62112910"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46-50</w:t>
            </w:r>
            <w:r w:rsidRPr="00C078DC">
              <w:rPr>
                <w:rFonts w:ascii="Calibri" w:eastAsia="Times New Roman" w:hAnsi="Calibri" w:cs="Calibri"/>
                <w:color w:val="000000"/>
                <w:szCs w:val="24"/>
                <w:lang w:eastAsia="en-GB"/>
              </w:rPr>
              <w:t> </w:t>
            </w:r>
          </w:p>
        </w:tc>
        <w:tc>
          <w:tcPr>
            <w:tcW w:w="600" w:type="dxa"/>
            <w:tcBorders>
              <w:top w:val="nil"/>
              <w:left w:val="nil"/>
              <w:bottom w:val="nil"/>
              <w:right w:val="nil"/>
            </w:tcBorders>
            <w:shd w:val="clear" w:color="auto" w:fill="auto"/>
            <w:vAlign w:val="center"/>
            <w:hideMark/>
          </w:tcPr>
          <w:p w14:paraId="4761409A"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51-55</w:t>
            </w:r>
            <w:r w:rsidRPr="00C078DC">
              <w:rPr>
                <w:rFonts w:ascii="Calibri" w:eastAsia="Times New Roman" w:hAnsi="Calibri" w:cs="Calibri"/>
                <w:color w:val="000000"/>
                <w:szCs w:val="24"/>
                <w:lang w:eastAsia="en-GB"/>
              </w:rPr>
              <w:t> </w:t>
            </w:r>
          </w:p>
        </w:tc>
        <w:tc>
          <w:tcPr>
            <w:tcW w:w="675" w:type="dxa"/>
            <w:gridSpan w:val="2"/>
            <w:tcBorders>
              <w:top w:val="nil"/>
              <w:left w:val="nil"/>
              <w:bottom w:val="nil"/>
              <w:right w:val="nil"/>
            </w:tcBorders>
            <w:shd w:val="clear" w:color="auto" w:fill="auto"/>
            <w:vAlign w:val="center"/>
            <w:hideMark/>
          </w:tcPr>
          <w:p w14:paraId="78F82790"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56-</w:t>
            </w:r>
            <w:r w:rsidRPr="00C078DC">
              <w:rPr>
                <w:rFonts w:ascii="Calibri" w:eastAsia="Times New Roman" w:hAnsi="Calibri" w:cs="Calibri"/>
                <w:color w:val="000000"/>
                <w:szCs w:val="24"/>
                <w:lang w:eastAsia="en-GB"/>
              </w:rPr>
              <w:t> </w:t>
            </w:r>
          </w:p>
          <w:p w14:paraId="6312B46C"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60</w:t>
            </w:r>
            <w:r w:rsidRPr="00C078DC">
              <w:rPr>
                <w:rFonts w:ascii="Calibri" w:eastAsia="Times New Roman" w:hAnsi="Calibri" w:cs="Calibri"/>
                <w:color w:val="000000"/>
                <w:szCs w:val="24"/>
                <w:lang w:eastAsia="en-GB"/>
              </w:rPr>
              <w:t> </w:t>
            </w:r>
          </w:p>
        </w:tc>
        <w:tc>
          <w:tcPr>
            <w:tcW w:w="540" w:type="dxa"/>
            <w:tcBorders>
              <w:top w:val="nil"/>
              <w:left w:val="nil"/>
              <w:bottom w:val="nil"/>
              <w:right w:val="nil"/>
            </w:tcBorders>
            <w:shd w:val="clear" w:color="auto" w:fill="auto"/>
            <w:vAlign w:val="center"/>
            <w:hideMark/>
          </w:tcPr>
          <w:p w14:paraId="5FA08FD7"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61-65</w:t>
            </w:r>
            <w:r w:rsidRPr="00C078DC">
              <w:rPr>
                <w:rFonts w:ascii="Calibri" w:eastAsia="Times New Roman" w:hAnsi="Calibri" w:cs="Calibri"/>
                <w:color w:val="000000"/>
                <w:szCs w:val="24"/>
                <w:lang w:eastAsia="en-GB"/>
              </w:rPr>
              <w:t> </w:t>
            </w:r>
          </w:p>
        </w:tc>
        <w:tc>
          <w:tcPr>
            <w:tcW w:w="600" w:type="dxa"/>
            <w:tcBorders>
              <w:top w:val="nil"/>
              <w:left w:val="nil"/>
              <w:bottom w:val="nil"/>
              <w:right w:val="nil"/>
            </w:tcBorders>
            <w:shd w:val="clear" w:color="auto" w:fill="auto"/>
            <w:vAlign w:val="center"/>
            <w:hideMark/>
          </w:tcPr>
          <w:p w14:paraId="2DBB0792"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&gt;65</w:t>
            </w:r>
            <w:r w:rsidRPr="00C078DC">
              <w:rPr>
                <w:rFonts w:ascii="Calibri" w:eastAsia="Times New Roman" w:hAnsi="Calibri" w:cs="Calibri"/>
                <w:color w:val="000000"/>
                <w:szCs w:val="24"/>
                <w:lang w:eastAsia="en-GB"/>
              </w:rPr>
              <w:t> </w:t>
            </w:r>
          </w:p>
        </w:tc>
        <w:tc>
          <w:tcPr>
            <w:tcW w:w="720" w:type="dxa"/>
            <w:gridSpan w:val="2"/>
            <w:tcBorders>
              <w:top w:val="nil"/>
              <w:left w:val="nil"/>
              <w:bottom w:val="nil"/>
              <w:right w:val="nil"/>
            </w:tcBorders>
            <w:shd w:val="clear" w:color="auto" w:fill="auto"/>
            <w:vAlign w:val="center"/>
            <w:hideMark/>
          </w:tcPr>
          <w:p w14:paraId="7B1E250E"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Total</w:t>
            </w:r>
            <w:r w:rsidRPr="00C078DC">
              <w:rPr>
                <w:rFonts w:ascii="Calibri" w:eastAsia="Times New Roman" w:hAnsi="Calibri" w:cs="Calibri"/>
                <w:color w:val="000000"/>
                <w:szCs w:val="24"/>
                <w:lang w:eastAsia="en-GB"/>
              </w:rPr>
              <w:t> </w:t>
            </w:r>
          </w:p>
        </w:tc>
      </w:tr>
      <w:tr w:rsidR="00C078DC" w:rsidRPr="00C078DC" w14:paraId="14B54E2E" w14:textId="77777777" w:rsidTr="00C078DC">
        <w:trPr>
          <w:trHeight w:val="240"/>
        </w:trPr>
        <w:tc>
          <w:tcPr>
            <w:tcW w:w="2085" w:type="dxa"/>
            <w:tcBorders>
              <w:top w:val="nil"/>
              <w:left w:val="nil"/>
              <w:bottom w:val="nil"/>
              <w:right w:val="nil"/>
            </w:tcBorders>
            <w:shd w:val="clear" w:color="auto" w:fill="auto"/>
            <w:vAlign w:val="center"/>
            <w:hideMark/>
          </w:tcPr>
          <w:p w14:paraId="35965B6D"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szCs w:val="24"/>
                <w:lang w:eastAsia="en-GB"/>
              </w:rPr>
              <w:t>Occupational Therapist</w:t>
            </w:r>
            <w:r w:rsidRPr="00C078DC">
              <w:rPr>
                <w:rFonts w:ascii="Calibri" w:eastAsia="Times New Roman" w:hAnsi="Calibri" w:cs="Calibri"/>
                <w:szCs w:val="24"/>
                <w:lang w:eastAsia="en-GB"/>
              </w:rPr>
              <w:t> </w:t>
            </w:r>
          </w:p>
        </w:tc>
        <w:tc>
          <w:tcPr>
            <w:tcW w:w="750" w:type="dxa"/>
            <w:tcBorders>
              <w:top w:val="nil"/>
              <w:left w:val="nil"/>
              <w:bottom w:val="nil"/>
              <w:right w:val="nil"/>
            </w:tcBorders>
            <w:shd w:val="clear" w:color="auto" w:fill="auto"/>
            <w:vAlign w:val="center"/>
            <w:hideMark/>
          </w:tcPr>
          <w:p w14:paraId="643E282E"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w:t>
            </w:r>
          </w:p>
        </w:tc>
        <w:tc>
          <w:tcPr>
            <w:tcW w:w="615" w:type="dxa"/>
            <w:tcBorders>
              <w:top w:val="nil"/>
              <w:left w:val="nil"/>
              <w:bottom w:val="nil"/>
              <w:right w:val="nil"/>
            </w:tcBorders>
            <w:shd w:val="clear" w:color="auto" w:fill="auto"/>
            <w:vAlign w:val="center"/>
            <w:hideMark/>
          </w:tcPr>
          <w:p w14:paraId="3F9866C5"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20 </w:t>
            </w:r>
          </w:p>
        </w:tc>
        <w:tc>
          <w:tcPr>
            <w:tcW w:w="675" w:type="dxa"/>
            <w:gridSpan w:val="2"/>
            <w:tcBorders>
              <w:top w:val="nil"/>
              <w:left w:val="nil"/>
              <w:bottom w:val="nil"/>
              <w:right w:val="nil"/>
            </w:tcBorders>
            <w:shd w:val="clear" w:color="auto" w:fill="auto"/>
            <w:vAlign w:val="center"/>
            <w:hideMark/>
          </w:tcPr>
          <w:p w14:paraId="54AB6949"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36 </w:t>
            </w:r>
          </w:p>
        </w:tc>
        <w:tc>
          <w:tcPr>
            <w:tcW w:w="540" w:type="dxa"/>
            <w:tcBorders>
              <w:top w:val="nil"/>
              <w:left w:val="nil"/>
              <w:bottom w:val="nil"/>
              <w:right w:val="nil"/>
            </w:tcBorders>
            <w:shd w:val="clear" w:color="auto" w:fill="auto"/>
            <w:vAlign w:val="center"/>
            <w:hideMark/>
          </w:tcPr>
          <w:p w14:paraId="4EF2E791"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42 </w:t>
            </w:r>
          </w:p>
        </w:tc>
        <w:tc>
          <w:tcPr>
            <w:tcW w:w="600" w:type="dxa"/>
            <w:tcBorders>
              <w:top w:val="nil"/>
              <w:left w:val="nil"/>
              <w:bottom w:val="nil"/>
              <w:right w:val="nil"/>
            </w:tcBorders>
            <w:shd w:val="clear" w:color="auto" w:fill="auto"/>
            <w:vAlign w:val="center"/>
            <w:hideMark/>
          </w:tcPr>
          <w:p w14:paraId="57AA7B8B"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49 </w:t>
            </w:r>
          </w:p>
        </w:tc>
        <w:tc>
          <w:tcPr>
            <w:tcW w:w="675" w:type="dxa"/>
            <w:gridSpan w:val="2"/>
            <w:tcBorders>
              <w:top w:val="nil"/>
              <w:left w:val="nil"/>
              <w:bottom w:val="nil"/>
              <w:right w:val="nil"/>
            </w:tcBorders>
            <w:shd w:val="clear" w:color="auto" w:fill="auto"/>
            <w:vAlign w:val="center"/>
            <w:hideMark/>
          </w:tcPr>
          <w:p w14:paraId="4252637B"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46 </w:t>
            </w:r>
          </w:p>
        </w:tc>
        <w:tc>
          <w:tcPr>
            <w:tcW w:w="540" w:type="dxa"/>
            <w:tcBorders>
              <w:top w:val="nil"/>
              <w:left w:val="nil"/>
              <w:bottom w:val="nil"/>
              <w:right w:val="nil"/>
            </w:tcBorders>
            <w:shd w:val="clear" w:color="auto" w:fill="auto"/>
            <w:vAlign w:val="center"/>
            <w:hideMark/>
          </w:tcPr>
          <w:p w14:paraId="6DBF334F"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41 </w:t>
            </w:r>
          </w:p>
        </w:tc>
        <w:tc>
          <w:tcPr>
            <w:tcW w:w="600" w:type="dxa"/>
            <w:tcBorders>
              <w:top w:val="nil"/>
              <w:left w:val="nil"/>
              <w:bottom w:val="nil"/>
              <w:right w:val="nil"/>
            </w:tcBorders>
            <w:shd w:val="clear" w:color="auto" w:fill="auto"/>
            <w:vAlign w:val="center"/>
            <w:hideMark/>
          </w:tcPr>
          <w:p w14:paraId="5B203E6E"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37 </w:t>
            </w:r>
          </w:p>
        </w:tc>
        <w:tc>
          <w:tcPr>
            <w:tcW w:w="675" w:type="dxa"/>
            <w:gridSpan w:val="2"/>
            <w:tcBorders>
              <w:top w:val="nil"/>
              <w:left w:val="nil"/>
              <w:bottom w:val="nil"/>
              <w:right w:val="nil"/>
            </w:tcBorders>
            <w:shd w:val="clear" w:color="auto" w:fill="auto"/>
            <w:vAlign w:val="center"/>
            <w:hideMark/>
          </w:tcPr>
          <w:p w14:paraId="7F07EEFA"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28 </w:t>
            </w:r>
          </w:p>
        </w:tc>
        <w:tc>
          <w:tcPr>
            <w:tcW w:w="540" w:type="dxa"/>
            <w:tcBorders>
              <w:top w:val="nil"/>
              <w:left w:val="nil"/>
              <w:bottom w:val="nil"/>
              <w:right w:val="nil"/>
            </w:tcBorders>
            <w:shd w:val="clear" w:color="auto" w:fill="auto"/>
            <w:vAlign w:val="center"/>
            <w:hideMark/>
          </w:tcPr>
          <w:p w14:paraId="6E67F809"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3 </w:t>
            </w:r>
          </w:p>
        </w:tc>
        <w:tc>
          <w:tcPr>
            <w:tcW w:w="600" w:type="dxa"/>
            <w:tcBorders>
              <w:top w:val="nil"/>
              <w:left w:val="nil"/>
              <w:bottom w:val="nil"/>
              <w:right w:val="nil"/>
            </w:tcBorders>
            <w:shd w:val="clear" w:color="auto" w:fill="auto"/>
            <w:vAlign w:val="center"/>
            <w:hideMark/>
          </w:tcPr>
          <w:p w14:paraId="25A35DFE"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1 </w:t>
            </w:r>
          </w:p>
        </w:tc>
        <w:tc>
          <w:tcPr>
            <w:tcW w:w="720" w:type="dxa"/>
            <w:gridSpan w:val="2"/>
            <w:tcBorders>
              <w:top w:val="nil"/>
              <w:left w:val="nil"/>
              <w:bottom w:val="nil"/>
              <w:right w:val="nil"/>
            </w:tcBorders>
            <w:shd w:val="clear" w:color="auto" w:fill="auto"/>
            <w:vAlign w:val="center"/>
            <w:hideMark/>
          </w:tcPr>
          <w:p w14:paraId="0759A255"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303</w:t>
            </w:r>
            <w:r w:rsidRPr="00C078DC">
              <w:rPr>
                <w:rFonts w:ascii="Calibri" w:eastAsia="Times New Roman" w:hAnsi="Calibri" w:cs="Calibri"/>
                <w:color w:val="000000"/>
                <w:szCs w:val="24"/>
                <w:lang w:eastAsia="en-GB"/>
              </w:rPr>
              <w:t> </w:t>
            </w:r>
          </w:p>
        </w:tc>
      </w:tr>
      <w:tr w:rsidR="00C078DC" w:rsidRPr="00C078DC" w14:paraId="615A9959" w14:textId="77777777" w:rsidTr="00C078DC">
        <w:trPr>
          <w:trHeight w:val="240"/>
        </w:trPr>
        <w:tc>
          <w:tcPr>
            <w:tcW w:w="2085" w:type="dxa"/>
            <w:tcBorders>
              <w:top w:val="nil"/>
              <w:left w:val="nil"/>
              <w:bottom w:val="nil"/>
              <w:right w:val="nil"/>
            </w:tcBorders>
            <w:shd w:val="clear" w:color="auto" w:fill="auto"/>
            <w:vAlign w:val="center"/>
            <w:hideMark/>
          </w:tcPr>
          <w:p w14:paraId="0A84F023"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szCs w:val="24"/>
                <w:lang w:eastAsia="en-GB"/>
              </w:rPr>
              <w:t>Occupational Therapy Specialist Practitioner</w:t>
            </w:r>
            <w:r w:rsidRPr="00C078DC">
              <w:rPr>
                <w:rFonts w:ascii="Calibri" w:eastAsia="Times New Roman" w:hAnsi="Calibri" w:cs="Calibri"/>
                <w:szCs w:val="24"/>
                <w:lang w:eastAsia="en-GB"/>
              </w:rPr>
              <w:t> </w:t>
            </w:r>
          </w:p>
        </w:tc>
        <w:tc>
          <w:tcPr>
            <w:tcW w:w="750" w:type="dxa"/>
            <w:tcBorders>
              <w:top w:val="nil"/>
              <w:left w:val="nil"/>
              <w:bottom w:val="nil"/>
              <w:right w:val="nil"/>
            </w:tcBorders>
            <w:shd w:val="clear" w:color="auto" w:fill="auto"/>
            <w:vAlign w:val="center"/>
            <w:hideMark/>
          </w:tcPr>
          <w:p w14:paraId="28FD35C0"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615" w:type="dxa"/>
            <w:tcBorders>
              <w:top w:val="nil"/>
              <w:left w:val="nil"/>
              <w:bottom w:val="nil"/>
              <w:right w:val="nil"/>
            </w:tcBorders>
            <w:shd w:val="clear" w:color="auto" w:fill="auto"/>
            <w:vAlign w:val="center"/>
            <w:hideMark/>
          </w:tcPr>
          <w:p w14:paraId="1503C1B9"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600" w:type="dxa"/>
            <w:tcBorders>
              <w:top w:val="nil"/>
              <w:left w:val="nil"/>
              <w:bottom w:val="nil"/>
              <w:right w:val="nil"/>
            </w:tcBorders>
            <w:shd w:val="clear" w:color="auto" w:fill="auto"/>
            <w:vAlign w:val="center"/>
            <w:hideMark/>
          </w:tcPr>
          <w:p w14:paraId="4C2B87CF"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600" w:type="dxa"/>
            <w:gridSpan w:val="2"/>
            <w:tcBorders>
              <w:top w:val="nil"/>
              <w:left w:val="nil"/>
              <w:bottom w:val="nil"/>
              <w:right w:val="nil"/>
            </w:tcBorders>
            <w:shd w:val="clear" w:color="auto" w:fill="auto"/>
            <w:vAlign w:val="center"/>
            <w:hideMark/>
          </w:tcPr>
          <w:p w14:paraId="3D05F37B"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1 </w:t>
            </w:r>
          </w:p>
        </w:tc>
        <w:tc>
          <w:tcPr>
            <w:tcW w:w="600" w:type="dxa"/>
            <w:tcBorders>
              <w:top w:val="nil"/>
              <w:left w:val="nil"/>
              <w:bottom w:val="nil"/>
              <w:right w:val="nil"/>
            </w:tcBorders>
            <w:shd w:val="clear" w:color="auto" w:fill="auto"/>
            <w:vAlign w:val="center"/>
            <w:hideMark/>
          </w:tcPr>
          <w:p w14:paraId="285A8303"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3 </w:t>
            </w:r>
          </w:p>
        </w:tc>
        <w:tc>
          <w:tcPr>
            <w:tcW w:w="600" w:type="dxa"/>
            <w:tcBorders>
              <w:top w:val="nil"/>
              <w:left w:val="nil"/>
              <w:bottom w:val="nil"/>
              <w:right w:val="nil"/>
            </w:tcBorders>
            <w:shd w:val="clear" w:color="auto" w:fill="auto"/>
            <w:vAlign w:val="center"/>
            <w:hideMark/>
          </w:tcPr>
          <w:p w14:paraId="3360CEF3"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3 </w:t>
            </w:r>
          </w:p>
        </w:tc>
        <w:tc>
          <w:tcPr>
            <w:tcW w:w="615" w:type="dxa"/>
            <w:gridSpan w:val="2"/>
            <w:tcBorders>
              <w:top w:val="nil"/>
              <w:left w:val="nil"/>
              <w:bottom w:val="nil"/>
              <w:right w:val="nil"/>
            </w:tcBorders>
            <w:shd w:val="clear" w:color="auto" w:fill="auto"/>
            <w:vAlign w:val="center"/>
            <w:hideMark/>
          </w:tcPr>
          <w:p w14:paraId="23F01759"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600" w:type="dxa"/>
            <w:tcBorders>
              <w:top w:val="nil"/>
              <w:left w:val="nil"/>
              <w:bottom w:val="nil"/>
              <w:right w:val="nil"/>
            </w:tcBorders>
            <w:shd w:val="clear" w:color="auto" w:fill="auto"/>
            <w:vAlign w:val="center"/>
            <w:hideMark/>
          </w:tcPr>
          <w:p w14:paraId="4CBC675B"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2 </w:t>
            </w:r>
          </w:p>
        </w:tc>
        <w:tc>
          <w:tcPr>
            <w:tcW w:w="600" w:type="dxa"/>
            <w:tcBorders>
              <w:top w:val="nil"/>
              <w:left w:val="nil"/>
              <w:bottom w:val="nil"/>
              <w:right w:val="nil"/>
            </w:tcBorders>
            <w:shd w:val="clear" w:color="auto" w:fill="auto"/>
            <w:vAlign w:val="center"/>
            <w:hideMark/>
          </w:tcPr>
          <w:p w14:paraId="72D5E679"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1 </w:t>
            </w:r>
          </w:p>
        </w:tc>
        <w:tc>
          <w:tcPr>
            <w:tcW w:w="600" w:type="dxa"/>
            <w:gridSpan w:val="2"/>
            <w:tcBorders>
              <w:top w:val="nil"/>
              <w:left w:val="nil"/>
              <w:bottom w:val="nil"/>
              <w:right w:val="nil"/>
            </w:tcBorders>
            <w:shd w:val="clear" w:color="auto" w:fill="auto"/>
            <w:vAlign w:val="center"/>
            <w:hideMark/>
          </w:tcPr>
          <w:p w14:paraId="12F796B0"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600" w:type="dxa"/>
            <w:tcBorders>
              <w:top w:val="nil"/>
              <w:left w:val="nil"/>
              <w:bottom w:val="nil"/>
              <w:right w:val="nil"/>
            </w:tcBorders>
            <w:shd w:val="clear" w:color="auto" w:fill="auto"/>
            <w:vAlign w:val="center"/>
            <w:hideMark/>
          </w:tcPr>
          <w:p w14:paraId="3F5C929D"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720" w:type="dxa"/>
            <w:gridSpan w:val="2"/>
            <w:tcBorders>
              <w:top w:val="nil"/>
              <w:left w:val="nil"/>
              <w:bottom w:val="nil"/>
              <w:right w:val="nil"/>
            </w:tcBorders>
            <w:shd w:val="clear" w:color="auto" w:fill="auto"/>
            <w:vAlign w:val="center"/>
            <w:hideMark/>
          </w:tcPr>
          <w:p w14:paraId="5D715F1C"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10</w:t>
            </w:r>
            <w:r w:rsidRPr="00C078DC">
              <w:rPr>
                <w:rFonts w:ascii="Calibri" w:eastAsia="Times New Roman" w:hAnsi="Calibri" w:cs="Calibri"/>
                <w:color w:val="000000"/>
                <w:szCs w:val="24"/>
                <w:lang w:eastAsia="en-GB"/>
              </w:rPr>
              <w:t> </w:t>
            </w:r>
          </w:p>
        </w:tc>
      </w:tr>
      <w:tr w:rsidR="00C078DC" w:rsidRPr="00C078DC" w14:paraId="641A53ED" w14:textId="77777777" w:rsidTr="00C078DC">
        <w:trPr>
          <w:trHeight w:val="240"/>
        </w:trPr>
        <w:tc>
          <w:tcPr>
            <w:tcW w:w="2085" w:type="dxa"/>
            <w:tcBorders>
              <w:top w:val="nil"/>
              <w:left w:val="nil"/>
              <w:bottom w:val="nil"/>
              <w:right w:val="nil"/>
            </w:tcBorders>
            <w:shd w:val="clear" w:color="auto" w:fill="auto"/>
            <w:vAlign w:val="center"/>
            <w:hideMark/>
          </w:tcPr>
          <w:p w14:paraId="6BB9E5EA"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szCs w:val="24"/>
                <w:lang w:eastAsia="en-GB"/>
              </w:rPr>
              <w:t>Occupational Therapist Manager</w:t>
            </w:r>
            <w:r w:rsidRPr="00C078DC">
              <w:rPr>
                <w:rFonts w:ascii="Calibri" w:eastAsia="Times New Roman" w:hAnsi="Calibri" w:cs="Calibri"/>
                <w:szCs w:val="24"/>
                <w:lang w:eastAsia="en-GB"/>
              </w:rPr>
              <w:t> </w:t>
            </w:r>
          </w:p>
        </w:tc>
        <w:tc>
          <w:tcPr>
            <w:tcW w:w="750" w:type="dxa"/>
            <w:tcBorders>
              <w:top w:val="nil"/>
              <w:left w:val="nil"/>
              <w:bottom w:val="nil"/>
              <w:right w:val="nil"/>
            </w:tcBorders>
            <w:shd w:val="clear" w:color="auto" w:fill="auto"/>
            <w:vAlign w:val="center"/>
            <w:hideMark/>
          </w:tcPr>
          <w:p w14:paraId="55B62224"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615" w:type="dxa"/>
            <w:tcBorders>
              <w:top w:val="nil"/>
              <w:left w:val="nil"/>
              <w:bottom w:val="nil"/>
              <w:right w:val="nil"/>
            </w:tcBorders>
            <w:shd w:val="clear" w:color="auto" w:fill="auto"/>
            <w:vAlign w:val="center"/>
            <w:hideMark/>
          </w:tcPr>
          <w:p w14:paraId="47489AB7"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600" w:type="dxa"/>
            <w:tcBorders>
              <w:top w:val="nil"/>
              <w:left w:val="nil"/>
              <w:bottom w:val="nil"/>
              <w:right w:val="nil"/>
            </w:tcBorders>
            <w:shd w:val="clear" w:color="auto" w:fill="auto"/>
            <w:vAlign w:val="center"/>
            <w:hideMark/>
          </w:tcPr>
          <w:p w14:paraId="47643DF0"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600" w:type="dxa"/>
            <w:gridSpan w:val="2"/>
            <w:tcBorders>
              <w:top w:val="nil"/>
              <w:left w:val="nil"/>
              <w:bottom w:val="nil"/>
              <w:right w:val="nil"/>
            </w:tcBorders>
            <w:shd w:val="clear" w:color="auto" w:fill="auto"/>
            <w:vAlign w:val="center"/>
            <w:hideMark/>
          </w:tcPr>
          <w:p w14:paraId="6BA909C2"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1 </w:t>
            </w:r>
          </w:p>
        </w:tc>
        <w:tc>
          <w:tcPr>
            <w:tcW w:w="600" w:type="dxa"/>
            <w:tcBorders>
              <w:top w:val="nil"/>
              <w:left w:val="nil"/>
              <w:bottom w:val="nil"/>
              <w:right w:val="nil"/>
            </w:tcBorders>
            <w:shd w:val="clear" w:color="auto" w:fill="auto"/>
            <w:vAlign w:val="center"/>
            <w:hideMark/>
          </w:tcPr>
          <w:p w14:paraId="4EE8550E"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3 </w:t>
            </w:r>
          </w:p>
        </w:tc>
        <w:tc>
          <w:tcPr>
            <w:tcW w:w="600" w:type="dxa"/>
            <w:tcBorders>
              <w:top w:val="nil"/>
              <w:left w:val="nil"/>
              <w:bottom w:val="nil"/>
              <w:right w:val="nil"/>
            </w:tcBorders>
            <w:shd w:val="clear" w:color="auto" w:fill="auto"/>
            <w:vAlign w:val="center"/>
            <w:hideMark/>
          </w:tcPr>
          <w:p w14:paraId="4213E469"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1 </w:t>
            </w:r>
          </w:p>
        </w:tc>
        <w:tc>
          <w:tcPr>
            <w:tcW w:w="615" w:type="dxa"/>
            <w:gridSpan w:val="2"/>
            <w:tcBorders>
              <w:top w:val="nil"/>
              <w:left w:val="nil"/>
              <w:bottom w:val="nil"/>
              <w:right w:val="nil"/>
            </w:tcBorders>
            <w:shd w:val="clear" w:color="auto" w:fill="auto"/>
            <w:vAlign w:val="center"/>
            <w:hideMark/>
          </w:tcPr>
          <w:p w14:paraId="102E6052"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5 </w:t>
            </w:r>
          </w:p>
        </w:tc>
        <w:tc>
          <w:tcPr>
            <w:tcW w:w="600" w:type="dxa"/>
            <w:tcBorders>
              <w:top w:val="nil"/>
              <w:left w:val="nil"/>
              <w:bottom w:val="nil"/>
              <w:right w:val="nil"/>
            </w:tcBorders>
            <w:shd w:val="clear" w:color="auto" w:fill="auto"/>
            <w:vAlign w:val="center"/>
            <w:hideMark/>
          </w:tcPr>
          <w:p w14:paraId="5E31EAE6"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6 </w:t>
            </w:r>
          </w:p>
        </w:tc>
        <w:tc>
          <w:tcPr>
            <w:tcW w:w="600" w:type="dxa"/>
            <w:tcBorders>
              <w:top w:val="nil"/>
              <w:left w:val="nil"/>
              <w:bottom w:val="nil"/>
              <w:right w:val="nil"/>
            </w:tcBorders>
            <w:shd w:val="clear" w:color="auto" w:fill="auto"/>
            <w:vAlign w:val="center"/>
            <w:hideMark/>
          </w:tcPr>
          <w:p w14:paraId="3C0D73D7"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5 </w:t>
            </w:r>
          </w:p>
        </w:tc>
        <w:tc>
          <w:tcPr>
            <w:tcW w:w="600" w:type="dxa"/>
            <w:gridSpan w:val="2"/>
            <w:tcBorders>
              <w:top w:val="nil"/>
              <w:left w:val="nil"/>
              <w:bottom w:val="nil"/>
              <w:right w:val="nil"/>
            </w:tcBorders>
            <w:shd w:val="clear" w:color="auto" w:fill="auto"/>
            <w:vAlign w:val="center"/>
            <w:hideMark/>
          </w:tcPr>
          <w:p w14:paraId="6B21C35D"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600" w:type="dxa"/>
            <w:tcBorders>
              <w:top w:val="nil"/>
              <w:left w:val="nil"/>
              <w:bottom w:val="nil"/>
              <w:right w:val="nil"/>
            </w:tcBorders>
            <w:shd w:val="clear" w:color="auto" w:fill="auto"/>
            <w:vAlign w:val="center"/>
            <w:hideMark/>
          </w:tcPr>
          <w:p w14:paraId="0950B2D6"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color w:val="000000"/>
                <w:szCs w:val="24"/>
                <w:lang w:eastAsia="en-GB"/>
              </w:rPr>
              <w:t> 0 </w:t>
            </w:r>
          </w:p>
        </w:tc>
        <w:tc>
          <w:tcPr>
            <w:tcW w:w="705" w:type="dxa"/>
            <w:tcBorders>
              <w:top w:val="nil"/>
              <w:left w:val="nil"/>
              <w:bottom w:val="nil"/>
              <w:right w:val="nil"/>
            </w:tcBorders>
            <w:shd w:val="clear" w:color="auto" w:fill="auto"/>
            <w:vAlign w:val="center"/>
            <w:hideMark/>
          </w:tcPr>
          <w:p w14:paraId="77E96C84" w14:textId="77777777" w:rsidR="00C078DC" w:rsidRPr="00C078DC" w:rsidRDefault="00C078DC" w:rsidP="00C078DC">
            <w:pPr>
              <w:jc w:val="both"/>
              <w:textAlignment w:val="baseline"/>
              <w:rPr>
                <w:rFonts w:ascii="Times New Roman" w:eastAsia="Times New Roman" w:hAnsi="Times New Roman" w:cs="Times New Roman"/>
                <w:szCs w:val="24"/>
                <w:lang w:eastAsia="en-GB"/>
              </w:rPr>
            </w:pPr>
            <w:r w:rsidRPr="00C078DC">
              <w:rPr>
                <w:rFonts w:ascii="Calibri" w:eastAsia="Times New Roman" w:hAnsi="Calibri" w:cs="Calibri"/>
                <w:b/>
                <w:bCs/>
                <w:color w:val="000000"/>
                <w:szCs w:val="24"/>
                <w:lang w:eastAsia="en-GB"/>
              </w:rPr>
              <w:t>21</w:t>
            </w:r>
            <w:r w:rsidRPr="00C078DC">
              <w:rPr>
                <w:rFonts w:ascii="Calibri" w:eastAsia="Times New Roman" w:hAnsi="Calibri" w:cs="Calibri"/>
                <w:color w:val="000000"/>
                <w:szCs w:val="24"/>
                <w:lang w:eastAsia="en-GB"/>
              </w:rPr>
              <w:t> </w:t>
            </w:r>
          </w:p>
        </w:tc>
        <w:tc>
          <w:tcPr>
            <w:tcW w:w="0" w:type="auto"/>
            <w:shd w:val="clear" w:color="auto" w:fill="auto"/>
            <w:vAlign w:val="center"/>
            <w:hideMark/>
          </w:tcPr>
          <w:p w14:paraId="50F50DAC" w14:textId="77777777" w:rsidR="00C078DC" w:rsidRPr="00C078DC" w:rsidRDefault="00C078DC" w:rsidP="00C078DC">
            <w:pPr>
              <w:rPr>
                <w:rFonts w:ascii="Times New Roman" w:eastAsia="Times New Roman" w:hAnsi="Times New Roman" w:cs="Times New Roman"/>
                <w:sz w:val="20"/>
                <w:szCs w:val="20"/>
                <w:lang w:eastAsia="en-GB"/>
              </w:rPr>
            </w:pPr>
          </w:p>
        </w:tc>
      </w:tr>
      <w:bookmarkEnd w:id="72"/>
    </w:tbl>
    <w:p w14:paraId="0C81037D" w14:textId="6A048C97" w:rsidR="00704C32" w:rsidRDefault="00704C32" w:rsidP="009003DD">
      <w:pPr>
        <w:rPr>
          <w:sz w:val="28"/>
          <w:szCs w:val="28"/>
        </w:rPr>
      </w:pPr>
    </w:p>
    <w:p w14:paraId="4B9276EA" w14:textId="1454F22E" w:rsidR="00CA24B4" w:rsidRPr="00CA24B4" w:rsidRDefault="00CA24B4" w:rsidP="009003DD">
      <w:pPr>
        <w:rPr>
          <w:sz w:val="28"/>
          <w:szCs w:val="28"/>
        </w:rPr>
      </w:pPr>
      <w:r w:rsidRPr="00F44C18">
        <w:rPr>
          <w:rStyle w:val="normaltextrun"/>
          <w:rFonts w:ascii="Calibri" w:hAnsi="Calibri" w:cs="Calibri"/>
          <w:color w:val="000000"/>
          <w:sz w:val="28"/>
          <w:szCs w:val="28"/>
          <w:shd w:val="clear" w:color="auto" w:fill="FFFFFF"/>
        </w:rPr>
        <w:t xml:space="preserve">The figures in this table </w:t>
      </w:r>
      <w:r w:rsidR="00011B4D">
        <w:rPr>
          <w:rStyle w:val="normaltextrun"/>
          <w:rFonts w:ascii="Calibri" w:hAnsi="Calibri" w:cs="Calibri"/>
          <w:color w:val="000000"/>
          <w:sz w:val="28"/>
          <w:szCs w:val="28"/>
          <w:shd w:val="clear" w:color="auto" w:fill="FFFFFF"/>
        </w:rPr>
        <w:t>may be</w:t>
      </w:r>
      <w:r w:rsidRPr="00F44C18">
        <w:rPr>
          <w:rStyle w:val="normaltextrun"/>
          <w:rFonts w:ascii="Calibri" w:hAnsi="Calibri" w:cs="Calibri"/>
          <w:color w:val="000000"/>
          <w:sz w:val="28"/>
          <w:szCs w:val="28"/>
          <w:shd w:val="clear" w:color="auto" w:fill="FFFFFF"/>
        </w:rPr>
        <w:t xml:space="preserve"> an under-estimate of the number of Occupational Therapists working in the field of mental health and learning disability in the Local Health Boards, as it only captures those who are identified in ESR as Occupational Therapists working in mental health services.</w:t>
      </w:r>
      <w:r w:rsidRPr="00F44C18">
        <w:rPr>
          <w:rStyle w:val="normaltextrun"/>
          <w:rFonts w:ascii="Calibri" w:hAnsi="Calibri" w:cs="Calibri"/>
          <w:b/>
          <w:bCs/>
          <w:color w:val="000000"/>
          <w:sz w:val="28"/>
          <w:szCs w:val="28"/>
          <w:shd w:val="clear" w:color="auto" w:fill="FFFFFF"/>
        </w:rPr>
        <w:t> </w:t>
      </w:r>
      <w:r w:rsidRPr="00F44C18">
        <w:rPr>
          <w:rStyle w:val="normaltextrun"/>
          <w:rFonts w:ascii="Calibri" w:hAnsi="Calibri" w:cs="Calibri"/>
          <w:color w:val="000000"/>
          <w:sz w:val="28"/>
          <w:szCs w:val="28"/>
          <w:shd w:val="clear" w:color="auto" w:fill="FFFFFF"/>
        </w:rPr>
        <w:t>These tables do not appear to include the Occupational Therapists who are working with children and young people who have mental health issues or learning disabilities</w:t>
      </w:r>
    </w:p>
    <w:p w14:paraId="29978195" w14:textId="40A0CFBA" w:rsidR="00F66497" w:rsidRPr="00F44C18" w:rsidRDefault="00C43862" w:rsidP="00F44C18">
      <w:pPr>
        <w:pStyle w:val="Heading2"/>
        <w:rPr>
          <w:rStyle w:val="normaltextrun"/>
        </w:rPr>
      </w:pPr>
      <w:r>
        <w:t>Physiotherapy Mental Health Workforce</w:t>
      </w:r>
    </w:p>
    <w:p w14:paraId="78E1E9CA" w14:textId="5B49643E" w:rsidR="0093623A" w:rsidRPr="00D81E9A" w:rsidRDefault="0093623A" w:rsidP="00C43862">
      <w:pPr>
        <w:rPr>
          <w:rStyle w:val="normaltextrun"/>
          <w:rFonts w:cs="Calibri"/>
          <w:color w:val="000000"/>
          <w:sz w:val="28"/>
          <w:szCs w:val="28"/>
          <w:shd w:val="clear" w:color="auto" w:fill="FFFFFF"/>
        </w:rPr>
      </w:pPr>
      <w:r w:rsidRPr="00F44C18">
        <w:rPr>
          <w:rStyle w:val="normaltextrun"/>
          <w:rFonts w:ascii="Calibri" w:hAnsi="Calibri" w:cs="Calibri"/>
          <w:color w:val="000000"/>
          <w:sz w:val="28"/>
          <w:szCs w:val="28"/>
          <w:shd w:val="clear" w:color="auto" w:fill="FFFFFF"/>
        </w:rPr>
        <w:t>Workforce data suggests significant inequalities in access to mental health physiotherapy practitioners in different geographical areas across Wales. Staffing levels vary greatly with Betsi Cadwallader UHB and Hywel Dda UHB having 1 WTE physiotherapist or less, providing services for an entire Health Board area and in the Aneurin Bevan and Powys regions there is no Mental Health physiotherapy workforce. </w:t>
      </w:r>
      <w:r w:rsidRPr="00F44C18">
        <w:rPr>
          <w:rStyle w:val="eop"/>
          <w:rFonts w:ascii="Calibri" w:hAnsi="Calibri" w:cs="Calibri"/>
          <w:color w:val="000000"/>
          <w:sz w:val="28"/>
          <w:szCs w:val="28"/>
          <w:shd w:val="clear" w:color="auto" w:fill="FFFFFF"/>
        </w:rPr>
        <w:t> </w:t>
      </w:r>
    </w:p>
    <w:p w14:paraId="6EFA142F" w14:textId="77777777" w:rsidR="0093623A" w:rsidRDefault="0093623A" w:rsidP="00C43862">
      <w:pPr>
        <w:rPr>
          <w:rStyle w:val="normaltextrun"/>
          <w:rFonts w:cs="Calibri"/>
          <w:color w:val="000000"/>
          <w:sz w:val="28"/>
          <w:szCs w:val="28"/>
          <w:shd w:val="clear" w:color="auto" w:fill="FFFFFF"/>
        </w:rPr>
      </w:pPr>
    </w:p>
    <w:p w14:paraId="514DE40E" w14:textId="150D5F5A" w:rsidR="00816F72" w:rsidRDefault="00C43862" w:rsidP="00546FF2">
      <w:pPr>
        <w:rPr>
          <w:sz w:val="28"/>
          <w:szCs w:val="28"/>
        </w:rPr>
      </w:pPr>
      <w:r w:rsidRPr="00F44C18">
        <w:rPr>
          <w:rStyle w:val="normaltextrun"/>
          <w:rFonts w:cs="Calibri"/>
          <w:color w:val="000000"/>
          <w:sz w:val="28"/>
          <w:szCs w:val="28"/>
          <w:shd w:val="clear" w:color="auto" w:fill="FFFFFF"/>
        </w:rPr>
        <w:t>There are no funded Physiotherapy posts in Children and Young Peoples Mental Health services within Wales (CAMHS).</w:t>
      </w:r>
    </w:p>
    <w:p w14:paraId="3D0FBCFD" w14:textId="77777777" w:rsidR="00C3721A" w:rsidRPr="00F44C18" w:rsidRDefault="00C3721A" w:rsidP="00546FF2">
      <w:pPr>
        <w:rPr>
          <w:rStyle w:val="normaltextrun"/>
          <w:sz w:val="28"/>
          <w:szCs w:val="28"/>
        </w:rPr>
      </w:pPr>
    </w:p>
    <w:p w14:paraId="59258637" w14:textId="00F77214" w:rsidR="00E61532" w:rsidRDefault="005B63E2" w:rsidP="005B63E2">
      <w:pPr>
        <w:pStyle w:val="Heading2"/>
      </w:pPr>
      <w:r>
        <w:t>Podiatry Mental Health Workforce</w:t>
      </w:r>
    </w:p>
    <w:p w14:paraId="2FE0115B" w14:textId="1A3BD4B8" w:rsidR="0021679F" w:rsidRPr="000A4250" w:rsidRDefault="0021679F" w:rsidP="00F44C18">
      <w:pPr>
        <w:rPr>
          <w:rFonts w:cstheme="minorHAnsi"/>
          <w:szCs w:val="28"/>
        </w:rPr>
      </w:pPr>
      <w:r w:rsidRPr="00F44C18">
        <w:rPr>
          <w:rStyle w:val="normaltextrun"/>
          <w:rFonts w:cstheme="minorHAnsi"/>
          <w:color w:val="000000"/>
          <w:sz w:val="28"/>
          <w:szCs w:val="28"/>
          <w:shd w:val="clear" w:color="auto" w:fill="FFFFFF"/>
          <w:lang w:val="en-US"/>
        </w:rPr>
        <w:t>The number of podiatrists who work in the NHS and are funded out of the mental health budget directly is still marginal, however, there are some encouraging examples from around the UK of where this arrangement works.</w:t>
      </w:r>
      <w:r w:rsidRPr="00F44C18">
        <w:rPr>
          <w:rStyle w:val="eop"/>
          <w:rFonts w:cstheme="minorHAnsi"/>
          <w:color w:val="000000"/>
          <w:sz w:val="28"/>
          <w:szCs w:val="28"/>
          <w:shd w:val="clear" w:color="auto" w:fill="FFFFFF"/>
        </w:rPr>
        <w:t> </w:t>
      </w:r>
    </w:p>
    <w:p w14:paraId="58F1E32B" w14:textId="77777777" w:rsidR="005B63E2" w:rsidRPr="00D81E9A" w:rsidRDefault="005B63E2" w:rsidP="00F44C18"/>
    <w:p w14:paraId="5DC838B4" w14:textId="77777777" w:rsidR="00144E1C" w:rsidRPr="001816EC" w:rsidRDefault="00144E1C" w:rsidP="00F44C18"/>
    <w:p w14:paraId="496BD7F9" w14:textId="77777777" w:rsidR="00FF28D3" w:rsidRDefault="00FF28D3">
      <w:pPr>
        <w:spacing w:after="160" w:line="259" w:lineRule="auto"/>
        <w:rPr>
          <w:rFonts w:eastAsiaTheme="majorEastAsia" w:cstheme="majorBidi"/>
          <w:b/>
          <w:sz w:val="32"/>
          <w:szCs w:val="32"/>
        </w:rPr>
      </w:pPr>
      <w:r>
        <w:br w:type="page"/>
      </w:r>
    </w:p>
    <w:p w14:paraId="2A965031" w14:textId="0E93713D" w:rsidR="006A015B" w:rsidRPr="006A015B" w:rsidRDefault="006A015B" w:rsidP="005C475C">
      <w:pPr>
        <w:pStyle w:val="Heading1"/>
      </w:pPr>
      <w:bookmarkStart w:id="73" w:name="_Toc92357166"/>
      <w:r w:rsidRPr="006A015B">
        <w:lastRenderedPageBreak/>
        <w:t xml:space="preserve">Social Care </w:t>
      </w:r>
      <w:r w:rsidR="005C475C">
        <w:t>Mental Health Workforce</w:t>
      </w:r>
      <w:bookmarkEnd w:id="73"/>
    </w:p>
    <w:p w14:paraId="426A1BA1" w14:textId="77777777" w:rsidR="00AD6A02" w:rsidRPr="006A015B" w:rsidRDefault="00AD6A02" w:rsidP="00AD6A02">
      <w:pPr>
        <w:pStyle w:val="Heading2"/>
      </w:pPr>
      <w:bookmarkStart w:id="74" w:name="_Toc86158790"/>
      <w:bookmarkStart w:id="75" w:name="_Toc92357167"/>
      <w:r w:rsidRPr="006A015B">
        <w:t>Introduction</w:t>
      </w:r>
      <w:bookmarkEnd w:id="74"/>
      <w:bookmarkEnd w:id="75"/>
    </w:p>
    <w:p w14:paraId="7BB2CB92" w14:textId="77777777" w:rsidR="00AD6A02" w:rsidRPr="006C4390" w:rsidRDefault="00AD6A02" w:rsidP="00AD6A02">
      <w:pPr>
        <w:pStyle w:val="Body"/>
        <w:rPr>
          <w:color w:val="FF0000"/>
          <w:lang w:val="en-GB"/>
        </w:rPr>
      </w:pPr>
      <w:r w:rsidRPr="006A015B">
        <w:rPr>
          <w:color w:val="000000" w:themeColor="text1"/>
          <w:lang w:val="en-GB"/>
        </w:rPr>
        <w:t xml:space="preserve">This section of the report considers evidence and data collected from the social care </w:t>
      </w:r>
      <w:r w:rsidRPr="009D61D3">
        <w:rPr>
          <w:lang w:val="en-GB"/>
        </w:rPr>
        <w:t xml:space="preserve">workforce. In common with the HEIW data analysis, the aim is to summarise the high-level trends relating to the mental health workforce. </w:t>
      </w:r>
    </w:p>
    <w:p w14:paraId="1538A950" w14:textId="77777777" w:rsidR="00AD6A02" w:rsidRPr="006A015B" w:rsidRDefault="00AD6A02" w:rsidP="00AD6A02">
      <w:pPr>
        <w:pStyle w:val="Body"/>
        <w:rPr>
          <w:color w:val="000000" w:themeColor="text1"/>
          <w:lang w:val="en-GB"/>
        </w:rPr>
      </w:pPr>
    </w:p>
    <w:p w14:paraId="07A4B559" w14:textId="77777777" w:rsidR="00AD6A02" w:rsidRDefault="00AD6A02" w:rsidP="00AD6A02">
      <w:pPr>
        <w:pStyle w:val="Heading2"/>
      </w:pPr>
      <w:bookmarkStart w:id="76" w:name="_Toc86158791"/>
      <w:bookmarkStart w:id="77" w:name="_Toc92357168"/>
      <w:r w:rsidRPr="009E4D17">
        <w:t>Mental Health Social Care Workforce</w:t>
      </w:r>
      <w:bookmarkEnd w:id="76"/>
      <w:bookmarkEnd w:id="77"/>
    </w:p>
    <w:p w14:paraId="54CDDEF6" w14:textId="77777777" w:rsidR="00AD6A02" w:rsidRPr="006A015B" w:rsidRDefault="00AD6A02" w:rsidP="00AD6A02">
      <w:pPr>
        <w:pStyle w:val="Body"/>
        <w:rPr>
          <w:color w:val="000000" w:themeColor="text1"/>
          <w:lang w:val="en-GB"/>
        </w:rPr>
      </w:pPr>
      <w:r>
        <w:rPr>
          <w:color w:val="000000" w:themeColor="text1"/>
          <w:lang w:val="en-GB"/>
        </w:rPr>
        <w:t xml:space="preserve">The data collected from </w:t>
      </w:r>
      <w:r w:rsidRPr="006A015B">
        <w:t xml:space="preserve">Local Authorities in December 2020 </w:t>
      </w:r>
      <w:r>
        <w:rPr>
          <w:lang w:val="en-GB"/>
        </w:rPr>
        <w:t xml:space="preserve">has been summarised in the table below, it represents </w:t>
      </w:r>
      <w:r w:rsidRPr="006A015B">
        <w:rPr>
          <w:color w:val="000000" w:themeColor="text1"/>
          <w:lang w:val="en-GB"/>
        </w:rPr>
        <w:t>the mental health social care workforce</w:t>
      </w:r>
      <w:r>
        <w:rPr>
          <w:color w:val="000000" w:themeColor="text1"/>
          <w:lang w:val="en-GB"/>
        </w:rPr>
        <w:t>.</w:t>
      </w:r>
    </w:p>
    <w:p w14:paraId="78EF7614" w14:textId="77777777" w:rsidR="00AD6A02" w:rsidRPr="00360B55" w:rsidRDefault="00AD6A02" w:rsidP="00AD6A02"/>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1123"/>
        <w:gridCol w:w="4689"/>
      </w:tblGrid>
      <w:tr w:rsidR="00AD6A02" w:rsidRPr="005E5331" w14:paraId="5883DC41" w14:textId="77777777" w:rsidTr="008011B9">
        <w:trPr>
          <w:trHeight w:val="285"/>
        </w:trPr>
        <w:tc>
          <w:tcPr>
            <w:tcW w:w="4248" w:type="dxa"/>
            <w:shd w:val="clear" w:color="auto" w:fill="E7E6E6" w:themeFill="background2"/>
            <w:noWrap/>
            <w:vAlign w:val="bottom"/>
          </w:tcPr>
          <w:p w14:paraId="1591E0FE" w14:textId="77777777" w:rsidR="00AD6A02" w:rsidRPr="005E5331" w:rsidRDefault="00AD6A02" w:rsidP="008011B9">
            <w:pPr>
              <w:rPr>
                <w:rFonts w:eastAsia="Times New Roman" w:cs="Arial"/>
                <w:b/>
                <w:bCs/>
                <w:szCs w:val="24"/>
                <w:lang w:eastAsia="en-GB"/>
              </w:rPr>
            </w:pPr>
            <w:r w:rsidRPr="005E5331">
              <w:rPr>
                <w:rFonts w:eastAsia="Times New Roman" w:cs="Arial"/>
                <w:b/>
                <w:bCs/>
                <w:szCs w:val="24"/>
                <w:lang w:eastAsia="en-GB"/>
              </w:rPr>
              <w:t>Role</w:t>
            </w:r>
          </w:p>
        </w:tc>
        <w:tc>
          <w:tcPr>
            <w:tcW w:w="1123" w:type="dxa"/>
            <w:shd w:val="clear" w:color="auto" w:fill="E7E6E6" w:themeFill="background2"/>
            <w:noWrap/>
            <w:vAlign w:val="bottom"/>
          </w:tcPr>
          <w:p w14:paraId="18713057" w14:textId="77777777" w:rsidR="00AD6A02" w:rsidRPr="005E5331" w:rsidRDefault="00AD6A02" w:rsidP="008011B9">
            <w:pPr>
              <w:rPr>
                <w:rFonts w:eastAsia="Times New Roman" w:cs="Arial"/>
                <w:b/>
                <w:bCs/>
                <w:color w:val="000000"/>
                <w:szCs w:val="24"/>
                <w:lang w:eastAsia="en-GB"/>
              </w:rPr>
            </w:pPr>
            <w:r w:rsidRPr="005E5331">
              <w:rPr>
                <w:rFonts w:eastAsia="Times New Roman" w:cs="Arial"/>
                <w:b/>
                <w:bCs/>
                <w:color w:val="000000"/>
                <w:szCs w:val="24"/>
                <w:lang w:eastAsia="en-GB"/>
              </w:rPr>
              <w:t>Number</w:t>
            </w:r>
          </w:p>
        </w:tc>
        <w:tc>
          <w:tcPr>
            <w:tcW w:w="4689" w:type="dxa"/>
            <w:shd w:val="clear" w:color="auto" w:fill="E7E6E6" w:themeFill="background2"/>
            <w:noWrap/>
            <w:vAlign w:val="bottom"/>
          </w:tcPr>
          <w:p w14:paraId="495838B2" w14:textId="77777777" w:rsidR="00AD6A02" w:rsidRPr="005E5331" w:rsidRDefault="00AD6A02" w:rsidP="008011B9">
            <w:pPr>
              <w:rPr>
                <w:rFonts w:eastAsia="Times New Roman" w:cs="Arial"/>
                <w:b/>
                <w:bCs/>
                <w:color w:val="000000"/>
                <w:szCs w:val="24"/>
                <w:lang w:eastAsia="en-GB"/>
              </w:rPr>
            </w:pPr>
            <w:r w:rsidRPr="005E5331">
              <w:rPr>
                <w:rFonts w:eastAsia="Times New Roman" w:cs="Arial"/>
                <w:b/>
                <w:bCs/>
                <w:color w:val="000000"/>
                <w:szCs w:val="24"/>
                <w:lang w:eastAsia="en-GB"/>
              </w:rPr>
              <w:t>Team</w:t>
            </w:r>
          </w:p>
        </w:tc>
      </w:tr>
      <w:tr w:rsidR="000C1160" w:rsidRPr="005E5331" w14:paraId="54499FF2" w14:textId="77777777" w:rsidTr="008011B9">
        <w:trPr>
          <w:trHeight w:val="285"/>
        </w:trPr>
        <w:tc>
          <w:tcPr>
            <w:tcW w:w="4248" w:type="dxa"/>
            <w:shd w:val="clear" w:color="auto" w:fill="auto"/>
            <w:noWrap/>
            <w:hideMark/>
          </w:tcPr>
          <w:p w14:paraId="55A5906A" w14:textId="362CC2D6" w:rsidR="000C1160" w:rsidRPr="005E5331" w:rsidRDefault="000C1160" w:rsidP="000C1160">
            <w:pPr>
              <w:rPr>
                <w:rFonts w:eastAsia="Times New Roman" w:cs="Arial"/>
                <w:szCs w:val="24"/>
                <w:lang w:eastAsia="en-GB"/>
              </w:rPr>
            </w:pPr>
            <w:r w:rsidRPr="007C7502">
              <w:t xml:space="preserve">Approved Mental Health Professional </w:t>
            </w:r>
          </w:p>
        </w:tc>
        <w:tc>
          <w:tcPr>
            <w:tcW w:w="1123" w:type="dxa"/>
            <w:shd w:val="clear" w:color="auto" w:fill="auto"/>
            <w:noWrap/>
            <w:vAlign w:val="bottom"/>
            <w:hideMark/>
          </w:tcPr>
          <w:p w14:paraId="4BA21470" w14:textId="77777777" w:rsidR="000C1160" w:rsidRPr="005E5331" w:rsidRDefault="000C1160" w:rsidP="000C1160">
            <w:pPr>
              <w:jc w:val="center"/>
              <w:rPr>
                <w:rFonts w:eastAsia="Times New Roman" w:cs="Arial"/>
                <w:color w:val="000000"/>
                <w:szCs w:val="24"/>
                <w:lang w:eastAsia="en-GB"/>
              </w:rPr>
            </w:pPr>
            <w:r w:rsidRPr="005E5331">
              <w:rPr>
                <w:rFonts w:eastAsia="Times New Roman" w:cs="Arial"/>
                <w:color w:val="000000"/>
                <w:szCs w:val="24"/>
                <w:lang w:eastAsia="en-GB"/>
              </w:rPr>
              <w:t>355</w:t>
            </w:r>
          </w:p>
        </w:tc>
        <w:tc>
          <w:tcPr>
            <w:tcW w:w="4689" w:type="dxa"/>
            <w:shd w:val="clear" w:color="auto" w:fill="auto"/>
            <w:noWrap/>
            <w:vAlign w:val="bottom"/>
            <w:hideMark/>
          </w:tcPr>
          <w:p w14:paraId="23F6F60A" w14:textId="77777777" w:rsidR="000C1160" w:rsidRPr="005E5331" w:rsidRDefault="000C1160" w:rsidP="000C1160">
            <w:pPr>
              <w:rPr>
                <w:rFonts w:eastAsia="Times New Roman" w:cs="Arial"/>
                <w:color w:val="000000"/>
                <w:szCs w:val="24"/>
                <w:lang w:eastAsia="en-GB"/>
              </w:rPr>
            </w:pPr>
            <w:r w:rsidRPr="005E5331">
              <w:rPr>
                <w:rFonts w:eastAsia="Times New Roman" w:cs="Arial"/>
                <w:color w:val="000000"/>
                <w:szCs w:val="24"/>
                <w:lang w:eastAsia="en-GB"/>
              </w:rPr>
              <w:t>Various</w:t>
            </w:r>
          </w:p>
        </w:tc>
      </w:tr>
      <w:tr w:rsidR="000C1160" w:rsidRPr="005E5331" w14:paraId="7BAC9DC4" w14:textId="77777777" w:rsidTr="008011B9">
        <w:trPr>
          <w:trHeight w:val="285"/>
        </w:trPr>
        <w:tc>
          <w:tcPr>
            <w:tcW w:w="4248" w:type="dxa"/>
            <w:shd w:val="clear" w:color="auto" w:fill="auto"/>
            <w:noWrap/>
            <w:hideMark/>
          </w:tcPr>
          <w:p w14:paraId="2789D73D" w14:textId="752B3407" w:rsidR="000C1160" w:rsidRPr="005E5331" w:rsidRDefault="000C1160" w:rsidP="000C1160">
            <w:pPr>
              <w:rPr>
                <w:rFonts w:eastAsia="Times New Roman" w:cs="Arial"/>
                <w:szCs w:val="24"/>
                <w:lang w:eastAsia="en-GB"/>
              </w:rPr>
            </w:pPr>
            <w:r w:rsidRPr="007C7502">
              <w:t>Best Interests Assessor</w:t>
            </w:r>
          </w:p>
        </w:tc>
        <w:tc>
          <w:tcPr>
            <w:tcW w:w="1123" w:type="dxa"/>
            <w:shd w:val="clear" w:color="auto" w:fill="auto"/>
            <w:noWrap/>
            <w:vAlign w:val="bottom"/>
            <w:hideMark/>
          </w:tcPr>
          <w:p w14:paraId="6E130E35" w14:textId="77777777" w:rsidR="000C1160" w:rsidRPr="005E5331" w:rsidRDefault="000C1160" w:rsidP="000C1160">
            <w:pPr>
              <w:jc w:val="center"/>
              <w:rPr>
                <w:rFonts w:eastAsia="Times New Roman" w:cs="Arial"/>
                <w:color w:val="000000"/>
                <w:szCs w:val="24"/>
                <w:lang w:eastAsia="en-GB"/>
              </w:rPr>
            </w:pPr>
            <w:r w:rsidRPr="005E5331">
              <w:rPr>
                <w:rFonts w:eastAsia="Times New Roman" w:cs="Arial"/>
                <w:color w:val="000000"/>
                <w:szCs w:val="24"/>
                <w:lang w:eastAsia="en-GB"/>
              </w:rPr>
              <w:t>199</w:t>
            </w:r>
          </w:p>
        </w:tc>
        <w:tc>
          <w:tcPr>
            <w:tcW w:w="4689" w:type="dxa"/>
            <w:shd w:val="clear" w:color="auto" w:fill="auto"/>
            <w:noWrap/>
            <w:vAlign w:val="bottom"/>
            <w:hideMark/>
          </w:tcPr>
          <w:p w14:paraId="6C14F94B" w14:textId="77777777" w:rsidR="000C1160" w:rsidRPr="005E5331" w:rsidRDefault="000C1160" w:rsidP="000C1160">
            <w:pPr>
              <w:rPr>
                <w:rFonts w:eastAsia="Times New Roman" w:cs="Arial"/>
                <w:color w:val="000000"/>
                <w:szCs w:val="24"/>
                <w:lang w:eastAsia="en-GB"/>
              </w:rPr>
            </w:pPr>
            <w:r w:rsidRPr="005E5331">
              <w:rPr>
                <w:rFonts w:eastAsia="Times New Roman" w:cs="Arial"/>
                <w:color w:val="000000"/>
                <w:szCs w:val="24"/>
                <w:lang w:eastAsia="en-GB"/>
              </w:rPr>
              <w:t>Various</w:t>
            </w:r>
          </w:p>
        </w:tc>
      </w:tr>
      <w:tr w:rsidR="000C1160" w:rsidRPr="005E5331" w14:paraId="3028CBFC" w14:textId="77777777" w:rsidTr="008011B9">
        <w:trPr>
          <w:trHeight w:val="285"/>
        </w:trPr>
        <w:tc>
          <w:tcPr>
            <w:tcW w:w="4248" w:type="dxa"/>
            <w:shd w:val="clear" w:color="auto" w:fill="auto"/>
            <w:noWrap/>
            <w:hideMark/>
          </w:tcPr>
          <w:p w14:paraId="282D5B38" w14:textId="3122D1C3" w:rsidR="000C1160" w:rsidRPr="005E5331" w:rsidRDefault="000C1160" w:rsidP="000C1160">
            <w:pPr>
              <w:rPr>
                <w:rFonts w:eastAsia="Times New Roman" w:cs="Arial"/>
                <w:szCs w:val="24"/>
                <w:lang w:eastAsia="en-GB"/>
              </w:rPr>
            </w:pPr>
            <w:r w:rsidRPr="007C7502">
              <w:t>Manager</w:t>
            </w:r>
          </w:p>
        </w:tc>
        <w:tc>
          <w:tcPr>
            <w:tcW w:w="1123" w:type="dxa"/>
            <w:shd w:val="clear" w:color="auto" w:fill="auto"/>
            <w:noWrap/>
            <w:vAlign w:val="bottom"/>
            <w:hideMark/>
          </w:tcPr>
          <w:p w14:paraId="6F114649" w14:textId="77777777" w:rsidR="000C1160" w:rsidRPr="005E5331" w:rsidRDefault="000C1160" w:rsidP="000C1160">
            <w:pPr>
              <w:jc w:val="center"/>
              <w:rPr>
                <w:rFonts w:eastAsia="Times New Roman" w:cs="Arial"/>
                <w:color w:val="000000"/>
                <w:szCs w:val="24"/>
                <w:lang w:eastAsia="en-GB"/>
              </w:rPr>
            </w:pPr>
            <w:r w:rsidRPr="005E5331">
              <w:rPr>
                <w:rFonts w:eastAsia="Times New Roman" w:cs="Arial"/>
                <w:color w:val="000000"/>
                <w:szCs w:val="24"/>
                <w:lang w:eastAsia="en-GB"/>
              </w:rPr>
              <w:t>61</w:t>
            </w:r>
          </w:p>
        </w:tc>
        <w:tc>
          <w:tcPr>
            <w:tcW w:w="4689" w:type="dxa"/>
            <w:shd w:val="clear" w:color="auto" w:fill="auto"/>
            <w:noWrap/>
            <w:vAlign w:val="bottom"/>
            <w:hideMark/>
          </w:tcPr>
          <w:p w14:paraId="04C261A6" w14:textId="77777777" w:rsidR="000C1160" w:rsidRPr="005E5331" w:rsidRDefault="000C1160" w:rsidP="000C1160">
            <w:pPr>
              <w:rPr>
                <w:rFonts w:eastAsia="Times New Roman" w:cs="Arial"/>
                <w:color w:val="000000"/>
                <w:szCs w:val="24"/>
                <w:lang w:eastAsia="en-GB"/>
              </w:rPr>
            </w:pPr>
            <w:r w:rsidRPr="005E5331">
              <w:rPr>
                <w:rFonts w:eastAsia="Times New Roman" w:cs="Arial"/>
                <w:color w:val="000000"/>
                <w:szCs w:val="24"/>
                <w:lang w:eastAsia="en-GB"/>
              </w:rPr>
              <w:t>Mental Health Specific</w:t>
            </w:r>
          </w:p>
        </w:tc>
      </w:tr>
      <w:tr w:rsidR="000C1160" w:rsidRPr="005E5331" w14:paraId="7271625C" w14:textId="77777777" w:rsidTr="008011B9">
        <w:trPr>
          <w:trHeight w:val="285"/>
        </w:trPr>
        <w:tc>
          <w:tcPr>
            <w:tcW w:w="4248" w:type="dxa"/>
            <w:shd w:val="clear" w:color="auto" w:fill="auto"/>
            <w:noWrap/>
            <w:hideMark/>
          </w:tcPr>
          <w:p w14:paraId="2826629B" w14:textId="6D37C4FB" w:rsidR="000C1160" w:rsidRPr="005E5331" w:rsidRDefault="000C1160" w:rsidP="000C1160">
            <w:pPr>
              <w:rPr>
                <w:rFonts w:eastAsia="Times New Roman" w:cs="Arial"/>
                <w:szCs w:val="24"/>
                <w:lang w:eastAsia="en-GB"/>
              </w:rPr>
            </w:pPr>
            <w:r w:rsidRPr="007C7502">
              <w:t>Social Worker</w:t>
            </w:r>
          </w:p>
        </w:tc>
        <w:tc>
          <w:tcPr>
            <w:tcW w:w="1123" w:type="dxa"/>
            <w:shd w:val="clear" w:color="auto" w:fill="auto"/>
            <w:noWrap/>
            <w:vAlign w:val="bottom"/>
            <w:hideMark/>
          </w:tcPr>
          <w:p w14:paraId="63A1A8E7" w14:textId="77777777" w:rsidR="000C1160" w:rsidRPr="005E5331" w:rsidRDefault="000C1160" w:rsidP="000C1160">
            <w:pPr>
              <w:jc w:val="center"/>
              <w:rPr>
                <w:rFonts w:eastAsia="Times New Roman" w:cs="Arial"/>
                <w:color w:val="000000"/>
                <w:szCs w:val="24"/>
                <w:lang w:eastAsia="en-GB"/>
              </w:rPr>
            </w:pPr>
            <w:r w:rsidRPr="005E5331">
              <w:rPr>
                <w:rFonts w:eastAsia="Times New Roman" w:cs="Arial"/>
                <w:color w:val="000000"/>
                <w:szCs w:val="24"/>
                <w:lang w:eastAsia="en-GB"/>
              </w:rPr>
              <w:t>391</w:t>
            </w:r>
          </w:p>
        </w:tc>
        <w:tc>
          <w:tcPr>
            <w:tcW w:w="4689" w:type="dxa"/>
            <w:shd w:val="clear" w:color="auto" w:fill="auto"/>
            <w:noWrap/>
            <w:hideMark/>
          </w:tcPr>
          <w:p w14:paraId="4BD98287" w14:textId="77777777" w:rsidR="000C1160" w:rsidRPr="005E5331" w:rsidRDefault="000C1160" w:rsidP="000C1160">
            <w:pPr>
              <w:rPr>
                <w:rFonts w:eastAsia="Times New Roman" w:cs="Arial"/>
                <w:color w:val="000000"/>
                <w:szCs w:val="24"/>
                <w:lang w:eastAsia="en-GB"/>
              </w:rPr>
            </w:pPr>
            <w:r w:rsidRPr="005E5331">
              <w:rPr>
                <w:rFonts w:eastAsia="Times New Roman" w:cs="Arial"/>
                <w:color w:val="000000"/>
                <w:szCs w:val="24"/>
                <w:lang w:eastAsia="en-GB"/>
              </w:rPr>
              <w:t>Mental Health Specific</w:t>
            </w:r>
          </w:p>
        </w:tc>
      </w:tr>
      <w:tr w:rsidR="000C1160" w:rsidRPr="005E5331" w14:paraId="3ABA49EE" w14:textId="77777777" w:rsidTr="008011B9">
        <w:trPr>
          <w:trHeight w:val="285"/>
        </w:trPr>
        <w:tc>
          <w:tcPr>
            <w:tcW w:w="4248" w:type="dxa"/>
            <w:shd w:val="clear" w:color="auto" w:fill="auto"/>
            <w:noWrap/>
            <w:hideMark/>
          </w:tcPr>
          <w:p w14:paraId="02D76427" w14:textId="2372AC61" w:rsidR="000C1160" w:rsidRPr="005E5331" w:rsidRDefault="000C1160" w:rsidP="000C1160">
            <w:pPr>
              <w:rPr>
                <w:rFonts w:eastAsia="Times New Roman" w:cs="Arial"/>
                <w:szCs w:val="24"/>
                <w:lang w:eastAsia="en-GB"/>
              </w:rPr>
            </w:pPr>
            <w:r w:rsidRPr="007C7502">
              <w:t>Social Care Support Worker</w:t>
            </w:r>
          </w:p>
        </w:tc>
        <w:tc>
          <w:tcPr>
            <w:tcW w:w="1123" w:type="dxa"/>
            <w:shd w:val="clear" w:color="auto" w:fill="auto"/>
            <w:noWrap/>
            <w:vAlign w:val="bottom"/>
            <w:hideMark/>
          </w:tcPr>
          <w:p w14:paraId="1C29E20B" w14:textId="77777777" w:rsidR="000C1160" w:rsidRPr="005E5331" w:rsidRDefault="000C1160" w:rsidP="000C1160">
            <w:pPr>
              <w:jc w:val="center"/>
              <w:rPr>
                <w:rFonts w:eastAsia="Times New Roman" w:cs="Arial"/>
                <w:color w:val="000000"/>
                <w:szCs w:val="24"/>
                <w:lang w:eastAsia="en-GB"/>
              </w:rPr>
            </w:pPr>
            <w:r w:rsidRPr="005E5331">
              <w:rPr>
                <w:rFonts w:eastAsia="Times New Roman" w:cs="Arial"/>
                <w:color w:val="000000"/>
                <w:szCs w:val="24"/>
                <w:lang w:eastAsia="en-GB"/>
              </w:rPr>
              <w:t>292</w:t>
            </w:r>
          </w:p>
        </w:tc>
        <w:tc>
          <w:tcPr>
            <w:tcW w:w="4689" w:type="dxa"/>
            <w:shd w:val="clear" w:color="auto" w:fill="auto"/>
            <w:noWrap/>
            <w:hideMark/>
          </w:tcPr>
          <w:p w14:paraId="0DD18A7B" w14:textId="77777777" w:rsidR="000C1160" w:rsidRPr="005E5331" w:rsidRDefault="000C1160" w:rsidP="000C1160">
            <w:pPr>
              <w:rPr>
                <w:rFonts w:eastAsia="Times New Roman" w:cs="Arial"/>
                <w:color w:val="000000"/>
                <w:szCs w:val="24"/>
                <w:lang w:eastAsia="en-GB"/>
              </w:rPr>
            </w:pPr>
            <w:r w:rsidRPr="005E5331">
              <w:rPr>
                <w:rFonts w:eastAsia="Times New Roman" w:cs="Arial"/>
                <w:color w:val="000000"/>
                <w:szCs w:val="24"/>
                <w:lang w:eastAsia="en-GB"/>
              </w:rPr>
              <w:t>Mental Health Specific</w:t>
            </w:r>
          </w:p>
        </w:tc>
      </w:tr>
      <w:tr w:rsidR="000C1160" w:rsidRPr="005E5331" w14:paraId="73D33A95" w14:textId="77777777" w:rsidTr="008011B9">
        <w:trPr>
          <w:trHeight w:val="285"/>
        </w:trPr>
        <w:tc>
          <w:tcPr>
            <w:tcW w:w="4248" w:type="dxa"/>
            <w:shd w:val="clear" w:color="auto" w:fill="auto"/>
            <w:noWrap/>
            <w:hideMark/>
          </w:tcPr>
          <w:p w14:paraId="17B3009C" w14:textId="52A0A324" w:rsidR="000C1160" w:rsidRPr="005E5331" w:rsidRDefault="000C1160" w:rsidP="000C1160">
            <w:pPr>
              <w:rPr>
                <w:rFonts w:eastAsia="Times New Roman" w:cs="Arial"/>
                <w:szCs w:val="24"/>
                <w:lang w:eastAsia="en-GB"/>
              </w:rPr>
            </w:pPr>
            <w:r w:rsidRPr="007C7502">
              <w:t>Manager</w:t>
            </w:r>
          </w:p>
        </w:tc>
        <w:tc>
          <w:tcPr>
            <w:tcW w:w="1123" w:type="dxa"/>
            <w:shd w:val="clear" w:color="auto" w:fill="auto"/>
            <w:noWrap/>
            <w:vAlign w:val="bottom"/>
            <w:hideMark/>
          </w:tcPr>
          <w:p w14:paraId="492B2FA5" w14:textId="77777777" w:rsidR="000C1160" w:rsidRPr="005E5331" w:rsidRDefault="000C1160" w:rsidP="000C1160">
            <w:pPr>
              <w:jc w:val="center"/>
              <w:rPr>
                <w:rFonts w:eastAsia="Times New Roman" w:cs="Arial"/>
                <w:color w:val="000000"/>
                <w:szCs w:val="24"/>
                <w:lang w:eastAsia="en-GB"/>
              </w:rPr>
            </w:pPr>
            <w:r w:rsidRPr="005E5331">
              <w:rPr>
                <w:rFonts w:eastAsia="Times New Roman" w:cs="Arial"/>
                <w:color w:val="000000"/>
                <w:szCs w:val="24"/>
                <w:lang w:eastAsia="en-GB"/>
              </w:rPr>
              <w:t>128</w:t>
            </w:r>
          </w:p>
        </w:tc>
        <w:tc>
          <w:tcPr>
            <w:tcW w:w="4689" w:type="dxa"/>
            <w:shd w:val="clear" w:color="auto" w:fill="auto"/>
            <w:noWrap/>
            <w:vAlign w:val="bottom"/>
            <w:hideMark/>
          </w:tcPr>
          <w:p w14:paraId="18CFB804" w14:textId="77777777" w:rsidR="000C1160" w:rsidRPr="005E5331" w:rsidRDefault="000C1160" w:rsidP="000C1160">
            <w:pPr>
              <w:rPr>
                <w:rFonts w:eastAsia="Times New Roman" w:cs="Arial"/>
                <w:color w:val="000000"/>
                <w:szCs w:val="24"/>
                <w:lang w:eastAsia="en-GB"/>
              </w:rPr>
            </w:pPr>
            <w:r w:rsidRPr="005E5331">
              <w:rPr>
                <w:rFonts w:eastAsia="Times New Roman" w:cs="Arial"/>
                <w:color w:val="000000"/>
                <w:szCs w:val="24"/>
                <w:lang w:eastAsia="en-GB"/>
              </w:rPr>
              <w:t>Generic team with Mental Health Provision</w:t>
            </w:r>
          </w:p>
        </w:tc>
      </w:tr>
      <w:tr w:rsidR="000C1160" w:rsidRPr="005E5331" w14:paraId="722AC288" w14:textId="77777777" w:rsidTr="008011B9">
        <w:trPr>
          <w:trHeight w:val="285"/>
        </w:trPr>
        <w:tc>
          <w:tcPr>
            <w:tcW w:w="4248" w:type="dxa"/>
            <w:shd w:val="clear" w:color="auto" w:fill="auto"/>
            <w:noWrap/>
            <w:hideMark/>
          </w:tcPr>
          <w:p w14:paraId="097B4AC3" w14:textId="3C9DE872" w:rsidR="000C1160" w:rsidRPr="005E5331" w:rsidRDefault="000C1160" w:rsidP="000C1160">
            <w:pPr>
              <w:rPr>
                <w:rFonts w:eastAsia="Times New Roman" w:cs="Arial"/>
                <w:szCs w:val="24"/>
                <w:lang w:eastAsia="en-GB"/>
              </w:rPr>
            </w:pPr>
            <w:r w:rsidRPr="007C7502">
              <w:t>Social Worker</w:t>
            </w:r>
          </w:p>
        </w:tc>
        <w:tc>
          <w:tcPr>
            <w:tcW w:w="1123" w:type="dxa"/>
            <w:shd w:val="clear" w:color="auto" w:fill="auto"/>
            <w:noWrap/>
            <w:vAlign w:val="bottom"/>
            <w:hideMark/>
          </w:tcPr>
          <w:p w14:paraId="59EFCC37" w14:textId="77777777" w:rsidR="000C1160" w:rsidRPr="005E5331" w:rsidRDefault="000C1160" w:rsidP="000C1160">
            <w:pPr>
              <w:jc w:val="center"/>
              <w:rPr>
                <w:rFonts w:eastAsia="Times New Roman" w:cs="Arial"/>
                <w:color w:val="000000"/>
                <w:szCs w:val="24"/>
                <w:lang w:eastAsia="en-GB"/>
              </w:rPr>
            </w:pPr>
            <w:r w:rsidRPr="005E5331">
              <w:rPr>
                <w:rFonts w:eastAsia="Times New Roman" w:cs="Arial"/>
                <w:color w:val="000000"/>
                <w:szCs w:val="24"/>
                <w:lang w:eastAsia="en-GB"/>
              </w:rPr>
              <w:t>298</w:t>
            </w:r>
          </w:p>
        </w:tc>
        <w:tc>
          <w:tcPr>
            <w:tcW w:w="4689" w:type="dxa"/>
            <w:shd w:val="clear" w:color="auto" w:fill="auto"/>
            <w:noWrap/>
            <w:hideMark/>
          </w:tcPr>
          <w:p w14:paraId="5F7A4EB8" w14:textId="77777777" w:rsidR="000C1160" w:rsidRPr="005E5331" w:rsidRDefault="000C1160" w:rsidP="000C1160">
            <w:pPr>
              <w:rPr>
                <w:rFonts w:eastAsia="Times New Roman" w:cs="Arial"/>
                <w:color w:val="000000"/>
                <w:szCs w:val="24"/>
                <w:lang w:eastAsia="en-GB"/>
              </w:rPr>
            </w:pPr>
            <w:r w:rsidRPr="005E5331">
              <w:rPr>
                <w:rFonts w:eastAsia="Times New Roman" w:cs="Arial"/>
                <w:color w:val="000000"/>
                <w:szCs w:val="24"/>
                <w:lang w:eastAsia="en-GB"/>
              </w:rPr>
              <w:t>Generic team with Mental Health Provision</w:t>
            </w:r>
          </w:p>
        </w:tc>
      </w:tr>
      <w:tr w:rsidR="000C1160" w:rsidRPr="005E5331" w14:paraId="11B2D9B4" w14:textId="77777777" w:rsidTr="008011B9">
        <w:trPr>
          <w:trHeight w:val="285"/>
        </w:trPr>
        <w:tc>
          <w:tcPr>
            <w:tcW w:w="4248" w:type="dxa"/>
            <w:shd w:val="clear" w:color="auto" w:fill="auto"/>
            <w:noWrap/>
            <w:hideMark/>
          </w:tcPr>
          <w:p w14:paraId="6D75C581" w14:textId="2A4C0EF1" w:rsidR="000C1160" w:rsidRPr="005E5331" w:rsidRDefault="000C1160" w:rsidP="000C1160">
            <w:pPr>
              <w:rPr>
                <w:rFonts w:eastAsia="Times New Roman" w:cs="Arial"/>
                <w:szCs w:val="24"/>
                <w:lang w:eastAsia="en-GB"/>
              </w:rPr>
            </w:pPr>
            <w:r w:rsidRPr="007C7502">
              <w:t>Social Care Support Worker</w:t>
            </w:r>
          </w:p>
        </w:tc>
        <w:tc>
          <w:tcPr>
            <w:tcW w:w="1123" w:type="dxa"/>
            <w:shd w:val="clear" w:color="auto" w:fill="auto"/>
            <w:noWrap/>
            <w:vAlign w:val="bottom"/>
            <w:hideMark/>
          </w:tcPr>
          <w:p w14:paraId="5A26C77E" w14:textId="77777777" w:rsidR="000C1160" w:rsidRPr="005E5331" w:rsidRDefault="000C1160" w:rsidP="000C1160">
            <w:pPr>
              <w:jc w:val="center"/>
              <w:rPr>
                <w:rFonts w:eastAsia="Times New Roman" w:cs="Arial"/>
                <w:color w:val="000000"/>
                <w:szCs w:val="24"/>
                <w:lang w:eastAsia="en-GB"/>
              </w:rPr>
            </w:pPr>
            <w:r w:rsidRPr="005E5331">
              <w:rPr>
                <w:rFonts w:eastAsia="Times New Roman" w:cs="Arial"/>
                <w:color w:val="000000"/>
                <w:szCs w:val="24"/>
                <w:lang w:eastAsia="en-GB"/>
              </w:rPr>
              <w:t>351</w:t>
            </w:r>
          </w:p>
        </w:tc>
        <w:tc>
          <w:tcPr>
            <w:tcW w:w="4689" w:type="dxa"/>
            <w:shd w:val="clear" w:color="auto" w:fill="auto"/>
            <w:noWrap/>
            <w:hideMark/>
          </w:tcPr>
          <w:p w14:paraId="1CC020B1" w14:textId="77777777" w:rsidR="000C1160" w:rsidRPr="005E5331" w:rsidRDefault="000C1160" w:rsidP="000C1160">
            <w:pPr>
              <w:rPr>
                <w:rFonts w:eastAsia="Times New Roman" w:cs="Arial"/>
                <w:color w:val="000000"/>
                <w:szCs w:val="24"/>
                <w:lang w:eastAsia="en-GB"/>
              </w:rPr>
            </w:pPr>
            <w:r w:rsidRPr="005E5331">
              <w:rPr>
                <w:rFonts w:eastAsia="Times New Roman" w:cs="Arial"/>
                <w:color w:val="000000"/>
                <w:szCs w:val="24"/>
                <w:lang w:eastAsia="en-GB"/>
              </w:rPr>
              <w:t>Generic team with Mental Health Provision</w:t>
            </w:r>
          </w:p>
        </w:tc>
      </w:tr>
      <w:tr w:rsidR="00AD6A02" w:rsidRPr="005E5331" w14:paraId="46B653CB" w14:textId="77777777" w:rsidTr="008011B9">
        <w:trPr>
          <w:trHeight w:val="285"/>
        </w:trPr>
        <w:tc>
          <w:tcPr>
            <w:tcW w:w="4248" w:type="dxa"/>
            <w:shd w:val="clear" w:color="auto" w:fill="auto"/>
            <w:noWrap/>
            <w:vAlign w:val="bottom"/>
            <w:hideMark/>
          </w:tcPr>
          <w:p w14:paraId="15569919" w14:textId="77777777" w:rsidR="00AD6A02" w:rsidRPr="005E5331" w:rsidRDefault="00AD6A02" w:rsidP="008011B9">
            <w:pPr>
              <w:jc w:val="right"/>
              <w:rPr>
                <w:rFonts w:eastAsia="Times New Roman" w:cs="Arial"/>
                <w:color w:val="000000"/>
                <w:szCs w:val="24"/>
                <w:lang w:eastAsia="en-GB"/>
              </w:rPr>
            </w:pPr>
            <w:r w:rsidRPr="005E5331">
              <w:rPr>
                <w:rFonts w:eastAsia="Times New Roman" w:cs="Arial"/>
                <w:color w:val="000000"/>
                <w:szCs w:val="24"/>
                <w:lang w:eastAsia="en-GB"/>
              </w:rPr>
              <w:t>Total</w:t>
            </w:r>
          </w:p>
        </w:tc>
        <w:tc>
          <w:tcPr>
            <w:tcW w:w="1123" w:type="dxa"/>
            <w:shd w:val="clear" w:color="auto" w:fill="auto"/>
            <w:noWrap/>
            <w:vAlign w:val="bottom"/>
            <w:hideMark/>
          </w:tcPr>
          <w:p w14:paraId="363C0B3B" w14:textId="77777777" w:rsidR="00AD6A02" w:rsidRPr="005E5331" w:rsidRDefault="00AD6A02" w:rsidP="008011B9">
            <w:pPr>
              <w:jc w:val="center"/>
              <w:rPr>
                <w:rFonts w:eastAsia="Times New Roman" w:cs="Arial"/>
                <w:color w:val="000000"/>
                <w:szCs w:val="24"/>
                <w:lang w:eastAsia="en-GB"/>
              </w:rPr>
            </w:pPr>
            <w:r w:rsidRPr="005E5331">
              <w:rPr>
                <w:rFonts w:eastAsia="Times New Roman" w:cs="Arial"/>
                <w:color w:val="000000"/>
                <w:szCs w:val="24"/>
                <w:lang w:eastAsia="en-GB"/>
              </w:rPr>
              <w:t>2073</w:t>
            </w:r>
          </w:p>
        </w:tc>
        <w:tc>
          <w:tcPr>
            <w:tcW w:w="4689" w:type="dxa"/>
            <w:shd w:val="clear" w:color="auto" w:fill="auto"/>
            <w:noWrap/>
            <w:vAlign w:val="bottom"/>
            <w:hideMark/>
          </w:tcPr>
          <w:p w14:paraId="3887A449" w14:textId="77777777" w:rsidR="00AD6A02" w:rsidRPr="005E5331" w:rsidRDefault="00AD6A02" w:rsidP="008011B9">
            <w:pPr>
              <w:jc w:val="center"/>
              <w:rPr>
                <w:rFonts w:eastAsia="Times New Roman" w:cs="Arial"/>
                <w:color w:val="000000"/>
                <w:szCs w:val="24"/>
                <w:u w:val="single"/>
                <w:lang w:eastAsia="en-GB"/>
              </w:rPr>
            </w:pPr>
          </w:p>
        </w:tc>
      </w:tr>
    </w:tbl>
    <w:p w14:paraId="5BB97354" w14:textId="77777777" w:rsidR="00AD6A02" w:rsidRPr="006A015B" w:rsidRDefault="00AD6A02" w:rsidP="00AD6A02">
      <w:pPr>
        <w:pStyle w:val="Body"/>
        <w:rPr>
          <w:color w:val="000000" w:themeColor="text1"/>
          <w:lang w:val="en-GB"/>
        </w:rPr>
      </w:pPr>
    </w:p>
    <w:p w14:paraId="748A3C86" w14:textId="77777777" w:rsidR="00AD6A02" w:rsidRDefault="00AD6A02" w:rsidP="00AD6A02">
      <w:pPr>
        <w:spacing w:after="160" w:line="259" w:lineRule="auto"/>
        <w:rPr>
          <w:rFonts w:eastAsiaTheme="majorEastAsia" w:cstheme="majorBidi"/>
          <w:b/>
          <w:sz w:val="28"/>
          <w:szCs w:val="26"/>
        </w:rPr>
      </w:pPr>
      <w:r>
        <w:br w:type="page"/>
      </w:r>
    </w:p>
    <w:p w14:paraId="7640C6CE" w14:textId="77777777" w:rsidR="00AD6A02" w:rsidRPr="006A015B" w:rsidRDefault="00AD6A02" w:rsidP="00AD6A02">
      <w:pPr>
        <w:pStyle w:val="Heading2"/>
      </w:pPr>
      <w:bookmarkStart w:id="78" w:name="_Toc86158792"/>
      <w:bookmarkStart w:id="79" w:name="_Toc92357169"/>
      <w:r>
        <w:lastRenderedPageBreak/>
        <w:t>Social Workers Workforce</w:t>
      </w:r>
      <w:bookmarkEnd w:id="78"/>
      <w:bookmarkEnd w:id="79"/>
      <w:r>
        <w:t xml:space="preserve"> </w:t>
      </w:r>
    </w:p>
    <w:p w14:paraId="1BFE862E" w14:textId="77777777" w:rsidR="006A1A6D" w:rsidRPr="009D61D3" w:rsidRDefault="006A1A6D" w:rsidP="006A1A6D">
      <w:pPr>
        <w:pStyle w:val="NoSpacing"/>
      </w:pPr>
      <w:r w:rsidRPr="009D61D3">
        <w:t>The following key facts were identified following analysis of the Social Work Registration data set from April 2021</w:t>
      </w:r>
    </w:p>
    <w:p w14:paraId="0E6E5207" w14:textId="77777777" w:rsidR="006A1A6D" w:rsidRPr="009D61D3" w:rsidRDefault="006A1A6D" w:rsidP="006A1A6D">
      <w:pPr>
        <w:pStyle w:val="NoSpacing"/>
      </w:pPr>
    </w:p>
    <w:p w14:paraId="394D9CAD" w14:textId="77777777" w:rsidR="006A1A6D" w:rsidRPr="009D61D3" w:rsidRDefault="006A1A6D" w:rsidP="006A1A6D">
      <w:pPr>
        <w:pStyle w:val="NoSpacing"/>
        <w:rPr>
          <w:b/>
          <w:bCs/>
        </w:rPr>
      </w:pPr>
      <w:r w:rsidRPr="009D61D3">
        <w:rPr>
          <w:b/>
          <w:bCs/>
        </w:rPr>
        <w:t>Social workers have had to register with Social Care Wales since 2005</w:t>
      </w:r>
    </w:p>
    <w:p w14:paraId="71807349" w14:textId="77777777" w:rsidR="006A1A6D" w:rsidRPr="009D61D3" w:rsidRDefault="006A1A6D" w:rsidP="006A1A6D">
      <w:pPr>
        <w:pStyle w:val="NoSpacing"/>
      </w:pPr>
      <w:r w:rsidRPr="009D61D3">
        <w:t>6,470 social workers are registered, an increase from 6,293 in 2020</w:t>
      </w:r>
    </w:p>
    <w:p w14:paraId="67D39A93" w14:textId="03CDA8B6" w:rsidR="006A1A6D" w:rsidRPr="001F3DCB" w:rsidRDefault="006A1A6D" w:rsidP="006A1A6D">
      <w:pPr>
        <w:pStyle w:val="NoSpacing"/>
        <w:rPr>
          <w:strike/>
        </w:rPr>
      </w:pPr>
      <w:r w:rsidRPr="009D61D3">
        <w:t>4,172 told us they have a social work caseload</w:t>
      </w:r>
      <w:r w:rsidRPr="001F3DCB">
        <w:rPr>
          <w:strike/>
        </w:rPr>
        <w:t>.</w:t>
      </w:r>
    </w:p>
    <w:p w14:paraId="3BDDD856" w14:textId="77777777" w:rsidR="006A1A6D" w:rsidRPr="009D61D3" w:rsidRDefault="006A1A6D" w:rsidP="006A1A6D">
      <w:pPr>
        <w:pStyle w:val="NoSpacing"/>
      </w:pPr>
    </w:p>
    <w:p w14:paraId="48C13A67" w14:textId="77777777" w:rsidR="006A1A6D" w:rsidRPr="009D61D3" w:rsidRDefault="006A1A6D" w:rsidP="006A1A6D">
      <w:pPr>
        <w:pStyle w:val="NoSpacing"/>
        <w:rPr>
          <w:b/>
          <w:bCs/>
        </w:rPr>
      </w:pPr>
      <w:r w:rsidRPr="009D61D3">
        <w:rPr>
          <w:b/>
          <w:bCs/>
        </w:rPr>
        <w:t xml:space="preserve">What are the </w:t>
      </w:r>
      <w:proofErr w:type="gramStart"/>
      <w:r w:rsidRPr="009D61D3">
        <w:rPr>
          <w:b/>
          <w:bCs/>
        </w:rPr>
        <w:t>five year</w:t>
      </w:r>
      <w:proofErr w:type="gramEnd"/>
      <w:r w:rsidRPr="009D61D3">
        <w:rPr>
          <w:b/>
          <w:bCs/>
        </w:rPr>
        <w:t xml:space="preserve"> trends?</w:t>
      </w:r>
    </w:p>
    <w:p w14:paraId="37EA4F1F" w14:textId="77777777" w:rsidR="006A1A6D" w:rsidRDefault="006A1A6D" w:rsidP="006A1A6D">
      <w:pPr>
        <w:pStyle w:val="NoSpacing"/>
      </w:pPr>
      <w:r w:rsidRPr="009D61D3">
        <w:t xml:space="preserve">The ratio of female to male social workers remains 4:1 </w:t>
      </w:r>
    </w:p>
    <w:p w14:paraId="32EA199A" w14:textId="77777777" w:rsidR="006A1A6D" w:rsidRDefault="006A1A6D" w:rsidP="006A1A6D">
      <w:pPr>
        <w:pStyle w:val="NoSpacing"/>
      </w:pPr>
      <w:r w:rsidRPr="009D61D3">
        <w:t xml:space="preserve">The number of social workers on the Register has increased by 7% since 2016 </w:t>
      </w:r>
    </w:p>
    <w:p w14:paraId="59E4EB68" w14:textId="77777777" w:rsidR="006A1A6D" w:rsidRDefault="006A1A6D" w:rsidP="006A1A6D">
      <w:pPr>
        <w:pStyle w:val="NoSpacing"/>
      </w:pPr>
      <w:r w:rsidRPr="009D61D3">
        <w:t xml:space="preserve">The percentage employed in the private sector increased from 4.5% in 2016 to 7.5% </w:t>
      </w:r>
    </w:p>
    <w:p w14:paraId="3E27D30B" w14:textId="77777777" w:rsidR="006A1A6D" w:rsidRPr="009D61D3" w:rsidRDefault="006A1A6D" w:rsidP="006A1A6D">
      <w:pPr>
        <w:pStyle w:val="NoSpacing"/>
      </w:pPr>
      <w:r w:rsidRPr="009D61D3">
        <w:t xml:space="preserve">The percentage who </w:t>
      </w:r>
      <w:proofErr w:type="gramStart"/>
      <w:r w:rsidRPr="009D61D3">
        <w:t>hold</w:t>
      </w:r>
      <w:proofErr w:type="gramEnd"/>
      <w:r w:rsidRPr="009D61D3">
        <w:t xml:space="preserve"> a Master’s or Bachelor’s degree in Social Work increased from 36% in 2016 to 52% this year.</w:t>
      </w:r>
    </w:p>
    <w:p w14:paraId="18D813CE" w14:textId="77777777" w:rsidR="006A1A6D" w:rsidRPr="009D61D3" w:rsidRDefault="006A1A6D" w:rsidP="006A1A6D">
      <w:pPr>
        <w:pStyle w:val="NoSpacing"/>
      </w:pPr>
    </w:p>
    <w:p w14:paraId="347C9244" w14:textId="77777777" w:rsidR="006A1A6D" w:rsidRPr="009D61D3" w:rsidRDefault="006A1A6D" w:rsidP="006A1A6D">
      <w:pPr>
        <w:pStyle w:val="NoSpacing"/>
        <w:rPr>
          <w:b/>
          <w:bCs/>
        </w:rPr>
      </w:pPr>
      <w:r w:rsidRPr="009D61D3">
        <w:rPr>
          <w:b/>
          <w:bCs/>
        </w:rPr>
        <w:t>How many joined and left the Register?</w:t>
      </w:r>
    </w:p>
    <w:p w14:paraId="2A03F8AC" w14:textId="77777777" w:rsidR="006A1A6D" w:rsidRDefault="006A1A6D" w:rsidP="006A1A6D">
      <w:pPr>
        <w:pStyle w:val="NoSpacing"/>
      </w:pPr>
      <w:r w:rsidRPr="009D61D3">
        <w:t xml:space="preserve">In the last 12 months 454 social workers joined the Register and 277 left </w:t>
      </w:r>
    </w:p>
    <w:p w14:paraId="75679A46" w14:textId="77777777" w:rsidR="006A1A6D" w:rsidRDefault="006A1A6D" w:rsidP="006A1A6D">
      <w:pPr>
        <w:pStyle w:val="NoSpacing"/>
      </w:pPr>
      <w:r w:rsidRPr="009D61D3">
        <w:t xml:space="preserve">47% of those leaving did not maintain their registration </w:t>
      </w:r>
    </w:p>
    <w:p w14:paraId="22966DB0" w14:textId="77777777" w:rsidR="006A1A6D" w:rsidRDefault="006A1A6D" w:rsidP="006A1A6D">
      <w:pPr>
        <w:pStyle w:val="NoSpacing"/>
      </w:pPr>
      <w:r w:rsidRPr="009D61D3">
        <w:t xml:space="preserve">19% of those leaving had retired </w:t>
      </w:r>
    </w:p>
    <w:p w14:paraId="7FFAAEF5" w14:textId="0F29ACCB" w:rsidR="006A1A6D" w:rsidRPr="001F3DCB" w:rsidRDefault="006A1A6D" w:rsidP="006A1A6D">
      <w:pPr>
        <w:pStyle w:val="NoSpacing"/>
        <w:rPr>
          <w:strike/>
        </w:rPr>
      </w:pPr>
      <w:r w:rsidRPr="009D61D3">
        <w:t>13% continued to work in social care outside Wal</w:t>
      </w:r>
      <w:r w:rsidR="00820B00">
        <w:t>es</w:t>
      </w:r>
    </w:p>
    <w:p w14:paraId="4F16EBC8" w14:textId="77777777" w:rsidR="006A1A6D" w:rsidRPr="009D61D3" w:rsidRDefault="006A1A6D" w:rsidP="006A1A6D">
      <w:pPr>
        <w:pStyle w:val="NoSpacing"/>
      </w:pPr>
    </w:p>
    <w:p w14:paraId="3D603E62" w14:textId="77777777" w:rsidR="006A1A6D" w:rsidRPr="009D61D3" w:rsidRDefault="006A1A6D" w:rsidP="006A1A6D">
      <w:pPr>
        <w:pStyle w:val="NoSpacing"/>
        <w:rPr>
          <w:b/>
          <w:bCs/>
        </w:rPr>
      </w:pPr>
      <w:r w:rsidRPr="009D61D3">
        <w:rPr>
          <w:b/>
          <w:bCs/>
        </w:rPr>
        <w:t>What qualifications do social workers hold?</w:t>
      </w:r>
    </w:p>
    <w:p w14:paraId="30461091" w14:textId="77777777" w:rsidR="006A1A6D" w:rsidRDefault="006A1A6D" w:rsidP="006A1A6D">
      <w:pPr>
        <w:pStyle w:val="NoSpacing"/>
      </w:pPr>
      <w:r w:rsidRPr="009D61D3">
        <w:t>All social workers on the Register are qualified</w:t>
      </w:r>
    </w:p>
    <w:p w14:paraId="0AF651C9" w14:textId="77777777" w:rsidR="006A1A6D" w:rsidRDefault="006A1A6D" w:rsidP="006A1A6D">
      <w:pPr>
        <w:pStyle w:val="NoSpacing"/>
      </w:pPr>
      <w:r w:rsidRPr="009D61D3">
        <w:t xml:space="preserve">52% hold a </w:t>
      </w:r>
      <w:proofErr w:type="gramStart"/>
      <w:r w:rsidRPr="009D61D3">
        <w:t>Bachelor’s</w:t>
      </w:r>
      <w:proofErr w:type="gramEnd"/>
      <w:r w:rsidRPr="009D61D3">
        <w:t xml:space="preserve"> or Master’s degree in Social Work</w:t>
      </w:r>
    </w:p>
    <w:p w14:paraId="26AC4DF5" w14:textId="77777777" w:rsidR="006A1A6D" w:rsidRDefault="006A1A6D" w:rsidP="006A1A6D">
      <w:pPr>
        <w:pStyle w:val="NoSpacing"/>
      </w:pPr>
      <w:r w:rsidRPr="009D61D3">
        <w:t>34% hold a Diploma in Social Work</w:t>
      </w:r>
    </w:p>
    <w:p w14:paraId="3B3783D9" w14:textId="77777777" w:rsidR="006A1A6D" w:rsidRDefault="006A1A6D" w:rsidP="006A1A6D">
      <w:pPr>
        <w:pStyle w:val="NoSpacing"/>
      </w:pPr>
      <w:r w:rsidRPr="009D61D3">
        <w:t>10% hold an older accepted social work qualification</w:t>
      </w:r>
    </w:p>
    <w:p w14:paraId="5BC9FF7C" w14:textId="77777777" w:rsidR="006A1A6D" w:rsidRPr="009D61D3" w:rsidRDefault="006A1A6D" w:rsidP="006A1A6D">
      <w:pPr>
        <w:pStyle w:val="NoSpacing"/>
      </w:pPr>
      <w:r w:rsidRPr="009D61D3">
        <w:t>3% qualified outside the United Kingdom.</w:t>
      </w:r>
    </w:p>
    <w:p w14:paraId="6F5B2836" w14:textId="77777777" w:rsidR="006A1A6D" w:rsidRPr="009D61D3" w:rsidRDefault="006A1A6D" w:rsidP="006A1A6D">
      <w:pPr>
        <w:pStyle w:val="NoSpacing"/>
      </w:pPr>
    </w:p>
    <w:p w14:paraId="17229C9A" w14:textId="77777777" w:rsidR="006A1A6D" w:rsidRPr="009D61D3" w:rsidRDefault="006A1A6D" w:rsidP="006A1A6D">
      <w:pPr>
        <w:pStyle w:val="NoSpacing"/>
        <w:rPr>
          <w:b/>
          <w:bCs/>
        </w:rPr>
      </w:pPr>
      <w:r w:rsidRPr="009D61D3">
        <w:rPr>
          <w:b/>
          <w:bCs/>
        </w:rPr>
        <w:t>Where are social workers employed?</w:t>
      </w:r>
    </w:p>
    <w:p w14:paraId="25DE7286" w14:textId="77777777" w:rsidR="006A1A6D" w:rsidRDefault="006A1A6D" w:rsidP="006A1A6D">
      <w:pPr>
        <w:pStyle w:val="NoSpacing"/>
      </w:pPr>
      <w:r w:rsidRPr="009D61D3">
        <w:t>73% work in local authority social services</w:t>
      </w:r>
    </w:p>
    <w:p w14:paraId="61DC4975" w14:textId="77777777" w:rsidR="006A1A6D" w:rsidRDefault="006A1A6D" w:rsidP="006A1A6D">
      <w:pPr>
        <w:pStyle w:val="NoSpacing"/>
      </w:pPr>
      <w:r w:rsidRPr="009D61D3">
        <w:t>7.5% work in the private sector</w:t>
      </w:r>
    </w:p>
    <w:p w14:paraId="5AFAF1FB" w14:textId="77777777" w:rsidR="006A1A6D" w:rsidRDefault="006A1A6D" w:rsidP="006A1A6D">
      <w:pPr>
        <w:pStyle w:val="NoSpacing"/>
      </w:pPr>
      <w:r w:rsidRPr="009D61D3">
        <w:t>4% work in the third sector</w:t>
      </w:r>
    </w:p>
    <w:p w14:paraId="68221A46" w14:textId="77777777" w:rsidR="006A1A6D" w:rsidRDefault="006A1A6D" w:rsidP="006A1A6D">
      <w:pPr>
        <w:pStyle w:val="NoSpacing"/>
      </w:pPr>
      <w:r w:rsidRPr="009D61D3">
        <w:t>4% are self-employed</w:t>
      </w:r>
    </w:p>
    <w:p w14:paraId="7F56E570" w14:textId="77777777" w:rsidR="006A1A6D" w:rsidRDefault="006A1A6D" w:rsidP="006A1A6D">
      <w:pPr>
        <w:pStyle w:val="NoSpacing"/>
      </w:pPr>
      <w:r w:rsidRPr="009D61D3">
        <w:t>36% of social workers have been in their current role for three years or less</w:t>
      </w:r>
    </w:p>
    <w:p w14:paraId="43ACFD1D" w14:textId="77777777" w:rsidR="006A1A6D" w:rsidRPr="009D61D3" w:rsidRDefault="006A1A6D" w:rsidP="006A1A6D">
      <w:pPr>
        <w:pStyle w:val="NoSpacing"/>
      </w:pPr>
      <w:r w:rsidRPr="009D61D3">
        <w:t>13% have been in their current role for 10</w:t>
      </w:r>
      <w:r>
        <w:t xml:space="preserve"> years or more.</w:t>
      </w:r>
    </w:p>
    <w:p w14:paraId="5E770C16" w14:textId="77777777" w:rsidR="006A1A6D" w:rsidRPr="009D61D3" w:rsidRDefault="006A1A6D" w:rsidP="006A1A6D">
      <w:pPr>
        <w:pStyle w:val="NoSpacing"/>
      </w:pPr>
    </w:p>
    <w:p w14:paraId="18179DEF" w14:textId="77777777" w:rsidR="006A1A6D" w:rsidRPr="009D61D3" w:rsidRDefault="006A1A6D" w:rsidP="006A1A6D">
      <w:pPr>
        <w:pStyle w:val="NoSpacing"/>
        <w:rPr>
          <w:b/>
          <w:bCs/>
        </w:rPr>
      </w:pPr>
      <w:r w:rsidRPr="009D61D3">
        <w:rPr>
          <w:b/>
          <w:bCs/>
        </w:rPr>
        <w:t>What is the profile of social workers?</w:t>
      </w:r>
    </w:p>
    <w:p w14:paraId="5D12898D" w14:textId="77777777" w:rsidR="006A1A6D" w:rsidRPr="009D61D3" w:rsidRDefault="006A1A6D" w:rsidP="006A1A6D">
      <w:pPr>
        <w:pStyle w:val="NoSpacing"/>
      </w:pPr>
      <w:r w:rsidRPr="009D61D3">
        <w:t>There are 5,341 women and 1,129 men</w:t>
      </w:r>
    </w:p>
    <w:p w14:paraId="2B33DB1D" w14:textId="77777777" w:rsidR="006A1A6D" w:rsidRPr="009D61D3" w:rsidRDefault="006A1A6D" w:rsidP="006A1A6D">
      <w:pPr>
        <w:pStyle w:val="NoSpacing"/>
      </w:pPr>
      <w:r w:rsidRPr="009D61D3">
        <w:t>The average age of social workers is 46</w:t>
      </w:r>
    </w:p>
    <w:p w14:paraId="7F69A8CB" w14:textId="77777777" w:rsidR="006A1A6D" w:rsidRDefault="006A1A6D" w:rsidP="006A1A6D">
      <w:pPr>
        <w:pStyle w:val="NoSpacing"/>
      </w:pPr>
      <w:r w:rsidRPr="009D61D3">
        <w:t xml:space="preserve">88% of social workers are white, white British, white </w:t>
      </w:r>
      <w:proofErr w:type="gramStart"/>
      <w:r w:rsidRPr="009D61D3">
        <w:t>Welsh</w:t>
      </w:r>
      <w:proofErr w:type="gramEnd"/>
      <w:r w:rsidRPr="009D61D3">
        <w:t xml:space="preserve"> or white Irish</w:t>
      </w:r>
    </w:p>
    <w:p w14:paraId="137D7BF8" w14:textId="77777777" w:rsidR="006A1A6D" w:rsidRDefault="006A1A6D" w:rsidP="006A1A6D">
      <w:pPr>
        <w:pStyle w:val="NoSpacing"/>
      </w:pPr>
      <w:r w:rsidRPr="009D61D3">
        <w:t>40% of social workers speak some Welsh or are fluent</w:t>
      </w:r>
    </w:p>
    <w:p w14:paraId="50099543" w14:textId="77777777" w:rsidR="006A1A6D" w:rsidRPr="009D61D3" w:rsidRDefault="006A1A6D" w:rsidP="006A1A6D">
      <w:pPr>
        <w:pStyle w:val="NoSpacing"/>
      </w:pPr>
      <w:r w:rsidRPr="009D61D3">
        <w:t>3% of social workers have a disability</w:t>
      </w:r>
    </w:p>
    <w:p w14:paraId="1AAFFFB6" w14:textId="77777777" w:rsidR="006A1A6D" w:rsidRPr="006A015B" w:rsidRDefault="006A1A6D" w:rsidP="006A1A6D">
      <w:pPr>
        <w:pStyle w:val="Body"/>
        <w:rPr>
          <w:color w:val="000000" w:themeColor="text1"/>
          <w:lang w:val="en-GB"/>
        </w:rPr>
      </w:pPr>
    </w:p>
    <w:p w14:paraId="6CF1B0D2" w14:textId="77777777" w:rsidR="006A1A6D" w:rsidRPr="006A015B" w:rsidRDefault="006A1A6D" w:rsidP="006A1A6D">
      <w:pPr>
        <w:pStyle w:val="Body"/>
        <w:rPr>
          <w:color w:val="000000" w:themeColor="text1"/>
          <w:lang w:val="en-GB"/>
        </w:rPr>
      </w:pPr>
      <w:r w:rsidRPr="006A015B">
        <w:rPr>
          <w:color w:val="000000" w:themeColor="text1"/>
          <w:lang w:val="en-GB"/>
        </w:rPr>
        <w:lastRenderedPageBreak/>
        <w:t xml:space="preserve">The following key facts were identified following analysis of the Social Care </w:t>
      </w:r>
      <w:r>
        <w:rPr>
          <w:color w:val="000000" w:themeColor="text1"/>
          <w:lang w:val="en-GB"/>
        </w:rPr>
        <w:t xml:space="preserve">Wales </w:t>
      </w:r>
      <w:r w:rsidRPr="006A015B">
        <w:rPr>
          <w:color w:val="000000" w:themeColor="text1"/>
          <w:lang w:val="en-GB"/>
        </w:rPr>
        <w:t xml:space="preserve">Workforce Development Programme data set collected between April &amp; August 2021. </w:t>
      </w:r>
    </w:p>
    <w:p w14:paraId="0F1961FA" w14:textId="77777777" w:rsidR="006A1A6D" w:rsidRPr="006A015B" w:rsidRDefault="006A1A6D" w:rsidP="006A1A6D">
      <w:pPr>
        <w:pStyle w:val="Body"/>
        <w:rPr>
          <w:color w:val="000000" w:themeColor="text1"/>
          <w:lang w:val="en-GB"/>
        </w:rPr>
      </w:pPr>
    </w:p>
    <w:p w14:paraId="5BD066B2" w14:textId="77777777" w:rsidR="006A1A6D" w:rsidRPr="00BB12C8" w:rsidRDefault="006A1A6D" w:rsidP="006A1A6D">
      <w:pPr>
        <w:pStyle w:val="Body"/>
        <w:rPr>
          <w:b/>
          <w:bCs/>
          <w:color w:val="000000" w:themeColor="text1"/>
          <w:lang w:val="en-GB"/>
        </w:rPr>
      </w:pPr>
      <w:r w:rsidRPr="00BB12C8">
        <w:rPr>
          <w:b/>
          <w:bCs/>
          <w:color w:val="000000" w:themeColor="text1"/>
          <w:lang w:val="en-GB"/>
        </w:rPr>
        <w:t>Employment Status of Social Workers registered with Social Care Wales</w:t>
      </w:r>
    </w:p>
    <w:p w14:paraId="6500A150" w14:textId="77777777" w:rsidR="006A1A6D" w:rsidRPr="006A015B" w:rsidRDefault="006A1A6D" w:rsidP="006A1A6D">
      <w:pPr>
        <w:pStyle w:val="Body"/>
        <w:rPr>
          <w:color w:val="000000" w:themeColor="text1"/>
          <w:lang w:val="en-GB"/>
        </w:rPr>
      </w:pPr>
      <w:r w:rsidRPr="006A015B">
        <w:rPr>
          <w:color w:val="000000" w:themeColor="text1"/>
          <w:lang w:val="en-GB"/>
        </w:rPr>
        <w:t>Permanent – 90%</w:t>
      </w:r>
    </w:p>
    <w:p w14:paraId="6439746B" w14:textId="77777777" w:rsidR="006A1A6D" w:rsidRPr="006A015B" w:rsidRDefault="006A1A6D" w:rsidP="006A1A6D">
      <w:pPr>
        <w:pStyle w:val="Body"/>
        <w:rPr>
          <w:color w:val="000000" w:themeColor="text1"/>
          <w:lang w:val="en-GB"/>
        </w:rPr>
      </w:pPr>
      <w:r w:rsidRPr="006A015B">
        <w:rPr>
          <w:color w:val="000000" w:themeColor="text1"/>
          <w:lang w:val="en-GB"/>
        </w:rPr>
        <w:t>Temporary – 5%</w:t>
      </w:r>
    </w:p>
    <w:p w14:paraId="0B341E77" w14:textId="77777777" w:rsidR="006A1A6D" w:rsidRPr="006A015B" w:rsidRDefault="006A1A6D" w:rsidP="006A1A6D">
      <w:pPr>
        <w:pStyle w:val="Body"/>
        <w:rPr>
          <w:color w:val="000000" w:themeColor="text1"/>
          <w:lang w:val="en-GB"/>
        </w:rPr>
      </w:pPr>
      <w:r w:rsidRPr="006A015B">
        <w:rPr>
          <w:color w:val="000000" w:themeColor="text1"/>
          <w:lang w:val="en-GB"/>
        </w:rPr>
        <w:t>Bank/Agency – 2%</w:t>
      </w:r>
    </w:p>
    <w:p w14:paraId="69817CCA" w14:textId="77777777" w:rsidR="006A1A6D" w:rsidRPr="006A015B" w:rsidRDefault="006A1A6D" w:rsidP="006A1A6D">
      <w:pPr>
        <w:pStyle w:val="Body"/>
        <w:rPr>
          <w:color w:val="000000" w:themeColor="text1"/>
          <w:lang w:val="en-GB"/>
        </w:rPr>
      </w:pPr>
      <w:r w:rsidRPr="006A015B">
        <w:rPr>
          <w:color w:val="000000" w:themeColor="text1"/>
          <w:lang w:val="en-GB"/>
        </w:rPr>
        <w:t>Zero hours/Casual – 2%</w:t>
      </w:r>
    </w:p>
    <w:p w14:paraId="279D4F1D" w14:textId="77777777" w:rsidR="006A1A6D" w:rsidRPr="006A015B" w:rsidRDefault="006A1A6D" w:rsidP="006A1A6D">
      <w:pPr>
        <w:pStyle w:val="Body"/>
        <w:rPr>
          <w:color w:val="000000" w:themeColor="text1"/>
          <w:lang w:val="en-GB"/>
        </w:rPr>
      </w:pPr>
    </w:p>
    <w:p w14:paraId="58F0DD6E" w14:textId="77777777" w:rsidR="006A1A6D" w:rsidRPr="000203D8" w:rsidRDefault="006A1A6D" w:rsidP="006A1A6D">
      <w:pPr>
        <w:pStyle w:val="Body"/>
        <w:rPr>
          <w:b/>
          <w:bCs/>
          <w:color w:val="000000" w:themeColor="text1"/>
          <w:lang w:val="en-GB"/>
        </w:rPr>
      </w:pPr>
      <w:r w:rsidRPr="000203D8">
        <w:rPr>
          <w:b/>
          <w:bCs/>
          <w:color w:val="000000" w:themeColor="text1"/>
          <w:lang w:val="en-GB"/>
        </w:rPr>
        <w:t xml:space="preserve">Local Authority Vacancy Rates for Social Workers, Senior Practitioners, Consultant Social Workers, Deputy </w:t>
      </w:r>
      <w:proofErr w:type="gramStart"/>
      <w:r w:rsidRPr="000203D8">
        <w:rPr>
          <w:b/>
          <w:bCs/>
          <w:color w:val="000000" w:themeColor="text1"/>
          <w:lang w:val="en-GB"/>
        </w:rPr>
        <w:t>Team  Managers</w:t>
      </w:r>
      <w:proofErr w:type="gramEnd"/>
      <w:r w:rsidRPr="000203D8">
        <w:rPr>
          <w:b/>
          <w:bCs/>
          <w:color w:val="000000" w:themeColor="text1"/>
          <w:lang w:val="en-GB"/>
        </w:rPr>
        <w:t xml:space="preserve"> and Team Managers</w:t>
      </w:r>
    </w:p>
    <w:p w14:paraId="2B6BB342" w14:textId="77777777" w:rsidR="006A1A6D" w:rsidRPr="006A015B" w:rsidRDefault="006A1A6D" w:rsidP="006A1A6D">
      <w:pPr>
        <w:pStyle w:val="Body"/>
        <w:rPr>
          <w:color w:val="000000" w:themeColor="text1"/>
          <w:lang w:val="en-GB"/>
        </w:rPr>
      </w:pPr>
      <w:r w:rsidRPr="006A015B">
        <w:rPr>
          <w:color w:val="000000" w:themeColor="text1"/>
          <w:lang w:val="en-GB"/>
        </w:rPr>
        <w:t>Local Authorities submitted data which shows that the vacancy rate was 9.2% overall.  The highest vacancy rate was for Social Workers who have been qualified for 1 to 3 years at 25.</w:t>
      </w:r>
      <w:r>
        <w:rPr>
          <w:color w:val="000000" w:themeColor="text1"/>
          <w:lang w:val="en-GB"/>
        </w:rPr>
        <w:t>1</w:t>
      </w:r>
      <w:r w:rsidRPr="006A015B">
        <w:rPr>
          <w:color w:val="000000" w:themeColor="text1"/>
          <w:lang w:val="en-GB"/>
        </w:rPr>
        <w:t>%. For newly qualified Social Workers the vacancy rate as 10.7%. In addition, the vacancies held figure (defined as those posts that are vacant that LA’s do not intend to fill at the time of submission) was around 3%</w:t>
      </w:r>
    </w:p>
    <w:p w14:paraId="2BA03203" w14:textId="77777777" w:rsidR="00AD6A02" w:rsidRPr="006A015B" w:rsidRDefault="00AD6A02" w:rsidP="00AD6A02">
      <w:pPr>
        <w:pStyle w:val="Body"/>
        <w:rPr>
          <w:color w:val="000000" w:themeColor="text1"/>
          <w:lang w:val="en-GB"/>
        </w:rPr>
      </w:pPr>
    </w:p>
    <w:p w14:paraId="4565FD84" w14:textId="77777777" w:rsidR="0095451F" w:rsidRPr="006A015B" w:rsidRDefault="0095451F" w:rsidP="0095451F">
      <w:pPr>
        <w:pStyle w:val="Heading2"/>
      </w:pPr>
      <w:bookmarkStart w:id="80" w:name="_Toc86158793"/>
      <w:bookmarkStart w:id="81" w:name="_Toc92357170"/>
      <w:r>
        <w:t>Social Care Support Worker</w:t>
      </w:r>
      <w:r w:rsidRPr="006A015B">
        <w:t xml:space="preserve"> </w:t>
      </w:r>
      <w:r>
        <w:t>Workforce</w:t>
      </w:r>
      <w:bookmarkEnd w:id="80"/>
      <w:bookmarkEnd w:id="81"/>
    </w:p>
    <w:p w14:paraId="74BB925B" w14:textId="77777777" w:rsidR="0095451F" w:rsidRPr="00131C95" w:rsidRDefault="0095451F" w:rsidP="0095451F">
      <w:pPr>
        <w:rPr>
          <w:rStyle w:val="NoSpacingChar"/>
        </w:rPr>
      </w:pPr>
      <w:r w:rsidRPr="00131C95">
        <w:rPr>
          <w:rStyle w:val="NoSpacingChar"/>
        </w:rPr>
        <w:t>As Social Care Wales does not yet hold registration data on other types of social care worker (e.g.,</w:t>
      </w:r>
      <w:r w:rsidRPr="002A595D">
        <w:t xml:space="preserve"> </w:t>
      </w:r>
      <w:r w:rsidRPr="00131C95">
        <w:rPr>
          <w:rStyle w:val="NoSpacingChar"/>
        </w:rPr>
        <w:t xml:space="preserve">residential, community support workers), the data held for the domiciliary social care workforce has been analysed and whilst there may be small variations within this cohort of staff compared to the overall social care workforce, they will be minimal. There is little historical data available for the domiciliary care workforce as the register was opened in April 2018 and registration became mandatory from April 2020. </w:t>
      </w:r>
    </w:p>
    <w:p w14:paraId="5AEAB25B" w14:textId="77777777" w:rsidR="0095451F" w:rsidRDefault="0095451F" w:rsidP="0095451F">
      <w:pPr>
        <w:pStyle w:val="Body"/>
        <w:rPr>
          <w:color w:val="000000" w:themeColor="text1"/>
          <w:lang w:val="en-GB"/>
        </w:rPr>
      </w:pPr>
    </w:p>
    <w:p w14:paraId="1D8CFC6F" w14:textId="77777777" w:rsidR="0095451F" w:rsidRDefault="0095451F" w:rsidP="0095451F">
      <w:pPr>
        <w:pStyle w:val="Body"/>
      </w:pPr>
      <w:r w:rsidRPr="00ED39CA">
        <w:t xml:space="preserve">To support the sector during COVID we have not removed anyone for failing to renew their registration. Therefore there may be a higher number registered than remain working in the sector at present. </w:t>
      </w:r>
    </w:p>
    <w:p w14:paraId="44BD00D2" w14:textId="77777777" w:rsidR="0095451F" w:rsidRPr="00ED39CA" w:rsidRDefault="0095451F" w:rsidP="0095451F">
      <w:pPr>
        <w:pStyle w:val="Body"/>
      </w:pPr>
    </w:p>
    <w:p w14:paraId="21D5519B" w14:textId="04540DBF" w:rsidR="0095451F" w:rsidRDefault="0095451F" w:rsidP="0095451F">
      <w:pPr>
        <w:pStyle w:val="Body"/>
      </w:pPr>
      <w:r w:rsidRPr="00ED39CA">
        <w:t xml:space="preserve">22,131 domiciliary care workers </w:t>
      </w:r>
      <w:r>
        <w:rPr>
          <w:lang w:val="en-GB"/>
        </w:rPr>
        <w:t>were</w:t>
      </w:r>
      <w:r w:rsidR="009A7291">
        <w:rPr>
          <w:lang w:val="en-GB"/>
        </w:rPr>
        <w:t xml:space="preserve"> </w:t>
      </w:r>
      <w:r w:rsidRPr="00ED39CA">
        <w:t>on the Register on 1 April 2021</w:t>
      </w:r>
    </w:p>
    <w:p w14:paraId="0FA86E92" w14:textId="77777777" w:rsidR="0095451F" w:rsidRDefault="0095451F" w:rsidP="0095451F">
      <w:pPr>
        <w:pStyle w:val="Body"/>
      </w:pPr>
      <w:r w:rsidRPr="00ED39CA">
        <w:t xml:space="preserve">2,968 workers had joined and 474 had left since 1 June 2021. </w:t>
      </w:r>
    </w:p>
    <w:p w14:paraId="4BA6808D" w14:textId="77777777" w:rsidR="0095451F" w:rsidRDefault="0095451F" w:rsidP="0095451F">
      <w:pPr>
        <w:pStyle w:val="Body"/>
      </w:pPr>
    </w:p>
    <w:p w14:paraId="4D9E6CD3" w14:textId="77777777" w:rsidR="0095451F" w:rsidRPr="009A7291" w:rsidRDefault="0095451F" w:rsidP="0095451F">
      <w:pPr>
        <w:pStyle w:val="Body"/>
        <w:rPr>
          <w:b/>
          <w:bCs/>
          <w:lang w:val="en-GB"/>
        </w:rPr>
      </w:pPr>
      <w:r w:rsidRPr="009A7291">
        <w:rPr>
          <w:b/>
          <w:bCs/>
          <w:lang w:val="en-GB"/>
        </w:rPr>
        <w:t xml:space="preserve">What qualifications do </w:t>
      </w:r>
      <w:r w:rsidRPr="009A7291">
        <w:rPr>
          <w:b/>
          <w:bCs/>
        </w:rPr>
        <w:t xml:space="preserve">domiciliary </w:t>
      </w:r>
      <w:r w:rsidRPr="009A7291">
        <w:rPr>
          <w:b/>
          <w:bCs/>
          <w:lang w:val="en-GB"/>
        </w:rPr>
        <w:t xml:space="preserve">social </w:t>
      </w:r>
      <w:r w:rsidRPr="009A7291">
        <w:rPr>
          <w:b/>
          <w:bCs/>
        </w:rPr>
        <w:t xml:space="preserve">care </w:t>
      </w:r>
      <w:r w:rsidRPr="009A7291">
        <w:rPr>
          <w:b/>
          <w:bCs/>
          <w:lang w:val="en-GB"/>
        </w:rPr>
        <w:t>workers hold?</w:t>
      </w:r>
    </w:p>
    <w:p w14:paraId="51C1BF0E" w14:textId="77777777" w:rsidR="0095451F" w:rsidRDefault="0095451F" w:rsidP="0095451F">
      <w:pPr>
        <w:pStyle w:val="Body"/>
      </w:pPr>
      <w:r w:rsidRPr="00ED39CA">
        <w:t>59% of workers hold a practice qualification.</w:t>
      </w:r>
    </w:p>
    <w:p w14:paraId="10CB6537" w14:textId="77777777" w:rsidR="0095451F" w:rsidRDefault="0095451F" w:rsidP="0095451F">
      <w:pPr>
        <w:pStyle w:val="Body"/>
      </w:pPr>
      <w:r w:rsidRPr="00ED39CA">
        <w:t>28% are registered having completed the induction route and they will be required to  complete a qualification within three years.</w:t>
      </w:r>
    </w:p>
    <w:p w14:paraId="65F69C63" w14:textId="77777777" w:rsidR="0095451F" w:rsidRDefault="0095451F" w:rsidP="0095451F">
      <w:pPr>
        <w:pStyle w:val="Body"/>
      </w:pPr>
      <w:r w:rsidRPr="00ED39CA">
        <w:t xml:space="preserve">13% are registered based on a declaration from their manager confirming their experience and competence (known as confirmed competence). </w:t>
      </w:r>
    </w:p>
    <w:p w14:paraId="40DA5EA7" w14:textId="77777777" w:rsidR="0095451F" w:rsidRDefault="0095451F" w:rsidP="0095451F">
      <w:pPr>
        <w:pStyle w:val="Body"/>
      </w:pPr>
    </w:p>
    <w:p w14:paraId="146DFA99" w14:textId="77777777" w:rsidR="0095451F" w:rsidRPr="00457037" w:rsidRDefault="0095451F" w:rsidP="0095451F">
      <w:pPr>
        <w:pStyle w:val="Body"/>
        <w:rPr>
          <w:b/>
          <w:bCs/>
        </w:rPr>
      </w:pPr>
      <w:r w:rsidRPr="00457037">
        <w:rPr>
          <w:b/>
          <w:bCs/>
        </w:rPr>
        <w:t xml:space="preserve">Where are domiciliary </w:t>
      </w:r>
      <w:r w:rsidRPr="00457037">
        <w:rPr>
          <w:b/>
          <w:bCs/>
          <w:lang w:val="en-GB"/>
        </w:rPr>
        <w:t xml:space="preserve">social </w:t>
      </w:r>
      <w:r w:rsidRPr="00457037">
        <w:rPr>
          <w:b/>
          <w:bCs/>
        </w:rPr>
        <w:t xml:space="preserve">care workers employed? </w:t>
      </w:r>
    </w:p>
    <w:p w14:paraId="5A336F76" w14:textId="77777777" w:rsidR="0095451F" w:rsidRDefault="0095451F" w:rsidP="0095451F">
      <w:pPr>
        <w:pStyle w:val="Body"/>
      </w:pPr>
      <w:r w:rsidRPr="00ED39CA">
        <w:t xml:space="preserve">95% of workers are known to be in current employment. </w:t>
      </w:r>
    </w:p>
    <w:p w14:paraId="0247DE55" w14:textId="77777777" w:rsidR="0095451F" w:rsidRDefault="0095451F" w:rsidP="0095451F">
      <w:pPr>
        <w:pStyle w:val="Body"/>
      </w:pPr>
      <w:r w:rsidRPr="00ED39CA">
        <w:lastRenderedPageBreak/>
        <w:t>51% of these work in the private sector</w:t>
      </w:r>
    </w:p>
    <w:p w14:paraId="1A291BE7" w14:textId="77777777" w:rsidR="0095451F" w:rsidRDefault="0095451F" w:rsidP="0095451F">
      <w:pPr>
        <w:pStyle w:val="Body"/>
      </w:pPr>
      <w:r w:rsidRPr="00ED39CA">
        <w:t xml:space="preserve">27% work in the third sector and 20% for a local authority. </w:t>
      </w:r>
    </w:p>
    <w:p w14:paraId="3620292A" w14:textId="77777777" w:rsidR="0095451F" w:rsidRDefault="0095451F" w:rsidP="0095451F">
      <w:pPr>
        <w:pStyle w:val="Body"/>
      </w:pPr>
      <w:r w:rsidRPr="00ED39CA">
        <w:t xml:space="preserve">36% started in their role in the last three years. </w:t>
      </w:r>
    </w:p>
    <w:p w14:paraId="0AD7FC3D" w14:textId="77777777" w:rsidR="0095451F" w:rsidRDefault="0095451F" w:rsidP="0095451F">
      <w:pPr>
        <w:pStyle w:val="Body"/>
      </w:pPr>
      <w:r w:rsidRPr="00ED39CA">
        <w:t>22% had been in their role for more than ten years.</w:t>
      </w:r>
    </w:p>
    <w:p w14:paraId="1AF46AAF" w14:textId="77777777" w:rsidR="0095451F" w:rsidRDefault="0095451F" w:rsidP="0095451F">
      <w:pPr>
        <w:pStyle w:val="Body"/>
      </w:pPr>
    </w:p>
    <w:p w14:paraId="2DAD69BB" w14:textId="77777777" w:rsidR="0095451F" w:rsidRPr="00457037" w:rsidRDefault="0095451F" w:rsidP="0095451F">
      <w:pPr>
        <w:pStyle w:val="Body"/>
        <w:rPr>
          <w:b/>
          <w:bCs/>
        </w:rPr>
      </w:pPr>
      <w:r w:rsidRPr="00457037">
        <w:rPr>
          <w:b/>
          <w:bCs/>
        </w:rPr>
        <w:t xml:space="preserve">What is the profile of domiciliary </w:t>
      </w:r>
      <w:r w:rsidRPr="00457037">
        <w:rPr>
          <w:b/>
          <w:bCs/>
          <w:lang w:val="en-GB"/>
        </w:rPr>
        <w:t xml:space="preserve">social </w:t>
      </w:r>
      <w:r w:rsidRPr="00457037">
        <w:rPr>
          <w:b/>
          <w:bCs/>
        </w:rPr>
        <w:t>care workers?</w:t>
      </w:r>
    </w:p>
    <w:p w14:paraId="70BE0093" w14:textId="77777777" w:rsidR="0095451F" w:rsidRDefault="0095451F" w:rsidP="0095451F">
      <w:pPr>
        <w:pStyle w:val="Body"/>
      </w:pPr>
      <w:r w:rsidRPr="00ED39CA">
        <w:t>The average age of workers is 44 years old and there are broadly similar numbers i</w:t>
      </w:r>
      <w:r w:rsidRPr="007C0EFB">
        <w:t>n each age group.</w:t>
      </w:r>
    </w:p>
    <w:p w14:paraId="4428F8D8" w14:textId="77777777" w:rsidR="0095451F" w:rsidRDefault="0095451F" w:rsidP="0095451F">
      <w:pPr>
        <w:pStyle w:val="Body"/>
      </w:pPr>
      <w:r w:rsidRPr="007C0EFB">
        <w:t>83.5 % of workers are female and 16.5% are male.</w:t>
      </w:r>
    </w:p>
    <w:p w14:paraId="72DF509B" w14:textId="77777777" w:rsidR="0095451F" w:rsidRDefault="0095451F" w:rsidP="0095451F">
      <w:pPr>
        <w:pStyle w:val="Body"/>
      </w:pPr>
      <w:r w:rsidRPr="007C0EFB">
        <w:t>97% of workers are white British, Welsh or Irish</w:t>
      </w:r>
    </w:p>
    <w:p w14:paraId="7C2437DA" w14:textId="77777777" w:rsidR="0095451F" w:rsidRPr="009D61D3" w:rsidRDefault="0095451F" w:rsidP="0095451F">
      <w:pPr>
        <w:pStyle w:val="Body"/>
      </w:pPr>
      <w:r w:rsidRPr="007C0EFB">
        <w:t>9% speak fluent Welsh. 64% speak no Welsh at all.</w:t>
      </w:r>
    </w:p>
    <w:p w14:paraId="5267B952" w14:textId="77777777" w:rsidR="0095451F" w:rsidRPr="006A015B" w:rsidRDefault="0095451F" w:rsidP="0095451F">
      <w:pPr>
        <w:pStyle w:val="Body"/>
        <w:rPr>
          <w:color w:val="000000" w:themeColor="text1"/>
          <w:lang w:val="en-GB"/>
        </w:rPr>
      </w:pPr>
    </w:p>
    <w:p w14:paraId="703D6836" w14:textId="77777777" w:rsidR="0095451F" w:rsidRPr="00457037" w:rsidRDefault="0095451F" w:rsidP="0095451F">
      <w:pPr>
        <w:pStyle w:val="Body"/>
        <w:rPr>
          <w:b/>
          <w:bCs/>
          <w:color w:val="000000" w:themeColor="text1"/>
          <w:lang w:val="en-GB"/>
        </w:rPr>
      </w:pPr>
      <w:r w:rsidRPr="00457037">
        <w:rPr>
          <w:b/>
          <w:bCs/>
          <w:color w:val="000000" w:themeColor="text1"/>
          <w:lang w:val="en-GB"/>
        </w:rPr>
        <w:t xml:space="preserve">Age of </w:t>
      </w:r>
      <w:r w:rsidRPr="00457037">
        <w:rPr>
          <w:b/>
          <w:bCs/>
        </w:rPr>
        <w:t xml:space="preserve">domiciliary </w:t>
      </w:r>
      <w:r w:rsidRPr="00457037">
        <w:rPr>
          <w:b/>
          <w:bCs/>
          <w:lang w:val="en-GB"/>
        </w:rPr>
        <w:t xml:space="preserve">social </w:t>
      </w:r>
      <w:r w:rsidRPr="00457037">
        <w:rPr>
          <w:b/>
          <w:bCs/>
        </w:rPr>
        <w:t xml:space="preserve">care </w:t>
      </w:r>
      <w:r w:rsidRPr="00457037">
        <w:rPr>
          <w:b/>
          <w:bCs/>
          <w:lang w:val="en-GB"/>
        </w:rPr>
        <w:t xml:space="preserve">workers </w:t>
      </w:r>
      <w:r w:rsidRPr="00457037">
        <w:rPr>
          <w:b/>
          <w:bCs/>
          <w:color w:val="000000" w:themeColor="text1"/>
          <w:lang w:val="en-GB"/>
        </w:rPr>
        <w:t>registered with Social Care Wales</w:t>
      </w:r>
    </w:p>
    <w:p w14:paraId="7ED3CF42" w14:textId="77777777" w:rsidR="0095451F" w:rsidRPr="006A015B" w:rsidRDefault="0095451F" w:rsidP="0095451F">
      <w:pPr>
        <w:pStyle w:val="Body"/>
        <w:rPr>
          <w:color w:val="000000" w:themeColor="text1"/>
          <w:lang w:val="en-GB"/>
        </w:rPr>
      </w:pPr>
      <w:r w:rsidRPr="006A015B">
        <w:rPr>
          <w:color w:val="000000" w:themeColor="text1"/>
          <w:lang w:val="en-GB"/>
        </w:rPr>
        <w:t>The average age of Domiciliary Care Workers is 44</w:t>
      </w:r>
    </w:p>
    <w:p w14:paraId="1EC309B2" w14:textId="77777777" w:rsidR="0095451F" w:rsidRPr="006A015B" w:rsidRDefault="0095451F" w:rsidP="0095451F">
      <w:pPr>
        <w:pStyle w:val="Body"/>
        <w:rPr>
          <w:color w:val="000000" w:themeColor="text1"/>
          <w:lang w:val="en-GB"/>
        </w:rPr>
      </w:pPr>
    </w:p>
    <w:p w14:paraId="3B57A8BD" w14:textId="77777777" w:rsidR="0095451F" w:rsidRPr="00457037" w:rsidRDefault="0095451F" w:rsidP="0095451F">
      <w:pPr>
        <w:pStyle w:val="Body"/>
        <w:rPr>
          <w:b/>
          <w:bCs/>
          <w:color w:val="000000" w:themeColor="text1"/>
          <w:lang w:val="en-GB"/>
        </w:rPr>
      </w:pPr>
      <w:r w:rsidRPr="00457037">
        <w:rPr>
          <w:b/>
          <w:bCs/>
          <w:color w:val="000000" w:themeColor="text1"/>
          <w:lang w:val="en-GB"/>
        </w:rPr>
        <w:t xml:space="preserve">Gender of </w:t>
      </w:r>
      <w:r w:rsidRPr="00457037">
        <w:rPr>
          <w:b/>
          <w:bCs/>
        </w:rPr>
        <w:t xml:space="preserve">domiciliary care </w:t>
      </w:r>
      <w:r w:rsidRPr="00457037">
        <w:rPr>
          <w:b/>
          <w:bCs/>
          <w:lang w:val="en-GB"/>
        </w:rPr>
        <w:t xml:space="preserve">workers </w:t>
      </w:r>
      <w:r w:rsidRPr="00457037">
        <w:rPr>
          <w:b/>
          <w:bCs/>
          <w:color w:val="000000" w:themeColor="text1"/>
          <w:lang w:val="en-GB"/>
        </w:rPr>
        <w:t>registered with Social Care Wales</w:t>
      </w:r>
    </w:p>
    <w:p w14:paraId="2CF1218B" w14:textId="77777777" w:rsidR="0095451F" w:rsidRPr="006A015B" w:rsidRDefault="0095451F" w:rsidP="0095451F">
      <w:pPr>
        <w:pStyle w:val="Body"/>
        <w:rPr>
          <w:color w:val="000000" w:themeColor="text1"/>
          <w:lang w:val="en-GB"/>
        </w:rPr>
      </w:pPr>
      <w:r w:rsidRPr="006A015B">
        <w:rPr>
          <w:color w:val="000000" w:themeColor="text1"/>
          <w:lang w:val="en-GB"/>
        </w:rPr>
        <w:t>The ratio of female to male Domiciliary Care Workers is 5:1.</w:t>
      </w:r>
    </w:p>
    <w:p w14:paraId="39A0A4E4" w14:textId="77777777" w:rsidR="0095451F" w:rsidRPr="006A015B" w:rsidRDefault="0095451F" w:rsidP="0095451F">
      <w:pPr>
        <w:pStyle w:val="Body"/>
        <w:rPr>
          <w:color w:val="000000" w:themeColor="text1"/>
          <w:lang w:val="en-GB"/>
        </w:rPr>
      </w:pPr>
    </w:p>
    <w:p w14:paraId="62E29F09" w14:textId="77777777" w:rsidR="0095451F" w:rsidRPr="001B79A3" w:rsidRDefault="0095451F" w:rsidP="0095451F">
      <w:pPr>
        <w:pStyle w:val="Body"/>
        <w:rPr>
          <w:b/>
          <w:bCs/>
          <w:color w:val="000000" w:themeColor="text1"/>
          <w:lang w:val="en-GB"/>
        </w:rPr>
      </w:pPr>
      <w:r w:rsidRPr="00457037">
        <w:rPr>
          <w:b/>
          <w:bCs/>
          <w:color w:val="000000" w:themeColor="text1"/>
          <w:lang w:val="en-GB"/>
        </w:rPr>
        <w:t xml:space="preserve">Percentage of </w:t>
      </w:r>
      <w:r w:rsidRPr="00457037">
        <w:rPr>
          <w:b/>
          <w:bCs/>
        </w:rPr>
        <w:t xml:space="preserve">domiciliary care </w:t>
      </w:r>
      <w:r w:rsidRPr="00457037">
        <w:rPr>
          <w:b/>
          <w:bCs/>
          <w:lang w:val="en-GB"/>
        </w:rPr>
        <w:t xml:space="preserve">workers </w:t>
      </w:r>
      <w:r w:rsidRPr="00457037">
        <w:rPr>
          <w:b/>
          <w:bCs/>
          <w:color w:val="000000" w:themeColor="text1"/>
          <w:lang w:val="en-GB"/>
        </w:rPr>
        <w:t>registered with Social Care Wales who speak</w:t>
      </w:r>
      <w:r w:rsidRPr="001B79A3">
        <w:rPr>
          <w:b/>
          <w:bCs/>
          <w:color w:val="000000" w:themeColor="text1"/>
          <w:lang w:val="en-GB"/>
        </w:rPr>
        <w:t xml:space="preserve"> some Welsh or are fluent.</w:t>
      </w:r>
    </w:p>
    <w:p w14:paraId="2AFBFECD" w14:textId="77777777" w:rsidR="0095451F" w:rsidRPr="006A015B" w:rsidRDefault="0095451F" w:rsidP="0095451F">
      <w:pPr>
        <w:pStyle w:val="Body"/>
        <w:rPr>
          <w:color w:val="000000" w:themeColor="text1"/>
          <w:lang w:val="en-GB"/>
        </w:rPr>
      </w:pPr>
      <w:r w:rsidRPr="006A015B">
        <w:rPr>
          <w:color w:val="000000" w:themeColor="text1"/>
          <w:lang w:val="en-GB"/>
        </w:rPr>
        <w:t>36% of Domiciliary Care Workers speak some Welsh or are fluent.</w:t>
      </w:r>
    </w:p>
    <w:p w14:paraId="206AD2D8" w14:textId="77777777" w:rsidR="0095451F" w:rsidRPr="006A015B" w:rsidRDefault="0095451F" w:rsidP="0095451F">
      <w:pPr>
        <w:pStyle w:val="Body"/>
        <w:rPr>
          <w:color w:val="000000" w:themeColor="text1"/>
          <w:lang w:val="en-GB"/>
        </w:rPr>
      </w:pPr>
    </w:p>
    <w:p w14:paraId="3D27702D" w14:textId="77777777" w:rsidR="0095451F" w:rsidRPr="00457037" w:rsidRDefault="0095451F" w:rsidP="0095451F">
      <w:pPr>
        <w:pStyle w:val="Body"/>
        <w:rPr>
          <w:b/>
          <w:bCs/>
          <w:color w:val="000000" w:themeColor="text1"/>
          <w:lang w:val="en-GB"/>
        </w:rPr>
      </w:pPr>
      <w:r w:rsidRPr="00457037">
        <w:rPr>
          <w:b/>
          <w:bCs/>
          <w:color w:val="000000" w:themeColor="text1"/>
          <w:lang w:val="en-GB"/>
        </w:rPr>
        <w:t xml:space="preserve">Ethnicity of </w:t>
      </w:r>
      <w:r w:rsidRPr="00457037">
        <w:rPr>
          <w:b/>
          <w:bCs/>
        </w:rPr>
        <w:t xml:space="preserve">domiciliary </w:t>
      </w:r>
      <w:r w:rsidRPr="00457037">
        <w:rPr>
          <w:b/>
          <w:bCs/>
          <w:lang w:val="en-GB"/>
        </w:rPr>
        <w:t xml:space="preserve">social </w:t>
      </w:r>
      <w:r w:rsidRPr="00457037">
        <w:rPr>
          <w:b/>
          <w:bCs/>
        </w:rPr>
        <w:t xml:space="preserve">care </w:t>
      </w:r>
      <w:r w:rsidRPr="00457037">
        <w:rPr>
          <w:b/>
          <w:bCs/>
          <w:lang w:val="en-GB"/>
        </w:rPr>
        <w:t>workers</w:t>
      </w:r>
      <w:r w:rsidRPr="00457037">
        <w:rPr>
          <w:b/>
          <w:bCs/>
          <w:color w:val="000000" w:themeColor="text1"/>
          <w:lang w:val="en-GB"/>
        </w:rPr>
        <w:t xml:space="preserve"> registered with Social Care Wales</w:t>
      </w:r>
    </w:p>
    <w:p w14:paraId="2D0741AB" w14:textId="77777777" w:rsidR="0095451F" w:rsidRPr="006A015B" w:rsidRDefault="0095451F" w:rsidP="0095451F">
      <w:pPr>
        <w:pStyle w:val="Body"/>
        <w:rPr>
          <w:color w:val="000000" w:themeColor="text1"/>
          <w:lang w:val="en-GB"/>
        </w:rPr>
      </w:pPr>
      <w:r w:rsidRPr="006A015B">
        <w:rPr>
          <w:color w:val="000000" w:themeColor="text1"/>
          <w:lang w:val="en-GB"/>
        </w:rPr>
        <w:t xml:space="preserve">96.5% of Domiciliary Care Workers are white, white British, white </w:t>
      </w:r>
      <w:proofErr w:type="gramStart"/>
      <w:r w:rsidRPr="006A015B">
        <w:rPr>
          <w:color w:val="000000" w:themeColor="text1"/>
          <w:lang w:val="en-GB"/>
        </w:rPr>
        <w:t>Welsh</w:t>
      </w:r>
      <w:proofErr w:type="gramEnd"/>
      <w:r w:rsidRPr="006A015B">
        <w:rPr>
          <w:color w:val="000000" w:themeColor="text1"/>
          <w:lang w:val="en-GB"/>
        </w:rPr>
        <w:t xml:space="preserve"> or white Irish. </w:t>
      </w:r>
    </w:p>
    <w:p w14:paraId="0A6F165D" w14:textId="77777777" w:rsidR="0095451F" w:rsidRDefault="0095451F" w:rsidP="0095451F">
      <w:pPr>
        <w:spacing w:after="160" w:line="259" w:lineRule="auto"/>
        <w:rPr>
          <w:rFonts w:ascii="Calibri" w:eastAsia="Calibri" w:hAnsi="Calibri" w:cs="Times New Roman"/>
          <w:color w:val="000000" w:themeColor="text1"/>
          <w:sz w:val="28"/>
          <w:szCs w:val="28"/>
        </w:rPr>
      </w:pPr>
      <w:r>
        <w:rPr>
          <w:color w:val="000000" w:themeColor="text1"/>
        </w:rPr>
        <w:br w:type="page"/>
      </w:r>
    </w:p>
    <w:p w14:paraId="1BB82F5C" w14:textId="77777777" w:rsidR="00A56C39" w:rsidRDefault="00A56C39" w:rsidP="00A56C39">
      <w:pPr>
        <w:pStyle w:val="Heading2"/>
      </w:pPr>
      <w:bookmarkStart w:id="82" w:name="_Toc86158794"/>
      <w:bookmarkStart w:id="83" w:name="_Toc92357171"/>
      <w:r>
        <w:lastRenderedPageBreak/>
        <w:t>Employment Status &amp; Vacancy Rates for Social Care S</w:t>
      </w:r>
      <w:r w:rsidRPr="006A015B">
        <w:t xml:space="preserve">upport </w:t>
      </w:r>
      <w:r>
        <w:t>W</w:t>
      </w:r>
      <w:r w:rsidRPr="006A015B">
        <w:t>orkers working in Local Authorit</w:t>
      </w:r>
      <w:r>
        <w:t>y Social Work teams.</w:t>
      </w:r>
      <w:bookmarkEnd w:id="82"/>
      <w:bookmarkEnd w:id="83"/>
    </w:p>
    <w:p w14:paraId="03FDA6C1" w14:textId="77777777" w:rsidR="00A56C39" w:rsidRDefault="00A56C39" w:rsidP="00A56C39">
      <w:pPr>
        <w:pStyle w:val="Body"/>
        <w:rPr>
          <w:color w:val="000000" w:themeColor="text1"/>
          <w:lang w:val="en-GB"/>
        </w:rPr>
      </w:pPr>
      <w:r w:rsidRPr="006A015B">
        <w:rPr>
          <w:color w:val="000000" w:themeColor="text1"/>
          <w:lang w:val="en-GB"/>
        </w:rPr>
        <w:t xml:space="preserve">The following key facts were identified following analysis of the Social Care </w:t>
      </w:r>
      <w:r>
        <w:rPr>
          <w:color w:val="000000" w:themeColor="text1"/>
          <w:lang w:val="en-GB"/>
        </w:rPr>
        <w:t xml:space="preserve">Wales </w:t>
      </w:r>
      <w:r w:rsidRPr="006A015B">
        <w:rPr>
          <w:color w:val="000000" w:themeColor="text1"/>
          <w:lang w:val="en-GB"/>
        </w:rPr>
        <w:t>Workforce Development Programme data set collected between April &amp; August 2021.</w:t>
      </w:r>
    </w:p>
    <w:p w14:paraId="34F2F4C8" w14:textId="77777777" w:rsidR="00A56C39" w:rsidRPr="006A015B" w:rsidRDefault="00A56C39" w:rsidP="00A56C39">
      <w:pPr>
        <w:pStyle w:val="Body"/>
        <w:rPr>
          <w:color w:val="000000" w:themeColor="text1"/>
          <w:lang w:val="en-GB"/>
        </w:rPr>
      </w:pPr>
    </w:p>
    <w:p w14:paraId="67A57F1C" w14:textId="77777777" w:rsidR="00A56C39" w:rsidRPr="001B79A3" w:rsidRDefault="00A56C39" w:rsidP="00A56C39">
      <w:pPr>
        <w:pStyle w:val="Body"/>
        <w:rPr>
          <w:b/>
          <w:bCs/>
          <w:color w:val="000000" w:themeColor="text1"/>
          <w:lang w:val="en-GB"/>
        </w:rPr>
      </w:pPr>
      <w:r w:rsidRPr="001B79A3">
        <w:rPr>
          <w:b/>
          <w:bCs/>
          <w:color w:val="000000" w:themeColor="text1"/>
          <w:lang w:val="en-GB"/>
        </w:rPr>
        <w:t xml:space="preserve">Employment Status of </w:t>
      </w:r>
      <w:r>
        <w:rPr>
          <w:b/>
          <w:bCs/>
          <w:color w:val="000000" w:themeColor="text1"/>
          <w:lang w:val="en-GB"/>
        </w:rPr>
        <w:t xml:space="preserve">Mental Health </w:t>
      </w:r>
      <w:r w:rsidRPr="001B79A3">
        <w:rPr>
          <w:b/>
          <w:bCs/>
          <w:color w:val="000000" w:themeColor="text1"/>
          <w:lang w:val="en-GB"/>
        </w:rPr>
        <w:t>S</w:t>
      </w:r>
      <w:r>
        <w:rPr>
          <w:b/>
          <w:bCs/>
          <w:color w:val="000000" w:themeColor="text1"/>
          <w:lang w:val="en-GB"/>
        </w:rPr>
        <w:t>ocial Care S</w:t>
      </w:r>
      <w:r w:rsidRPr="001B79A3">
        <w:rPr>
          <w:b/>
          <w:bCs/>
          <w:color w:val="000000" w:themeColor="text1"/>
          <w:lang w:val="en-GB"/>
        </w:rPr>
        <w:t xml:space="preserve">upport Workers </w:t>
      </w:r>
    </w:p>
    <w:p w14:paraId="530A48EF" w14:textId="77777777" w:rsidR="00A56C39" w:rsidRPr="006A015B" w:rsidRDefault="00A56C39" w:rsidP="00A56C39">
      <w:pPr>
        <w:pStyle w:val="Body"/>
        <w:rPr>
          <w:color w:val="000000" w:themeColor="text1"/>
          <w:lang w:val="en-GB"/>
        </w:rPr>
      </w:pPr>
      <w:r w:rsidRPr="006A015B">
        <w:rPr>
          <w:color w:val="000000" w:themeColor="text1"/>
          <w:lang w:val="en-GB"/>
        </w:rPr>
        <w:t>Permanent –73%</w:t>
      </w:r>
    </w:p>
    <w:p w14:paraId="4C9CEB04" w14:textId="77777777" w:rsidR="00A56C39" w:rsidRPr="006A015B" w:rsidRDefault="00A56C39" w:rsidP="00A56C39">
      <w:pPr>
        <w:pStyle w:val="Body"/>
        <w:rPr>
          <w:color w:val="000000" w:themeColor="text1"/>
          <w:lang w:val="en-GB"/>
        </w:rPr>
      </w:pPr>
      <w:r w:rsidRPr="006A015B">
        <w:rPr>
          <w:color w:val="000000" w:themeColor="text1"/>
          <w:lang w:val="en-GB"/>
        </w:rPr>
        <w:t>Temporary – 18%</w:t>
      </w:r>
    </w:p>
    <w:p w14:paraId="3AF0CB66" w14:textId="77777777" w:rsidR="00A56C39" w:rsidRPr="006A015B" w:rsidRDefault="00A56C39" w:rsidP="00A56C39">
      <w:pPr>
        <w:pStyle w:val="Body"/>
        <w:rPr>
          <w:color w:val="000000" w:themeColor="text1"/>
          <w:lang w:val="en-GB"/>
        </w:rPr>
      </w:pPr>
      <w:r w:rsidRPr="006A015B">
        <w:rPr>
          <w:color w:val="000000" w:themeColor="text1"/>
          <w:lang w:val="en-GB"/>
        </w:rPr>
        <w:t>Bank/Agency – 0.1%</w:t>
      </w:r>
    </w:p>
    <w:p w14:paraId="44CAA187" w14:textId="0BBDDF88" w:rsidR="00AD6A02" w:rsidRDefault="00A56C39" w:rsidP="006F2D5F">
      <w:pPr>
        <w:pStyle w:val="Body"/>
        <w:rPr>
          <w:color w:val="000000" w:themeColor="text1"/>
          <w:lang w:val="en-GB"/>
        </w:rPr>
      </w:pPr>
      <w:r w:rsidRPr="006A015B">
        <w:rPr>
          <w:color w:val="000000" w:themeColor="text1"/>
          <w:lang w:val="en-GB"/>
        </w:rPr>
        <w:t>Zero hours/Casual – 3%</w:t>
      </w:r>
    </w:p>
    <w:p w14:paraId="0E350B4C" w14:textId="77777777" w:rsidR="006F2D5F" w:rsidRDefault="006F2D5F" w:rsidP="006F2D5F">
      <w:pPr>
        <w:pStyle w:val="Body"/>
        <w:rPr>
          <w:rFonts w:eastAsiaTheme="majorEastAsia" w:cstheme="majorBidi"/>
          <w:b/>
          <w:szCs w:val="26"/>
        </w:rPr>
      </w:pPr>
    </w:p>
    <w:p w14:paraId="2CA39AA6" w14:textId="77777777" w:rsidR="00AD6A02" w:rsidRPr="006A015B" w:rsidRDefault="00AD6A02" w:rsidP="00AD6A02">
      <w:pPr>
        <w:pStyle w:val="Heading2"/>
      </w:pPr>
      <w:bookmarkStart w:id="84" w:name="_Toc86158795"/>
      <w:bookmarkStart w:id="85" w:name="_Toc92357172"/>
      <w:r>
        <w:t>Social Care key messages</w:t>
      </w:r>
      <w:bookmarkEnd w:id="84"/>
      <w:bookmarkEnd w:id="85"/>
      <w:r>
        <w:t xml:space="preserve"> </w:t>
      </w:r>
    </w:p>
    <w:p w14:paraId="1B70ADA5" w14:textId="77777777" w:rsidR="00AD6A02" w:rsidRDefault="00AD6A02" w:rsidP="00AD6A02">
      <w:pPr>
        <w:pStyle w:val="Body"/>
        <w:rPr>
          <w:color w:val="000000" w:themeColor="text1"/>
          <w:lang w:val="en-GB"/>
        </w:rPr>
      </w:pPr>
      <w:r w:rsidRPr="006A015B">
        <w:rPr>
          <w:color w:val="000000" w:themeColor="text1"/>
          <w:lang w:val="en-GB"/>
        </w:rPr>
        <w:t xml:space="preserve">The data collection exercise combined with </w:t>
      </w:r>
      <w:r>
        <w:rPr>
          <w:color w:val="000000" w:themeColor="text1"/>
          <w:lang w:val="en-GB"/>
        </w:rPr>
        <w:t>qualitative</w:t>
      </w:r>
      <w:r w:rsidRPr="006A015B">
        <w:rPr>
          <w:color w:val="000000" w:themeColor="text1"/>
          <w:lang w:val="en-GB"/>
        </w:rPr>
        <w:t xml:space="preserve"> evidence received from the sector via networks including the All Wales AMHP Leads Network also identifies some key messages.</w:t>
      </w:r>
    </w:p>
    <w:p w14:paraId="4CC25687" w14:textId="77777777" w:rsidR="00AD6A02" w:rsidRPr="006A015B" w:rsidRDefault="00AD6A02" w:rsidP="00AD6A02">
      <w:pPr>
        <w:pStyle w:val="Body"/>
        <w:rPr>
          <w:color w:val="000000" w:themeColor="text1"/>
          <w:lang w:val="en-GB"/>
        </w:rPr>
      </w:pPr>
    </w:p>
    <w:p w14:paraId="567E4CBD" w14:textId="77777777" w:rsidR="00AD6A02" w:rsidRPr="00C74EFE" w:rsidRDefault="00AD6A02" w:rsidP="00AD6A02">
      <w:pPr>
        <w:pStyle w:val="Body"/>
        <w:rPr>
          <w:b/>
          <w:bCs/>
          <w:color w:val="000000" w:themeColor="text1"/>
          <w:lang w:val="en-GB"/>
        </w:rPr>
      </w:pPr>
      <w:r w:rsidRPr="00C74EFE">
        <w:rPr>
          <w:b/>
          <w:bCs/>
          <w:color w:val="000000" w:themeColor="text1"/>
          <w:lang w:val="en-GB"/>
        </w:rPr>
        <w:t>Best Interests Assessors</w:t>
      </w:r>
    </w:p>
    <w:p w14:paraId="4652C461" w14:textId="77777777" w:rsidR="00AD6A02" w:rsidRDefault="00AD6A02" w:rsidP="00AD6A02">
      <w:pPr>
        <w:pStyle w:val="Body"/>
        <w:rPr>
          <w:color w:val="000000" w:themeColor="text1"/>
          <w:lang w:val="en-GB"/>
        </w:rPr>
      </w:pPr>
      <w:r w:rsidRPr="006A015B">
        <w:rPr>
          <w:color w:val="000000" w:themeColor="text1"/>
          <w:lang w:val="en-GB"/>
        </w:rPr>
        <w:t xml:space="preserve">The role of the Best Interest Assessor (BIA) is being deleted when the Liberty Protection Safeguards (LPS) are implemented and a new role of Approved Mental Capacity Professional (AMCP) is being created. As part of the implementation of LPS, LHBs and LAs provided data on numbers of BIAs. 100% of LHBs and LAs reported that they did not have enough BIAs to meet current demand. The AMCP role will be markedly different to the role of the </w:t>
      </w:r>
      <w:proofErr w:type="gramStart"/>
      <w:r w:rsidRPr="006A015B">
        <w:rPr>
          <w:color w:val="000000" w:themeColor="text1"/>
          <w:lang w:val="en-GB"/>
        </w:rPr>
        <w:t>BIA</w:t>
      </w:r>
      <w:proofErr w:type="gramEnd"/>
      <w:r w:rsidRPr="006A015B">
        <w:rPr>
          <w:color w:val="000000" w:themeColor="text1"/>
          <w:lang w:val="en-GB"/>
        </w:rPr>
        <w:t xml:space="preserve"> and it is envisaged that registered professionals such as Social Workers and nurses will undertake many of the assessments that are currently carried out by BIAs with only the most complex cases being considered by an AMCP. However, there is no way to know whether this assumption will become reality so any assessment of the numbers of cases that AMCPs will be required to assess is conjecture.</w:t>
      </w:r>
    </w:p>
    <w:p w14:paraId="70448F48" w14:textId="77777777" w:rsidR="00AD6A02" w:rsidRPr="006A015B" w:rsidRDefault="00AD6A02" w:rsidP="00AD6A02">
      <w:pPr>
        <w:pStyle w:val="Body"/>
        <w:rPr>
          <w:color w:val="000000" w:themeColor="text1"/>
          <w:lang w:val="en-GB"/>
        </w:rPr>
      </w:pPr>
    </w:p>
    <w:p w14:paraId="1139B964" w14:textId="77777777" w:rsidR="00AD6A02" w:rsidRDefault="00AD6A02" w:rsidP="00AD6A02">
      <w:pPr>
        <w:pStyle w:val="Body"/>
        <w:rPr>
          <w:color w:val="000000" w:themeColor="text1"/>
          <w:lang w:val="en-GB"/>
        </w:rPr>
      </w:pPr>
      <w:r w:rsidRPr="006A015B">
        <w:rPr>
          <w:color w:val="000000" w:themeColor="text1"/>
          <w:lang w:val="en-GB"/>
        </w:rPr>
        <w:t>A separate LPS Workforce Plan is being developed that will support the sector to implement LPS. The BIA and AMCP roles are not specific to Local Authorities as many NHS staff currently act as BIAs.</w:t>
      </w:r>
    </w:p>
    <w:p w14:paraId="6E89EB18" w14:textId="77777777" w:rsidR="00AD6A02" w:rsidRPr="006A015B" w:rsidRDefault="00AD6A02" w:rsidP="00AD6A02">
      <w:pPr>
        <w:pStyle w:val="Body"/>
        <w:rPr>
          <w:color w:val="000000" w:themeColor="text1"/>
          <w:lang w:val="en-GB"/>
        </w:rPr>
      </w:pPr>
    </w:p>
    <w:p w14:paraId="3C0CF9A5" w14:textId="77777777" w:rsidR="00AD6A02" w:rsidRPr="00FA42CD" w:rsidRDefault="00AD6A02" w:rsidP="00AD6A02">
      <w:pPr>
        <w:pStyle w:val="Body"/>
        <w:rPr>
          <w:b/>
          <w:bCs/>
          <w:color w:val="000000" w:themeColor="text1"/>
          <w:lang w:val="en-GB"/>
        </w:rPr>
      </w:pPr>
      <w:r w:rsidRPr="00FA42CD">
        <w:rPr>
          <w:b/>
          <w:bCs/>
          <w:color w:val="000000" w:themeColor="text1"/>
          <w:lang w:val="en-GB"/>
        </w:rPr>
        <w:t>Approved Mental Health Professionals</w:t>
      </w:r>
    </w:p>
    <w:p w14:paraId="58D20795" w14:textId="41E0C83F" w:rsidR="00AD6A02" w:rsidRDefault="00AD6A02" w:rsidP="00AD6A02">
      <w:pPr>
        <w:pStyle w:val="Body"/>
        <w:rPr>
          <w:color w:val="000000" w:themeColor="text1"/>
          <w:lang w:val="en-GB"/>
        </w:rPr>
      </w:pPr>
      <w:proofErr w:type="gramStart"/>
      <w:r w:rsidRPr="006A015B">
        <w:rPr>
          <w:color w:val="000000" w:themeColor="text1"/>
          <w:lang w:val="en-GB"/>
        </w:rPr>
        <w:t>It is clear that there</w:t>
      </w:r>
      <w:proofErr w:type="gramEnd"/>
      <w:r w:rsidRPr="006A015B">
        <w:rPr>
          <w:color w:val="000000" w:themeColor="text1"/>
          <w:lang w:val="en-GB"/>
        </w:rPr>
        <w:t xml:space="preserve"> is currently a shortage of warranted Approved Mental Health Professionals (AMHP) in Wales. The recently established All Wales AMHP Leads Network reports that in some Local Authority areas, it is extremely difficult to attract permanent applicants to AMHP roles leading to a consequential increase in agency costs </w:t>
      </w:r>
      <w:proofErr w:type="gramStart"/>
      <w:r w:rsidRPr="006A015B">
        <w:rPr>
          <w:color w:val="000000" w:themeColor="text1"/>
          <w:lang w:val="en-GB"/>
        </w:rPr>
        <w:t>in order to</w:t>
      </w:r>
      <w:proofErr w:type="gramEnd"/>
      <w:r w:rsidRPr="006A015B">
        <w:rPr>
          <w:color w:val="000000" w:themeColor="text1"/>
          <w:lang w:val="en-GB"/>
        </w:rPr>
        <w:t xml:space="preserve"> fulfil statutory duties. In certain areas, even recruitment via agencies is proving problematic</w:t>
      </w:r>
      <w:r w:rsidR="00BE22FF">
        <w:rPr>
          <w:color w:val="000000" w:themeColor="text1"/>
          <w:lang w:val="en-GB"/>
        </w:rPr>
        <w:t>.</w:t>
      </w:r>
    </w:p>
    <w:p w14:paraId="0C79B467" w14:textId="77777777" w:rsidR="00AD6A02" w:rsidRPr="006A015B" w:rsidRDefault="00AD6A02" w:rsidP="00AD6A02">
      <w:pPr>
        <w:pStyle w:val="Body"/>
        <w:rPr>
          <w:color w:val="000000" w:themeColor="text1"/>
          <w:lang w:val="en-GB"/>
        </w:rPr>
      </w:pPr>
    </w:p>
    <w:p w14:paraId="340A7BA8" w14:textId="77777777" w:rsidR="00AD6A02" w:rsidRDefault="00AD6A02" w:rsidP="00AD6A02">
      <w:pPr>
        <w:pStyle w:val="Body"/>
        <w:rPr>
          <w:color w:val="000000" w:themeColor="text1"/>
          <w:lang w:val="en-GB"/>
        </w:rPr>
      </w:pPr>
      <w:r w:rsidRPr="006A015B">
        <w:rPr>
          <w:color w:val="000000" w:themeColor="text1"/>
          <w:lang w:val="en-GB"/>
        </w:rPr>
        <w:t xml:space="preserve">Since the Mental Health Act was amended in 2007, mental health or learning disability Nurses, Occupational Therapists and Clinical Psychologists have been permitted to train as AMHPs, however, take up has been low and very few </w:t>
      </w:r>
      <w:proofErr w:type="gramStart"/>
      <w:r w:rsidRPr="006A015B">
        <w:rPr>
          <w:color w:val="000000" w:themeColor="text1"/>
          <w:lang w:val="en-GB"/>
        </w:rPr>
        <w:t>non Social</w:t>
      </w:r>
      <w:proofErr w:type="gramEnd"/>
      <w:r w:rsidRPr="006A015B">
        <w:rPr>
          <w:color w:val="000000" w:themeColor="text1"/>
          <w:lang w:val="en-GB"/>
        </w:rPr>
        <w:t xml:space="preserve"> Work qualified staff act as AMHPs. Development of the Strategy offers an opportunity to address the shortage in the AMHP workforce both from a Local Authority and NHS perspective. </w:t>
      </w:r>
    </w:p>
    <w:p w14:paraId="1136A444" w14:textId="77777777" w:rsidR="00AD6A02" w:rsidRPr="006A015B" w:rsidRDefault="00AD6A02" w:rsidP="00AD6A02">
      <w:pPr>
        <w:pStyle w:val="Body"/>
        <w:rPr>
          <w:color w:val="000000" w:themeColor="text1"/>
          <w:lang w:val="en-GB"/>
        </w:rPr>
      </w:pPr>
    </w:p>
    <w:p w14:paraId="23198131" w14:textId="423A4566" w:rsidR="00E17CFF" w:rsidRDefault="00AD6A02" w:rsidP="00BF3059">
      <w:pPr>
        <w:pStyle w:val="Body"/>
        <w:rPr>
          <w:color w:val="000000" w:themeColor="text1"/>
          <w:lang w:val="en-GB"/>
        </w:rPr>
      </w:pPr>
      <w:r w:rsidRPr="006A015B">
        <w:rPr>
          <w:color w:val="000000" w:themeColor="text1"/>
          <w:lang w:val="en-GB"/>
        </w:rPr>
        <w:t xml:space="preserve">The introduction on the LPS could also have an impact on the AMHP workforce as many existing AMHPs also act as BIAs and some may be expected to act as AMCPs under the new regime. Whether AMHPs act as AMCPs in addition to their AMHP role (which is usually in addition to a substantive post) or cease to act as AMHPs </w:t>
      </w:r>
      <w:proofErr w:type="gramStart"/>
      <w:r w:rsidRPr="006A015B">
        <w:rPr>
          <w:color w:val="000000" w:themeColor="text1"/>
          <w:lang w:val="en-GB"/>
        </w:rPr>
        <w:t>in order to</w:t>
      </w:r>
      <w:proofErr w:type="gramEnd"/>
      <w:r w:rsidRPr="006A015B">
        <w:rPr>
          <w:color w:val="000000" w:themeColor="text1"/>
          <w:lang w:val="en-GB"/>
        </w:rPr>
        <w:t xml:space="preserve"> fulfil the AMCP role, there will be implications for this sector of the workforce.</w:t>
      </w:r>
    </w:p>
    <w:p w14:paraId="50852355" w14:textId="1EA96672" w:rsidR="00D54BB2" w:rsidRDefault="00D54BB2" w:rsidP="00BF3059">
      <w:pPr>
        <w:pStyle w:val="Body"/>
        <w:rPr>
          <w:color w:val="000000" w:themeColor="text1"/>
          <w:lang w:val="en-GB"/>
        </w:rPr>
      </w:pPr>
    </w:p>
    <w:sectPr w:rsidR="00D54BB2" w:rsidSect="00FE6F7A">
      <w:pgSz w:w="11906" w:h="16838"/>
      <w:pgMar w:top="567" w:right="1133" w:bottom="142"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0EDB88" w14:textId="77777777" w:rsidR="0052135E" w:rsidRDefault="0052135E" w:rsidP="008A2AFD">
      <w:r>
        <w:separator/>
      </w:r>
    </w:p>
  </w:endnote>
  <w:endnote w:type="continuationSeparator" w:id="0">
    <w:p w14:paraId="57B4F015" w14:textId="77777777" w:rsidR="0052135E" w:rsidRDefault="0052135E" w:rsidP="008A2AFD">
      <w:r>
        <w:continuationSeparator/>
      </w:r>
    </w:p>
  </w:endnote>
  <w:endnote w:type="continuationNotice" w:id="1">
    <w:p w14:paraId="5630706A" w14:textId="77777777" w:rsidR="0052135E" w:rsidRDefault="005213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0068838"/>
      <w:docPartObj>
        <w:docPartGallery w:val="Page Numbers (Bottom of Page)"/>
        <w:docPartUnique/>
      </w:docPartObj>
    </w:sdtPr>
    <w:sdtEndPr>
      <w:rPr>
        <w:noProof/>
      </w:rPr>
    </w:sdtEndPr>
    <w:sdtContent>
      <w:p w14:paraId="7A178507" w14:textId="77777777" w:rsidR="0072688D" w:rsidRDefault="0072688D">
        <w:pPr>
          <w:pStyle w:val="Foo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B0A38F" w14:textId="77777777" w:rsidR="0052135E" w:rsidRDefault="0052135E" w:rsidP="008A2AFD">
      <w:r>
        <w:separator/>
      </w:r>
    </w:p>
  </w:footnote>
  <w:footnote w:type="continuationSeparator" w:id="0">
    <w:p w14:paraId="709DC62D" w14:textId="77777777" w:rsidR="0052135E" w:rsidRDefault="0052135E" w:rsidP="008A2AFD">
      <w:r>
        <w:continuationSeparator/>
      </w:r>
    </w:p>
  </w:footnote>
  <w:footnote w:type="continuationNotice" w:id="1">
    <w:p w14:paraId="016AE525" w14:textId="77777777" w:rsidR="0052135E" w:rsidRDefault="0052135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30119" w14:textId="47B0CEC7" w:rsidR="0072688D" w:rsidRDefault="00F44C18">
    <w:pPr>
      <w:pStyle w:val="Header"/>
    </w:pPr>
    <w:r>
      <w:rPr>
        <w:noProof/>
      </w:rPr>
      <w:pict w14:anchorId="1DBBC6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808454" o:spid="_x0000_s2051" type="#_x0000_t136" style="position:absolute;margin-left:0;margin-top:0;width:437.15pt;height:262.3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7E7D1" w14:textId="3D356B79" w:rsidR="0072688D" w:rsidRDefault="00F44C18">
    <w:pPr>
      <w:pStyle w:val="Header"/>
    </w:pPr>
    <w:r>
      <w:rPr>
        <w:noProof/>
      </w:rPr>
      <w:pict w14:anchorId="68AC834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808455" o:spid="_x0000_s2052" type="#_x0000_t136" style="position:absolute;margin-left:0;margin-top:0;width:437.15pt;height:262.3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CA26C" w14:textId="670E2BE0" w:rsidR="0072688D" w:rsidRDefault="00F44C18">
    <w:pPr>
      <w:pStyle w:val="Header"/>
    </w:pPr>
    <w:r>
      <w:rPr>
        <w:noProof/>
      </w:rPr>
      <w:pict w14:anchorId="493DE88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808453" o:spid="_x0000_s2050" type="#_x0000_t136" style="position:absolute;margin-left:0;margin-top:0;width:437.15pt;height:262.3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intelligence.xml><?xml version="1.0" encoding="utf-8"?>
<int:Intelligence xmlns:int="http://schemas.microsoft.com/office/intelligence/2019/intelligence">
  <int:IntelligenceSettings/>
  <int:Manifest>
    <int:ParagraphRange paragraphId="199539620" textId="1811898345" start="18" length="11" invalidationStart="18" invalidationLength="11" id="i7u+koZm"/>
  </int:Manifest>
  <int:Observations>
    <int:Content id="i7u+koZm">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178D4"/>
    <w:multiLevelType w:val="multilevel"/>
    <w:tmpl w:val="64A0EBF2"/>
    <w:lvl w:ilvl="0">
      <w:start w:val="1"/>
      <w:numFmt w:val="decimal"/>
      <w:pStyle w:val="Heading4"/>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3865300"/>
    <w:multiLevelType w:val="hybridMultilevel"/>
    <w:tmpl w:val="DF2C5E12"/>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 w15:restartNumberingAfterBreak="0">
    <w:nsid w:val="05605FB1"/>
    <w:multiLevelType w:val="multilevel"/>
    <w:tmpl w:val="64C8D06A"/>
    <w:lvl w:ilvl="0">
      <w:start w:val="1"/>
      <w:numFmt w:val="decimal"/>
      <w:pStyle w:val="Heading1"/>
      <w:lvlText w:val="%1."/>
      <w:lvlJc w:val="left"/>
      <w:pPr>
        <w:ind w:left="680" w:hanging="680"/>
      </w:pPr>
      <w:rPr>
        <w:rFonts w:hint="default"/>
      </w:rPr>
    </w:lvl>
    <w:lvl w:ilvl="1">
      <w:start w:val="1"/>
      <w:numFmt w:val="decimal"/>
      <w:pStyle w:val="Heading2"/>
      <w:lvlText w:val="%1.%2."/>
      <w:lvlJc w:val="left"/>
      <w:pPr>
        <w:ind w:left="3998" w:hanging="170"/>
      </w:pPr>
      <w:rPr>
        <w:rFonts w:hint="default"/>
      </w:rPr>
    </w:lvl>
    <w:lvl w:ilvl="2">
      <w:start w:val="1"/>
      <w:numFmt w:val="decimal"/>
      <w:lvlRestart w:val="0"/>
      <w:suff w:val="space"/>
      <w:lvlText w:val="Graph (%3)"/>
      <w:lvlJc w:val="left"/>
      <w:pPr>
        <w:ind w:left="284" w:hanging="284"/>
      </w:pPr>
      <w:rPr>
        <w:rFonts w:hint="default"/>
      </w:rPr>
    </w:lvl>
    <w:lvl w:ilvl="3">
      <w:start w:val="1"/>
      <w:numFmt w:val="decimal"/>
      <w:lvlText w:val="%4."/>
      <w:lvlJc w:val="left"/>
      <w:pPr>
        <w:ind w:left="3674" w:hanging="360"/>
      </w:pPr>
      <w:rPr>
        <w:rFonts w:hint="default"/>
      </w:rPr>
    </w:lvl>
    <w:lvl w:ilvl="4">
      <w:start w:val="1"/>
      <w:numFmt w:val="lowerLetter"/>
      <w:lvlText w:val="%5."/>
      <w:lvlJc w:val="left"/>
      <w:pPr>
        <w:ind w:left="4394" w:hanging="360"/>
      </w:pPr>
      <w:rPr>
        <w:rFonts w:hint="default"/>
      </w:rPr>
    </w:lvl>
    <w:lvl w:ilvl="5">
      <w:start w:val="1"/>
      <w:numFmt w:val="lowerRoman"/>
      <w:lvlText w:val="%6."/>
      <w:lvlJc w:val="right"/>
      <w:pPr>
        <w:ind w:left="5114" w:hanging="180"/>
      </w:pPr>
      <w:rPr>
        <w:rFonts w:hint="default"/>
      </w:rPr>
    </w:lvl>
    <w:lvl w:ilvl="6">
      <w:start w:val="1"/>
      <w:numFmt w:val="decimal"/>
      <w:lvlText w:val="%7."/>
      <w:lvlJc w:val="left"/>
      <w:pPr>
        <w:ind w:left="5834" w:hanging="360"/>
      </w:pPr>
      <w:rPr>
        <w:rFonts w:hint="default"/>
      </w:rPr>
    </w:lvl>
    <w:lvl w:ilvl="7">
      <w:start w:val="1"/>
      <w:numFmt w:val="lowerLetter"/>
      <w:lvlText w:val="%8."/>
      <w:lvlJc w:val="left"/>
      <w:pPr>
        <w:ind w:left="6554" w:hanging="360"/>
      </w:pPr>
      <w:rPr>
        <w:rFonts w:hint="default"/>
      </w:rPr>
    </w:lvl>
    <w:lvl w:ilvl="8">
      <w:start w:val="1"/>
      <w:numFmt w:val="lowerRoman"/>
      <w:lvlText w:val="%9."/>
      <w:lvlJc w:val="right"/>
      <w:pPr>
        <w:ind w:left="7274" w:hanging="180"/>
      </w:pPr>
      <w:rPr>
        <w:rFonts w:hint="default"/>
      </w:rPr>
    </w:lvl>
  </w:abstractNum>
  <w:abstractNum w:abstractNumId="3" w15:restartNumberingAfterBreak="0">
    <w:nsid w:val="05EF4BEA"/>
    <w:multiLevelType w:val="hybridMultilevel"/>
    <w:tmpl w:val="2668A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E133C"/>
    <w:multiLevelType w:val="hybridMultilevel"/>
    <w:tmpl w:val="32A43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8B7AA4"/>
    <w:multiLevelType w:val="hybridMultilevel"/>
    <w:tmpl w:val="672A2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AC719C"/>
    <w:multiLevelType w:val="hybridMultilevel"/>
    <w:tmpl w:val="95F2EC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8206AD"/>
    <w:multiLevelType w:val="hybridMultilevel"/>
    <w:tmpl w:val="A49C6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D1063F"/>
    <w:multiLevelType w:val="hybridMultilevel"/>
    <w:tmpl w:val="45E26EF2"/>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9" w15:restartNumberingAfterBreak="0">
    <w:nsid w:val="1B87312F"/>
    <w:multiLevelType w:val="hybridMultilevel"/>
    <w:tmpl w:val="C2306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9637B5"/>
    <w:multiLevelType w:val="hybridMultilevel"/>
    <w:tmpl w:val="A7D8A9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5401C97"/>
    <w:multiLevelType w:val="hybridMultilevel"/>
    <w:tmpl w:val="E722B1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7E0FBD"/>
    <w:multiLevelType w:val="hybridMultilevel"/>
    <w:tmpl w:val="13DC3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D06A82"/>
    <w:multiLevelType w:val="hybridMultilevel"/>
    <w:tmpl w:val="BB82F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D81EF5"/>
    <w:multiLevelType w:val="hybridMultilevel"/>
    <w:tmpl w:val="AD90F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6E5E4F"/>
    <w:multiLevelType w:val="hybridMultilevel"/>
    <w:tmpl w:val="8C148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144F72"/>
    <w:multiLevelType w:val="hybridMultilevel"/>
    <w:tmpl w:val="2E56FA5E"/>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7" w15:restartNumberingAfterBreak="0">
    <w:nsid w:val="58D07D96"/>
    <w:multiLevelType w:val="hybridMultilevel"/>
    <w:tmpl w:val="6F882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AE84246"/>
    <w:multiLevelType w:val="hybridMultilevel"/>
    <w:tmpl w:val="8A1E3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F35185"/>
    <w:multiLevelType w:val="hybridMultilevel"/>
    <w:tmpl w:val="5BB0F666"/>
    <w:lvl w:ilvl="0" w:tplc="1DF49BF6">
      <w:start w:val="1"/>
      <w:numFmt w:val="decimal"/>
      <w:lvlText w:val="Graph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534510D"/>
    <w:multiLevelType w:val="multilevel"/>
    <w:tmpl w:val="6CCEA9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6D0C39BE"/>
    <w:multiLevelType w:val="hybridMultilevel"/>
    <w:tmpl w:val="B9FC9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E8D5B3C"/>
    <w:multiLevelType w:val="hybridMultilevel"/>
    <w:tmpl w:val="8DC43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D44598"/>
    <w:multiLevelType w:val="hybridMultilevel"/>
    <w:tmpl w:val="4A5C0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592E4F"/>
    <w:multiLevelType w:val="hybridMultilevel"/>
    <w:tmpl w:val="8006D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6B648C"/>
    <w:multiLevelType w:val="hybridMultilevel"/>
    <w:tmpl w:val="3274D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7E1984"/>
    <w:multiLevelType w:val="hybridMultilevel"/>
    <w:tmpl w:val="17403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ACD643B"/>
    <w:multiLevelType w:val="hybridMultilevel"/>
    <w:tmpl w:val="F54C2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2"/>
  </w:num>
  <w:num w:numId="3">
    <w:abstractNumId w:val="2"/>
  </w:num>
  <w:num w:numId="4">
    <w:abstractNumId w:val="20"/>
  </w:num>
  <w:num w:numId="5">
    <w:abstractNumId w:val="19"/>
  </w:num>
  <w:num w:numId="6">
    <w:abstractNumId w:val="0"/>
  </w:num>
  <w:num w:numId="7">
    <w:abstractNumId w:val="17"/>
  </w:num>
  <w:num w:numId="8">
    <w:abstractNumId w:val="5"/>
  </w:num>
  <w:num w:numId="9">
    <w:abstractNumId w:val="14"/>
  </w:num>
  <w:num w:numId="10">
    <w:abstractNumId w:val="8"/>
  </w:num>
  <w:num w:numId="11">
    <w:abstractNumId w:val="13"/>
  </w:num>
  <w:num w:numId="12">
    <w:abstractNumId w:val="11"/>
  </w:num>
  <w:num w:numId="13">
    <w:abstractNumId w:val="4"/>
  </w:num>
  <w:num w:numId="14">
    <w:abstractNumId w:val="18"/>
  </w:num>
  <w:num w:numId="15">
    <w:abstractNumId w:val="24"/>
  </w:num>
  <w:num w:numId="16">
    <w:abstractNumId w:val="16"/>
  </w:num>
  <w:num w:numId="17">
    <w:abstractNumId w:val="7"/>
  </w:num>
  <w:num w:numId="18">
    <w:abstractNumId w:val="25"/>
  </w:num>
  <w:num w:numId="19">
    <w:abstractNumId w:val="10"/>
  </w:num>
  <w:num w:numId="20">
    <w:abstractNumId w:val="27"/>
  </w:num>
  <w:num w:numId="21">
    <w:abstractNumId w:val="6"/>
  </w:num>
  <w:num w:numId="22">
    <w:abstractNumId w:val="3"/>
  </w:num>
  <w:num w:numId="23">
    <w:abstractNumId w:val="26"/>
  </w:num>
  <w:num w:numId="24">
    <w:abstractNumId w:val="12"/>
  </w:num>
  <w:num w:numId="25">
    <w:abstractNumId w:val="1"/>
  </w:num>
  <w:num w:numId="26">
    <w:abstractNumId w:val="22"/>
  </w:num>
  <w:num w:numId="27">
    <w:abstractNumId w:val="21"/>
  </w:num>
  <w:num w:numId="28">
    <w:abstractNumId w:val="15"/>
  </w:num>
  <w:num w:numId="29">
    <w:abstractNumId w:val="2"/>
  </w:num>
  <w:num w:numId="30">
    <w:abstractNumId w:val="2"/>
  </w:num>
  <w:num w:numId="31">
    <w:abstractNumId w:val="2"/>
  </w:num>
  <w:num w:numId="32">
    <w:abstractNumId w:val="2"/>
  </w:num>
  <w:num w:numId="33">
    <w:abstractNumId w:val="2"/>
  </w:num>
  <w:num w:numId="34">
    <w:abstractNumId w:val="2"/>
  </w:num>
  <w:num w:numId="35">
    <w:abstractNumId w:val="2"/>
  </w:num>
  <w:num w:numId="36">
    <w:abstractNumId w:val="23"/>
  </w:num>
  <w:num w:numId="37">
    <w:abstractNumId w:val="9"/>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7B2E"/>
    <w:rsid w:val="000004FE"/>
    <w:rsid w:val="0000059D"/>
    <w:rsid w:val="00000B20"/>
    <w:rsid w:val="00000F7C"/>
    <w:rsid w:val="00001C17"/>
    <w:rsid w:val="00001CDE"/>
    <w:rsid w:val="0000258A"/>
    <w:rsid w:val="00002DA6"/>
    <w:rsid w:val="00003B02"/>
    <w:rsid w:val="00004E7E"/>
    <w:rsid w:val="00005918"/>
    <w:rsid w:val="000100D0"/>
    <w:rsid w:val="00011589"/>
    <w:rsid w:val="00011B4D"/>
    <w:rsid w:val="00015A22"/>
    <w:rsid w:val="00015E4F"/>
    <w:rsid w:val="00016185"/>
    <w:rsid w:val="00016A2A"/>
    <w:rsid w:val="00016F75"/>
    <w:rsid w:val="00020333"/>
    <w:rsid w:val="000203D8"/>
    <w:rsid w:val="00020A02"/>
    <w:rsid w:val="00021015"/>
    <w:rsid w:val="00022436"/>
    <w:rsid w:val="00022759"/>
    <w:rsid w:val="000237D9"/>
    <w:rsid w:val="00023C17"/>
    <w:rsid w:val="00024C2D"/>
    <w:rsid w:val="0002607E"/>
    <w:rsid w:val="00026E0A"/>
    <w:rsid w:val="00026EA7"/>
    <w:rsid w:val="00027154"/>
    <w:rsid w:val="00027B16"/>
    <w:rsid w:val="000315DF"/>
    <w:rsid w:val="000318A5"/>
    <w:rsid w:val="00032FBC"/>
    <w:rsid w:val="000333E3"/>
    <w:rsid w:val="0003350F"/>
    <w:rsid w:val="00033838"/>
    <w:rsid w:val="000340EA"/>
    <w:rsid w:val="00035396"/>
    <w:rsid w:val="000354EF"/>
    <w:rsid w:val="000363B6"/>
    <w:rsid w:val="00036CCF"/>
    <w:rsid w:val="00036F8B"/>
    <w:rsid w:val="00037D85"/>
    <w:rsid w:val="00037F6E"/>
    <w:rsid w:val="00040705"/>
    <w:rsid w:val="000412FD"/>
    <w:rsid w:val="00041A9F"/>
    <w:rsid w:val="00042196"/>
    <w:rsid w:val="00042AEA"/>
    <w:rsid w:val="00043695"/>
    <w:rsid w:val="00043B14"/>
    <w:rsid w:val="00044455"/>
    <w:rsid w:val="00044494"/>
    <w:rsid w:val="00044576"/>
    <w:rsid w:val="000453A2"/>
    <w:rsid w:val="00045F3A"/>
    <w:rsid w:val="000461E2"/>
    <w:rsid w:val="00046451"/>
    <w:rsid w:val="00046C41"/>
    <w:rsid w:val="00046CCB"/>
    <w:rsid w:val="0004731E"/>
    <w:rsid w:val="00047644"/>
    <w:rsid w:val="00050BC5"/>
    <w:rsid w:val="00051E46"/>
    <w:rsid w:val="00052F1E"/>
    <w:rsid w:val="00052FB1"/>
    <w:rsid w:val="00053119"/>
    <w:rsid w:val="00054585"/>
    <w:rsid w:val="00055901"/>
    <w:rsid w:val="00056603"/>
    <w:rsid w:val="00056776"/>
    <w:rsid w:val="000608FE"/>
    <w:rsid w:val="0006189E"/>
    <w:rsid w:val="0006216C"/>
    <w:rsid w:val="00062BA0"/>
    <w:rsid w:val="000634C1"/>
    <w:rsid w:val="000635EE"/>
    <w:rsid w:val="000637CE"/>
    <w:rsid w:val="000642E5"/>
    <w:rsid w:val="00064424"/>
    <w:rsid w:val="00064709"/>
    <w:rsid w:val="00064A6F"/>
    <w:rsid w:val="000660BA"/>
    <w:rsid w:val="0006626C"/>
    <w:rsid w:val="00066B24"/>
    <w:rsid w:val="00066D97"/>
    <w:rsid w:val="000673C0"/>
    <w:rsid w:val="00067731"/>
    <w:rsid w:val="00071198"/>
    <w:rsid w:val="0007191B"/>
    <w:rsid w:val="00071AB0"/>
    <w:rsid w:val="00071CD3"/>
    <w:rsid w:val="0007214F"/>
    <w:rsid w:val="000731C5"/>
    <w:rsid w:val="00073D7C"/>
    <w:rsid w:val="000751C0"/>
    <w:rsid w:val="00075B01"/>
    <w:rsid w:val="00076F46"/>
    <w:rsid w:val="000771C9"/>
    <w:rsid w:val="00077396"/>
    <w:rsid w:val="0007757F"/>
    <w:rsid w:val="00080329"/>
    <w:rsid w:val="000805DA"/>
    <w:rsid w:val="00080B42"/>
    <w:rsid w:val="00081134"/>
    <w:rsid w:val="00081195"/>
    <w:rsid w:val="000814A8"/>
    <w:rsid w:val="000819C0"/>
    <w:rsid w:val="000820E2"/>
    <w:rsid w:val="00082CF0"/>
    <w:rsid w:val="000835D9"/>
    <w:rsid w:val="00083B8C"/>
    <w:rsid w:val="000844E8"/>
    <w:rsid w:val="00085E74"/>
    <w:rsid w:val="00086E92"/>
    <w:rsid w:val="000873AC"/>
    <w:rsid w:val="000873F9"/>
    <w:rsid w:val="0009218C"/>
    <w:rsid w:val="00093106"/>
    <w:rsid w:val="00094817"/>
    <w:rsid w:val="00095CC6"/>
    <w:rsid w:val="00095E0D"/>
    <w:rsid w:val="000967CB"/>
    <w:rsid w:val="00096829"/>
    <w:rsid w:val="00096E45"/>
    <w:rsid w:val="00097B35"/>
    <w:rsid w:val="000A07BF"/>
    <w:rsid w:val="000A39F5"/>
    <w:rsid w:val="000A3DD9"/>
    <w:rsid w:val="000A4250"/>
    <w:rsid w:val="000A44EB"/>
    <w:rsid w:val="000A4FDD"/>
    <w:rsid w:val="000A55FE"/>
    <w:rsid w:val="000A7094"/>
    <w:rsid w:val="000A74FB"/>
    <w:rsid w:val="000B07CE"/>
    <w:rsid w:val="000B091A"/>
    <w:rsid w:val="000B11F2"/>
    <w:rsid w:val="000B2484"/>
    <w:rsid w:val="000B26D0"/>
    <w:rsid w:val="000B2A6C"/>
    <w:rsid w:val="000B3103"/>
    <w:rsid w:val="000B5960"/>
    <w:rsid w:val="000B5A14"/>
    <w:rsid w:val="000B6907"/>
    <w:rsid w:val="000B790D"/>
    <w:rsid w:val="000B7C62"/>
    <w:rsid w:val="000C05B3"/>
    <w:rsid w:val="000C070F"/>
    <w:rsid w:val="000C1160"/>
    <w:rsid w:val="000C17DD"/>
    <w:rsid w:val="000C18F0"/>
    <w:rsid w:val="000C1FF0"/>
    <w:rsid w:val="000C726A"/>
    <w:rsid w:val="000C77BC"/>
    <w:rsid w:val="000C79A0"/>
    <w:rsid w:val="000D033A"/>
    <w:rsid w:val="000D0519"/>
    <w:rsid w:val="000D0861"/>
    <w:rsid w:val="000D0D39"/>
    <w:rsid w:val="000D1371"/>
    <w:rsid w:val="000D16DB"/>
    <w:rsid w:val="000D210B"/>
    <w:rsid w:val="000D26FF"/>
    <w:rsid w:val="000D2A83"/>
    <w:rsid w:val="000D3236"/>
    <w:rsid w:val="000D3C2D"/>
    <w:rsid w:val="000D40D9"/>
    <w:rsid w:val="000E17F8"/>
    <w:rsid w:val="000E2CF6"/>
    <w:rsid w:val="000E2D08"/>
    <w:rsid w:val="000E3D3C"/>
    <w:rsid w:val="000E49E4"/>
    <w:rsid w:val="000E52F3"/>
    <w:rsid w:val="000E594E"/>
    <w:rsid w:val="000E6618"/>
    <w:rsid w:val="000E716A"/>
    <w:rsid w:val="000E786D"/>
    <w:rsid w:val="000F1A1D"/>
    <w:rsid w:val="000F1EB6"/>
    <w:rsid w:val="000F276B"/>
    <w:rsid w:val="000F2D73"/>
    <w:rsid w:val="000F3C81"/>
    <w:rsid w:val="000F421A"/>
    <w:rsid w:val="000F4308"/>
    <w:rsid w:val="000F4D5B"/>
    <w:rsid w:val="000F4FE4"/>
    <w:rsid w:val="000F5131"/>
    <w:rsid w:val="000F5451"/>
    <w:rsid w:val="000F5481"/>
    <w:rsid w:val="000F627C"/>
    <w:rsid w:val="000F7139"/>
    <w:rsid w:val="000F7755"/>
    <w:rsid w:val="00100468"/>
    <w:rsid w:val="00100752"/>
    <w:rsid w:val="00101453"/>
    <w:rsid w:val="00101622"/>
    <w:rsid w:val="00101A84"/>
    <w:rsid w:val="00102ED2"/>
    <w:rsid w:val="001040E7"/>
    <w:rsid w:val="00104C8C"/>
    <w:rsid w:val="0010506F"/>
    <w:rsid w:val="001052E0"/>
    <w:rsid w:val="001057B4"/>
    <w:rsid w:val="0010728E"/>
    <w:rsid w:val="00111651"/>
    <w:rsid w:val="0011217E"/>
    <w:rsid w:val="00114124"/>
    <w:rsid w:val="00114566"/>
    <w:rsid w:val="00114EA6"/>
    <w:rsid w:val="001152ED"/>
    <w:rsid w:val="00116762"/>
    <w:rsid w:val="00117A53"/>
    <w:rsid w:val="001218F1"/>
    <w:rsid w:val="0012304E"/>
    <w:rsid w:val="00123C87"/>
    <w:rsid w:val="001247C8"/>
    <w:rsid w:val="0012488C"/>
    <w:rsid w:val="001250A3"/>
    <w:rsid w:val="001270ED"/>
    <w:rsid w:val="0013197E"/>
    <w:rsid w:val="00131C95"/>
    <w:rsid w:val="001325BE"/>
    <w:rsid w:val="0013358E"/>
    <w:rsid w:val="00135131"/>
    <w:rsid w:val="00135BFF"/>
    <w:rsid w:val="001369B2"/>
    <w:rsid w:val="00137A5B"/>
    <w:rsid w:val="001409CE"/>
    <w:rsid w:val="00140A27"/>
    <w:rsid w:val="0014210A"/>
    <w:rsid w:val="00142526"/>
    <w:rsid w:val="00143A96"/>
    <w:rsid w:val="00143A9E"/>
    <w:rsid w:val="00143F43"/>
    <w:rsid w:val="0014428F"/>
    <w:rsid w:val="0014463A"/>
    <w:rsid w:val="0014463B"/>
    <w:rsid w:val="00144B99"/>
    <w:rsid w:val="00144CA7"/>
    <w:rsid w:val="00144E1C"/>
    <w:rsid w:val="001455EF"/>
    <w:rsid w:val="00145EAE"/>
    <w:rsid w:val="0014636F"/>
    <w:rsid w:val="00153698"/>
    <w:rsid w:val="00153C0C"/>
    <w:rsid w:val="00154763"/>
    <w:rsid w:val="00155F3C"/>
    <w:rsid w:val="00160663"/>
    <w:rsid w:val="001607CA"/>
    <w:rsid w:val="00160C8A"/>
    <w:rsid w:val="00160FA8"/>
    <w:rsid w:val="00161EF1"/>
    <w:rsid w:val="001637EF"/>
    <w:rsid w:val="00163EA7"/>
    <w:rsid w:val="00163FCD"/>
    <w:rsid w:val="0016402D"/>
    <w:rsid w:val="001651A3"/>
    <w:rsid w:val="00166077"/>
    <w:rsid w:val="001665CC"/>
    <w:rsid w:val="001674A2"/>
    <w:rsid w:val="001678EF"/>
    <w:rsid w:val="001679C6"/>
    <w:rsid w:val="00170283"/>
    <w:rsid w:val="001705FC"/>
    <w:rsid w:val="00170FEA"/>
    <w:rsid w:val="00171B1C"/>
    <w:rsid w:val="00172FB7"/>
    <w:rsid w:val="00173D7C"/>
    <w:rsid w:val="0017423D"/>
    <w:rsid w:val="0017445F"/>
    <w:rsid w:val="00175AC9"/>
    <w:rsid w:val="00175FE3"/>
    <w:rsid w:val="00176B13"/>
    <w:rsid w:val="00177343"/>
    <w:rsid w:val="00181056"/>
    <w:rsid w:val="00181075"/>
    <w:rsid w:val="001816EC"/>
    <w:rsid w:val="00181A07"/>
    <w:rsid w:val="00182B7B"/>
    <w:rsid w:val="00182CF0"/>
    <w:rsid w:val="0018317D"/>
    <w:rsid w:val="00183A4A"/>
    <w:rsid w:val="00186DAA"/>
    <w:rsid w:val="00187910"/>
    <w:rsid w:val="00187DBA"/>
    <w:rsid w:val="0019003F"/>
    <w:rsid w:val="0019013F"/>
    <w:rsid w:val="001904D0"/>
    <w:rsid w:val="00191007"/>
    <w:rsid w:val="0019121E"/>
    <w:rsid w:val="00191A28"/>
    <w:rsid w:val="00191E20"/>
    <w:rsid w:val="00192A96"/>
    <w:rsid w:val="00193C89"/>
    <w:rsid w:val="00194392"/>
    <w:rsid w:val="001948EA"/>
    <w:rsid w:val="00195406"/>
    <w:rsid w:val="00195654"/>
    <w:rsid w:val="0019589A"/>
    <w:rsid w:val="001966A9"/>
    <w:rsid w:val="00196BA0"/>
    <w:rsid w:val="001A0510"/>
    <w:rsid w:val="001A099C"/>
    <w:rsid w:val="001A140A"/>
    <w:rsid w:val="001A158C"/>
    <w:rsid w:val="001A1ABD"/>
    <w:rsid w:val="001A23B2"/>
    <w:rsid w:val="001A34D7"/>
    <w:rsid w:val="001A4D76"/>
    <w:rsid w:val="001A58AB"/>
    <w:rsid w:val="001A5DA1"/>
    <w:rsid w:val="001A5F63"/>
    <w:rsid w:val="001A6497"/>
    <w:rsid w:val="001A6A21"/>
    <w:rsid w:val="001A7250"/>
    <w:rsid w:val="001B04EA"/>
    <w:rsid w:val="001B0592"/>
    <w:rsid w:val="001B060C"/>
    <w:rsid w:val="001B13B8"/>
    <w:rsid w:val="001B1785"/>
    <w:rsid w:val="001B2331"/>
    <w:rsid w:val="001B33E2"/>
    <w:rsid w:val="001B3558"/>
    <w:rsid w:val="001B3BAD"/>
    <w:rsid w:val="001B4690"/>
    <w:rsid w:val="001B487A"/>
    <w:rsid w:val="001B497F"/>
    <w:rsid w:val="001B4F10"/>
    <w:rsid w:val="001B51BE"/>
    <w:rsid w:val="001B5CB2"/>
    <w:rsid w:val="001B5F94"/>
    <w:rsid w:val="001B61F0"/>
    <w:rsid w:val="001B6F85"/>
    <w:rsid w:val="001B7833"/>
    <w:rsid w:val="001B79A3"/>
    <w:rsid w:val="001C08D6"/>
    <w:rsid w:val="001C172C"/>
    <w:rsid w:val="001C1895"/>
    <w:rsid w:val="001C1BA5"/>
    <w:rsid w:val="001C20ED"/>
    <w:rsid w:val="001C24E2"/>
    <w:rsid w:val="001C2D8F"/>
    <w:rsid w:val="001C38DF"/>
    <w:rsid w:val="001C3A88"/>
    <w:rsid w:val="001C4527"/>
    <w:rsid w:val="001C5D23"/>
    <w:rsid w:val="001C6D13"/>
    <w:rsid w:val="001C75B7"/>
    <w:rsid w:val="001C782D"/>
    <w:rsid w:val="001D064C"/>
    <w:rsid w:val="001D0EE2"/>
    <w:rsid w:val="001D3931"/>
    <w:rsid w:val="001D45B7"/>
    <w:rsid w:val="001D4AE6"/>
    <w:rsid w:val="001D687A"/>
    <w:rsid w:val="001D689B"/>
    <w:rsid w:val="001E06E9"/>
    <w:rsid w:val="001E07D7"/>
    <w:rsid w:val="001E1AC2"/>
    <w:rsid w:val="001E1E13"/>
    <w:rsid w:val="001E21B6"/>
    <w:rsid w:val="001E2CB6"/>
    <w:rsid w:val="001E3283"/>
    <w:rsid w:val="001E3C9B"/>
    <w:rsid w:val="001E400F"/>
    <w:rsid w:val="001E43C9"/>
    <w:rsid w:val="001E6E8A"/>
    <w:rsid w:val="001E7218"/>
    <w:rsid w:val="001E7328"/>
    <w:rsid w:val="001F018D"/>
    <w:rsid w:val="001F167C"/>
    <w:rsid w:val="001F20E4"/>
    <w:rsid w:val="001F289A"/>
    <w:rsid w:val="001F292E"/>
    <w:rsid w:val="001F3EAA"/>
    <w:rsid w:val="001F46A3"/>
    <w:rsid w:val="001F4974"/>
    <w:rsid w:val="001F543B"/>
    <w:rsid w:val="001F5505"/>
    <w:rsid w:val="001F7041"/>
    <w:rsid w:val="001F74E8"/>
    <w:rsid w:val="001F7A84"/>
    <w:rsid w:val="00200C1C"/>
    <w:rsid w:val="0020131D"/>
    <w:rsid w:val="00201603"/>
    <w:rsid w:val="002017FA"/>
    <w:rsid w:val="00201E89"/>
    <w:rsid w:val="002022CD"/>
    <w:rsid w:val="0020332D"/>
    <w:rsid w:val="00203A41"/>
    <w:rsid w:val="00203B7E"/>
    <w:rsid w:val="00204DB6"/>
    <w:rsid w:val="0020513A"/>
    <w:rsid w:val="00205774"/>
    <w:rsid w:val="00205D2D"/>
    <w:rsid w:val="00206069"/>
    <w:rsid w:val="0020608C"/>
    <w:rsid w:val="002078BC"/>
    <w:rsid w:val="00207B59"/>
    <w:rsid w:val="00207E23"/>
    <w:rsid w:val="0021184A"/>
    <w:rsid w:val="00213B42"/>
    <w:rsid w:val="00214B3B"/>
    <w:rsid w:val="00214CC5"/>
    <w:rsid w:val="00214CEE"/>
    <w:rsid w:val="00215463"/>
    <w:rsid w:val="0021645B"/>
    <w:rsid w:val="002166B2"/>
    <w:rsid w:val="0021679F"/>
    <w:rsid w:val="00216C49"/>
    <w:rsid w:val="00216CD6"/>
    <w:rsid w:val="00220BFE"/>
    <w:rsid w:val="0022275F"/>
    <w:rsid w:val="0022357A"/>
    <w:rsid w:val="0022366B"/>
    <w:rsid w:val="002244E7"/>
    <w:rsid w:val="00225817"/>
    <w:rsid w:val="002259CB"/>
    <w:rsid w:val="002304FD"/>
    <w:rsid w:val="002325CA"/>
    <w:rsid w:val="002341E9"/>
    <w:rsid w:val="00234209"/>
    <w:rsid w:val="00234DF5"/>
    <w:rsid w:val="002351B4"/>
    <w:rsid w:val="00235A5C"/>
    <w:rsid w:val="0023698C"/>
    <w:rsid w:val="00242300"/>
    <w:rsid w:val="00242568"/>
    <w:rsid w:val="0024582B"/>
    <w:rsid w:val="00247B5D"/>
    <w:rsid w:val="002509A0"/>
    <w:rsid w:val="00250D63"/>
    <w:rsid w:val="0025132B"/>
    <w:rsid w:val="00251CDD"/>
    <w:rsid w:val="00251E7E"/>
    <w:rsid w:val="0025262B"/>
    <w:rsid w:val="0025495D"/>
    <w:rsid w:val="002559A8"/>
    <w:rsid w:val="002559B6"/>
    <w:rsid w:val="00256572"/>
    <w:rsid w:val="0025673B"/>
    <w:rsid w:val="00257354"/>
    <w:rsid w:val="00257CAD"/>
    <w:rsid w:val="00257D26"/>
    <w:rsid w:val="00257F4E"/>
    <w:rsid w:val="002603A8"/>
    <w:rsid w:val="0026263C"/>
    <w:rsid w:val="00264DC4"/>
    <w:rsid w:val="00264EE8"/>
    <w:rsid w:val="00265298"/>
    <w:rsid w:val="00270C5F"/>
    <w:rsid w:val="00270CDB"/>
    <w:rsid w:val="0027201C"/>
    <w:rsid w:val="00273005"/>
    <w:rsid w:val="00276268"/>
    <w:rsid w:val="00276E09"/>
    <w:rsid w:val="002779F7"/>
    <w:rsid w:val="00277C7A"/>
    <w:rsid w:val="00277C9B"/>
    <w:rsid w:val="00280CC6"/>
    <w:rsid w:val="00281485"/>
    <w:rsid w:val="00281DA2"/>
    <w:rsid w:val="00282283"/>
    <w:rsid w:val="0028307A"/>
    <w:rsid w:val="0028309E"/>
    <w:rsid w:val="002838FF"/>
    <w:rsid w:val="00283921"/>
    <w:rsid w:val="00283CBD"/>
    <w:rsid w:val="00284798"/>
    <w:rsid w:val="00284F94"/>
    <w:rsid w:val="00285183"/>
    <w:rsid w:val="0028765E"/>
    <w:rsid w:val="002876EA"/>
    <w:rsid w:val="00287873"/>
    <w:rsid w:val="002914EC"/>
    <w:rsid w:val="00291A3B"/>
    <w:rsid w:val="00291F4C"/>
    <w:rsid w:val="00292CDA"/>
    <w:rsid w:val="002935AB"/>
    <w:rsid w:val="0029481B"/>
    <w:rsid w:val="00295383"/>
    <w:rsid w:val="00296576"/>
    <w:rsid w:val="00296863"/>
    <w:rsid w:val="002975AC"/>
    <w:rsid w:val="00297749"/>
    <w:rsid w:val="002A0076"/>
    <w:rsid w:val="002A0249"/>
    <w:rsid w:val="002A06AB"/>
    <w:rsid w:val="002A1DA9"/>
    <w:rsid w:val="002A24D2"/>
    <w:rsid w:val="002A2569"/>
    <w:rsid w:val="002A3194"/>
    <w:rsid w:val="002A3AFA"/>
    <w:rsid w:val="002A4033"/>
    <w:rsid w:val="002A42E3"/>
    <w:rsid w:val="002A55A9"/>
    <w:rsid w:val="002A638F"/>
    <w:rsid w:val="002A6AFC"/>
    <w:rsid w:val="002B0ECF"/>
    <w:rsid w:val="002B25ED"/>
    <w:rsid w:val="002B26A4"/>
    <w:rsid w:val="002B2A01"/>
    <w:rsid w:val="002B3B86"/>
    <w:rsid w:val="002B4A8C"/>
    <w:rsid w:val="002B618E"/>
    <w:rsid w:val="002B6306"/>
    <w:rsid w:val="002B703F"/>
    <w:rsid w:val="002B761E"/>
    <w:rsid w:val="002C18C0"/>
    <w:rsid w:val="002C204C"/>
    <w:rsid w:val="002C413C"/>
    <w:rsid w:val="002C4AB7"/>
    <w:rsid w:val="002C5B31"/>
    <w:rsid w:val="002C70BC"/>
    <w:rsid w:val="002C7321"/>
    <w:rsid w:val="002D1B8D"/>
    <w:rsid w:val="002D1FCF"/>
    <w:rsid w:val="002D288B"/>
    <w:rsid w:val="002D28E9"/>
    <w:rsid w:val="002D3EE6"/>
    <w:rsid w:val="002D3FE1"/>
    <w:rsid w:val="002D4405"/>
    <w:rsid w:val="002D4FDA"/>
    <w:rsid w:val="002D5451"/>
    <w:rsid w:val="002D6894"/>
    <w:rsid w:val="002E18F8"/>
    <w:rsid w:val="002E1D2B"/>
    <w:rsid w:val="002E260C"/>
    <w:rsid w:val="002E301D"/>
    <w:rsid w:val="002E51CE"/>
    <w:rsid w:val="002E5B04"/>
    <w:rsid w:val="002E5BD4"/>
    <w:rsid w:val="002E5D93"/>
    <w:rsid w:val="002E634C"/>
    <w:rsid w:val="002E6944"/>
    <w:rsid w:val="002F288D"/>
    <w:rsid w:val="002F2927"/>
    <w:rsid w:val="002F3A5A"/>
    <w:rsid w:val="002F44D7"/>
    <w:rsid w:val="002F4648"/>
    <w:rsid w:val="002F4C2F"/>
    <w:rsid w:val="002F4F39"/>
    <w:rsid w:val="002F5093"/>
    <w:rsid w:val="002F5224"/>
    <w:rsid w:val="002F590B"/>
    <w:rsid w:val="002F59C9"/>
    <w:rsid w:val="002F6CB2"/>
    <w:rsid w:val="002F7F20"/>
    <w:rsid w:val="003019EC"/>
    <w:rsid w:val="0030292D"/>
    <w:rsid w:val="00302EA8"/>
    <w:rsid w:val="00304AE4"/>
    <w:rsid w:val="00304D23"/>
    <w:rsid w:val="0030597C"/>
    <w:rsid w:val="00305C03"/>
    <w:rsid w:val="0030797E"/>
    <w:rsid w:val="00307E78"/>
    <w:rsid w:val="00311297"/>
    <w:rsid w:val="00312208"/>
    <w:rsid w:val="00315558"/>
    <w:rsid w:val="00315E76"/>
    <w:rsid w:val="00317766"/>
    <w:rsid w:val="0031783C"/>
    <w:rsid w:val="00317944"/>
    <w:rsid w:val="00317A96"/>
    <w:rsid w:val="00320107"/>
    <w:rsid w:val="003207FB"/>
    <w:rsid w:val="003228BB"/>
    <w:rsid w:val="00322C7A"/>
    <w:rsid w:val="00323212"/>
    <w:rsid w:val="00325A0E"/>
    <w:rsid w:val="00326A73"/>
    <w:rsid w:val="00327827"/>
    <w:rsid w:val="00330311"/>
    <w:rsid w:val="003303F1"/>
    <w:rsid w:val="0033182B"/>
    <w:rsid w:val="00331C87"/>
    <w:rsid w:val="00331D1B"/>
    <w:rsid w:val="00332AFD"/>
    <w:rsid w:val="00332C0E"/>
    <w:rsid w:val="0033402F"/>
    <w:rsid w:val="0033458D"/>
    <w:rsid w:val="003345A8"/>
    <w:rsid w:val="00335FD7"/>
    <w:rsid w:val="003363CD"/>
    <w:rsid w:val="00336ECF"/>
    <w:rsid w:val="003405B0"/>
    <w:rsid w:val="00340684"/>
    <w:rsid w:val="00340898"/>
    <w:rsid w:val="003415F5"/>
    <w:rsid w:val="003416CB"/>
    <w:rsid w:val="00341EA4"/>
    <w:rsid w:val="003431AE"/>
    <w:rsid w:val="00344660"/>
    <w:rsid w:val="003455B3"/>
    <w:rsid w:val="003455E3"/>
    <w:rsid w:val="00345602"/>
    <w:rsid w:val="00345697"/>
    <w:rsid w:val="00345707"/>
    <w:rsid w:val="00345782"/>
    <w:rsid w:val="003462EA"/>
    <w:rsid w:val="0034721C"/>
    <w:rsid w:val="00347AB9"/>
    <w:rsid w:val="00347C95"/>
    <w:rsid w:val="00347D33"/>
    <w:rsid w:val="00347D65"/>
    <w:rsid w:val="00350FDF"/>
    <w:rsid w:val="0035136A"/>
    <w:rsid w:val="0035176D"/>
    <w:rsid w:val="0035190F"/>
    <w:rsid w:val="003528EE"/>
    <w:rsid w:val="00353373"/>
    <w:rsid w:val="003543D8"/>
    <w:rsid w:val="0035500C"/>
    <w:rsid w:val="003554A9"/>
    <w:rsid w:val="003559DF"/>
    <w:rsid w:val="0035624B"/>
    <w:rsid w:val="00356A44"/>
    <w:rsid w:val="00357E9B"/>
    <w:rsid w:val="00360111"/>
    <w:rsid w:val="00360899"/>
    <w:rsid w:val="00360B55"/>
    <w:rsid w:val="00361053"/>
    <w:rsid w:val="0036116B"/>
    <w:rsid w:val="0036171B"/>
    <w:rsid w:val="00362CE2"/>
    <w:rsid w:val="00363911"/>
    <w:rsid w:val="003658F1"/>
    <w:rsid w:val="00367641"/>
    <w:rsid w:val="00370E95"/>
    <w:rsid w:val="003715D4"/>
    <w:rsid w:val="0037232D"/>
    <w:rsid w:val="00372ECC"/>
    <w:rsid w:val="003735E3"/>
    <w:rsid w:val="0037372B"/>
    <w:rsid w:val="00373995"/>
    <w:rsid w:val="003749BD"/>
    <w:rsid w:val="00375ABD"/>
    <w:rsid w:val="00375D2A"/>
    <w:rsid w:val="003763A2"/>
    <w:rsid w:val="003766CB"/>
    <w:rsid w:val="00376CE5"/>
    <w:rsid w:val="00376FDF"/>
    <w:rsid w:val="00380122"/>
    <w:rsid w:val="00381F6E"/>
    <w:rsid w:val="00384A8F"/>
    <w:rsid w:val="00384CED"/>
    <w:rsid w:val="0038640F"/>
    <w:rsid w:val="003867CA"/>
    <w:rsid w:val="003904B6"/>
    <w:rsid w:val="00391619"/>
    <w:rsid w:val="00391E36"/>
    <w:rsid w:val="00393E93"/>
    <w:rsid w:val="0039449D"/>
    <w:rsid w:val="003953BE"/>
    <w:rsid w:val="00395F1E"/>
    <w:rsid w:val="00396012"/>
    <w:rsid w:val="0039603D"/>
    <w:rsid w:val="00396BA8"/>
    <w:rsid w:val="00397943"/>
    <w:rsid w:val="00397B73"/>
    <w:rsid w:val="00397BBA"/>
    <w:rsid w:val="003A04DF"/>
    <w:rsid w:val="003A23DD"/>
    <w:rsid w:val="003A24B0"/>
    <w:rsid w:val="003A2D94"/>
    <w:rsid w:val="003A2DB1"/>
    <w:rsid w:val="003A321C"/>
    <w:rsid w:val="003A3704"/>
    <w:rsid w:val="003A371D"/>
    <w:rsid w:val="003A3765"/>
    <w:rsid w:val="003A4379"/>
    <w:rsid w:val="003A4A25"/>
    <w:rsid w:val="003A6648"/>
    <w:rsid w:val="003A665F"/>
    <w:rsid w:val="003A6B10"/>
    <w:rsid w:val="003A6E29"/>
    <w:rsid w:val="003A7126"/>
    <w:rsid w:val="003B0211"/>
    <w:rsid w:val="003B0556"/>
    <w:rsid w:val="003B11F2"/>
    <w:rsid w:val="003B1BAC"/>
    <w:rsid w:val="003B2D87"/>
    <w:rsid w:val="003B3A35"/>
    <w:rsid w:val="003B3C43"/>
    <w:rsid w:val="003B5593"/>
    <w:rsid w:val="003B56EA"/>
    <w:rsid w:val="003B58C0"/>
    <w:rsid w:val="003B5F48"/>
    <w:rsid w:val="003B6522"/>
    <w:rsid w:val="003B7D14"/>
    <w:rsid w:val="003C11AC"/>
    <w:rsid w:val="003C198B"/>
    <w:rsid w:val="003C30FD"/>
    <w:rsid w:val="003C393C"/>
    <w:rsid w:val="003C39E9"/>
    <w:rsid w:val="003C4912"/>
    <w:rsid w:val="003C49CB"/>
    <w:rsid w:val="003C5A31"/>
    <w:rsid w:val="003C5F3B"/>
    <w:rsid w:val="003C6C07"/>
    <w:rsid w:val="003C6D0D"/>
    <w:rsid w:val="003D0691"/>
    <w:rsid w:val="003D1B4A"/>
    <w:rsid w:val="003D3A67"/>
    <w:rsid w:val="003D4456"/>
    <w:rsid w:val="003D64FD"/>
    <w:rsid w:val="003D705A"/>
    <w:rsid w:val="003D7F2D"/>
    <w:rsid w:val="003E03AE"/>
    <w:rsid w:val="003E3C10"/>
    <w:rsid w:val="003E3C48"/>
    <w:rsid w:val="003E3EE1"/>
    <w:rsid w:val="003E3F2C"/>
    <w:rsid w:val="003E4413"/>
    <w:rsid w:val="003E5112"/>
    <w:rsid w:val="003E54C4"/>
    <w:rsid w:val="003E56A5"/>
    <w:rsid w:val="003E6528"/>
    <w:rsid w:val="003E6829"/>
    <w:rsid w:val="003E6E6E"/>
    <w:rsid w:val="003E7003"/>
    <w:rsid w:val="003E762C"/>
    <w:rsid w:val="003E79F8"/>
    <w:rsid w:val="003F08F0"/>
    <w:rsid w:val="003F196D"/>
    <w:rsid w:val="003F275B"/>
    <w:rsid w:val="003F453E"/>
    <w:rsid w:val="003F4772"/>
    <w:rsid w:val="003F4AA4"/>
    <w:rsid w:val="003F5DA6"/>
    <w:rsid w:val="003F5DCC"/>
    <w:rsid w:val="003F680E"/>
    <w:rsid w:val="003F688C"/>
    <w:rsid w:val="003F6C60"/>
    <w:rsid w:val="003F78E0"/>
    <w:rsid w:val="003F7B99"/>
    <w:rsid w:val="003F7BC7"/>
    <w:rsid w:val="003F7C34"/>
    <w:rsid w:val="004005D6"/>
    <w:rsid w:val="00401B98"/>
    <w:rsid w:val="00401C11"/>
    <w:rsid w:val="00402CAF"/>
    <w:rsid w:val="00402F1B"/>
    <w:rsid w:val="00402F60"/>
    <w:rsid w:val="00402FA5"/>
    <w:rsid w:val="004030C4"/>
    <w:rsid w:val="0040343F"/>
    <w:rsid w:val="0040371A"/>
    <w:rsid w:val="0040550A"/>
    <w:rsid w:val="0040639D"/>
    <w:rsid w:val="00407D49"/>
    <w:rsid w:val="0041162E"/>
    <w:rsid w:val="004123F4"/>
    <w:rsid w:val="00414299"/>
    <w:rsid w:val="004144CA"/>
    <w:rsid w:val="004162F9"/>
    <w:rsid w:val="00417317"/>
    <w:rsid w:val="0041750C"/>
    <w:rsid w:val="004202F7"/>
    <w:rsid w:val="00421622"/>
    <w:rsid w:val="00423E91"/>
    <w:rsid w:val="00423FEE"/>
    <w:rsid w:val="004247CF"/>
    <w:rsid w:val="00424AA5"/>
    <w:rsid w:val="00425361"/>
    <w:rsid w:val="00425451"/>
    <w:rsid w:val="00425921"/>
    <w:rsid w:val="00425CB9"/>
    <w:rsid w:val="0042607F"/>
    <w:rsid w:val="004261EE"/>
    <w:rsid w:val="00427019"/>
    <w:rsid w:val="00427601"/>
    <w:rsid w:val="00427854"/>
    <w:rsid w:val="00427A27"/>
    <w:rsid w:val="00430D5C"/>
    <w:rsid w:val="00432A6C"/>
    <w:rsid w:val="004337D7"/>
    <w:rsid w:val="00434AFF"/>
    <w:rsid w:val="00434F15"/>
    <w:rsid w:val="00435FDE"/>
    <w:rsid w:val="00436595"/>
    <w:rsid w:val="00436AD8"/>
    <w:rsid w:val="00442276"/>
    <w:rsid w:val="0044259E"/>
    <w:rsid w:val="00443A8A"/>
    <w:rsid w:val="00443ADA"/>
    <w:rsid w:val="00443C8F"/>
    <w:rsid w:val="0044572B"/>
    <w:rsid w:val="00445EE5"/>
    <w:rsid w:val="00450383"/>
    <w:rsid w:val="004516A2"/>
    <w:rsid w:val="00455EBF"/>
    <w:rsid w:val="00456E31"/>
    <w:rsid w:val="00456EA7"/>
    <w:rsid w:val="00457037"/>
    <w:rsid w:val="00460391"/>
    <w:rsid w:val="00461821"/>
    <w:rsid w:val="00461C35"/>
    <w:rsid w:val="00462797"/>
    <w:rsid w:val="00462818"/>
    <w:rsid w:val="00462B05"/>
    <w:rsid w:val="00463680"/>
    <w:rsid w:val="004648D1"/>
    <w:rsid w:val="00466B2A"/>
    <w:rsid w:val="00466EEC"/>
    <w:rsid w:val="004676A4"/>
    <w:rsid w:val="004676C1"/>
    <w:rsid w:val="00467FDD"/>
    <w:rsid w:val="004717E5"/>
    <w:rsid w:val="00471951"/>
    <w:rsid w:val="00471979"/>
    <w:rsid w:val="004722BE"/>
    <w:rsid w:val="00475A08"/>
    <w:rsid w:val="004808E5"/>
    <w:rsid w:val="004810F4"/>
    <w:rsid w:val="00482838"/>
    <w:rsid w:val="004832C4"/>
    <w:rsid w:val="00485B9E"/>
    <w:rsid w:val="00485D64"/>
    <w:rsid w:val="00486437"/>
    <w:rsid w:val="004864FC"/>
    <w:rsid w:val="004878A2"/>
    <w:rsid w:val="004909AC"/>
    <w:rsid w:val="00490ABE"/>
    <w:rsid w:val="00493C6C"/>
    <w:rsid w:val="00493D33"/>
    <w:rsid w:val="0049476A"/>
    <w:rsid w:val="00494ABA"/>
    <w:rsid w:val="00495242"/>
    <w:rsid w:val="004955F0"/>
    <w:rsid w:val="0049695F"/>
    <w:rsid w:val="00497716"/>
    <w:rsid w:val="004978E7"/>
    <w:rsid w:val="004A1C0C"/>
    <w:rsid w:val="004A47F3"/>
    <w:rsid w:val="004A52E1"/>
    <w:rsid w:val="004A605B"/>
    <w:rsid w:val="004A6E62"/>
    <w:rsid w:val="004A719A"/>
    <w:rsid w:val="004A7D0E"/>
    <w:rsid w:val="004B0198"/>
    <w:rsid w:val="004B0464"/>
    <w:rsid w:val="004B093F"/>
    <w:rsid w:val="004B0CCA"/>
    <w:rsid w:val="004B14F2"/>
    <w:rsid w:val="004B1623"/>
    <w:rsid w:val="004B1E5D"/>
    <w:rsid w:val="004B2207"/>
    <w:rsid w:val="004B2450"/>
    <w:rsid w:val="004B3165"/>
    <w:rsid w:val="004B3950"/>
    <w:rsid w:val="004B4FCA"/>
    <w:rsid w:val="004B51E1"/>
    <w:rsid w:val="004B5A2B"/>
    <w:rsid w:val="004B6334"/>
    <w:rsid w:val="004B6AEA"/>
    <w:rsid w:val="004B6DFE"/>
    <w:rsid w:val="004B7136"/>
    <w:rsid w:val="004B7466"/>
    <w:rsid w:val="004B7F9C"/>
    <w:rsid w:val="004C00DA"/>
    <w:rsid w:val="004C01F5"/>
    <w:rsid w:val="004C0A53"/>
    <w:rsid w:val="004C0E39"/>
    <w:rsid w:val="004C0FE3"/>
    <w:rsid w:val="004C186B"/>
    <w:rsid w:val="004C1DC4"/>
    <w:rsid w:val="004C35AE"/>
    <w:rsid w:val="004C4D99"/>
    <w:rsid w:val="004C5D09"/>
    <w:rsid w:val="004C5E08"/>
    <w:rsid w:val="004C6DF4"/>
    <w:rsid w:val="004C7DB3"/>
    <w:rsid w:val="004D00B7"/>
    <w:rsid w:val="004D05F9"/>
    <w:rsid w:val="004D0C19"/>
    <w:rsid w:val="004D260A"/>
    <w:rsid w:val="004D2C4C"/>
    <w:rsid w:val="004D2FED"/>
    <w:rsid w:val="004D39A1"/>
    <w:rsid w:val="004D3F42"/>
    <w:rsid w:val="004D4305"/>
    <w:rsid w:val="004D6CF6"/>
    <w:rsid w:val="004D7E94"/>
    <w:rsid w:val="004E041A"/>
    <w:rsid w:val="004E12C9"/>
    <w:rsid w:val="004E13DE"/>
    <w:rsid w:val="004E1D6A"/>
    <w:rsid w:val="004E3C5F"/>
    <w:rsid w:val="004E3DCB"/>
    <w:rsid w:val="004E4163"/>
    <w:rsid w:val="004E4990"/>
    <w:rsid w:val="004E4C93"/>
    <w:rsid w:val="004E4E35"/>
    <w:rsid w:val="004E6BBF"/>
    <w:rsid w:val="004F11FE"/>
    <w:rsid w:val="004F12AB"/>
    <w:rsid w:val="004F1725"/>
    <w:rsid w:val="004F2F83"/>
    <w:rsid w:val="004F3211"/>
    <w:rsid w:val="004F4D11"/>
    <w:rsid w:val="004F552D"/>
    <w:rsid w:val="004F5DCD"/>
    <w:rsid w:val="004F695D"/>
    <w:rsid w:val="004F71F7"/>
    <w:rsid w:val="004F74CD"/>
    <w:rsid w:val="00500487"/>
    <w:rsid w:val="00500ABA"/>
    <w:rsid w:val="00500E2A"/>
    <w:rsid w:val="0050154D"/>
    <w:rsid w:val="005018B4"/>
    <w:rsid w:val="00502F86"/>
    <w:rsid w:val="00503D29"/>
    <w:rsid w:val="00504DBA"/>
    <w:rsid w:val="0050586C"/>
    <w:rsid w:val="00506D51"/>
    <w:rsid w:val="00506F02"/>
    <w:rsid w:val="005073EA"/>
    <w:rsid w:val="005077D5"/>
    <w:rsid w:val="005118A5"/>
    <w:rsid w:val="00511F2D"/>
    <w:rsid w:val="0051471C"/>
    <w:rsid w:val="00514EDE"/>
    <w:rsid w:val="005151A2"/>
    <w:rsid w:val="0051545E"/>
    <w:rsid w:val="0051577B"/>
    <w:rsid w:val="00515CF1"/>
    <w:rsid w:val="005167BE"/>
    <w:rsid w:val="00516879"/>
    <w:rsid w:val="0051708F"/>
    <w:rsid w:val="00520288"/>
    <w:rsid w:val="0052135E"/>
    <w:rsid w:val="00522B5A"/>
    <w:rsid w:val="00522C62"/>
    <w:rsid w:val="00523876"/>
    <w:rsid w:val="005243D6"/>
    <w:rsid w:val="005247BF"/>
    <w:rsid w:val="005249DA"/>
    <w:rsid w:val="005253DF"/>
    <w:rsid w:val="005256BE"/>
    <w:rsid w:val="00526073"/>
    <w:rsid w:val="005269E0"/>
    <w:rsid w:val="005269FD"/>
    <w:rsid w:val="00526D5E"/>
    <w:rsid w:val="00527707"/>
    <w:rsid w:val="00530974"/>
    <w:rsid w:val="00530C47"/>
    <w:rsid w:val="005310B0"/>
    <w:rsid w:val="00531C2D"/>
    <w:rsid w:val="00531F75"/>
    <w:rsid w:val="005320FC"/>
    <w:rsid w:val="00532306"/>
    <w:rsid w:val="005340B5"/>
    <w:rsid w:val="0053419F"/>
    <w:rsid w:val="00534706"/>
    <w:rsid w:val="00534963"/>
    <w:rsid w:val="0053536A"/>
    <w:rsid w:val="00537636"/>
    <w:rsid w:val="00540655"/>
    <w:rsid w:val="00540F91"/>
    <w:rsid w:val="00542193"/>
    <w:rsid w:val="005423AF"/>
    <w:rsid w:val="00542BA6"/>
    <w:rsid w:val="00544487"/>
    <w:rsid w:val="00544BAD"/>
    <w:rsid w:val="00546FF2"/>
    <w:rsid w:val="00547B1C"/>
    <w:rsid w:val="005502B2"/>
    <w:rsid w:val="00550FC1"/>
    <w:rsid w:val="005520CD"/>
    <w:rsid w:val="00552A17"/>
    <w:rsid w:val="00552AF8"/>
    <w:rsid w:val="005533D3"/>
    <w:rsid w:val="00554B30"/>
    <w:rsid w:val="00554DAE"/>
    <w:rsid w:val="005568F4"/>
    <w:rsid w:val="005575BE"/>
    <w:rsid w:val="005578E0"/>
    <w:rsid w:val="00557B00"/>
    <w:rsid w:val="00560239"/>
    <w:rsid w:val="005603E2"/>
    <w:rsid w:val="00561ABC"/>
    <w:rsid w:val="005620A5"/>
    <w:rsid w:val="00562617"/>
    <w:rsid w:val="005635CB"/>
    <w:rsid w:val="00563FC0"/>
    <w:rsid w:val="005642A2"/>
    <w:rsid w:val="005645A1"/>
    <w:rsid w:val="005650B1"/>
    <w:rsid w:val="005650D3"/>
    <w:rsid w:val="0056649C"/>
    <w:rsid w:val="005666D7"/>
    <w:rsid w:val="005672AE"/>
    <w:rsid w:val="00567454"/>
    <w:rsid w:val="00567990"/>
    <w:rsid w:val="00567ACA"/>
    <w:rsid w:val="00567F1A"/>
    <w:rsid w:val="00571151"/>
    <w:rsid w:val="00571C4C"/>
    <w:rsid w:val="00571E0A"/>
    <w:rsid w:val="0057229F"/>
    <w:rsid w:val="0057311E"/>
    <w:rsid w:val="00574658"/>
    <w:rsid w:val="005752A9"/>
    <w:rsid w:val="00577BD6"/>
    <w:rsid w:val="00581D11"/>
    <w:rsid w:val="0058269B"/>
    <w:rsid w:val="005835C4"/>
    <w:rsid w:val="005842C2"/>
    <w:rsid w:val="005861D8"/>
    <w:rsid w:val="00586A19"/>
    <w:rsid w:val="00590720"/>
    <w:rsid w:val="00590A2D"/>
    <w:rsid w:val="005915F2"/>
    <w:rsid w:val="0059162A"/>
    <w:rsid w:val="00591D83"/>
    <w:rsid w:val="00591E32"/>
    <w:rsid w:val="00592011"/>
    <w:rsid w:val="005927A7"/>
    <w:rsid w:val="00592C6D"/>
    <w:rsid w:val="00592CAF"/>
    <w:rsid w:val="0059393A"/>
    <w:rsid w:val="005942C5"/>
    <w:rsid w:val="005942FA"/>
    <w:rsid w:val="00594875"/>
    <w:rsid w:val="00594AEB"/>
    <w:rsid w:val="005952C3"/>
    <w:rsid w:val="00595D26"/>
    <w:rsid w:val="00595FFC"/>
    <w:rsid w:val="00596049"/>
    <w:rsid w:val="005964DD"/>
    <w:rsid w:val="005969FB"/>
    <w:rsid w:val="00596BE5"/>
    <w:rsid w:val="005977FE"/>
    <w:rsid w:val="00597A1C"/>
    <w:rsid w:val="005A0EA4"/>
    <w:rsid w:val="005A2005"/>
    <w:rsid w:val="005A25A2"/>
    <w:rsid w:val="005A2AD6"/>
    <w:rsid w:val="005A317F"/>
    <w:rsid w:val="005A4761"/>
    <w:rsid w:val="005A555D"/>
    <w:rsid w:val="005A6367"/>
    <w:rsid w:val="005A66A6"/>
    <w:rsid w:val="005A6B55"/>
    <w:rsid w:val="005B1CC6"/>
    <w:rsid w:val="005B1D55"/>
    <w:rsid w:val="005B215D"/>
    <w:rsid w:val="005B5303"/>
    <w:rsid w:val="005B63E2"/>
    <w:rsid w:val="005B63E7"/>
    <w:rsid w:val="005B71A6"/>
    <w:rsid w:val="005B78B6"/>
    <w:rsid w:val="005C223E"/>
    <w:rsid w:val="005C26F7"/>
    <w:rsid w:val="005C2A4B"/>
    <w:rsid w:val="005C475C"/>
    <w:rsid w:val="005C48D2"/>
    <w:rsid w:val="005C4B41"/>
    <w:rsid w:val="005D01D4"/>
    <w:rsid w:val="005D10A0"/>
    <w:rsid w:val="005D1D65"/>
    <w:rsid w:val="005D1F21"/>
    <w:rsid w:val="005D2792"/>
    <w:rsid w:val="005D3542"/>
    <w:rsid w:val="005D3548"/>
    <w:rsid w:val="005D4881"/>
    <w:rsid w:val="005D4E3B"/>
    <w:rsid w:val="005D50C0"/>
    <w:rsid w:val="005D54F9"/>
    <w:rsid w:val="005D59A5"/>
    <w:rsid w:val="005D6447"/>
    <w:rsid w:val="005D776F"/>
    <w:rsid w:val="005E0CB7"/>
    <w:rsid w:val="005E1010"/>
    <w:rsid w:val="005E137B"/>
    <w:rsid w:val="005E1700"/>
    <w:rsid w:val="005E19A6"/>
    <w:rsid w:val="005E1E7F"/>
    <w:rsid w:val="005E2297"/>
    <w:rsid w:val="005E2523"/>
    <w:rsid w:val="005E2F16"/>
    <w:rsid w:val="005E340B"/>
    <w:rsid w:val="005E3E9C"/>
    <w:rsid w:val="005E41EF"/>
    <w:rsid w:val="005E42D9"/>
    <w:rsid w:val="005E5D66"/>
    <w:rsid w:val="005E6000"/>
    <w:rsid w:val="005E6129"/>
    <w:rsid w:val="005E65A6"/>
    <w:rsid w:val="005E6621"/>
    <w:rsid w:val="005E6B52"/>
    <w:rsid w:val="005E701B"/>
    <w:rsid w:val="005E7ADB"/>
    <w:rsid w:val="005F05B6"/>
    <w:rsid w:val="005F0CD5"/>
    <w:rsid w:val="005F0E70"/>
    <w:rsid w:val="005F1B7D"/>
    <w:rsid w:val="005F2017"/>
    <w:rsid w:val="005F2A2E"/>
    <w:rsid w:val="005F372C"/>
    <w:rsid w:val="005F3770"/>
    <w:rsid w:val="005F3C94"/>
    <w:rsid w:val="005F4965"/>
    <w:rsid w:val="005F4CD4"/>
    <w:rsid w:val="005F711D"/>
    <w:rsid w:val="006035B4"/>
    <w:rsid w:val="006039E5"/>
    <w:rsid w:val="00603AC6"/>
    <w:rsid w:val="00603B81"/>
    <w:rsid w:val="00604014"/>
    <w:rsid w:val="0060408C"/>
    <w:rsid w:val="006071BE"/>
    <w:rsid w:val="0060748F"/>
    <w:rsid w:val="006076FA"/>
    <w:rsid w:val="006117C0"/>
    <w:rsid w:val="006118A6"/>
    <w:rsid w:val="00611A97"/>
    <w:rsid w:val="0061284A"/>
    <w:rsid w:val="00612ED7"/>
    <w:rsid w:val="0061425D"/>
    <w:rsid w:val="006143CE"/>
    <w:rsid w:val="00615A3A"/>
    <w:rsid w:val="00615D53"/>
    <w:rsid w:val="00615DA3"/>
    <w:rsid w:val="00616855"/>
    <w:rsid w:val="006170A3"/>
    <w:rsid w:val="0061725D"/>
    <w:rsid w:val="00617362"/>
    <w:rsid w:val="0061747F"/>
    <w:rsid w:val="00617C56"/>
    <w:rsid w:val="00621CF2"/>
    <w:rsid w:val="006248F2"/>
    <w:rsid w:val="00625938"/>
    <w:rsid w:val="00625987"/>
    <w:rsid w:val="00626451"/>
    <w:rsid w:val="006272A5"/>
    <w:rsid w:val="00630148"/>
    <w:rsid w:val="0063026F"/>
    <w:rsid w:val="00631712"/>
    <w:rsid w:val="00632DF0"/>
    <w:rsid w:val="006330E4"/>
    <w:rsid w:val="00635387"/>
    <w:rsid w:val="006356C9"/>
    <w:rsid w:val="006365DB"/>
    <w:rsid w:val="00636B30"/>
    <w:rsid w:val="00637B1D"/>
    <w:rsid w:val="006416EA"/>
    <w:rsid w:val="00642E30"/>
    <w:rsid w:val="006436D7"/>
    <w:rsid w:val="006448FC"/>
    <w:rsid w:val="00645570"/>
    <w:rsid w:val="006463B3"/>
    <w:rsid w:val="006470CF"/>
    <w:rsid w:val="00650180"/>
    <w:rsid w:val="00651BDB"/>
    <w:rsid w:val="00651C88"/>
    <w:rsid w:val="00651FE5"/>
    <w:rsid w:val="006524D5"/>
    <w:rsid w:val="006527DD"/>
    <w:rsid w:val="00652B93"/>
    <w:rsid w:val="00655166"/>
    <w:rsid w:val="00655699"/>
    <w:rsid w:val="006558E7"/>
    <w:rsid w:val="00655C28"/>
    <w:rsid w:val="0065614C"/>
    <w:rsid w:val="00656DFB"/>
    <w:rsid w:val="00657376"/>
    <w:rsid w:val="006576DA"/>
    <w:rsid w:val="00657743"/>
    <w:rsid w:val="00660443"/>
    <w:rsid w:val="0066070D"/>
    <w:rsid w:val="00660DE5"/>
    <w:rsid w:val="006611F4"/>
    <w:rsid w:val="006614D4"/>
    <w:rsid w:val="00661CC5"/>
    <w:rsid w:val="00661E6A"/>
    <w:rsid w:val="00662399"/>
    <w:rsid w:val="00662C7B"/>
    <w:rsid w:val="0066354E"/>
    <w:rsid w:val="00663D46"/>
    <w:rsid w:val="0066501E"/>
    <w:rsid w:val="006658DA"/>
    <w:rsid w:val="00666A55"/>
    <w:rsid w:val="006677E5"/>
    <w:rsid w:val="0067120C"/>
    <w:rsid w:val="00671957"/>
    <w:rsid w:val="00672245"/>
    <w:rsid w:val="006736FB"/>
    <w:rsid w:val="00674511"/>
    <w:rsid w:val="006745C6"/>
    <w:rsid w:val="006747EC"/>
    <w:rsid w:val="006808C8"/>
    <w:rsid w:val="006809F8"/>
    <w:rsid w:val="0068101B"/>
    <w:rsid w:val="00681795"/>
    <w:rsid w:val="00681ADF"/>
    <w:rsid w:val="00681C1D"/>
    <w:rsid w:val="00682D6B"/>
    <w:rsid w:val="00682F32"/>
    <w:rsid w:val="0068303F"/>
    <w:rsid w:val="006839DA"/>
    <w:rsid w:val="00683D85"/>
    <w:rsid w:val="00683FD1"/>
    <w:rsid w:val="00685579"/>
    <w:rsid w:val="0068588A"/>
    <w:rsid w:val="00685C72"/>
    <w:rsid w:val="00685E5F"/>
    <w:rsid w:val="00686AFA"/>
    <w:rsid w:val="006878ED"/>
    <w:rsid w:val="00690DA1"/>
    <w:rsid w:val="00690F6A"/>
    <w:rsid w:val="00691CC2"/>
    <w:rsid w:val="00692185"/>
    <w:rsid w:val="006926F4"/>
    <w:rsid w:val="00692D00"/>
    <w:rsid w:val="00693681"/>
    <w:rsid w:val="0069519A"/>
    <w:rsid w:val="006959AD"/>
    <w:rsid w:val="00696018"/>
    <w:rsid w:val="006A015B"/>
    <w:rsid w:val="006A1686"/>
    <w:rsid w:val="006A1A6D"/>
    <w:rsid w:val="006A2514"/>
    <w:rsid w:val="006A2AFB"/>
    <w:rsid w:val="006A34A4"/>
    <w:rsid w:val="006A53D1"/>
    <w:rsid w:val="006A61FE"/>
    <w:rsid w:val="006B0768"/>
    <w:rsid w:val="006B0F2C"/>
    <w:rsid w:val="006B1672"/>
    <w:rsid w:val="006B176C"/>
    <w:rsid w:val="006B2466"/>
    <w:rsid w:val="006B256A"/>
    <w:rsid w:val="006B376F"/>
    <w:rsid w:val="006B39AA"/>
    <w:rsid w:val="006B3BD1"/>
    <w:rsid w:val="006B6605"/>
    <w:rsid w:val="006B6AED"/>
    <w:rsid w:val="006B781A"/>
    <w:rsid w:val="006B7DD1"/>
    <w:rsid w:val="006B7E17"/>
    <w:rsid w:val="006C03B9"/>
    <w:rsid w:val="006C0546"/>
    <w:rsid w:val="006C07A1"/>
    <w:rsid w:val="006C1004"/>
    <w:rsid w:val="006C2E86"/>
    <w:rsid w:val="006C2FDD"/>
    <w:rsid w:val="006C37ED"/>
    <w:rsid w:val="006C38A0"/>
    <w:rsid w:val="006C3C24"/>
    <w:rsid w:val="006C4390"/>
    <w:rsid w:val="006C4916"/>
    <w:rsid w:val="006C4F2A"/>
    <w:rsid w:val="006C52A7"/>
    <w:rsid w:val="006C6637"/>
    <w:rsid w:val="006C6B1E"/>
    <w:rsid w:val="006C6BAC"/>
    <w:rsid w:val="006C6BB9"/>
    <w:rsid w:val="006C6DEC"/>
    <w:rsid w:val="006C6FED"/>
    <w:rsid w:val="006C7279"/>
    <w:rsid w:val="006D04B8"/>
    <w:rsid w:val="006D35DA"/>
    <w:rsid w:val="006D435D"/>
    <w:rsid w:val="006D4489"/>
    <w:rsid w:val="006D556E"/>
    <w:rsid w:val="006D5650"/>
    <w:rsid w:val="006D590A"/>
    <w:rsid w:val="006E143F"/>
    <w:rsid w:val="006E1858"/>
    <w:rsid w:val="006E24E3"/>
    <w:rsid w:val="006E2C7B"/>
    <w:rsid w:val="006E2DB1"/>
    <w:rsid w:val="006E394A"/>
    <w:rsid w:val="006E4FE0"/>
    <w:rsid w:val="006E5390"/>
    <w:rsid w:val="006E5470"/>
    <w:rsid w:val="006E5EE9"/>
    <w:rsid w:val="006E7312"/>
    <w:rsid w:val="006E7444"/>
    <w:rsid w:val="006F070A"/>
    <w:rsid w:val="006F188E"/>
    <w:rsid w:val="006F1E5F"/>
    <w:rsid w:val="006F27AE"/>
    <w:rsid w:val="006F2D5F"/>
    <w:rsid w:val="006F2FB5"/>
    <w:rsid w:val="006F3EBE"/>
    <w:rsid w:val="006F4563"/>
    <w:rsid w:val="006F6486"/>
    <w:rsid w:val="006F6D9B"/>
    <w:rsid w:val="006F7411"/>
    <w:rsid w:val="006F7698"/>
    <w:rsid w:val="006F7A7A"/>
    <w:rsid w:val="006F7D3F"/>
    <w:rsid w:val="006F7D61"/>
    <w:rsid w:val="00700E38"/>
    <w:rsid w:val="00701408"/>
    <w:rsid w:val="00701426"/>
    <w:rsid w:val="0070142F"/>
    <w:rsid w:val="007023DA"/>
    <w:rsid w:val="007035D4"/>
    <w:rsid w:val="00704C32"/>
    <w:rsid w:val="007058B0"/>
    <w:rsid w:val="007062EF"/>
    <w:rsid w:val="00706C2E"/>
    <w:rsid w:val="00706EED"/>
    <w:rsid w:val="007073ED"/>
    <w:rsid w:val="00707D97"/>
    <w:rsid w:val="00707F44"/>
    <w:rsid w:val="0071009F"/>
    <w:rsid w:val="0071034E"/>
    <w:rsid w:val="00711EAE"/>
    <w:rsid w:val="00712B1C"/>
    <w:rsid w:val="007139FC"/>
    <w:rsid w:val="007147F8"/>
    <w:rsid w:val="00714DCE"/>
    <w:rsid w:val="00715454"/>
    <w:rsid w:val="0071549D"/>
    <w:rsid w:val="00715948"/>
    <w:rsid w:val="007162F0"/>
    <w:rsid w:val="00716580"/>
    <w:rsid w:val="0071796B"/>
    <w:rsid w:val="0072144F"/>
    <w:rsid w:val="0072177B"/>
    <w:rsid w:val="00721A13"/>
    <w:rsid w:val="007223CB"/>
    <w:rsid w:val="00722761"/>
    <w:rsid w:val="00722A11"/>
    <w:rsid w:val="00722CDF"/>
    <w:rsid w:val="00722CF6"/>
    <w:rsid w:val="00723CE6"/>
    <w:rsid w:val="00724853"/>
    <w:rsid w:val="007254B9"/>
    <w:rsid w:val="0072601A"/>
    <w:rsid w:val="0072688D"/>
    <w:rsid w:val="0072739E"/>
    <w:rsid w:val="00731C88"/>
    <w:rsid w:val="00732892"/>
    <w:rsid w:val="00733D68"/>
    <w:rsid w:val="00734125"/>
    <w:rsid w:val="00734340"/>
    <w:rsid w:val="00734683"/>
    <w:rsid w:val="0073501D"/>
    <w:rsid w:val="007353A0"/>
    <w:rsid w:val="00736DB0"/>
    <w:rsid w:val="0073762B"/>
    <w:rsid w:val="00740090"/>
    <w:rsid w:val="00741AEF"/>
    <w:rsid w:val="0074252C"/>
    <w:rsid w:val="007437D1"/>
    <w:rsid w:val="00743824"/>
    <w:rsid w:val="00743F08"/>
    <w:rsid w:val="007461B2"/>
    <w:rsid w:val="007466C2"/>
    <w:rsid w:val="00747803"/>
    <w:rsid w:val="00747B6D"/>
    <w:rsid w:val="00750A0C"/>
    <w:rsid w:val="00750C0F"/>
    <w:rsid w:val="007541DE"/>
    <w:rsid w:val="00755323"/>
    <w:rsid w:val="0075656D"/>
    <w:rsid w:val="00757B95"/>
    <w:rsid w:val="00761266"/>
    <w:rsid w:val="0076197E"/>
    <w:rsid w:val="00761B50"/>
    <w:rsid w:val="00761E55"/>
    <w:rsid w:val="00763FED"/>
    <w:rsid w:val="00764114"/>
    <w:rsid w:val="00764891"/>
    <w:rsid w:val="00765A5A"/>
    <w:rsid w:val="00766B80"/>
    <w:rsid w:val="00767035"/>
    <w:rsid w:val="00770A4C"/>
    <w:rsid w:val="00770E18"/>
    <w:rsid w:val="0077132A"/>
    <w:rsid w:val="00771D22"/>
    <w:rsid w:val="0077274A"/>
    <w:rsid w:val="00772871"/>
    <w:rsid w:val="00772E01"/>
    <w:rsid w:val="00772E95"/>
    <w:rsid w:val="00773291"/>
    <w:rsid w:val="007747B8"/>
    <w:rsid w:val="00774C6A"/>
    <w:rsid w:val="00775577"/>
    <w:rsid w:val="0077574D"/>
    <w:rsid w:val="00775BAE"/>
    <w:rsid w:val="007773EB"/>
    <w:rsid w:val="007813A7"/>
    <w:rsid w:val="007826B3"/>
    <w:rsid w:val="00782802"/>
    <w:rsid w:val="00782B06"/>
    <w:rsid w:val="00782FBC"/>
    <w:rsid w:val="00783688"/>
    <w:rsid w:val="007836BE"/>
    <w:rsid w:val="00784D33"/>
    <w:rsid w:val="00785434"/>
    <w:rsid w:val="007854C5"/>
    <w:rsid w:val="00785B5D"/>
    <w:rsid w:val="00785D5F"/>
    <w:rsid w:val="00786D3C"/>
    <w:rsid w:val="00787391"/>
    <w:rsid w:val="00787C00"/>
    <w:rsid w:val="007902DF"/>
    <w:rsid w:val="007908B0"/>
    <w:rsid w:val="00790EA3"/>
    <w:rsid w:val="00791200"/>
    <w:rsid w:val="00791A4C"/>
    <w:rsid w:val="00791BDA"/>
    <w:rsid w:val="00791D78"/>
    <w:rsid w:val="00793FCB"/>
    <w:rsid w:val="00794294"/>
    <w:rsid w:val="007944F6"/>
    <w:rsid w:val="00795E93"/>
    <w:rsid w:val="00795FE0"/>
    <w:rsid w:val="00797F16"/>
    <w:rsid w:val="007A0214"/>
    <w:rsid w:val="007A16D1"/>
    <w:rsid w:val="007A2909"/>
    <w:rsid w:val="007A2F74"/>
    <w:rsid w:val="007A36C8"/>
    <w:rsid w:val="007A6E3B"/>
    <w:rsid w:val="007A707A"/>
    <w:rsid w:val="007A7493"/>
    <w:rsid w:val="007A76F5"/>
    <w:rsid w:val="007B17BD"/>
    <w:rsid w:val="007B1CDA"/>
    <w:rsid w:val="007B265E"/>
    <w:rsid w:val="007B2C8E"/>
    <w:rsid w:val="007B341D"/>
    <w:rsid w:val="007B3AB5"/>
    <w:rsid w:val="007B473F"/>
    <w:rsid w:val="007B4E8B"/>
    <w:rsid w:val="007B55C6"/>
    <w:rsid w:val="007B5DA1"/>
    <w:rsid w:val="007B5FD1"/>
    <w:rsid w:val="007B5FE2"/>
    <w:rsid w:val="007B6C2B"/>
    <w:rsid w:val="007B6D2A"/>
    <w:rsid w:val="007C0D66"/>
    <w:rsid w:val="007C258F"/>
    <w:rsid w:val="007C267F"/>
    <w:rsid w:val="007C2953"/>
    <w:rsid w:val="007C3AC4"/>
    <w:rsid w:val="007C4019"/>
    <w:rsid w:val="007C57B1"/>
    <w:rsid w:val="007C5857"/>
    <w:rsid w:val="007C58DD"/>
    <w:rsid w:val="007C6A94"/>
    <w:rsid w:val="007C7160"/>
    <w:rsid w:val="007C7BE3"/>
    <w:rsid w:val="007D0647"/>
    <w:rsid w:val="007D2F7C"/>
    <w:rsid w:val="007D3D6A"/>
    <w:rsid w:val="007D3D6B"/>
    <w:rsid w:val="007D48D1"/>
    <w:rsid w:val="007D5A8A"/>
    <w:rsid w:val="007D5E41"/>
    <w:rsid w:val="007D5F01"/>
    <w:rsid w:val="007D6236"/>
    <w:rsid w:val="007D64C0"/>
    <w:rsid w:val="007D6923"/>
    <w:rsid w:val="007D7020"/>
    <w:rsid w:val="007D7DA3"/>
    <w:rsid w:val="007E00F9"/>
    <w:rsid w:val="007E236A"/>
    <w:rsid w:val="007E2E7B"/>
    <w:rsid w:val="007E33ED"/>
    <w:rsid w:val="007E5BCE"/>
    <w:rsid w:val="007E6476"/>
    <w:rsid w:val="007E6E90"/>
    <w:rsid w:val="007E6FE6"/>
    <w:rsid w:val="007E7EAB"/>
    <w:rsid w:val="007F00B1"/>
    <w:rsid w:val="007F00D6"/>
    <w:rsid w:val="007F0D37"/>
    <w:rsid w:val="007F195C"/>
    <w:rsid w:val="007F29E7"/>
    <w:rsid w:val="007F402D"/>
    <w:rsid w:val="007F4C7A"/>
    <w:rsid w:val="007F4D8B"/>
    <w:rsid w:val="007F5245"/>
    <w:rsid w:val="007F59D0"/>
    <w:rsid w:val="007F7770"/>
    <w:rsid w:val="008001E1"/>
    <w:rsid w:val="00800571"/>
    <w:rsid w:val="00800A82"/>
    <w:rsid w:val="00800DB3"/>
    <w:rsid w:val="008011B9"/>
    <w:rsid w:val="00801CF7"/>
    <w:rsid w:val="00802603"/>
    <w:rsid w:val="0080328A"/>
    <w:rsid w:val="00803378"/>
    <w:rsid w:val="00803BF7"/>
    <w:rsid w:val="00806301"/>
    <w:rsid w:val="0080724B"/>
    <w:rsid w:val="00810153"/>
    <w:rsid w:val="0081272D"/>
    <w:rsid w:val="0081299C"/>
    <w:rsid w:val="00812A2D"/>
    <w:rsid w:val="008139B9"/>
    <w:rsid w:val="00813B0F"/>
    <w:rsid w:val="0081468C"/>
    <w:rsid w:val="00816F72"/>
    <w:rsid w:val="00817420"/>
    <w:rsid w:val="0082066D"/>
    <w:rsid w:val="00820B00"/>
    <w:rsid w:val="0082140E"/>
    <w:rsid w:val="008225DD"/>
    <w:rsid w:val="00826815"/>
    <w:rsid w:val="008268D8"/>
    <w:rsid w:val="00827324"/>
    <w:rsid w:val="008279B7"/>
    <w:rsid w:val="008300D7"/>
    <w:rsid w:val="00830E4B"/>
    <w:rsid w:val="00832149"/>
    <w:rsid w:val="008327C3"/>
    <w:rsid w:val="0083376C"/>
    <w:rsid w:val="00836193"/>
    <w:rsid w:val="0083667D"/>
    <w:rsid w:val="00837F78"/>
    <w:rsid w:val="00840E9E"/>
    <w:rsid w:val="00841D49"/>
    <w:rsid w:val="00843671"/>
    <w:rsid w:val="0084375C"/>
    <w:rsid w:val="00843D59"/>
    <w:rsid w:val="00843E46"/>
    <w:rsid w:val="008445C9"/>
    <w:rsid w:val="0084553F"/>
    <w:rsid w:val="0084657D"/>
    <w:rsid w:val="008466C6"/>
    <w:rsid w:val="00846885"/>
    <w:rsid w:val="0085157A"/>
    <w:rsid w:val="00853851"/>
    <w:rsid w:val="008545C8"/>
    <w:rsid w:val="00855922"/>
    <w:rsid w:val="00855C00"/>
    <w:rsid w:val="00855EC3"/>
    <w:rsid w:val="00856A30"/>
    <w:rsid w:val="008579AA"/>
    <w:rsid w:val="00857F29"/>
    <w:rsid w:val="008601AF"/>
    <w:rsid w:val="0086027F"/>
    <w:rsid w:val="00860402"/>
    <w:rsid w:val="0086190E"/>
    <w:rsid w:val="0086327B"/>
    <w:rsid w:val="0086329A"/>
    <w:rsid w:val="00863B39"/>
    <w:rsid w:val="00864127"/>
    <w:rsid w:val="00864F9C"/>
    <w:rsid w:val="00865139"/>
    <w:rsid w:val="008663A2"/>
    <w:rsid w:val="00866912"/>
    <w:rsid w:val="0086791E"/>
    <w:rsid w:val="00867FFE"/>
    <w:rsid w:val="00871287"/>
    <w:rsid w:val="0087157D"/>
    <w:rsid w:val="00871CA7"/>
    <w:rsid w:val="00872ACB"/>
    <w:rsid w:val="00875ADC"/>
    <w:rsid w:val="00876AF2"/>
    <w:rsid w:val="00877029"/>
    <w:rsid w:val="00877728"/>
    <w:rsid w:val="00881C09"/>
    <w:rsid w:val="00881EED"/>
    <w:rsid w:val="00882BC4"/>
    <w:rsid w:val="0088308C"/>
    <w:rsid w:val="0088320F"/>
    <w:rsid w:val="0088403E"/>
    <w:rsid w:val="00884D56"/>
    <w:rsid w:val="00885826"/>
    <w:rsid w:val="00885DFA"/>
    <w:rsid w:val="0088660A"/>
    <w:rsid w:val="00887580"/>
    <w:rsid w:val="008876B9"/>
    <w:rsid w:val="00887CF3"/>
    <w:rsid w:val="008900D5"/>
    <w:rsid w:val="00890103"/>
    <w:rsid w:val="008912AF"/>
    <w:rsid w:val="00891CD7"/>
    <w:rsid w:val="008934E4"/>
    <w:rsid w:val="00893D94"/>
    <w:rsid w:val="00894B4B"/>
    <w:rsid w:val="00894D61"/>
    <w:rsid w:val="0089508A"/>
    <w:rsid w:val="00896BAB"/>
    <w:rsid w:val="00896E51"/>
    <w:rsid w:val="008977B4"/>
    <w:rsid w:val="008A0E86"/>
    <w:rsid w:val="008A11E4"/>
    <w:rsid w:val="008A206F"/>
    <w:rsid w:val="008A237B"/>
    <w:rsid w:val="008A2AFD"/>
    <w:rsid w:val="008A2D3B"/>
    <w:rsid w:val="008A3A70"/>
    <w:rsid w:val="008A3AC4"/>
    <w:rsid w:val="008A3B10"/>
    <w:rsid w:val="008A3CDA"/>
    <w:rsid w:val="008A3E9D"/>
    <w:rsid w:val="008A405F"/>
    <w:rsid w:val="008A59BA"/>
    <w:rsid w:val="008A73F9"/>
    <w:rsid w:val="008B01BC"/>
    <w:rsid w:val="008B09E3"/>
    <w:rsid w:val="008B0B14"/>
    <w:rsid w:val="008B21A4"/>
    <w:rsid w:val="008B265C"/>
    <w:rsid w:val="008B3F25"/>
    <w:rsid w:val="008B44E7"/>
    <w:rsid w:val="008B5E79"/>
    <w:rsid w:val="008B6265"/>
    <w:rsid w:val="008B6349"/>
    <w:rsid w:val="008B6949"/>
    <w:rsid w:val="008B7055"/>
    <w:rsid w:val="008B7DE5"/>
    <w:rsid w:val="008B7FBA"/>
    <w:rsid w:val="008C00E8"/>
    <w:rsid w:val="008C0419"/>
    <w:rsid w:val="008C0CAA"/>
    <w:rsid w:val="008C1623"/>
    <w:rsid w:val="008C164F"/>
    <w:rsid w:val="008C2630"/>
    <w:rsid w:val="008C3EEA"/>
    <w:rsid w:val="008C4232"/>
    <w:rsid w:val="008C42F7"/>
    <w:rsid w:val="008C47F2"/>
    <w:rsid w:val="008C49B4"/>
    <w:rsid w:val="008C4A3B"/>
    <w:rsid w:val="008C6C6C"/>
    <w:rsid w:val="008C7771"/>
    <w:rsid w:val="008D04F4"/>
    <w:rsid w:val="008D0757"/>
    <w:rsid w:val="008D0D26"/>
    <w:rsid w:val="008D0FF8"/>
    <w:rsid w:val="008D433E"/>
    <w:rsid w:val="008D4CC5"/>
    <w:rsid w:val="008D613C"/>
    <w:rsid w:val="008D7843"/>
    <w:rsid w:val="008D78C2"/>
    <w:rsid w:val="008E028E"/>
    <w:rsid w:val="008E17BD"/>
    <w:rsid w:val="008E1C8C"/>
    <w:rsid w:val="008E3157"/>
    <w:rsid w:val="008E350E"/>
    <w:rsid w:val="008E4703"/>
    <w:rsid w:val="008E4FC1"/>
    <w:rsid w:val="008E5A54"/>
    <w:rsid w:val="008E6E77"/>
    <w:rsid w:val="008E7B35"/>
    <w:rsid w:val="008F25C0"/>
    <w:rsid w:val="008F2740"/>
    <w:rsid w:val="008F2865"/>
    <w:rsid w:val="008F2E66"/>
    <w:rsid w:val="008F32D9"/>
    <w:rsid w:val="008F341D"/>
    <w:rsid w:val="008F3DC4"/>
    <w:rsid w:val="008F4643"/>
    <w:rsid w:val="008F49CC"/>
    <w:rsid w:val="008F58AE"/>
    <w:rsid w:val="008F6B2F"/>
    <w:rsid w:val="008F6B79"/>
    <w:rsid w:val="0090024F"/>
    <w:rsid w:val="009003DD"/>
    <w:rsid w:val="00900427"/>
    <w:rsid w:val="00900A73"/>
    <w:rsid w:val="0090110A"/>
    <w:rsid w:val="00901F15"/>
    <w:rsid w:val="00901F83"/>
    <w:rsid w:val="0090275D"/>
    <w:rsid w:val="00902B44"/>
    <w:rsid w:val="00902F0E"/>
    <w:rsid w:val="009036CB"/>
    <w:rsid w:val="009046C3"/>
    <w:rsid w:val="0090472C"/>
    <w:rsid w:val="00904C42"/>
    <w:rsid w:val="009061B5"/>
    <w:rsid w:val="00906434"/>
    <w:rsid w:val="00907D20"/>
    <w:rsid w:val="0091009D"/>
    <w:rsid w:val="0091039E"/>
    <w:rsid w:val="00910827"/>
    <w:rsid w:val="00910F58"/>
    <w:rsid w:val="009127A8"/>
    <w:rsid w:val="0091329C"/>
    <w:rsid w:val="00913570"/>
    <w:rsid w:val="00913F06"/>
    <w:rsid w:val="00915172"/>
    <w:rsid w:val="00915501"/>
    <w:rsid w:val="00915934"/>
    <w:rsid w:val="00915958"/>
    <w:rsid w:val="00915EBB"/>
    <w:rsid w:val="009179FA"/>
    <w:rsid w:val="00917C3A"/>
    <w:rsid w:val="00920E6E"/>
    <w:rsid w:val="009225F4"/>
    <w:rsid w:val="00922891"/>
    <w:rsid w:val="00923A21"/>
    <w:rsid w:val="00923C84"/>
    <w:rsid w:val="0092485F"/>
    <w:rsid w:val="00924D41"/>
    <w:rsid w:val="009255FF"/>
    <w:rsid w:val="00926DD3"/>
    <w:rsid w:val="009279A2"/>
    <w:rsid w:val="00930C04"/>
    <w:rsid w:val="00930E4A"/>
    <w:rsid w:val="00931071"/>
    <w:rsid w:val="009310EF"/>
    <w:rsid w:val="009333C1"/>
    <w:rsid w:val="00933475"/>
    <w:rsid w:val="00934066"/>
    <w:rsid w:val="00935C64"/>
    <w:rsid w:val="00935D97"/>
    <w:rsid w:val="0093623A"/>
    <w:rsid w:val="00936559"/>
    <w:rsid w:val="00936A55"/>
    <w:rsid w:val="00936E72"/>
    <w:rsid w:val="009376B2"/>
    <w:rsid w:val="00940D4C"/>
    <w:rsid w:val="00940D6B"/>
    <w:rsid w:val="00940E28"/>
    <w:rsid w:val="00940E63"/>
    <w:rsid w:val="0094102C"/>
    <w:rsid w:val="00941DB0"/>
    <w:rsid w:val="00941E69"/>
    <w:rsid w:val="00941E73"/>
    <w:rsid w:val="00942609"/>
    <w:rsid w:val="009430E6"/>
    <w:rsid w:val="009431DE"/>
    <w:rsid w:val="009432E8"/>
    <w:rsid w:val="00943AB2"/>
    <w:rsid w:val="00943C39"/>
    <w:rsid w:val="009441A5"/>
    <w:rsid w:val="00945884"/>
    <w:rsid w:val="00946530"/>
    <w:rsid w:val="009465CE"/>
    <w:rsid w:val="009468A7"/>
    <w:rsid w:val="00947A26"/>
    <w:rsid w:val="00951A40"/>
    <w:rsid w:val="00952B4B"/>
    <w:rsid w:val="009542BA"/>
    <w:rsid w:val="00954397"/>
    <w:rsid w:val="0095451F"/>
    <w:rsid w:val="009549EE"/>
    <w:rsid w:val="00954CCD"/>
    <w:rsid w:val="00955B9E"/>
    <w:rsid w:val="00955C58"/>
    <w:rsid w:val="00955F0B"/>
    <w:rsid w:val="00955F12"/>
    <w:rsid w:val="0095611E"/>
    <w:rsid w:val="00956DBB"/>
    <w:rsid w:val="00956F30"/>
    <w:rsid w:val="009570F8"/>
    <w:rsid w:val="00960F0C"/>
    <w:rsid w:val="0096105E"/>
    <w:rsid w:val="0096132D"/>
    <w:rsid w:val="00961D1E"/>
    <w:rsid w:val="00961F64"/>
    <w:rsid w:val="00962234"/>
    <w:rsid w:val="00963D56"/>
    <w:rsid w:val="00963EC2"/>
    <w:rsid w:val="0096447A"/>
    <w:rsid w:val="009646A1"/>
    <w:rsid w:val="00965716"/>
    <w:rsid w:val="00966222"/>
    <w:rsid w:val="009663F7"/>
    <w:rsid w:val="00966BA1"/>
    <w:rsid w:val="00966CD4"/>
    <w:rsid w:val="00967BB5"/>
    <w:rsid w:val="0097055C"/>
    <w:rsid w:val="0097076B"/>
    <w:rsid w:val="00970D83"/>
    <w:rsid w:val="00971360"/>
    <w:rsid w:val="00972898"/>
    <w:rsid w:val="00972D30"/>
    <w:rsid w:val="00972D83"/>
    <w:rsid w:val="0097374A"/>
    <w:rsid w:val="0097394B"/>
    <w:rsid w:val="0097398C"/>
    <w:rsid w:val="00973D6E"/>
    <w:rsid w:val="00974587"/>
    <w:rsid w:val="00974785"/>
    <w:rsid w:val="0097516D"/>
    <w:rsid w:val="009760B1"/>
    <w:rsid w:val="00976BB2"/>
    <w:rsid w:val="009773B0"/>
    <w:rsid w:val="009775BD"/>
    <w:rsid w:val="00977F67"/>
    <w:rsid w:val="00981A71"/>
    <w:rsid w:val="00981F9F"/>
    <w:rsid w:val="009824EF"/>
    <w:rsid w:val="00982587"/>
    <w:rsid w:val="00982BE9"/>
    <w:rsid w:val="00982DF3"/>
    <w:rsid w:val="0098476E"/>
    <w:rsid w:val="00984D62"/>
    <w:rsid w:val="0098624B"/>
    <w:rsid w:val="00987141"/>
    <w:rsid w:val="00990D25"/>
    <w:rsid w:val="00991FD2"/>
    <w:rsid w:val="009924E5"/>
    <w:rsid w:val="009930D0"/>
    <w:rsid w:val="00994EE2"/>
    <w:rsid w:val="009951ED"/>
    <w:rsid w:val="0099573F"/>
    <w:rsid w:val="00995DDA"/>
    <w:rsid w:val="00996FCC"/>
    <w:rsid w:val="00997033"/>
    <w:rsid w:val="009971CF"/>
    <w:rsid w:val="009A1D2B"/>
    <w:rsid w:val="009A1E23"/>
    <w:rsid w:val="009A1FF4"/>
    <w:rsid w:val="009A2892"/>
    <w:rsid w:val="009A3613"/>
    <w:rsid w:val="009A36A2"/>
    <w:rsid w:val="009A3EF0"/>
    <w:rsid w:val="009A58B7"/>
    <w:rsid w:val="009A6021"/>
    <w:rsid w:val="009A6A8C"/>
    <w:rsid w:val="009A7291"/>
    <w:rsid w:val="009A7A48"/>
    <w:rsid w:val="009A7B5F"/>
    <w:rsid w:val="009B0540"/>
    <w:rsid w:val="009B05DF"/>
    <w:rsid w:val="009B1329"/>
    <w:rsid w:val="009B172E"/>
    <w:rsid w:val="009B1B00"/>
    <w:rsid w:val="009B324D"/>
    <w:rsid w:val="009B35D2"/>
    <w:rsid w:val="009B3C85"/>
    <w:rsid w:val="009B3F11"/>
    <w:rsid w:val="009B4580"/>
    <w:rsid w:val="009B4F6F"/>
    <w:rsid w:val="009B580B"/>
    <w:rsid w:val="009B5A7E"/>
    <w:rsid w:val="009B75F2"/>
    <w:rsid w:val="009C102D"/>
    <w:rsid w:val="009C13D0"/>
    <w:rsid w:val="009C150E"/>
    <w:rsid w:val="009C1B49"/>
    <w:rsid w:val="009C22E2"/>
    <w:rsid w:val="009C3135"/>
    <w:rsid w:val="009C31C7"/>
    <w:rsid w:val="009C33F6"/>
    <w:rsid w:val="009C352F"/>
    <w:rsid w:val="009C46FB"/>
    <w:rsid w:val="009C4E93"/>
    <w:rsid w:val="009C68E7"/>
    <w:rsid w:val="009C72E7"/>
    <w:rsid w:val="009C798B"/>
    <w:rsid w:val="009C7B23"/>
    <w:rsid w:val="009D04DB"/>
    <w:rsid w:val="009D2E53"/>
    <w:rsid w:val="009D3618"/>
    <w:rsid w:val="009D4DFF"/>
    <w:rsid w:val="009D519B"/>
    <w:rsid w:val="009D5487"/>
    <w:rsid w:val="009D5A8A"/>
    <w:rsid w:val="009D5F29"/>
    <w:rsid w:val="009D66D5"/>
    <w:rsid w:val="009D79C2"/>
    <w:rsid w:val="009E135E"/>
    <w:rsid w:val="009E1B64"/>
    <w:rsid w:val="009E2355"/>
    <w:rsid w:val="009E3066"/>
    <w:rsid w:val="009E4D17"/>
    <w:rsid w:val="009E5143"/>
    <w:rsid w:val="009E5533"/>
    <w:rsid w:val="009E5BC3"/>
    <w:rsid w:val="009E6143"/>
    <w:rsid w:val="009E6852"/>
    <w:rsid w:val="009E6F39"/>
    <w:rsid w:val="009E7326"/>
    <w:rsid w:val="009E7A4F"/>
    <w:rsid w:val="009E7FE1"/>
    <w:rsid w:val="009F0C56"/>
    <w:rsid w:val="009F1407"/>
    <w:rsid w:val="009F157D"/>
    <w:rsid w:val="009F29B1"/>
    <w:rsid w:val="009F3432"/>
    <w:rsid w:val="009F3481"/>
    <w:rsid w:val="009F4F85"/>
    <w:rsid w:val="00A0039E"/>
    <w:rsid w:val="00A00FD5"/>
    <w:rsid w:val="00A015AC"/>
    <w:rsid w:val="00A01EE6"/>
    <w:rsid w:val="00A022CD"/>
    <w:rsid w:val="00A0230F"/>
    <w:rsid w:val="00A02395"/>
    <w:rsid w:val="00A03F69"/>
    <w:rsid w:val="00A06703"/>
    <w:rsid w:val="00A06B72"/>
    <w:rsid w:val="00A071CB"/>
    <w:rsid w:val="00A07263"/>
    <w:rsid w:val="00A07BCF"/>
    <w:rsid w:val="00A10A00"/>
    <w:rsid w:val="00A10A9E"/>
    <w:rsid w:val="00A120EA"/>
    <w:rsid w:val="00A1295A"/>
    <w:rsid w:val="00A14353"/>
    <w:rsid w:val="00A14594"/>
    <w:rsid w:val="00A159F9"/>
    <w:rsid w:val="00A16B08"/>
    <w:rsid w:val="00A16E54"/>
    <w:rsid w:val="00A201AE"/>
    <w:rsid w:val="00A21E23"/>
    <w:rsid w:val="00A21FD9"/>
    <w:rsid w:val="00A222F0"/>
    <w:rsid w:val="00A22C99"/>
    <w:rsid w:val="00A23A71"/>
    <w:rsid w:val="00A247C3"/>
    <w:rsid w:val="00A24B31"/>
    <w:rsid w:val="00A24B53"/>
    <w:rsid w:val="00A2614F"/>
    <w:rsid w:val="00A262B5"/>
    <w:rsid w:val="00A26ADC"/>
    <w:rsid w:val="00A30E0B"/>
    <w:rsid w:val="00A30F23"/>
    <w:rsid w:val="00A32D8B"/>
    <w:rsid w:val="00A32DDC"/>
    <w:rsid w:val="00A33398"/>
    <w:rsid w:val="00A3352A"/>
    <w:rsid w:val="00A337D7"/>
    <w:rsid w:val="00A3385B"/>
    <w:rsid w:val="00A35005"/>
    <w:rsid w:val="00A357D2"/>
    <w:rsid w:val="00A359A8"/>
    <w:rsid w:val="00A36380"/>
    <w:rsid w:val="00A3681C"/>
    <w:rsid w:val="00A36D5C"/>
    <w:rsid w:val="00A423B6"/>
    <w:rsid w:val="00A42D79"/>
    <w:rsid w:val="00A43FF5"/>
    <w:rsid w:val="00A4427C"/>
    <w:rsid w:val="00A45198"/>
    <w:rsid w:val="00A45BEE"/>
    <w:rsid w:val="00A473E3"/>
    <w:rsid w:val="00A47423"/>
    <w:rsid w:val="00A47C56"/>
    <w:rsid w:val="00A47D49"/>
    <w:rsid w:val="00A50186"/>
    <w:rsid w:val="00A50403"/>
    <w:rsid w:val="00A50BC9"/>
    <w:rsid w:val="00A512BD"/>
    <w:rsid w:val="00A51BA1"/>
    <w:rsid w:val="00A5215B"/>
    <w:rsid w:val="00A522F9"/>
    <w:rsid w:val="00A52CE5"/>
    <w:rsid w:val="00A538C0"/>
    <w:rsid w:val="00A5462F"/>
    <w:rsid w:val="00A56093"/>
    <w:rsid w:val="00A564B2"/>
    <w:rsid w:val="00A56C39"/>
    <w:rsid w:val="00A56E00"/>
    <w:rsid w:val="00A571BC"/>
    <w:rsid w:val="00A5755B"/>
    <w:rsid w:val="00A57B7D"/>
    <w:rsid w:val="00A57E93"/>
    <w:rsid w:val="00A6132D"/>
    <w:rsid w:val="00A6325D"/>
    <w:rsid w:val="00A63B69"/>
    <w:rsid w:val="00A63BD8"/>
    <w:rsid w:val="00A64854"/>
    <w:rsid w:val="00A64FD1"/>
    <w:rsid w:val="00A65094"/>
    <w:rsid w:val="00A65C54"/>
    <w:rsid w:val="00A65FD3"/>
    <w:rsid w:val="00A66173"/>
    <w:rsid w:val="00A66A53"/>
    <w:rsid w:val="00A700DA"/>
    <w:rsid w:val="00A706C0"/>
    <w:rsid w:val="00A70793"/>
    <w:rsid w:val="00A72537"/>
    <w:rsid w:val="00A72C76"/>
    <w:rsid w:val="00A73152"/>
    <w:rsid w:val="00A7379F"/>
    <w:rsid w:val="00A737DB"/>
    <w:rsid w:val="00A7479A"/>
    <w:rsid w:val="00A7609C"/>
    <w:rsid w:val="00A769FA"/>
    <w:rsid w:val="00A77CB3"/>
    <w:rsid w:val="00A77D8C"/>
    <w:rsid w:val="00A8038B"/>
    <w:rsid w:val="00A8063B"/>
    <w:rsid w:val="00A807C6"/>
    <w:rsid w:val="00A8098C"/>
    <w:rsid w:val="00A81582"/>
    <w:rsid w:val="00A83AA2"/>
    <w:rsid w:val="00A83D62"/>
    <w:rsid w:val="00A84687"/>
    <w:rsid w:val="00A849F7"/>
    <w:rsid w:val="00A917D0"/>
    <w:rsid w:val="00A91B7C"/>
    <w:rsid w:val="00A92A00"/>
    <w:rsid w:val="00A92B58"/>
    <w:rsid w:val="00A92E40"/>
    <w:rsid w:val="00A9399B"/>
    <w:rsid w:val="00A93D3F"/>
    <w:rsid w:val="00A943D2"/>
    <w:rsid w:val="00A94BC7"/>
    <w:rsid w:val="00A9591C"/>
    <w:rsid w:val="00A95E4F"/>
    <w:rsid w:val="00A97569"/>
    <w:rsid w:val="00AA034F"/>
    <w:rsid w:val="00AA056C"/>
    <w:rsid w:val="00AA15D2"/>
    <w:rsid w:val="00AA1A10"/>
    <w:rsid w:val="00AA2060"/>
    <w:rsid w:val="00AA2896"/>
    <w:rsid w:val="00AA2FD6"/>
    <w:rsid w:val="00AA37FF"/>
    <w:rsid w:val="00AA48C4"/>
    <w:rsid w:val="00AA49EA"/>
    <w:rsid w:val="00AA63BA"/>
    <w:rsid w:val="00AA6909"/>
    <w:rsid w:val="00AA6927"/>
    <w:rsid w:val="00AA6A2A"/>
    <w:rsid w:val="00AA6EBB"/>
    <w:rsid w:val="00AA75B1"/>
    <w:rsid w:val="00AB0935"/>
    <w:rsid w:val="00AB1BDA"/>
    <w:rsid w:val="00AB30E2"/>
    <w:rsid w:val="00AB3BEB"/>
    <w:rsid w:val="00AB5918"/>
    <w:rsid w:val="00AB5FE5"/>
    <w:rsid w:val="00AB63D5"/>
    <w:rsid w:val="00AB6E52"/>
    <w:rsid w:val="00AB6F54"/>
    <w:rsid w:val="00AB765C"/>
    <w:rsid w:val="00AB7E43"/>
    <w:rsid w:val="00AC1C77"/>
    <w:rsid w:val="00AC271A"/>
    <w:rsid w:val="00AC30F6"/>
    <w:rsid w:val="00AC4571"/>
    <w:rsid w:val="00AC4A2A"/>
    <w:rsid w:val="00AC4E18"/>
    <w:rsid w:val="00AC6C72"/>
    <w:rsid w:val="00AC79F8"/>
    <w:rsid w:val="00AD10F6"/>
    <w:rsid w:val="00AD1CEE"/>
    <w:rsid w:val="00AD2516"/>
    <w:rsid w:val="00AD3D31"/>
    <w:rsid w:val="00AD4587"/>
    <w:rsid w:val="00AD4956"/>
    <w:rsid w:val="00AD6493"/>
    <w:rsid w:val="00AD6A02"/>
    <w:rsid w:val="00AE3256"/>
    <w:rsid w:val="00AE396C"/>
    <w:rsid w:val="00AE4343"/>
    <w:rsid w:val="00AE46E4"/>
    <w:rsid w:val="00AE4863"/>
    <w:rsid w:val="00AE5E04"/>
    <w:rsid w:val="00AE6AEF"/>
    <w:rsid w:val="00AF00FB"/>
    <w:rsid w:val="00AF0285"/>
    <w:rsid w:val="00AF0930"/>
    <w:rsid w:val="00AF0B26"/>
    <w:rsid w:val="00AF16BD"/>
    <w:rsid w:val="00AF20F7"/>
    <w:rsid w:val="00AF31BD"/>
    <w:rsid w:val="00AF414A"/>
    <w:rsid w:val="00AF479F"/>
    <w:rsid w:val="00AF499A"/>
    <w:rsid w:val="00AF4CA6"/>
    <w:rsid w:val="00AF4E0D"/>
    <w:rsid w:val="00AF516E"/>
    <w:rsid w:val="00AF6D7C"/>
    <w:rsid w:val="00AF73C7"/>
    <w:rsid w:val="00B004F0"/>
    <w:rsid w:val="00B01C51"/>
    <w:rsid w:val="00B02120"/>
    <w:rsid w:val="00B02F4C"/>
    <w:rsid w:val="00B038FF"/>
    <w:rsid w:val="00B04083"/>
    <w:rsid w:val="00B0505F"/>
    <w:rsid w:val="00B05998"/>
    <w:rsid w:val="00B06880"/>
    <w:rsid w:val="00B06BF9"/>
    <w:rsid w:val="00B079D8"/>
    <w:rsid w:val="00B10DA7"/>
    <w:rsid w:val="00B1122C"/>
    <w:rsid w:val="00B1469B"/>
    <w:rsid w:val="00B14F67"/>
    <w:rsid w:val="00B15809"/>
    <w:rsid w:val="00B15A1B"/>
    <w:rsid w:val="00B15A82"/>
    <w:rsid w:val="00B16244"/>
    <w:rsid w:val="00B168CD"/>
    <w:rsid w:val="00B16FC3"/>
    <w:rsid w:val="00B1765A"/>
    <w:rsid w:val="00B17EB3"/>
    <w:rsid w:val="00B17EE5"/>
    <w:rsid w:val="00B20928"/>
    <w:rsid w:val="00B2094F"/>
    <w:rsid w:val="00B22781"/>
    <w:rsid w:val="00B235AC"/>
    <w:rsid w:val="00B2365F"/>
    <w:rsid w:val="00B236BA"/>
    <w:rsid w:val="00B254BD"/>
    <w:rsid w:val="00B2579F"/>
    <w:rsid w:val="00B2658D"/>
    <w:rsid w:val="00B27D3B"/>
    <w:rsid w:val="00B27F20"/>
    <w:rsid w:val="00B30233"/>
    <w:rsid w:val="00B30339"/>
    <w:rsid w:val="00B303A6"/>
    <w:rsid w:val="00B30455"/>
    <w:rsid w:val="00B31EC8"/>
    <w:rsid w:val="00B32BD3"/>
    <w:rsid w:val="00B3346B"/>
    <w:rsid w:val="00B35C10"/>
    <w:rsid w:val="00B370F4"/>
    <w:rsid w:val="00B37282"/>
    <w:rsid w:val="00B4026B"/>
    <w:rsid w:val="00B40D9B"/>
    <w:rsid w:val="00B414EC"/>
    <w:rsid w:val="00B42014"/>
    <w:rsid w:val="00B420D1"/>
    <w:rsid w:val="00B425C7"/>
    <w:rsid w:val="00B4383A"/>
    <w:rsid w:val="00B43C11"/>
    <w:rsid w:val="00B43FBA"/>
    <w:rsid w:val="00B4400A"/>
    <w:rsid w:val="00B44140"/>
    <w:rsid w:val="00B447DD"/>
    <w:rsid w:val="00B44C92"/>
    <w:rsid w:val="00B45B1E"/>
    <w:rsid w:val="00B46088"/>
    <w:rsid w:val="00B46492"/>
    <w:rsid w:val="00B467CA"/>
    <w:rsid w:val="00B47350"/>
    <w:rsid w:val="00B47996"/>
    <w:rsid w:val="00B50B8D"/>
    <w:rsid w:val="00B50C31"/>
    <w:rsid w:val="00B51BC3"/>
    <w:rsid w:val="00B51FAA"/>
    <w:rsid w:val="00B5248F"/>
    <w:rsid w:val="00B5281B"/>
    <w:rsid w:val="00B532A3"/>
    <w:rsid w:val="00B53ECD"/>
    <w:rsid w:val="00B544EE"/>
    <w:rsid w:val="00B544F1"/>
    <w:rsid w:val="00B55907"/>
    <w:rsid w:val="00B568D9"/>
    <w:rsid w:val="00B56E63"/>
    <w:rsid w:val="00B57421"/>
    <w:rsid w:val="00B574A5"/>
    <w:rsid w:val="00B60A6B"/>
    <w:rsid w:val="00B60E71"/>
    <w:rsid w:val="00B61184"/>
    <w:rsid w:val="00B6174B"/>
    <w:rsid w:val="00B61C5D"/>
    <w:rsid w:val="00B627B1"/>
    <w:rsid w:val="00B62A1F"/>
    <w:rsid w:val="00B6314C"/>
    <w:rsid w:val="00B64989"/>
    <w:rsid w:val="00B65E7D"/>
    <w:rsid w:val="00B67860"/>
    <w:rsid w:val="00B67925"/>
    <w:rsid w:val="00B703A1"/>
    <w:rsid w:val="00B709F0"/>
    <w:rsid w:val="00B711ED"/>
    <w:rsid w:val="00B719FA"/>
    <w:rsid w:val="00B71DAD"/>
    <w:rsid w:val="00B7501B"/>
    <w:rsid w:val="00B771EB"/>
    <w:rsid w:val="00B77A82"/>
    <w:rsid w:val="00B80DF0"/>
    <w:rsid w:val="00B80FE9"/>
    <w:rsid w:val="00B811D3"/>
    <w:rsid w:val="00B81E4A"/>
    <w:rsid w:val="00B825C3"/>
    <w:rsid w:val="00B83445"/>
    <w:rsid w:val="00B84297"/>
    <w:rsid w:val="00B8438F"/>
    <w:rsid w:val="00B84536"/>
    <w:rsid w:val="00B84B12"/>
    <w:rsid w:val="00B8599A"/>
    <w:rsid w:val="00B871C8"/>
    <w:rsid w:val="00B87D50"/>
    <w:rsid w:val="00B9017C"/>
    <w:rsid w:val="00B901F0"/>
    <w:rsid w:val="00B9057F"/>
    <w:rsid w:val="00B93113"/>
    <w:rsid w:val="00B93C30"/>
    <w:rsid w:val="00B94B1F"/>
    <w:rsid w:val="00B94CEE"/>
    <w:rsid w:val="00B95CB5"/>
    <w:rsid w:val="00B97610"/>
    <w:rsid w:val="00BA0318"/>
    <w:rsid w:val="00BA08C0"/>
    <w:rsid w:val="00BA0A48"/>
    <w:rsid w:val="00BA0ABE"/>
    <w:rsid w:val="00BA1656"/>
    <w:rsid w:val="00BA1724"/>
    <w:rsid w:val="00BA2096"/>
    <w:rsid w:val="00BA2347"/>
    <w:rsid w:val="00BA3639"/>
    <w:rsid w:val="00BA41EE"/>
    <w:rsid w:val="00BA43E2"/>
    <w:rsid w:val="00BA45F9"/>
    <w:rsid w:val="00BA4FFA"/>
    <w:rsid w:val="00BA5B62"/>
    <w:rsid w:val="00BA633D"/>
    <w:rsid w:val="00BA6882"/>
    <w:rsid w:val="00BB03E2"/>
    <w:rsid w:val="00BB0F63"/>
    <w:rsid w:val="00BB12C8"/>
    <w:rsid w:val="00BB1C65"/>
    <w:rsid w:val="00BB2FAA"/>
    <w:rsid w:val="00BB3336"/>
    <w:rsid w:val="00BB3E78"/>
    <w:rsid w:val="00BB3EFA"/>
    <w:rsid w:val="00BB4232"/>
    <w:rsid w:val="00BB65F9"/>
    <w:rsid w:val="00BB7251"/>
    <w:rsid w:val="00BB7E24"/>
    <w:rsid w:val="00BC0829"/>
    <w:rsid w:val="00BC0FDB"/>
    <w:rsid w:val="00BC149E"/>
    <w:rsid w:val="00BC2CD2"/>
    <w:rsid w:val="00BC2EC5"/>
    <w:rsid w:val="00BC2FFE"/>
    <w:rsid w:val="00BC562C"/>
    <w:rsid w:val="00BC5D7B"/>
    <w:rsid w:val="00BC5F7D"/>
    <w:rsid w:val="00BC64A8"/>
    <w:rsid w:val="00BC6E43"/>
    <w:rsid w:val="00BC74C5"/>
    <w:rsid w:val="00BC7599"/>
    <w:rsid w:val="00BD1155"/>
    <w:rsid w:val="00BD11D0"/>
    <w:rsid w:val="00BD235E"/>
    <w:rsid w:val="00BD42DD"/>
    <w:rsid w:val="00BD603C"/>
    <w:rsid w:val="00BD7F85"/>
    <w:rsid w:val="00BE0573"/>
    <w:rsid w:val="00BE1142"/>
    <w:rsid w:val="00BE16C1"/>
    <w:rsid w:val="00BE1951"/>
    <w:rsid w:val="00BE204F"/>
    <w:rsid w:val="00BE22FF"/>
    <w:rsid w:val="00BE2BEB"/>
    <w:rsid w:val="00BE2E24"/>
    <w:rsid w:val="00BE2E88"/>
    <w:rsid w:val="00BE4963"/>
    <w:rsid w:val="00BE5032"/>
    <w:rsid w:val="00BE5A1F"/>
    <w:rsid w:val="00BE5C0F"/>
    <w:rsid w:val="00BE5C9B"/>
    <w:rsid w:val="00BE5E37"/>
    <w:rsid w:val="00BE6240"/>
    <w:rsid w:val="00BF018B"/>
    <w:rsid w:val="00BF031D"/>
    <w:rsid w:val="00BF03FB"/>
    <w:rsid w:val="00BF0625"/>
    <w:rsid w:val="00BF2278"/>
    <w:rsid w:val="00BF3059"/>
    <w:rsid w:val="00BF4B3D"/>
    <w:rsid w:val="00BF50F7"/>
    <w:rsid w:val="00BF511C"/>
    <w:rsid w:val="00BF5639"/>
    <w:rsid w:val="00BF64F0"/>
    <w:rsid w:val="00BF74E6"/>
    <w:rsid w:val="00BF7E41"/>
    <w:rsid w:val="00BF7E83"/>
    <w:rsid w:val="00C00D5F"/>
    <w:rsid w:val="00C015E7"/>
    <w:rsid w:val="00C02092"/>
    <w:rsid w:val="00C027C8"/>
    <w:rsid w:val="00C03127"/>
    <w:rsid w:val="00C0641B"/>
    <w:rsid w:val="00C07789"/>
    <w:rsid w:val="00C0781B"/>
    <w:rsid w:val="00C078DC"/>
    <w:rsid w:val="00C10840"/>
    <w:rsid w:val="00C11631"/>
    <w:rsid w:val="00C11C12"/>
    <w:rsid w:val="00C1280B"/>
    <w:rsid w:val="00C137AE"/>
    <w:rsid w:val="00C13C1E"/>
    <w:rsid w:val="00C13EE4"/>
    <w:rsid w:val="00C14AB5"/>
    <w:rsid w:val="00C14D59"/>
    <w:rsid w:val="00C15203"/>
    <w:rsid w:val="00C16ADA"/>
    <w:rsid w:val="00C170B1"/>
    <w:rsid w:val="00C175A2"/>
    <w:rsid w:val="00C17F4D"/>
    <w:rsid w:val="00C17F78"/>
    <w:rsid w:val="00C2026C"/>
    <w:rsid w:val="00C203E4"/>
    <w:rsid w:val="00C2146D"/>
    <w:rsid w:val="00C2209C"/>
    <w:rsid w:val="00C24209"/>
    <w:rsid w:val="00C26395"/>
    <w:rsid w:val="00C3039A"/>
    <w:rsid w:val="00C30E18"/>
    <w:rsid w:val="00C30F51"/>
    <w:rsid w:val="00C31549"/>
    <w:rsid w:val="00C316CF"/>
    <w:rsid w:val="00C327E7"/>
    <w:rsid w:val="00C33BCD"/>
    <w:rsid w:val="00C3429D"/>
    <w:rsid w:val="00C34387"/>
    <w:rsid w:val="00C34909"/>
    <w:rsid w:val="00C35AF8"/>
    <w:rsid w:val="00C3721A"/>
    <w:rsid w:val="00C40AFD"/>
    <w:rsid w:val="00C40C2C"/>
    <w:rsid w:val="00C41025"/>
    <w:rsid w:val="00C4154B"/>
    <w:rsid w:val="00C41EDB"/>
    <w:rsid w:val="00C42CEF"/>
    <w:rsid w:val="00C433BC"/>
    <w:rsid w:val="00C43862"/>
    <w:rsid w:val="00C4453E"/>
    <w:rsid w:val="00C44664"/>
    <w:rsid w:val="00C44682"/>
    <w:rsid w:val="00C47CD4"/>
    <w:rsid w:val="00C47EE0"/>
    <w:rsid w:val="00C500B7"/>
    <w:rsid w:val="00C50A73"/>
    <w:rsid w:val="00C50D28"/>
    <w:rsid w:val="00C51BBF"/>
    <w:rsid w:val="00C5436E"/>
    <w:rsid w:val="00C54516"/>
    <w:rsid w:val="00C552AC"/>
    <w:rsid w:val="00C56C05"/>
    <w:rsid w:val="00C56D7F"/>
    <w:rsid w:val="00C57A0D"/>
    <w:rsid w:val="00C6006C"/>
    <w:rsid w:val="00C62FC3"/>
    <w:rsid w:val="00C6333F"/>
    <w:rsid w:val="00C63BD2"/>
    <w:rsid w:val="00C64A14"/>
    <w:rsid w:val="00C64C50"/>
    <w:rsid w:val="00C65E8C"/>
    <w:rsid w:val="00C66433"/>
    <w:rsid w:val="00C670D5"/>
    <w:rsid w:val="00C6769F"/>
    <w:rsid w:val="00C7181D"/>
    <w:rsid w:val="00C74EFE"/>
    <w:rsid w:val="00C75C95"/>
    <w:rsid w:val="00C80F35"/>
    <w:rsid w:val="00C82046"/>
    <w:rsid w:val="00C825C7"/>
    <w:rsid w:val="00C82616"/>
    <w:rsid w:val="00C82B93"/>
    <w:rsid w:val="00C83A27"/>
    <w:rsid w:val="00C83F32"/>
    <w:rsid w:val="00C844CC"/>
    <w:rsid w:val="00C8489B"/>
    <w:rsid w:val="00C84EDE"/>
    <w:rsid w:val="00C87370"/>
    <w:rsid w:val="00C906F6"/>
    <w:rsid w:val="00C90AE9"/>
    <w:rsid w:val="00C91803"/>
    <w:rsid w:val="00C91B20"/>
    <w:rsid w:val="00C91F4E"/>
    <w:rsid w:val="00C9222E"/>
    <w:rsid w:val="00C92FCB"/>
    <w:rsid w:val="00C93085"/>
    <w:rsid w:val="00C934D9"/>
    <w:rsid w:val="00C938D3"/>
    <w:rsid w:val="00C94141"/>
    <w:rsid w:val="00C954BB"/>
    <w:rsid w:val="00C95813"/>
    <w:rsid w:val="00C9623A"/>
    <w:rsid w:val="00C969AF"/>
    <w:rsid w:val="00C971A9"/>
    <w:rsid w:val="00C97B2A"/>
    <w:rsid w:val="00CA0460"/>
    <w:rsid w:val="00CA048F"/>
    <w:rsid w:val="00CA0E35"/>
    <w:rsid w:val="00CA1D88"/>
    <w:rsid w:val="00CA24B4"/>
    <w:rsid w:val="00CA342E"/>
    <w:rsid w:val="00CA4A13"/>
    <w:rsid w:val="00CA4C22"/>
    <w:rsid w:val="00CA4C7E"/>
    <w:rsid w:val="00CA5416"/>
    <w:rsid w:val="00CA5455"/>
    <w:rsid w:val="00CA5498"/>
    <w:rsid w:val="00CA5855"/>
    <w:rsid w:val="00CA65F5"/>
    <w:rsid w:val="00CB169C"/>
    <w:rsid w:val="00CB2A7C"/>
    <w:rsid w:val="00CB2C04"/>
    <w:rsid w:val="00CB2CC3"/>
    <w:rsid w:val="00CB2FEC"/>
    <w:rsid w:val="00CB30D8"/>
    <w:rsid w:val="00CB3C51"/>
    <w:rsid w:val="00CB4A01"/>
    <w:rsid w:val="00CB5973"/>
    <w:rsid w:val="00CB67B0"/>
    <w:rsid w:val="00CC03C2"/>
    <w:rsid w:val="00CC0402"/>
    <w:rsid w:val="00CC0F93"/>
    <w:rsid w:val="00CC12C3"/>
    <w:rsid w:val="00CC184C"/>
    <w:rsid w:val="00CC2FDD"/>
    <w:rsid w:val="00CC36F2"/>
    <w:rsid w:val="00CC464D"/>
    <w:rsid w:val="00CC4B26"/>
    <w:rsid w:val="00CC4E80"/>
    <w:rsid w:val="00CC6CC4"/>
    <w:rsid w:val="00CC793B"/>
    <w:rsid w:val="00CC7E74"/>
    <w:rsid w:val="00CD0BC6"/>
    <w:rsid w:val="00CD1667"/>
    <w:rsid w:val="00CD2845"/>
    <w:rsid w:val="00CD29C7"/>
    <w:rsid w:val="00CD2EE9"/>
    <w:rsid w:val="00CD52F7"/>
    <w:rsid w:val="00CD6C64"/>
    <w:rsid w:val="00CD728C"/>
    <w:rsid w:val="00CD79E3"/>
    <w:rsid w:val="00CD7EDD"/>
    <w:rsid w:val="00CE0905"/>
    <w:rsid w:val="00CE1193"/>
    <w:rsid w:val="00CE143B"/>
    <w:rsid w:val="00CE1BA5"/>
    <w:rsid w:val="00CE2053"/>
    <w:rsid w:val="00CE223D"/>
    <w:rsid w:val="00CE4DBD"/>
    <w:rsid w:val="00CE60CD"/>
    <w:rsid w:val="00CE73A0"/>
    <w:rsid w:val="00CE78FD"/>
    <w:rsid w:val="00CE7A35"/>
    <w:rsid w:val="00CF00A8"/>
    <w:rsid w:val="00CF05DF"/>
    <w:rsid w:val="00CF0AB5"/>
    <w:rsid w:val="00CF1FB3"/>
    <w:rsid w:val="00CF2BF8"/>
    <w:rsid w:val="00CF3594"/>
    <w:rsid w:val="00CF3B6B"/>
    <w:rsid w:val="00CF4944"/>
    <w:rsid w:val="00CF58DF"/>
    <w:rsid w:val="00CF5EFC"/>
    <w:rsid w:val="00CF6453"/>
    <w:rsid w:val="00CF6862"/>
    <w:rsid w:val="00CF6FE4"/>
    <w:rsid w:val="00CF7053"/>
    <w:rsid w:val="00D01DC0"/>
    <w:rsid w:val="00D025EE"/>
    <w:rsid w:val="00D02650"/>
    <w:rsid w:val="00D02AD4"/>
    <w:rsid w:val="00D02FE8"/>
    <w:rsid w:val="00D05B73"/>
    <w:rsid w:val="00D05ECE"/>
    <w:rsid w:val="00D05FCA"/>
    <w:rsid w:val="00D063E0"/>
    <w:rsid w:val="00D06550"/>
    <w:rsid w:val="00D07EB8"/>
    <w:rsid w:val="00D1071D"/>
    <w:rsid w:val="00D10B15"/>
    <w:rsid w:val="00D1107C"/>
    <w:rsid w:val="00D1160B"/>
    <w:rsid w:val="00D118BF"/>
    <w:rsid w:val="00D11A1E"/>
    <w:rsid w:val="00D11A69"/>
    <w:rsid w:val="00D11E9B"/>
    <w:rsid w:val="00D138DE"/>
    <w:rsid w:val="00D13DA5"/>
    <w:rsid w:val="00D142FD"/>
    <w:rsid w:val="00D143A2"/>
    <w:rsid w:val="00D153E1"/>
    <w:rsid w:val="00D16534"/>
    <w:rsid w:val="00D16EAB"/>
    <w:rsid w:val="00D17032"/>
    <w:rsid w:val="00D20252"/>
    <w:rsid w:val="00D205DB"/>
    <w:rsid w:val="00D2286C"/>
    <w:rsid w:val="00D2312E"/>
    <w:rsid w:val="00D23C90"/>
    <w:rsid w:val="00D23E2F"/>
    <w:rsid w:val="00D243A6"/>
    <w:rsid w:val="00D30C49"/>
    <w:rsid w:val="00D312FA"/>
    <w:rsid w:val="00D326FD"/>
    <w:rsid w:val="00D33D96"/>
    <w:rsid w:val="00D3419F"/>
    <w:rsid w:val="00D345DC"/>
    <w:rsid w:val="00D34608"/>
    <w:rsid w:val="00D35122"/>
    <w:rsid w:val="00D368C5"/>
    <w:rsid w:val="00D36C8E"/>
    <w:rsid w:val="00D372A9"/>
    <w:rsid w:val="00D37B2E"/>
    <w:rsid w:val="00D37E2F"/>
    <w:rsid w:val="00D40290"/>
    <w:rsid w:val="00D41D27"/>
    <w:rsid w:val="00D43B97"/>
    <w:rsid w:val="00D45735"/>
    <w:rsid w:val="00D460B3"/>
    <w:rsid w:val="00D46584"/>
    <w:rsid w:val="00D47700"/>
    <w:rsid w:val="00D47A34"/>
    <w:rsid w:val="00D47DD6"/>
    <w:rsid w:val="00D47E2A"/>
    <w:rsid w:val="00D47FEB"/>
    <w:rsid w:val="00D51526"/>
    <w:rsid w:val="00D5226B"/>
    <w:rsid w:val="00D539C4"/>
    <w:rsid w:val="00D5412B"/>
    <w:rsid w:val="00D541D5"/>
    <w:rsid w:val="00D54BB2"/>
    <w:rsid w:val="00D55999"/>
    <w:rsid w:val="00D56349"/>
    <w:rsid w:val="00D56A0F"/>
    <w:rsid w:val="00D57410"/>
    <w:rsid w:val="00D60A2A"/>
    <w:rsid w:val="00D60AB7"/>
    <w:rsid w:val="00D6135E"/>
    <w:rsid w:val="00D61665"/>
    <w:rsid w:val="00D617AB"/>
    <w:rsid w:val="00D63E04"/>
    <w:rsid w:val="00D650B1"/>
    <w:rsid w:val="00D653DE"/>
    <w:rsid w:val="00D656E4"/>
    <w:rsid w:val="00D6623A"/>
    <w:rsid w:val="00D67147"/>
    <w:rsid w:val="00D6767F"/>
    <w:rsid w:val="00D70049"/>
    <w:rsid w:val="00D70D89"/>
    <w:rsid w:val="00D71282"/>
    <w:rsid w:val="00D7183C"/>
    <w:rsid w:val="00D71DCF"/>
    <w:rsid w:val="00D728DD"/>
    <w:rsid w:val="00D73735"/>
    <w:rsid w:val="00D74E3B"/>
    <w:rsid w:val="00D75E6A"/>
    <w:rsid w:val="00D761A8"/>
    <w:rsid w:val="00D76719"/>
    <w:rsid w:val="00D80790"/>
    <w:rsid w:val="00D80D7F"/>
    <w:rsid w:val="00D81848"/>
    <w:rsid w:val="00D81A24"/>
    <w:rsid w:val="00D81E81"/>
    <w:rsid w:val="00D81E9A"/>
    <w:rsid w:val="00D82DA5"/>
    <w:rsid w:val="00D83317"/>
    <w:rsid w:val="00D8401A"/>
    <w:rsid w:val="00D86A13"/>
    <w:rsid w:val="00D87A95"/>
    <w:rsid w:val="00D9028C"/>
    <w:rsid w:val="00D90CA8"/>
    <w:rsid w:val="00D924DB"/>
    <w:rsid w:val="00D92C63"/>
    <w:rsid w:val="00D93A2C"/>
    <w:rsid w:val="00D93A70"/>
    <w:rsid w:val="00D93A83"/>
    <w:rsid w:val="00D93F73"/>
    <w:rsid w:val="00D956D7"/>
    <w:rsid w:val="00D9619C"/>
    <w:rsid w:val="00D9706E"/>
    <w:rsid w:val="00D9795F"/>
    <w:rsid w:val="00DA0186"/>
    <w:rsid w:val="00DA0879"/>
    <w:rsid w:val="00DA0CA5"/>
    <w:rsid w:val="00DA1B16"/>
    <w:rsid w:val="00DA21F4"/>
    <w:rsid w:val="00DA23A7"/>
    <w:rsid w:val="00DA2FFF"/>
    <w:rsid w:val="00DA367F"/>
    <w:rsid w:val="00DA4598"/>
    <w:rsid w:val="00DA51E6"/>
    <w:rsid w:val="00DA662E"/>
    <w:rsid w:val="00DB0BAD"/>
    <w:rsid w:val="00DB0D68"/>
    <w:rsid w:val="00DB1A9C"/>
    <w:rsid w:val="00DB2725"/>
    <w:rsid w:val="00DB2FE9"/>
    <w:rsid w:val="00DB46C9"/>
    <w:rsid w:val="00DB4C39"/>
    <w:rsid w:val="00DB5439"/>
    <w:rsid w:val="00DB6795"/>
    <w:rsid w:val="00DB692E"/>
    <w:rsid w:val="00DB6DC6"/>
    <w:rsid w:val="00DB70D2"/>
    <w:rsid w:val="00DB70F6"/>
    <w:rsid w:val="00DB764A"/>
    <w:rsid w:val="00DC1967"/>
    <w:rsid w:val="00DC1D3A"/>
    <w:rsid w:val="00DC208E"/>
    <w:rsid w:val="00DC20BD"/>
    <w:rsid w:val="00DC2689"/>
    <w:rsid w:val="00DC3108"/>
    <w:rsid w:val="00DC34D0"/>
    <w:rsid w:val="00DC3C48"/>
    <w:rsid w:val="00DC3F29"/>
    <w:rsid w:val="00DC45E2"/>
    <w:rsid w:val="00DC45F1"/>
    <w:rsid w:val="00DC48CD"/>
    <w:rsid w:val="00DC4E0A"/>
    <w:rsid w:val="00DC5339"/>
    <w:rsid w:val="00DC6235"/>
    <w:rsid w:val="00DC65B8"/>
    <w:rsid w:val="00DC68E2"/>
    <w:rsid w:val="00DC6ADB"/>
    <w:rsid w:val="00DC6DE5"/>
    <w:rsid w:val="00DC7110"/>
    <w:rsid w:val="00DD01D3"/>
    <w:rsid w:val="00DD1C45"/>
    <w:rsid w:val="00DD23E4"/>
    <w:rsid w:val="00DD2E32"/>
    <w:rsid w:val="00DD2E83"/>
    <w:rsid w:val="00DD3D09"/>
    <w:rsid w:val="00DD4660"/>
    <w:rsid w:val="00DD46AF"/>
    <w:rsid w:val="00DD4D6A"/>
    <w:rsid w:val="00DD4EA4"/>
    <w:rsid w:val="00DD5015"/>
    <w:rsid w:val="00DD522F"/>
    <w:rsid w:val="00DD5E0E"/>
    <w:rsid w:val="00DD6D3E"/>
    <w:rsid w:val="00DD7516"/>
    <w:rsid w:val="00DD79E4"/>
    <w:rsid w:val="00DE0030"/>
    <w:rsid w:val="00DE199F"/>
    <w:rsid w:val="00DE1B52"/>
    <w:rsid w:val="00DE2BE1"/>
    <w:rsid w:val="00DE319F"/>
    <w:rsid w:val="00DE4005"/>
    <w:rsid w:val="00DE46D8"/>
    <w:rsid w:val="00DE6759"/>
    <w:rsid w:val="00DE70C8"/>
    <w:rsid w:val="00DE7695"/>
    <w:rsid w:val="00DF0CC4"/>
    <w:rsid w:val="00DF1887"/>
    <w:rsid w:val="00DF300A"/>
    <w:rsid w:val="00DF3B29"/>
    <w:rsid w:val="00DF68EF"/>
    <w:rsid w:val="00DF6CD1"/>
    <w:rsid w:val="00DF7729"/>
    <w:rsid w:val="00DF7B76"/>
    <w:rsid w:val="00DF7F9E"/>
    <w:rsid w:val="00E00457"/>
    <w:rsid w:val="00E006FD"/>
    <w:rsid w:val="00E00F3C"/>
    <w:rsid w:val="00E019D3"/>
    <w:rsid w:val="00E01D33"/>
    <w:rsid w:val="00E03868"/>
    <w:rsid w:val="00E048E3"/>
    <w:rsid w:val="00E04D6F"/>
    <w:rsid w:val="00E05249"/>
    <w:rsid w:val="00E06481"/>
    <w:rsid w:val="00E079BF"/>
    <w:rsid w:val="00E07DBD"/>
    <w:rsid w:val="00E101AB"/>
    <w:rsid w:val="00E11301"/>
    <w:rsid w:val="00E11CEE"/>
    <w:rsid w:val="00E1210F"/>
    <w:rsid w:val="00E132BC"/>
    <w:rsid w:val="00E13ECC"/>
    <w:rsid w:val="00E1515A"/>
    <w:rsid w:val="00E16100"/>
    <w:rsid w:val="00E16485"/>
    <w:rsid w:val="00E164A7"/>
    <w:rsid w:val="00E16A67"/>
    <w:rsid w:val="00E17306"/>
    <w:rsid w:val="00E17A84"/>
    <w:rsid w:val="00E17CFF"/>
    <w:rsid w:val="00E17F32"/>
    <w:rsid w:val="00E17F55"/>
    <w:rsid w:val="00E20851"/>
    <w:rsid w:val="00E20D8D"/>
    <w:rsid w:val="00E210CE"/>
    <w:rsid w:val="00E211BE"/>
    <w:rsid w:val="00E214ED"/>
    <w:rsid w:val="00E22A30"/>
    <w:rsid w:val="00E2344C"/>
    <w:rsid w:val="00E234BD"/>
    <w:rsid w:val="00E244BE"/>
    <w:rsid w:val="00E244CB"/>
    <w:rsid w:val="00E2686F"/>
    <w:rsid w:val="00E2767A"/>
    <w:rsid w:val="00E317C2"/>
    <w:rsid w:val="00E318E0"/>
    <w:rsid w:val="00E31969"/>
    <w:rsid w:val="00E31CF4"/>
    <w:rsid w:val="00E3285F"/>
    <w:rsid w:val="00E32ED5"/>
    <w:rsid w:val="00E345B2"/>
    <w:rsid w:val="00E34764"/>
    <w:rsid w:val="00E3489A"/>
    <w:rsid w:val="00E34F11"/>
    <w:rsid w:val="00E358DB"/>
    <w:rsid w:val="00E35A25"/>
    <w:rsid w:val="00E35DB7"/>
    <w:rsid w:val="00E36FA3"/>
    <w:rsid w:val="00E4026A"/>
    <w:rsid w:val="00E4075F"/>
    <w:rsid w:val="00E4196C"/>
    <w:rsid w:val="00E41DBC"/>
    <w:rsid w:val="00E42DF3"/>
    <w:rsid w:val="00E43A4F"/>
    <w:rsid w:val="00E447D6"/>
    <w:rsid w:val="00E44ADA"/>
    <w:rsid w:val="00E46F63"/>
    <w:rsid w:val="00E47190"/>
    <w:rsid w:val="00E47F0C"/>
    <w:rsid w:val="00E50E3A"/>
    <w:rsid w:val="00E51EED"/>
    <w:rsid w:val="00E52178"/>
    <w:rsid w:val="00E521C5"/>
    <w:rsid w:val="00E5254F"/>
    <w:rsid w:val="00E53BCD"/>
    <w:rsid w:val="00E54075"/>
    <w:rsid w:val="00E54295"/>
    <w:rsid w:val="00E5440B"/>
    <w:rsid w:val="00E54562"/>
    <w:rsid w:val="00E54AE9"/>
    <w:rsid w:val="00E54B18"/>
    <w:rsid w:val="00E54F51"/>
    <w:rsid w:val="00E556A1"/>
    <w:rsid w:val="00E55F28"/>
    <w:rsid w:val="00E561DF"/>
    <w:rsid w:val="00E5683F"/>
    <w:rsid w:val="00E573FE"/>
    <w:rsid w:val="00E57F72"/>
    <w:rsid w:val="00E60432"/>
    <w:rsid w:val="00E60B93"/>
    <w:rsid w:val="00E61532"/>
    <w:rsid w:val="00E62041"/>
    <w:rsid w:val="00E6241A"/>
    <w:rsid w:val="00E6335B"/>
    <w:rsid w:val="00E63A8A"/>
    <w:rsid w:val="00E640AA"/>
    <w:rsid w:val="00E650B0"/>
    <w:rsid w:val="00E65D76"/>
    <w:rsid w:val="00E70C73"/>
    <w:rsid w:val="00E71A57"/>
    <w:rsid w:val="00E72312"/>
    <w:rsid w:val="00E723A4"/>
    <w:rsid w:val="00E73D25"/>
    <w:rsid w:val="00E73E23"/>
    <w:rsid w:val="00E74AB1"/>
    <w:rsid w:val="00E75802"/>
    <w:rsid w:val="00E75814"/>
    <w:rsid w:val="00E75CE4"/>
    <w:rsid w:val="00E762EE"/>
    <w:rsid w:val="00E7661F"/>
    <w:rsid w:val="00E81408"/>
    <w:rsid w:val="00E83ADE"/>
    <w:rsid w:val="00E843B1"/>
    <w:rsid w:val="00E85015"/>
    <w:rsid w:val="00E850FD"/>
    <w:rsid w:val="00E8616B"/>
    <w:rsid w:val="00E872A7"/>
    <w:rsid w:val="00E8742B"/>
    <w:rsid w:val="00E87B9D"/>
    <w:rsid w:val="00E87C02"/>
    <w:rsid w:val="00E9095C"/>
    <w:rsid w:val="00E91DE9"/>
    <w:rsid w:val="00E91FDF"/>
    <w:rsid w:val="00E920AF"/>
    <w:rsid w:val="00E925FE"/>
    <w:rsid w:val="00E93E91"/>
    <w:rsid w:val="00E9486B"/>
    <w:rsid w:val="00E95488"/>
    <w:rsid w:val="00E96584"/>
    <w:rsid w:val="00E97EF7"/>
    <w:rsid w:val="00EA192D"/>
    <w:rsid w:val="00EA1CE5"/>
    <w:rsid w:val="00EA42F2"/>
    <w:rsid w:val="00EA47F9"/>
    <w:rsid w:val="00EA5001"/>
    <w:rsid w:val="00EA695D"/>
    <w:rsid w:val="00EA6BBD"/>
    <w:rsid w:val="00EA6C63"/>
    <w:rsid w:val="00EA6EF1"/>
    <w:rsid w:val="00EA70DB"/>
    <w:rsid w:val="00EA78BE"/>
    <w:rsid w:val="00EB0E11"/>
    <w:rsid w:val="00EB11E1"/>
    <w:rsid w:val="00EB16C6"/>
    <w:rsid w:val="00EB3862"/>
    <w:rsid w:val="00EB3961"/>
    <w:rsid w:val="00EB3F2D"/>
    <w:rsid w:val="00EB488A"/>
    <w:rsid w:val="00EB53C6"/>
    <w:rsid w:val="00EB58F5"/>
    <w:rsid w:val="00EB6B71"/>
    <w:rsid w:val="00EC0594"/>
    <w:rsid w:val="00EC067F"/>
    <w:rsid w:val="00EC0D7D"/>
    <w:rsid w:val="00EC0ED5"/>
    <w:rsid w:val="00EC18E6"/>
    <w:rsid w:val="00EC3091"/>
    <w:rsid w:val="00EC3B6F"/>
    <w:rsid w:val="00EC3ED8"/>
    <w:rsid w:val="00EC4764"/>
    <w:rsid w:val="00EC4A10"/>
    <w:rsid w:val="00EC5410"/>
    <w:rsid w:val="00EC5A74"/>
    <w:rsid w:val="00EC614E"/>
    <w:rsid w:val="00EC6669"/>
    <w:rsid w:val="00EC749F"/>
    <w:rsid w:val="00EC759C"/>
    <w:rsid w:val="00EC779D"/>
    <w:rsid w:val="00EC7CC5"/>
    <w:rsid w:val="00ED13E0"/>
    <w:rsid w:val="00ED13EE"/>
    <w:rsid w:val="00ED1D6A"/>
    <w:rsid w:val="00ED1D87"/>
    <w:rsid w:val="00ED1FE9"/>
    <w:rsid w:val="00ED2A8E"/>
    <w:rsid w:val="00ED2C96"/>
    <w:rsid w:val="00ED325B"/>
    <w:rsid w:val="00ED33D8"/>
    <w:rsid w:val="00ED3472"/>
    <w:rsid w:val="00ED3566"/>
    <w:rsid w:val="00ED3F0D"/>
    <w:rsid w:val="00ED4FE7"/>
    <w:rsid w:val="00ED5D29"/>
    <w:rsid w:val="00ED6482"/>
    <w:rsid w:val="00ED6D66"/>
    <w:rsid w:val="00ED6F9A"/>
    <w:rsid w:val="00ED7092"/>
    <w:rsid w:val="00ED77F1"/>
    <w:rsid w:val="00ED787F"/>
    <w:rsid w:val="00EE074F"/>
    <w:rsid w:val="00EE0EB4"/>
    <w:rsid w:val="00EE2599"/>
    <w:rsid w:val="00EE2D38"/>
    <w:rsid w:val="00EE48A9"/>
    <w:rsid w:val="00EE5957"/>
    <w:rsid w:val="00EF00C6"/>
    <w:rsid w:val="00EF0C5F"/>
    <w:rsid w:val="00EF1792"/>
    <w:rsid w:val="00EF1940"/>
    <w:rsid w:val="00EF25A8"/>
    <w:rsid w:val="00EF28DF"/>
    <w:rsid w:val="00EF2D39"/>
    <w:rsid w:val="00EF3351"/>
    <w:rsid w:val="00EF382F"/>
    <w:rsid w:val="00EF4404"/>
    <w:rsid w:val="00EF44B4"/>
    <w:rsid w:val="00EF5372"/>
    <w:rsid w:val="00EF5F2F"/>
    <w:rsid w:val="00EF689D"/>
    <w:rsid w:val="00EF6A6B"/>
    <w:rsid w:val="00F00138"/>
    <w:rsid w:val="00F00F70"/>
    <w:rsid w:val="00F01042"/>
    <w:rsid w:val="00F018A1"/>
    <w:rsid w:val="00F0191A"/>
    <w:rsid w:val="00F01EAB"/>
    <w:rsid w:val="00F020AA"/>
    <w:rsid w:val="00F0290F"/>
    <w:rsid w:val="00F03932"/>
    <w:rsid w:val="00F03D58"/>
    <w:rsid w:val="00F03E0A"/>
    <w:rsid w:val="00F04C87"/>
    <w:rsid w:val="00F05727"/>
    <w:rsid w:val="00F05C76"/>
    <w:rsid w:val="00F0614E"/>
    <w:rsid w:val="00F07A5A"/>
    <w:rsid w:val="00F07FD6"/>
    <w:rsid w:val="00F102E2"/>
    <w:rsid w:val="00F1184F"/>
    <w:rsid w:val="00F11D3E"/>
    <w:rsid w:val="00F11D74"/>
    <w:rsid w:val="00F12C91"/>
    <w:rsid w:val="00F131DA"/>
    <w:rsid w:val="00F146E2"/>
    <w:rsid w:val="00F1470D"/>
    <w:rsid w:val="00F1657C"/>
    <w:rsid w:val="00F16990"/>
    <w:rsid w:val="00F17992"/>
    <w:rsid w:val="00F17FD3"/>
    <w:rsid w:val="00F20C67"/>
    <w:rsid w:val="00F21FDF"/>
    <w:rsid w:val="00F22F48"/>
    <w:rsid w:val="00F23C63"/>
    <w:rsid w:val="00F24ABE"/>
    <w:rsid w:val="00F24BD2"/>
    <w:rsid w:val="00F24CAC"/>
    <w:rsid w:val="00F24FF3"/>
    <w:rsid w:val="00F25040"/>
    <w:rsid w:val="00F2716F"/>
    <w:rsid w:val="00F27170"/>
    <w:rsid w:val="00F27C6C"/>
    <w:rsid w:val="00F305B7"/>
    <w:rsid w:val="00F32009"/>
    <w:rsid w:val="00F32AC2"/>
    <w:rsid w:val="00F32D63"/>
    <w:rsid w:val="00F33064"/>
    <w:rsid w:val="00F34150"/>
    <w:rsid w:val="00F341DE"/>
    <w:rsid w:val="00F36C95"/>
    <w:rsid w:val="00F36D4E"/>
    <w:rsid w:val="00F36DD1"/>
    <w:rsid w:val="00F36F20"/>
    <w:rsid w:val="00F400F9"/>
    <w:rsid w:val="00F406FF"/>
    <w:rsid w:val="00F42383"/>
    <w:rsid w:val="00F42403"/>
    <w:rsid w:val="00F44300"/>
    <w:rsid w:val="00F44C18"/>
    <w:rsid w:val="00F44ED7"/>
    <w:rsid w:val="00F4515C"/>
    <w:rsid w:val="00F45301"/>
    <w:rsid w:val="00F4543D"/>
    <w:rsid w:val="00F468A5"/>
    <w:rsid w:val="00F468C6"/>
    <w:rsid w:val="00F47040"/>
    <w:rsid w:val="00F4746C"/>
    <w:rsid w:val="00F47551"/>
    <w:rsid w:val="00F50F39"/>
    <w:rsid w:val="00F511F5"/>
    <w:rsid w:val="00F51205"/>
    <w:rsid w:val="00F51EA2"/>
    <w:rsid w:val="00F5249B"/>
    <w:rsid w:val="00F530CA"/>
    <w:rsid w:val="00F54160"/>
    <w:rsid w:val="00F542B9"/>
    <w:rsid w:val="00F55210"/>
    <w:rsid w:val="00F55FB3"/>
    <w:rsid w:val="00F56EA9"/>
    <w:rsid w:val="00F5705D"/>
    <w:rsid w:val="00F60CC4"/>
    <w:rsid w:val="00F61CF4"/>
    <w:rsid w:val="00F62D96"/>
    <w:rsid w:val="00F64383"/>
    <w:rsid w:val="00F6513A"/>
    <w:rsid w:val="00F65DED"/>
    <w:rsid w:val="00F65EB5"/>
    <w:rsid w:val="00F66497"/>
    <w:rsid w:val="00F71910"/>
    <w:rsid w:val="00F72AB3"/>
    <w:rsid w:val="00F73A89"/>
    <w:rsid w:val="00F73C8E"/>
    <w:rsid w:val="00F74348"/>
    <w:rsid w:val="00F75163"/>
    <w:rsid w:val="00F7533A"/>
    <w:rsid w:val="00F75F1E"/>
    <w:rsid w:val="00F76A51"/>
    <w:rsid w:val="00F76BA1"/>
    <w:rsid w:val="00F77408"/>
    <w:rsid w:val="00F811E1"/>
    <w:rsid w:val="00F81C49"/>
    <w:rsid w:val="00F82A80"/>
    <w:rsid w:val="00F82D71"/>
    <w:rsid w:val="00F830AB"/>
    <w:rsid w:val="00F833A5"/>
    <w:rsid w:val="00F83F33"/>
    <w:rsid w:val="00F85D2B"/>
    <w:rsid w:val="00F87242"/>
    <w:rsid w:val="00F8734A"/>
    <w:rsid w:val="00F905B2"/>
    <w:rsid w:val="00F92892"/>
    <w:rsid w:val="00F93DAF"/>
    <w:rsid w:val="00F93DF3"/>
    <w:rsid w:val="00F93F2B"/>
    <w:rsid w:val="00F948AB"/>
    <w:rsid w:val="00F95580"/>
    <w:rsid w:val="00F95984"/>
    <w:rsid w:val="00F95F97"/>
    <w:rsid w:val="00F96AFA"/>
    <w:rsid w:val="00F96BFD"/>
    <w:rsid w:val="00F97954"/>
    <w:rsid w:val="00F97DE3"/>
    <w:rsid w:val="00FA0F35"/>
    <w:rsid w:val="00FA0F42"/>
    <w:rsid w:val="00FA1296"/>
    <w:rsid w:val="00FA1921"/>
    <w:rsid w:val="00FA237C"/>
    <w:rsid w:val="00FA42C4"/>
    <w:rsid w:val="00FA42CD"/>
    <w:rsid w:val="00FA5DF5"/>
    <w:rsid w:val="00FA6B48"/>
    <w:rsid w:val="00FA7D70"/>
    <w:rsid w:val="00FB0658"/>
    <w:rsid w:val="00FB2331"/>
    <w:rsid w:val="00FB3168"/>
    <w:rsid w:val="00FB44EA"/>
    <w:rsid w:val="00FB46E7"/>
    <w:rsid w:val="00FB66C0"/>
    <w:rsid w:val="00FB67D9"/>
    <w:rsid w:val="00FB6F14"/>
    <w:rsid w:val="00FC011C"/>
    <w:rsid w:val="00FC2A9A"/>
    <w:rsid w:val="00FC349D"/>
    <w:rsid w:val="00FC41EE"/>
    <w:rsid w:val="00FC4548"/>
    <w:rsid w:val="00FC4A4F"/>
    <w:rsid w:val="00FC5884"/>
    <w:rsid w:val="00FC5C27"/>
    <w:rsid w:val="00FC6CDF"/>
    <w:rsid w:val="00FC6D13"/>
    <w:rsid w:val="00FC76E1"/>
    <w:rsid w:val="00FD099D"/>
    <w:rsid w:val="00FD1043"/>
    <w:rsid w:val="00FD1D6E"/>
    <w:rsid w:val="00FD2859"/>
    <w:rsid w:val="00FD2DEA"/>
    <w:rsid w:val="00FD4C15"/>
    <w:rsid w:val="00FD501F"/>
    <w:rsid w:val="00FD549B"/>
    <w:rsid w:val="00FD5C5A"/>
    <w:rsid w:val="00FD7C94"/>
    <w:rsid w:val="00FE00B7"/>
    <w:rsid w:val="00FE05A7"/>
    <w:rsid w:val="00FE0F8C"/>
    <w:rsid w:val="00FE0FEE"/>
    <w:rsid w:val="00FE135A"/>
    <w:rsid w:val="00FE2140"/>
    <w:rsid w:val="00FE24E3"/>
    <w:rsid w:val="00FE2513"/>
    <w:rsid w:val="00FE2EE6"/>
    <w:rsid w:val="00FE3B59"/>
    <w:rsid w:val="00FE48AF"/>
    <w:rsid w:val="00FE4BB5"/>
    <w:rsid w:val="00FE5A42"/>
    <w:rsid w:val="00FE67AB"/>
    <w:rsid w:val="00FE6A61"/>
    <w:rsid w:val="00FE6EA6"/>
    <w:rsid w:val="00FE6F7A"/>
    <w:rsid w:val="00FE7104"/>
    <w:rsid w:val="00FE785E"/>
    <w:rsid w:val="00FF03E2"/>
    <w:rsid w:val="00FF28D3"/>
    <w:rsid w:val="00FF2D1B"/>
    <w:rsid w:val="00FF3B35"/>
    <w:rsid w:val="00FF5694"/>
    <w:rsid w:val="00FF5D8C"/>
    <w:rsid w:val="00FF5DFD"/>
    <w:rsid w:val="00FF713D"/>
    <w:rsid w:val="00FF7FE9"/>
    <w:rsid w:val="0263E379"/>
    <w:rsid w:val="092ACE96"/>
    <w:rsid w:val="09DCE824"/>
    <w:rsid w:val="0A7843AA"/>
    <w:rsid w:val="0A87F5B7"/>
    <w:rsid w:val="0B9A003E"/>
    <w:rsid w:val="0C0342DA"/>
    <w:rsid w:val="0D88DB37"/>
    <w:rsid w:val="0DD63DFD"/>
    <w:rsid w:val="101B3AFB"/>
    <w:rsid w:val="13B9B191"/>
    <w:rsid w:val="14166F1C"/>
    <w:rsid w:val="1517B33F"/>
    <w:rsid w:val="15C812DA"/>
    <w:rsid w:val="16A423EB"/>
    <w:rsid w:val="1A2F83D9"/>
    <w:rsid w:val="1AC918F7"/>
    <w:rsid w:val="1AF74569"/>
    <w:rsid w:val="1C6EE561"/>
    <w:rsid w:val="1CF774AD"/>
    <w:rsid w:val="1D0A343F"/>
    <w:rsid w:val="21C8697D"/>
    <w:rsid w:val="21EA076E"/>
    <w:rsid w:val="2335A8C5"/>
    <w:rsid w:val="23B6E4CE"/>
    <w:rsid w:val="25525B90"/>
    <w:rsid w:val="263702B8"/>
    <w:rsid w:val="27C584BA"/>
    <w:rsid w:val="285E8260"/>
    <w:rsid w:val="29D34E8B"/>
    <w:rsid w:val="2A1F35E6"/>
    <w:rsid w:val="2ADED31B"/>
    <w:rsid w:val="2B0B9DCC"/>
    <w:rsid w:val="2B760A59"/>
    <w:rsid w:val="2BF70E92"/>
    <w:rsid w:val="2BFD6C85"/>
    <w:rsid w:val="3040322F"/>
    <w:rsid w:val="30959AA7"/>
    <w:rsid w:val="310F16FC"/>
    <w:rsid w:val="3264BCCD"/>
    <w:rsid w:val="33773B79"/>
    <w:rsid w:val="35762354"/>
    <w:rsid w:val="35CA4939"/>
    <w:rsid w:val="378B0A68"/>
    <w:rsid w:val="3888DD75"/>
    <w:rsid w:val="390197FC"/>
    <w:rsid w:val="39EE37B2"/>
    <w:rsid w:val="3ACC8BEF"/>
    <w:rsid w:val="3ADAA497"/>
    <w:rsid w:val="3CF8D5F3"/>
    <w:rsid w:val="3D35F05E"/>
    <w:rsid w:val="3F9DD702"/>
    <w:rsid w:val="3FA68DD6"/>
    <w:rsid w:val="3FF27032"/>
    <w:rsid w:val="4200CC7C"/>
    <w:rsid w:val="4292423E"/>
    <w:rsid w:val="456E5964"/>
    <w:rsid w:val="45A8F267"/>
    <w:rsid w:val="477753DA"/>
    <w:rsid w:val="47D12D0F"/>
    <w:rsid w:val="480541CB"/>
    <w:rsid w:val="480EDC6D"/>
    <w:rsid w:val="49AAD5D4"/>
    <w:rsid w:val="49E7330C"/>
    <w:rsid w:val="4B4E571B"/>
    <w:rsid w:val="51C97554"/>
    <w:rsid w:val="524B1604"/>
    <w:rsid w:val="52C49259"/>
    <w:rsid w:val="532567C8"/>
    <w:rsid w:val="533EB229"/>
    <w:rsid w:val="5388433C"/>
    <w:rsid w:val="5485D858"/>
    <w:rsid w:val="554D99E8"/>
    <w:rsid w:val="55DFD4F4"/>
    <w:rsid w:val="56FF05D6"/>
    <w:rsid w:val="57B08F62"/>
    <w:rsid w:val="5809F375"/>
    <w:rsid w:val="5982DE62"/>
    <w:rsid w:val="5A3981FF"/>
    <w:rsid w:val="5B8E4A53"/>
    <w:rsid w:val="5BA63EC1"/>
    <w:rsid w:val="5CDECAD1"/>
    <w:rsid w:val="5D851582"/>
    <w:rsid w:val="5D9755AF"/>
    <w:rsid w:val="5E2EF515"/>
    <w:rsid w:val="5E3C94AF"/>
    <w:rsid w:val="5EF18DB4"/>
    <w:rsid w:val="60B5F4FE"/>
    <w:rsid w:val="60BA935F"/>
    <w:rsid w:val="626BEE12"/>
    <w:rsid w:val="62E83254"/>
    <w:rsid w:val="64D1AB79"/>
    <w:rsid w:val="67C1E893"/>
    <w:rsid w:val="686543F6"/>
    <w:rsid w:val="68D66AA0"/>
    <w:rsid w:val="69D9D4D3"/>
    <w:rsid w:val="6A8376D3"/>
    <w:rsid w:val="6B11C96B"/>
    <w:rsid w:val="6B4A3B49"/>
    <w:rsid w:val="6CFC0CD9"/>
    <w:rsid w:val="6E39AABB"/>
    <w:rsid w:val="6E4118FB"/>
    <w:rsid w:val="6F998604"/>
    <w:rsid w:val="6FE61690"/>
    <w:rsid w:val="7012CF88"/>
    <w:rsid w:val="73CA468E"/>
    <w:rsid w:val="757848E6"/>
    <w:rsid w:val="75F1F80C"/>
    <w:rsid w:val="7691C44F"/>
    <w:rsid w:val="770ABD52"/>
    <w:rsid w:val="78A5716B"/>
    <w:rsid w:val="79D48B45"/>
    <w:rsid w:val="7A0E1928"/>
    <w:rsid w:val="7A69A7C3"/>
    <w:rsid w:val="7BA104E3"/>
    <w:rsid w:val="7CE1B520"/>
    <w:rsid w:val="7D07B367"/>
    <w:rsid w:val="7E4E204F"/>
    <w:rsid w:val="7FE8B90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2DD40107"/>
  <w15:chartTrackingRefBased/>
  <w15:docId w15:val="{6FFF7675-F80E-4BC8-A88B-48A4D1F33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00B7"/>
    <w:pPr>
      <w:spacing w:after="0" w:line="240" w:lineRule="auto"/>
    </w:pPr>
    <w:rPr>
      <w:sz w:val="24"/>
    </w:rPr>
  </w:style>
  <w:style w:type="paragraph" w:styleId="Heading1">
    <w:name w:val="heading 1"/>
    <w:next w:val="Normal"/>
    <w:link w:val="Heading1Char"/>
    <w:uiPriority w:val="9"/>
    <w:qFormat/>
    <w:rsid w:val="001F4974"/>
    <w:pPr>
      <w:keepNext/>
      <w:keepLines/>
      <w:numPr>
        <w:numId w:val="1"/>
      </w:numPr>
      <w:spacing w:before="120" w:after="240"/>
      <w:outlineLvl w:val="0"/>
    </w:pPr>
    <w:rPr>
      <w:rFonts w:eastAsiaTheme="majorEastAsia" w:cstheme="majorBidi"/>
      <w:b/>
      <w:sz w:val="32"/>
      <w:szCs w:val="32"/>
    </w:rPr>
  </w:style>
  <w:style w:type="paragraph" w:styleId="Heading2">
    <w:name w:val="heading 2"/>
    <w:basedOn w:val="Heading1"/>
    <w:next w:val="Normal"/>
    <w:link w:val="Heading2Char"/>
    <w:uiPriority w:val="9"/>
    <w:unhideWhenUsed/>
    <w:qFormat/>
    <w:rsid w:val="00101622"/>
    <w:pPr>
      <w:numPr>
        <w:ilvl w:val="1"/>
      </w:numPr>
      <w:spacing w:after="120"/>
      <w:ind w:left="170"/>
      <w:outlineLvl w:val="1"/>
    </w:pPr>
    <w:rPr>
      <w:sz w:val="28"/>
      <w:szCs w:val="26"/>
    </w:rPr>
  </w:style>
  <w:style w:type="paragraph" w:styleId="Heading3">
    <w:name w:val="heading 3"/>
    <w:basedOn w:val="Normal"/>
    <w:next w:val="Normal"/>
    <w:link w:val="Heading3Char"/>
    <w:uiPriority w:val="9"/>
    <w:unhideWhenUsed/>
    <w:qFormat/>
    <w:rsid w:val="001F4974"/>
    <w:pPr>
      <w:keepNext/>
      <w:keepLines/>
      <w:numPr>
        <w:ilvl w:val="2"/>
        <w:numId w:val="4"/>
      </w:numPr>
      <w:spacing w:before="40"/>
      <w:ind w:left="284" w:hanging="284"/>
      <w:outlineLvl w:val="2"/>
    </w:pPr>
    <w:rPr>
      <w:rFonts w:asciiTheme="majorHAnsi" w:eastAsiaTheme="majorEastAsia" w:hAnsiTheme="majorHAnsi" w:cstheme="majorBidi"/>
      <w:b/>
      <w:szCs w:val="24"/>
    </w:rPr>
  </w:style>
  <w:style w:type="paragraph" w:styleId="Heading4">
    <w:name w:val="heading 4"/>
    <w:basedOn w:val="Normal"/>
    <w:next w:val="Normal"/>
    <w:link w:val="Heading4Char"/>
    <w:uiPriority w:val="9"/>
    <w:unhideWhenUsed/>
    <w:qFormat/>
    <w:rsid w:val="00D36C8E"/>
    <w:pPr>
      <w:numPr>
        <w:numId w:val="6"/>
      </w:numPr>
      <w:outlineLvl w:val="3"/>
    </w:pPr>
    <w:rPr>
      <w:rFonts w:ascii="Calibri" w:eastAsia="Times New Roman" w:hAnsi="Calibri" w:cs="Calibri"/>
      <w:b/>
      <w:bCs/>
      <w:color w:val="000000"/>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basedOn w:val="NoSpacing"/>
    <w:link w:val="BodyChar"/>
    <w:qFormat/>
    <w:rsid w:val="001F4974"/>
    <w:rPr>
      <w:rFonts w:cs="Times New Roman"/>
      <w:lang w:val="x-none"/>
    </w:rPr>
  </w:style>
  <w:style w:type="character" w:customStyle="1" w:styleId="BodyChar">
    <w:name w:val="Body Char"/>
    <w:link w:val="Body"/>
    <w:rsid w:val="001F4974"/>
    <w:rPr>
      <w:rFonts w:ascii="Calibri" w:eastAsia="Calibri" w:hAnsi="Calibri" w:cs="Times New Roman"/>
      <w:sz w:val="28"/>
      <w:szCs w:val="28"/>
      <w:lang w:val="x-none"/>
    </w:rPr>
  </w:style>
  <w:style w:type="paragraph" w:styleId="NoSpacing">
    <w:name w:val="No Spacing"/>
    <w:link w:val="NoSpacingChar"/>
    <w:uiPriority w:val="1"/>
    <w:qFormat/>
    <w:rsid w:val="001F4974"/>
    <w:pPr>
      <w:spacing w:after="0" w:line="240" w:lineRule="auto"/>
    </w:pPr>
    <w:rPr>
      <w:rFonts w:ascii="Calibri" w:eastAsia="Calibri" w:hAnsi="Calibri"/>
      <w:sz w:val="28"/>
      <w:szCs w:val="28"/>
    </w:rPr>
  </w:style>
  <w:style w:type="character" w:customStyle="1" w:styleId="Heading1Char">
    <w:name w:val="Heading 1 Char"/>
    <w:basedOn w:val="DefaultParagraphFont"/>
    <w:link w:val="Heading1"/>
    <w:uiPriority w:val="9"/>
    <w:rsid w:val="001F4974"/>
    <w:rPr>
      <w:rFonts w:eastAsiaTheme="majorEastAsia" w:cstheme="majorBidi"/>
      <w:b/>
      <w:sz w:val="32"/>
      <w:szCs w:val="32"/>
    </w:rPr>
  </w:style>
  <w:style w:type="character" w:customStyle="1" w:styleId="Heading2Char">
    <w:name w:val="Heading 2 Char"/>
    <w:basedOn w:val="DefaultParagraphFont"/>
    <w:link w:val="Heading2"/>
    <w:uiPriority w:val="9"/>
    <w:rsid w:val="00101622"/>
    <w:rPr>
      <w:rFonts w:eastAsiaTheme="majorEastAsia" w:cstheme="majorBidi"/>
      <w:b/>
      <w:sz w:val="28"/>
      <w:szCs w:val="26"/>
    </w:rPr>
  </w:style>
  <w:style w:type="character" w:customStyle="1" w:styleId="Heading3Char">
    <w:name w:val="Heading 3 Char"/>
    <w:basedOn w:val="DefaultParagraphFont"/>
    <w:link w:val="Heading3"/>
    <w:uiPriority w:val="9"/>
    <w:rsid w:val="001F4974"/>
    <w:rPr>
      <w:rFonts w:asciiTheme="majorHAnsi" w:eastAsiaTheme="majorEastAsia" w:hAnsiTheme="majorHAnsi" w:cstheme="majorBidi"/>
      <w:b/>
      <w:sz w:val="24"/>
      <w:szCs w:val="24"/>
    </w:rPr>
  </w:style>
  <w:style w:type="character" w:customStyle="1" w:styleId="Heading4Char">
    <w:name w:val="Heading 4 Char"/>
    <w:basedOn w:val="DefaultParagraphFont"/>
    <w:link w:val="Heading4"/>
    <w:uiPriority w:val="9"/>
    <w:rsid w:val="00D36C8E"/>
    <w:rPr>
      <w:rFonts w:ascii="Calibri" w:eastAsia="Times New Roman" w:hAnsi="Calibri" w:cs="Calibri"/>
      <w:b/>
      <w:bCs/>
      <w:color w:val="000000"/>
      <w:sz w:val="24"/>
      <w:szCs w:val="24"/>
      <w:lang w:eastAsia="en-GB"/>
    </w:rPr>
  </w:style>
  <w:style w:type="paragraph" w:styleId="Caption">
    <w:name w:val="caption"/>
    <w:basedOn w:val="Normal"/>
    <w:next w:val="Normal"/>
    <w:uiPriority w:val="35"/>
    <w:unhideWhenUsed/>
    <w:qFormat/>
    <w:rsid w:val="001F4974"/>
    <w:rPr>
      <w:rFonts w:ascii="Calibri" w:eastAsia="Calibri" w:hAnsi="Calibri" w:cs="Times New Roman"/>
      <w:b/>
      <w:bCs/>
      <w:sz w:val="20"/>
      <w:szCs w:val="20"/>
    </w:rPr>
  </w:style>
  <w:style w:type="paragraph" w:styleId="Title">
    <w:name w:val="Title"/>
    <w:basedOn w:val="Normal"/>
    <w:next w:val="Normal"/>
    <w:link w:val="TitleChar"/>
    <w:uiPriority w:val="10"/>
    <w:qFormat/>
    <w:rsid w:val="001F497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F4974"/>
    <w:rPr>
      <w:rFonts w:asciiTheme="majorHAnsi" w:eastAsiaTheme="majorEastAsia" w:hAnsiTheme="majorHAnsi" w:cstheme="majorBidi"/>
      <w:spacing w:val="-10"/>
      <w:kern w:val="28"/>
      <w:sz w:val="56"/>
      <w:szCs w:val="56"/>
    </w:rPr>
  </w:style>
  <w:style w:type="character" w:customStyle="1" w:styleId="NoSpacingChar">
    <w:name w:val="No Spacing Char"/>
    <w:link w:val="NoSpacing"/>
    <w:uiPriority w:val="1"/>
    <w:rsid w:val="001F4974"/>
    <w:rPr>
      <w:rFonts w:ascii="Calibri" w:eastAsia="Calibri" w:hAnsi="Calibri"/>
      <w:sz w:val="28"/>
      <w:szCs w:val="28"/>
    </w:rPr>
  </w:style>
  <w:style w:type="paragraph" w:styleId="ListParagraph">
    <w:name w:val="List Paragraph"/>
    <w:basedOn w:val="Normal"/>
    <w:uiPriority w:val="34"/>
    <w:qFormat/>
    <w:rsid w:val="001F4974"/>
    <w:pPr>
      <w:ind w:left="720"/>
      <w:contextualSpacing/>
    </w:pPr>
  </w:style>
  <w:style w:type="paragraph" w:styleId="TOCHeading">
    <w:name w:val="TOC Heading"/>
    <w:basedOn w:val="Heading1"/>
    <w:next w:val="Normal"/>
    <w:uiPriority w:val="39"/>
    <w:unhideWhenUsed/>
    <w:qFormat/>
    <w:rsid w:val="001F4974"/>
    <w:pPr>
      <w:numPr>
        <w:numId w:val="0"/>
      </w:numPr>
      <w:spacing w:before="240" w:after="0"/>
      <w:outlineLvl w:val="9"/>
    </w:pPr>
    <w:rPr>
      <w:rFonts w:asciiTheme="majorHAnsi" w:hAnsiTheme="majorHAnsi"/>
      <w:b w:val="0"/>
      <w:color w:val="2F5496" w:themeColor="accent1" w:themeShade="BF"/>
      <w:lang w:val="en-US"/>
    </w:rPr>
  </w:style>
  <w:style w:type="paragraph" w:styleId="Header">
    <w:name w:val="header"/>
    <w:basedOn w:val="Normal"/>
    <w:link w:val="HeaderChar"/>
    <w:uiPriority w:val="99"/>
    <w:unhideWhenUsed/>
    <w:rsid w:val="00D37B2E"/>
    <w:pPr>
      <w:tabs>
        <w:tab w:val="center" w:pos="4513"/>
        <w:tab w:val="right" w:pos="9026"/>
      </w:tabs>
    </w:pPr>
    <w:rPr>
      <w:sz w:val="22"/>
    </w:rPr>
  </w:style>
  <w:style w:type="character" w:customStyle="1" w:styleId="HeaderChar">
    <w:name w:val="Header Char"/>
    <w:basedOn w:val="DefaultParagraphFont"/>
    <w:link w:val="Header"/>
    <w:uiPriority w:val="99"/>
    <w:rsid w:val="00D37B2E"/>
  </w:style>
  <w:style w:type="paragraph" w:styleId="Footer">
    <w:name w:val="footer"/>
    <w:basedOn w:val="Normal"/>
    <w:link w:val="FooterChar"/>
    <w:uiPriority w:val="99"/>
    <w:unhideWhenUsed/>
    <w:rsid w:val="00D37B2E"/>
    <w:pPr>
      <w:tabs>
        <w:tab w:val="center" w:pos="4513"/>
        <w:tab w:val="right" w:pos="9026"/>
      </w:tabs>
    </w:pPr>
    <w:rPr>
      <w:sz w:val="22"/>
    </w:rPr>
  </w:style>
  <w:style w:type="character" w:customStyle="1" w:styleId="FooterChar">
    <w:name w:val="Footer Char"/>
    <w:basedOn w:val="DefaultParagraphFont"/>
    <w:link w:val="Footer"/>
    <w:uiPriority w:val="99"/>
    <w:rsid w:val="00D37B2E"/>
  </w:style>
  <w:style w:type="table" w:styleId="TableGrid">
    <w:name w:val="Table Grid"/>
    <w:basedOn w:val="TableNormal"/>
    <w:uiPriority w:val="39"/>
    <w:rsid w:val="005376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AA63BA"/>
    <w:pPr>
      <w:spacing w:after="100"/>
      <w:ind w:left="240"/>
    </w:pPr>
  </w:style>
  <w:style w:type="paragraph" w:styleId="TOC1">
    <w:name w:val="toc 1"/>
    <w:basedOn w:val="Normal"/>
    <w:next w:val="Normal"/>
    <w:autoRedefine/>
    <w:uiPriority w:val="39"/>
    <w:unhideWhenUsed/>
    <w:rsid w:val="00AA63BA"/>
    <w:pPr>
      <w:spacing w:after="100"/>
    </w:pPr>
  </w:style>
  <w:style w:type="character" w:styleId="Hyperlink">
    <w:name w:val="Hyperlink"/>
    <w:basedOn w:val="DefaultParagraphFont"/>
    <w:uiPriority w:val="99"/>
    <w:unhideWhenUsed/>
    <w:rsid w:val="00AA63BA"/>
    <w:rPr>
      <w:color w:val="0563C1" w:themeColor="hyperlink"/>
      <w:u w:val="single"/>
    </w:rPr>
  </w:style>
  <w:style w:type="character" w:styleId="CommentReference">
    <w:name w:val="annotation reference"/>
    <w:basedOn w:val="DefaultParagraphFont"/>
    <w:uiPriority w:val="99"/>
    <w:semiHidden/>
    <w:unhideWhenUsed/>
    <w:rsid w:val="00AD6A02"/>
    <w:rPr>
      <w:sz w:val="16"/>
      <w:szCs w:val="16"/>
    </w:rPr>
  </w:style>
  <w:style w:type="paragraph" w:styleId="CommentText">
    <w:name w:val="annotation text"/>
    <w:basedOn w:val="Normal"/>
    <w:link w:val="CommentTextChar"/>
    <w:uiPriority w:val="99"/>
    <w:semiHidden/>
    <w:unhideWhenUsed/>
    <w:rsid w:val="00AD6A02"/>
    <w:rPr>
      <w:sz w:val="20"/>
      <w:szCs w:val="20"/>
    </w:rPr>
  </w:style>
  <w:style w:type="character" w:customStyle="1" w:styleId="CommentTextChar">
    <w:name w:val="Comment Text Char"/>
    <w:basedOn w:val="DefaultParagraphFont"/>
    <w:link w:val="CommentText"/>
    <w:uiPriority w:val="99"/>
    <w:semiHidden/>
    <w:rsid w:val="00AD6A02"/>
    <w:rPr>
      <w:sz w:val="20"/>
      <w:szCs w:val="20"/>
    </w:rPr>
  </w:style>
  <w:style w:type="paragraph" w:customStyle="1" w:styleId="paragraph">
    <w:name w:val="paragraph"/>
    <w:basedOn w:val="Normal"/>
    <w:rsid w:val="00E04D6F"/>
    <w:pPr>
      <w:spacing w:before="100" w:beforeAutospacing="1" w:after="100" w:afterAutospacing="1"/>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E04D6F"/>
  </w:style>
  <w:style w:type="character" w:customStyle="1" w:styleId="eop">
    <w:name w:val="eop"/>
    <w:basedOn w:val="DefaultParagraphFont"/>
    <w:rsid w:val="00E04D6F"/>
  </w:style>
  <w:style w:type="paragraph" w:styleId="NormalWeb">
    <w:name w:val="Normal (Web)"/>
    <w:basedOn w:val="Normal"/>
    <w:uiPriority w:val="99"/>
    <w:semiHidden/>
    <w:unhideWhenUsed/>
    <w:rsid w:val="00D16EAB"/>
    <w:pPr>
      <w:spacing w:before="100" w:beforeAutospacing="1" w:after="100" w:afterAutospacing="1"/>
    </w:pPr>
    <w:rPr>
      <w:rFonts w:ascii="Calibri" w:hAnsi="Calibri" w:cs="Calibri"/>
      <w:sz w:val="22"/>
      <w:lang w:eastAsia="en-GB"/>
    </w:rPr>
  </w:style>
  <w:style w:type="paragraph" w:styleId="Revision">
    <w:name w:val="Revision"/>
    <w:hidden/>
    <w:uiPriority w:val="99"/>
    <w:semiHidden/>
    <w:rsid w:val="00F44C18"/>
    <w:pPr>
      <w:spacing w:after="0" w:line="240" w:lineRule="auto"/>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19193">
      <w:bodyDiv w:val="1"/>
      <w:marLeft w:val="0"/>
      <w:marRight w:val="0"/>
      <w:marTop w:val="0"/>
      <w:marBottom w:val="0"/>
      <w:divBdr>
        <w:top w:val="none" w:sz="0" w:space="0" w:color="auto"/>
        <w:left w:val="none" w:sz="0" w:space="0" w:color="auto"/>
        <w:bottom w:val="none" w:sz="0" w:space="0" w:color="auto"/>
        <w:right w:val="none" w:sz="0" w:space="0" w:color="auto"/>
      </w:divBdr>
    </w:div>
    <w:div w:id="255019965">
      <w:bodyDiv w:val="1"/>
      <w:marLeft w:val="0"/>
      <w:marRight w:val="0"/>
      <w:marTop w:val="0"/>
      <w:marBottom w:val="0"/>
      <w:divBdr>
        <w:top w:val="none" w:sz="0" w:space="0" w:color="auto"/>
        <w:left w:val="none" w:sz="0" w:space="0" w:color="auto"/>
        <w:bottom w:val="none" w:sz="0" w:space="0" w:color="auto"/>
        <w:right w:val="none" w:sz="0" w:space="0" w:color="auto"/>
      </w:divBdr>
    </w:div>
    <w:div w:id="331417901">
      <w:bodyDiv w:val="1"/>
      <w:marLeft w:val="0"/>
      <w:marRight w:val="0"/>
      <w:marTop w:val="0"/>
      <w:marBottom w:val="0"/>
      <w:divBdr>
        <w:top w:val="none" w:sz="0" w:space="0" w:color="auto"/>
        <w:left w:val="none" w:sz="0" w:space="0" w:color="auto"/>
        <w:bottom w:val="none" w:sz="0" w:space="0" w:color="auto"/>
        <w:right w:val="none" w:sz="0" w:space="0" w:color="auto"/>
      </w:divBdr>
    </w:div>
    <w:div w:id="384836607">
      <w:bodyDiv w:val="1"/>
      <w:marLeft w:val="0"/>
      <w:marRight w:val="0"/>
      <w:marTop w:val="0"/>
      <w:marBottom w:val="0"/>
      <w:divBdr>
        <w:top w:val="none" w:sz="0" w:space="0" w:color="auto"/>
        <w:left w:val="none" w:sz="0" w:space="0" w:color="auto"/>
        <w:bottom w:val="none" w:sz="0" w:space="0" w:color="auto"/>
        <w:right w:val="none" w:sz="0" w:space="0" w:color="auto"/>
      </w:divBdr>
    </w:div>
    <w:div w:id="596518382">
      <w:bodyDiv w:val="1"/>
      <w:marLeft w:val="0"/>
      <w:marRight w:val="0"/>
      <w:marTop w:val="0"/>
      <w:marBottom w:val="0"/>
      <w:divBdr>
        <w:top w:val="none" w:sz="0" w:space="0" w:color="auto"/>
        <w:left w:val="none" w:sz="0" w:space="0" w:color="auto"/>
        <w:bottom w:val="none" w:sz="0" w:space="0" w:color="auto"/>
        <w:right w:val="none" w:sz="0" w:space="0" w:color="auto"/>
      </w:divBdr>
      <w:divsChild>
        <w:div w:id="56325230">
          <w:marLeft w:val="0"/>
          <w:marRight w:val="0"/>
          <w:marTop w:val="0"/>
          <w:marBottom w:val="0"/>
          <w:divBdr>
            <w:top w:val="none" w:sz="0" w:space="0" w:color="auto"/>
            <w:left w:val="none" w:sz="0" w:space="0" w:color="auto"/>
            <w:bottom w:val="none" w:sz="0" w:space="0" w:color="auto"/>
            <w:right w:val="none" w:sz="0" w:space="0" w:color="auto"/>
          </w:divBdr>
        </w:div>
        <w:div w:id="1554997243">
          <w:marLeft w:val="0"/>
          <w:marRight w:val="0"/>
          <w:marTop w:val="0"/>
          <w:marBottom w:val="0"/>
          <w:divBdr>
            <w:top w:val="none" w:sz="0" w:space="0" w:color="auto"/>
            <w:left w:val="none" w:sz="0" w:space="0" w:color="auto"/>
            <w:bottom w:val="none" w:sz="0" w:space="0" w:color="auto"/>
            <w:right w:val="none" w:sz="0" w:space="0" w:color="auto"/>
          </w:divBdr>
        </w:div>
        <w:div w:id="1313943281">
          <w:marLeft w:val="0"/>
          <w:marRight w:val="0"/>
          <w:marTop w:val="0"/>
          <w:marBottom w:val="0"/>
          <w:divBdr>
            <w:top w:val="none" w:sz="0" w:space="0" w:color="auto"/>
            <w:left w:val="none" w:sz="0" w:space="0" w:color="auto"/>
            <w:bottom w:val="none" w:sz="0" w:space="0" w:color="auto"/>
            <w:right w:val="none" w:sz="0" w:space="0" w:color="auto"/>
          </w:divBdr>
        </w:div>
        <w:div w:id="1894192317">
          <w:marLeft w:val="0"/>
          <w:marRight w:val="0"/>
          <w:marTop w:val="0"/>
          <w:marBottom w:val="0"/>
          <w:divBdr>
            <w:top w:val="none" w:sz="0" w:space="0" w:color="auto"/>
            <w:left w:val="none" w:sz="0" w:space="0" w:color="auto"/>
            <w:bottom w:val="none" w:sz="0" w:space="0" w:color="auto"/>
            <w:right w:val="none" w:sz="0" w:space="0" w:color="auto"/>
          </w:divBdr>
        </w:div>
        <w:div w:id="774403525">
          <w:marLeft w:val="0"/>
          <w:marRight w:val="0"/>
          <w:marTop w:val="0"/>
          <w:marBottom w:val="0"/>
          <w:divBdr>
            <w:top w:val="none" w:sz="0" w:space="0" w:color="auto"/>
            <w:left w:val="none" w:sz="0" w:space="0" w:color="auto"/>
            <w:bottom w:val="none" w:sz="0" w:space="0" w:color="auto"/>
            <w:right w:val="none" w:sz="0" w:space="0" w:color="auto"/>
          </w:divBdr>
        </w:div>
      </w:divsChild>
    </w:div>
    <w:div w:id="829562706">
      <w:bodyDiv w:val="1"/>
      <w:marLeft w:val="0"/>
      <w:marRight w:val="0"/>
      <w:marTop w:val="0"/>
      <w:marBottom w:val="0"/>
      <w:divBdr>
        <w:top w:val="none" w:sz="0" w:space="0" w:color="auto"/>
        <w:left w:val="none" w:sz="0" w:space="0" w:color="auto"/>
        <w:bottom w:val="none" w:sz="0" w:space="0" w:color="auto"/>
        <w:right w:val="none" w:sz="0" w:space="0" w:color="auto"/>
      </w:divBdr>
      <w:divsChild>
        <w:div w:id="448669589">
          <w:marLeft w:val="0"/>
          <w:marRight w:val="0"/>
          <w:marTop w:val="0"/>
          <w:marBottom w:val="0"/>
          <w:divBdr>
            <w:top w:val="none" w:sz="0" w:space="0" w:color="auto"/>
            <w:left w:val="none" w:sz="0" w:space="0" w:color="auto"/>
            <w:bottom w:val="none" w:sz="0" w:space="0" w:color="auto"/>
            <w:right w:val="none" w:sz="0" w:space="0" w:color="auto"/>
          </w:divBdr>
        </w:div>
        <w:div w:id="232544411">
          <w:marLeft w:val="0"/>
          <w:marRight w:val="0"/>
          <w:marTop w:val="0"/>
          <w:marBottom w:val="0"/>
          <w:divBdr>
            <w:top w:val="none" w:sz="0" w:space="0" w:color="auto"/>
            <w:left w:val="none" w:sz="0" w:space="0" w:color="auto"/>
            <w:bottom w:val="none" w:sz="0" w:space="0" w:color="auto"/>
            <w:right w:val="none" w:sz="0" w:space="0" w:color="auto"/>
          </w:divBdr>
        </w:div>
        <w:div w:id="1432161726">
          <w:marLeft w:val="0"/>
          <w:marRight w:val="0"/>
          <w:marTop w:val="0"/>
          <w:marBottom w:val="0"/>
          <w:divBdr>
            <w:top w:val="none" w:sz="0" w:space="0" w:color="auto"/>
            <w:left w:val="none" w:sz="0" w:space="0" w:color="auto"/>
            <w:bottom w:val="none" w:sz="0" w:space="0" w:color="auto"/>
            <w:right w:val="none" w:sz="0" w:space="0" w:color="auto"/>
          </w:divBdr>
        </w:div>
        <w:div w:id="1066565367">
          <w:marLeft w:val="0"/>
          <w:marRight w:val="0"/>
          <w:marTop w:val="0"/>
          <w:marBottom w:val="0"/>
          <w:divBdr>
            <w:top w:val="none" w:sz="0" w:space="0" w:color="auto"/>
            <w:left w:val="none" w:sz="0" w:space="0" w:color="auto"/>
            <w:bottom w:val="none" w:sz="0" w:space="0" w:color="auto"/>
            <w:right w:val="none" w:sz="0" w:space="0" w:color="auto"/>
          </w:divBdr>
        </w:div>
        <w:div w:id="70809174">
          <w:marLeft w:val="0"/>
          <w:marRight w:val="0"/>
          <w:marTop w:val="0"/>
          <w:marBottom w:val="0"/>
          <w:divBdr>
            <w:top w:val="none" w:sz="0" w:space="0" w:color="auto"/>
            <w:left w:val="none" w:sz="0" w:space="0" w:color="auto"/>
            <w:bottom w:val="none" w:sz="0" w:space="0" w:color="auto"/>
            <w:right w:val="none" w:sz="0" w:space="0" w:color="auto"/>
          </w:divBdr>
        </w:div>
        <w:div w:id="1738741469">
          <w:marLeft w:val="0"/>
          <w:marRight w:val="0"/>
          <w:marTop w:val="0"/>
          <w:marBottom w:val="0"/>
          <w:divBdr>
            <w:top w:val="none" w:sz="0" w:space="0" w:color="auto"/>
            <w:left w:val="none" w:sz="0" w:space="0" w:color="auto"/>
            <w:bottom w:val="none" w:sz="0" w:space="0" w:color="auto"/>
            <w:right w:val="none" w:sz="0" w:space="0" w:color="auto"/>
          </w:divBdr>
        </w:div>
      </w:divsChild>
    </w:div>
    <w:div w:id="1289583097">
      <w:bodyDiv w:val="1"/>
      <w:marLeft w:val="0"/>
      <w:marRight w:val="0"/>
      <w:marTop w:val="0"/>
      <w:marBottom w:val="0"/>
      <w:divBdr>
        <w:top w:val="none" w:sz="0" w:space="0" w:color="auto"/>
        <w:left w:val="none" w:sz="0" w:space="0" w:color="auto"/>
        <w:bottom w:val="none" w:sz="0" w:space="0" w:color="auto"/>
        <w:right w:val="none" w:sz="0" w:space="0" w:color="auto"/>
      </w:divBdr>
    </w:div>
    <w:div w:id="1296066078">
      <w:bodyDiv w:val="1"/>
      <w:marLeft w:val="0"/>
      <w:marRight w:val="0"/>
      <w:marTop w:val="0"/>
      <w:marBottom w:val="0"/>
      <w:divBdr>
        <w:top w:val="none" w:sz="0" w:space="0" w:color="auto"/>
        <w:left w:val="none" w:sz="0" w:space="0" w:color="auto"/>
        <w:bottom w:val="none" w:sz="0" w:space="0" w:color="auto"/>
        <w:right w:val="none" w:sz="0" w:space="0" w:color="auto"/>
      </w:divBdr>
    </w:div>
    <w:div w:id="1307204662">
      <w:bodyDiv w:val="1"/>
      <w:marLeft w:val="0"/>
      <w:marRight w:val="0"/>
      <w:marTop w:val="0"/>
      <w:marBottom w:val="0"/>
      <w:divBdr>
        <w:top w:val="none" w:sz="0" w:space="0" w:color="auto"/>
        <w:left w:val="none" w:sz="0" w:space="0" w:color="auto"/>
        <w:bottom w:val="none" w:sz="0" w:space="0" w:color="auto"/>
        <w:right w:val="none" w:sz="0" w:space="0" w:color="auto"/>
      </w:divBdr>
    </w:div>
    <w:div w:id="1409379985">
      <w:bodyDiv w:val="1"/>
      <w:marLeft w:val="0"/>
      <w:marRight w:val="0"/>
      <w:marTop w:val="0"/>
      <w:marBottom w:val="0"/>
      <w:divBdr>
        <w:top w:val="none" w:sz="0" w:space="0" w:color="auto"/>
        <w:left w:val="none" w:sz="0" w:space="0" w:color="auto"/>
        <w:bottom w:val="none" w:sz="0" w:space="0" w:color="auto"/>
        <w:right w:val="none" w:sz="0" w:space="0" w:color="auto"/>
      </w:divBdr>
      <w:divsChild>
        <w:div w:id="1566455208">
          <w:marLeft w:val="0"/>
          <w:marRight w:val="0"/>
          <w:marTop w:val="0"/>
          <w:marBottom w:val="0"/>
          <w:divBdr>
            <w:top w:val="none" w:sz="0" w:space="0" w:color="auto"/>
            <w:left w:val="none" w:sz="0" w:space="0" w:color="auto"/>
            <w:bottom w:val="none" w:sz="0" w:space="0" w:color="auto"/>
            <w:right w:val="none" w:sz="0" w:space="0" w:color="auto"/>
          </w:divBdr>
        </w:div>
        <w:div w:id="1328897136">
          <w:marLeft w:val="0"/>
          <w:marRight w:val="0"/>
          <w:marTop w:val="0"/>
          <w:marBottom w:val="0"/>
          <w:divBdr>
            <w:top w:val="none" w:sz="0" w:space="0" w:color="auto"/>
            <w:left w:val="none" w:sz="0" w:space="0" w:color="auto"/>
            <w:bottom w:val="none" w:sz="0" w:space="0" w:color="auto"/>
            <w:right w:val="none" w:sz="0" w:space="0" w:color="auto"/>
          </w:divBdr>
          <w:divsChild>
            <w:div w:id="409887606">
              <w:marLeft w:val="0"/>
              <w:marRight w:val="0"/>
              <w:marTop w:val="30"/>
              <w:marBottom w:val="30"/>
              <w:divBdr>
                <w:top w:val="none" w:sz="0" w:space="0" w:color="auto"/>
                <w:left w:val="none" w:sz="0" w:space="0" w:color="auto"/>
                <w:bottom w:val="none" w:sz="0" w:space="0" w:color="auto"/>
                <w:right w:val="none" w:sz="0" w:space="0" w:color="auto"/>
              </w:divBdr>
              <w:divsChild>
                <w:div w:id="1621762965">
                  <w:marLeft w:val="0"/>
                  <w:marRight w:val="0"/>
                  <w:marTop w:val="0"/>
                  <w:marBottom w:val="0"/>
                  <w:divBdr>
                    <w:top w:val="none" w:sz="0" w:space="0" w:color="auto"/>
                    <w:left w:val="none" w:sz="0" w:space="0" w:color="auto"/>
                    <w:bottom w:val="none" w:sz="0" w:space="0" w:color="auto"/>
                    <w:right w:val="none" w:sz="0" w:space="0" w:color="auto"/>
                  </w:divBdr>
                  <w:divsChild>
                    <w:div w:id="2039357588">
                      <w:marLeft w:val="0"/>
                      <w:marRight w:val="0"/>
                      <w:marTop w:val="0"/>
                      <w:marBottom w:val="0"/>
                      <w:divBdr>
                        <w:top w:val="none" w:sz="0" w:space="0" w:color="auto"/>
                        <w:left w:val="none" w:sz="0" w:space="0" w:color="auto"/>
                        <w:bottom w:val="none" w:sz="0" w:space="0" w:color="auto"/>
                        <w:right w:val="none" w:sz="0" w:space="0" w:color="auto"/>
                      </w:divBdr>
                    </w:div>
                  </w:divsChild>
                </w:div>
                <w:div w:id="1835412750">
                  <w:marLeft w:val="0"/>
                  <w:marRight w:val="0"/>
                  <w:marTop w:val="0"/>
                  <w:marBottom w:val="0"/>
                  <w:divBdr>
                    <w:top w:val="none" w:sz="0" w:space="0" w:color="auto"/>
                    <w:left w:val="none" w:sz="0" w:space="0" w:color="auto"/>
                    <w:bottom w:val="none" w:sz="0" w:space="0" w:color="auto"/>
                    <w:right w:val="none" w:sz="0" w:space="0" w:color="auto"/>
                  </w:divBdr>
                  <w:divsChild>
                    <w:div w:id="583104303">
                      <w:marLeft w:val="0"/>
                      <w:marRight w:val="0"/>
                      <w:marTop w:val="0"/>
                      <w:marBottom w:val="0"/>
                      <w:divBdr>
                        <w:top w:val="none" w:sz="0" w:space="0" w:color="auto"/>
                        <w:left w:val="none" w:sz="0" w:space="0" w:color="auto"/>
                        <w:bottom w:val="none" w:sz="0" w:space="0" w:color="auto"/>
                        <w:right w:val="none" w:sz="0" w:space="0" w:color="auto"/>
                      </w:divBdr>
                    </w:div>
                  </w:divsChild>
                </w:div>
                <w:div w:id="98257807">
                  <w:marLeft w:val="0"/>
                  <w:marRight w:val="0"/>
                  <w:marTop w:val="0"/>
                  <w:marBottom w:val="0"/>
                  <w:divBdr>
                    <w:top w:val="none" w:sz="0" w:space="0" w:color="auto"/>
                    <w:left w:val="none" w:sz="0" w:space="0" w:color="auto"/>
                    <w:bottom w:val="none" w:sz="0" w:space="0" w:color="auto"/>
                    <w:right w:val="none" w:sz="0" w:space="0" w:color="auto"/>
                  </w:divBdr>
                  <w:divsChild>
                    <w:div w:id="303126901">
                      <w:marLeft w:val="0"/>
                      <w:marRight w:val="0"/>
                      <w:marTop w:val="0"/>
                      <w:marBottom w:val="0"/>
                      <w:divBdr>
                        <w:top w:val="none" w:sz="0" w:space="0" w:color="auto"/>
                        <w:left w:val="none" w:sz="0" w:space="0" w:color="auto"/>
                        <w:bottom w:val="none" w:sz="0" w:space="0" w:color="auto"/>
                        <w:right w:val="none" w:sz="0" w:space="0" w:color="auto"/>
                      </w:divBdr>
                    </w:div>
                  </w:divsChild>
                </w:div>
                <w:div w:id="1215506831">
                  <w:marLeft w:val="0"/>
                  <w:marRight w:val="0"/>
                  <w:marTop w:val="0"/>
                  <w:marBottom w:val="0"/>
                  <w:divBdr>
                    <w:top w:val="none" w:sz="0" w:space="0" w:color="auto"/>
                    <w:left w:val="none" w:sz="0" w:space="0" w:color="auto"/>
                    <w:bottom w:val="none" w:sz="0" w:space="0" w:color="auto"/>
                    <w:right w:val="none" w:sz="0" w:space="0" w:color="auto"/>
                  </w:divBdr>
                  <w:divsChild>
                    <w:div w:id="1511142687">
                      <w:marLeft w:val="0"/>
                      <w:marRight w:val="0"/>
                      <w:marTop w:val="0"/>
                      <w:marBottom w:val="0"/>
                      <w:divBdr>
                        <w:top w:val="none" w:sz="0" w:space="0" w:color="auto"/>
                        <w:left w:val="none" w:sz="0" w:space="0" w:color="auto"/>
                        <w:bottom w:val="none" w:sz="0" w:space="0" w:color="auto"/>
                        <w:right w:val="none" w:sz="0" w:space="0" w:color="auto"/>
                      </w:divBdr>
                    </w:div>
                    <w:div w:id="22097064">
                      <w:marLeft w:val="0"/>
                      <w:marRight w:val="0"/>
                      <w:marTop w:val="0"/>
                      <w:marBottom w:val="0"/>
                      <w:divBdr>
                        <w:top w:val="none" w:sz="0" w:space="0" w:color="auto"/>
                        <w:left w:val="none" w:sz="0" w:space="0" w:color="auto"/>
                        <w:bottom w:val="none" w:sz="0" w:space="0" w:color="auto"/>
                        <w:right w:val="none" w:sz="0" w:space="0" w:color="auto"/>
                      </w:divBdr>
                    </w:div>
                  </w:divsChild>
                </w:div>
                <w:div w:id="1538157078">
                  <w:marLeft w:val="0"/>
                  <w:marRight w:val="0"/>
                  <w:marTop w:val="0"/>
                  <w:marBottom w:val="0"/>
                  <w:divBdr>
                    <w:top w:val="none" w:sz="0" w:space="0" w:color="auto"/>
                    <w:left w:val="none" w:sz="0" w:space="0" w:color="auto"/>
                    <w:bottom w:val="none" w:sz="0" w:space="0" w:color="auto"/>
                    <w:right w:val="none" w:sz="0" w:space="0" w:color="auto"/>
                  </w:divBdr>
                  <w:divsChild>
                    <w:div w:id="1731265038">
                      <w:marLeft w:val="0"/>
                      <w:marRight w:val="0"/>
                      <w:marTop w:val="0"/>
                      <w:marBottom w:val="0"/>
                      <w:divBdr>
                        <w:top w:val="none" w:sz="0" w:space="0" w:color="auto"/>
                        <w:left w:val="none" w:sz="0" w:space="0" w:color="auto"/>
                        <w:bottom w:val="none" w:sz="0" w:space="0" w:color="auto"/>
                        <w:right w:val="none" w:sz="0" w:space="0" w:color="auto"/>
                      </w:divBdr>
                    </w:div>
                  </w:divsChild>
                </w:div>
                <w:div w:id="1945574890">
                  <w:marLeft w:val="0"/>
                  <w:marRight w:val="0"/>
                  <w:marTop w:val="0"/>
                  <w:marBottom w:val="0"/>
                  <w:divBdr>
                    <w:top w:val="none" w:sz="0" w:space="0" w:color="auto"/>
                    <w:left w:val="none" w:sz="0" w:space="0" w:color="auto"/>
                    <w:bottom w:val="none" w:sz="0" w:space="0" w:color="auto"/>
                    <w:right w:val="none" w:sz="0" w:space="0" w:color="auto"/>
                  </w:divBdr>
                  <w:divsChild>
                    <w:div w:id="129056919">
                      <w:marLeft w:val="0"/>
                      <w:marRight w:val="0"/>
                      <w:marTop w:val="0"/>
                      <w:marBottom w:val="0"/>
                      <w:divBdr>
                        <w:top w:val="none" w:sz="0" w:space="0" w:color="auto"/>
                        <w:left w:val="none" w:sz="0" w:space="0" w:color="auto"/>
                        <w:bottom w:val="none" w:sz="0" w:space="0" w:color="auto"/>
                        <w:right w:val="none" w:sz="0" w:space="0" w:color="auto"/>
                      </w:divBdr>
                    </w:div>
                  </w:divsChild>
                </w:div>
                <w:div w:id="551505491">
                  <w:marLeft w:val="0"/>
                  <w:marRight w:val="0"/>
                  <w:marTop w:val="0"/>
                  <w:marBottom w:val="0"/>
                  <w:divBdr>
                    <w:top w:val="none" w:sz="0" w:space="0" w:color="auto"/>
                    <w:left w:val="none" w:sz="0" w:space="0" w:color="auto"/>
                    <w:bottom w:val="none" w:sz="0" w:space="0" w:color="auto"/>
                    <w:right w:val="none" w:sz="0" w:space="0" w:color="auto"/>
                  </w:divBdr>
                  <w:divsChild>
                    <w:div w:id="913273678">
                      <w:marLeft w:val="0"/>
                      <w:marRight w:val="0"/>
                      <w:marTop w:val="0"/>
                      <w:marBottom w:val="0"/>
                      <w:divBdr>
                        <w:top w:val="none" w:sz="0" w:space="0" w:color="auto"/>
                        <w:left w:val="none" w:sz="0" w:space="0" w:color="auto"/>
                        <w:bottom w:val="none" w:sz="0" w:space="0" w:color="auto"/>
                        <w:right w:val="none" w:sz="0" w:space="0" w:color="auto"/>
                      </w:divBdr>
                    </w:div>
                    <w:div w:id="621151123">
                      <w:marLeft w:val="0"/>
                      <w:marRight w:val="0"/>
                      <w:marTop w:val="0"/>
                      <w:marBottom w:val="0"/>
                      <w:divBdr>
                        <w:top w:val="none" w:sz="0" w:space="0" w:color="auto"/>
                        <w:left w:val="none" w:sz="0" w:space="0" w:color="auto"/>
                        <w:bottom w:val="none" w:sz="0" w:space="0" w:color="auto"/>
                        <w:right w:val="none" w:sz="0" w:space="0" w:color="auto"/>
                      </w:divBdr>
                    </w:div>
                  </w:divsChild>
                </w:div>
                <w:div w:id="1082410655">
                  <w:marLeft w:val="0"/>
                  <w:marRight w:val="0"/>
                  <w:marTop w:val="0"/>
                  <w:marBottom w:val="0"/>
                  <w:divBdr>
                    <w:top w:val="none" w:sz="0" w:space="0" w:color="auto"/>
                    <w:left w:val="none" w:sz="0" w:space="0" w:color="auto"/>
                    <w:bottom w:val="none" w:sz="0" w:space="0" w:color="auto"/>
                    <w:right w:val="none" w:sz="0" w:space="0" w:color="auto"/>
                  </w:divBdr>
                  <w:divsChild>
                    <w:div w:id="1543831777">
                      <w:marLeft w:val="0"/>
                      <w:marRight w:val="0"/>
                      <w:marTop w:val="0"/>
                      <w:marBottom w:val="0"/>
                      <w:divBdr>
                        <w:top w:val="none" w:sz="0" w:space="0" w:color="auto"/>
                        <w:left w:val="none" w:sz="0" w:space="0" w:color="auto"/>
                        <w:bottom w:val="none" w:sz="0" w:space="0" w:color="auto"/>
                        <w:right w:val="none" w:sz="0" w:space="0" w:color="auto"/>
                      </w:divBdr>
                    </w:div>
                  </w:divsChild>
                </w:div>
                <w:div w:id="1911963159">
                  <w:marLeft w:val="0"/>
                  <w:marRight w:val="0"/>
                  <w:marTop w:val="0"/>
                  <w:marBottom w:val="0"/>
                  <w:divBdr>
                    <w:top w:val="none" w:sz="0" w:space="0" w:color="auto"/>
                    <w:left w:val="none" w:sz="0" w:space="0" w:color="auto"/>
                    <w:bottom w:val="none" w:sz="0" w:space="0" w:color="auto"/>
                    <w:right w:val="none" w:sz="0" w:space="0" w:color="auto"/>
                  </w:divBdr>
                  <w:divsChild>
                    <w:div w:id="1616012898">
                      <w:marLeft w:val="0"/>
                      <w:marRight w:val="0"/>
                      <w:marTop w:val="0"/>
                      <w:marBottom w:val="0"/>
                      <w:divBdr>
                        <w:top w:val="none" w:sz="0" w:space="0" w:color="auto"/>
                        <w:left w:val="none" w:sz="0" w:space="0" w:color="auto"/>
                        <w:bottom w:val="none" w:sz="0" w:space="0" w:color="auto"/>
                        <w:right w:val="none" w:sz="0" w:space="0" w:color="auto"/>
                      </w:divBdr>
                    </w:div>
                  </w:divsChild>
                </w:div>
                <w:div w:id="1432362553">
                  <w:marLeft w:val="0"/>
                  <w:marRight w:val="0"/>
                  <w:marTop w:val="0"/>
                  <w:marBottom w:val="0"/>
                  <w:divBdr>
                    <w:top w:val="none" w:sz="0" w:space="0" w:color="auto"/>
                    <w:left w:val="none" w:sz="0" w:space="0" w:color="auto"/>
                    <w:bottom w:val="none" w:sz="0" w:space="0" w:color="auto"/>
                    <w:right w:val="none" w:sz="0" w:space="0" w:color="auto"/>
                  </w:divBdr>
                  <w:divsChild>
                    <w:div w:id="61413107">
                      <w:marLeft w:val="0"/>
                      <w:marRight w:val="0"/>
                      <w:marTop w:val="0"/>
                      <w:marBottom w:val="0"/>
                      <w:divBdr>
                        <w:top w:val="none" w:sz="0" w:space="0" w:color="auto"/>
                        <w:left w:val="none" w:sz="0" w:space="0" w:color="auto"/>
                        <w:bottom w:val="none" w:sz="0" w:space="0" w:color="auto"/>
                        <w:right w:val="none" w:sz="0" w:space="0" w:color="auto"/>
                      </w:divBdr>
                    </w:div>
                    <w:div w:id="1760830268">
                      <w:marLeft w:val="0"/>
                      <w:marRight w:val="0"/>
                      <w:marTop w:val="0"/>
                      <w:marBottom w:val="0"/>
                      <w:divBdr>
                        <w:top w:val="none" w:sz="0" w:space="0" w:color="auto"/>
                        <w:left w:val="none" w:sz="0" w:space="0" w:color="auto"/>
                        <w:bottom w:val="none" w:sz="0" w:space="0" w:color="auto"/>
                        <w:right w:val="none" w:sz="0" w:space="0" w:color="auto"/>
                      </w:divBdr>
                    </w:div>
                  </w:divsChild>
                </w:div>
                <w:div w:id="1602638078">
                  <w:marLeft w:val="0"/>
                  <w:marRight w:val="0"/>
                  <w:marTop w:val="0"/>
                  <w:marBottom w:val="0"/>
                  <w:divBdr>
                    <w:top w:val="none" w:sz="0" w:space="0" w:color="auto"/>
                    <w:left w:val="none" w:sz="0" w:space="0" w:color="auto"/>
                    <w:bottom w:val="none" w:sz="0" w:space="0" w:color="auto"/>
                    <w:right w:val="none" w:sz="0" w:space="0" w:color="auto"/>
                  </w:divBdr>
                  <w:divsChild>
                    <w:div w:id="185487251">
                      <w:marLeft w:val="0"/>
                      <w:marRight w:val="0"/>
                      <w:marTop w:val="0"/>
                      <w:marBottom w:val="0"/>
                      <w:divBdr>
                        <w:top w:val="none" w:sz="0" w:space="0" w:color="auto"/>
                        <w:left w:val="none" w:sz="0" w:space="0" w:color="auto"/>
                        <w:bottom w:val="none" w:sz="0" w:space="0" w:color="auto"/>
                        <w:right w:val="none" w:sz="0" w:space="0" w:color="auto"/>
                      </w:divBdr>
                    </w:div>
                  </w:divsChild>
                </w:div>
                <w:div w:id="585765037">
                  <w:marLeft w:val="0"/>
                  <w:marRight w:val="0"/>
                  <w:marTop w:val="0"/>
                  <w:marBottom w:val="0"/>
                  <w:divBdr>
                    <w:top w:val="none" w:sz="0" w:space="0" w:color="auto"/>
                    <w:left w:val="none" w:sz="0" w:space="0" w:color="auto"/>
                    <w:bottom w:val="none" w:sz="0" w:space="0" w:color="auto"/>
                    <w:right w:val="none" w:sz="0" w:space="0" w:color="auto"/>
                  </w:divBdr>
                  <w:divsChild>
                    <w:div w:id="760681461">
                      <w:marLeft w:val="0"/>
                      <w:marRight w:val="0"/>
                      <w:marTop w:val="0"/>
                      <w:marBottom w:val="0"/>
                      <w:divBdr>
                        <w:top w:val="none" w:sz="0" w:space="0" w:color="auto"/>
                        <w:left w:val="none" w:sz="0" w:space="0" w:color="auto"/>
                        <w:bottom w:val="none" w:sz="0" w:space="0" w:color="auto"/>
                        <w:right w:val="none" w:sz="0" w:space="0" w:color="auto"/>
                      </w:divBdr>
                    </w:div>
                  </w:divsChild>
                </w:div>
                <w:div w:id="492575521">
                  <w:marLeft w:val="0"/>
                  <w:marRight w:val="0"/>
                  <w:marTop w:val="0"/>
                  <w:marBottom w:val="0"/>
                  <w:divBdr>
                    <w:top w:val="none" w:sz="0" w:space="0" w:color="auto"/>
                    <w:left w:val="none" w:sz="0" w:space="0" w:color="auto"/>
                    <w:bottom w:val="none" w:sz="0" w:space="0" w:color="auto"/>
                    <w:right w:val="none" w:sz="0" w:space="0" w:color="auto"/>
                  </w:divBdr>
                  <w:divsChild>
                    <w:div w:id="1202209183">
                      <w:marLeft w:val="0"/>
                      <w:marRight w:val="0"/>
                      <w:marTop w:val="0"/>
                      <w:marBottom w:val="0"/>
                      <w:divBdr>
                        <w:top w:val="none" w:sz="0" w:space="0" w:color="auto"/>
                        <w:left w:val="none" w:sz="0" w:space="0" w:color="auto"/>
                        <w:bottom w:val="none" w:sz="0" w:space="0" w:color="auto"/>
                        <w:right w:val="none" w:sz="0" w:space="0" w:color="auto"/>
                      </w:divBdr>
                    </w:div>
                  </w:divsChild>
                </w:div>
                <w:div w:id="1269581581">
                  <w:marLeft w:val="0"/>
                  <w:marRight w:val="0"/>
                  <w:marTop w:val="0"/>
                  <w:marBottom w:val="0"/>
                  <w:divBdr>
                    <w:top w:val="none" w:sz="0" w:space="0" w:color="auto"/>
                    <w:left w:val="none" w:sz="0" w:space="0" w:color="auto"/>
                    <w:bottom w:val="none" w:sz="0" w:space="0" w:color="auto"/>
                    <w:right w:val="none" w:sz="0" w:space="0" w:color="auto"/>
                  </w:divBdr>
                  <w:divsChild>
                    <w:div w:id="1150171052">
                      <w:marLeft w:val="0"/>
                      <w:marRight w:val="0"/>
                      <w:marTop w:val="0"/>
                      <w:marBottom w:val="0"/>
                      <w:divBdr>
                        <w:top w:val="none" w:sz="0" w:space="0" w:color="auto"/>
                        <w:left w:val="none" w:sz="0" w:space="0" w:color="auto"/>
                        <w:bottom w:val="none" w:sz="0" w:space="0" w:color="auto"/>
                        <w:right w:val="none" w:sz="0" w:space="0" w:color="auto"/>
                      </w:divBdr>
                    </w:div>
                  </w:divsChild>
                </w:div>
                <w:div w:id="936206226">
                  <w:marLeft w:val="0"/>
                  <w:marRight w:val="0"/>
                  <w:marTop w:val="0"/>
                  <w:marBottom w:val="0"/>
                  <w:divBdr>
                    <w:top w:val="none" w:sz="0" w:space="0" w:color="auto"/>
                    <w:left w:val="none" w:sz="0" w:space="0" w:color="auto"/>
                    <w:bottom w:val="none" w:sz="0" w:space="0" w:color="auto"/>
                    <w:right w:val="none" w:sz="0" w:space="0" w:color="auto"/>
                  </w:divBdr>
                  <w:divsChild>
                    <w:div w:id="1812212807">
                      <w:marLeft w:val="0"/>
                      <w:marRight w:val="0"/>
                      <w:marTop w:val="0"/>
                      <w:marBottom w:val="0"/>
                      <w:divBdr>
                        <w:top w:val="none" w:sz="0" w:space="0" w:color="auto"/>
                        <w:left w:val="none" w:sz="0" w:space="0" w:color="auto"/>
                        <w:bottom w:val="none" w:sz="0" w:space="0" w:color="auto"/>
                        <w:right w:val="none" w:sz="0" w:space="0" w:color="auto"/>
                      </w:divBdr>
                    </w:div>
                  </w:divsChild>
                </w:div>
                <w:div w:id="532228367">
                  <w:marLeft w:val="0"/>
                  <w:marRight w:val="0"/>
                  <w:marTop w:val="0"/>
                  <w:marBottom w:val="0"/>
                  <w:divBdr>
                    <w:top w:val="none" w:sz="0" w:space="0" w:color="auto"/>
                    <w:left w:val="none" w:sz="0" w:space="0" w:color="auto"/>
                    <w:bottom w:val="none" w:sz="0" w:space="0" w:color="auto"/>
                    <w:right w:val="none" w:sz="0" w:space="0" w:color="auto"/>
                  </w:divBdr>
                  <w:divsChild>
                    <w:div w:id="239752152">
                      <w:marLeft w:val="0"/>
                      <w:marRight w:val="0"/>
                      <w:marTop w:val="0"/>
                      <w:marBottom w:val="0"/>
                      <w:divBdr>
                        <w:top w:val="none" w:sz="0" w:space="0" w:color="auto"/>
                        <w:left w:val="none" w:sz="0" w:space="0" w:color="auto"/>
                        <w:bottom w:val="none" w:sz="0" w:space="0" w:color="auto"/>
                        <w:right w:val="none" w:sz="0" w:space="0" w:color="auto"/>
                      </w:divBdr>
                    </w:div>
                  </w:divsChild>
                </w:div>
                <w:div w:id="2008285954">
                  <w:marLeft w:val="0"/>
                  <w:marRight w:val="0"/>
                  <w:marTop w:val="0"/>
                  <w:marBottom w:val="0"/>
                  <w:divBdr>
                    <w:top w:val="none" w:sz="0" w:space="0" w:color="auto"/>
                    <w:left w:val="none" w:sz="0" w:space="0" w:color="auto"/>
                    <w:bottom w:val="none" w:sz="0" w:space="0" w:color="auto"/>
                    <w:right w:val="none" w:sz="0" w:space="0" w:color="auto"/>
                  </w:divBdr>
                  <w:divsChild>
                    <w:div w:id="688944306">
                      <w:marLeft w:val="0"/>
                      <w:marRight w:val="0"/>
                      <w:marTop w:val="0"/>
                      <w:marBottom w:val="0"/>
                      <w:divBdr>
                        <w:top w:val="none" w:sz="0" w:space="0" w:color="auto"/>
                        <w:left w:val="none" w:sz="0" w:space="0" w:color="auto"/>
                        <w:bottom w:val="none" w:sz="0" w:space="0" w:color="auto"/>
                        <w:right w:val="none" w:sz="0" w:space="0" w:color="auto"/>
                      </w:divBdr>
                    </w:div>
                  </w:divsChild>
                </w:div>
                <w:div w:id="206455732">
                  <w:marLeft w:val="0"/>
                  <w:marRight w:val="0"/>
                  <w:marTop w:val="0"/>
                  <w:marBottom w:val="0"/>
                  <w:divBdr>
                    <w:top w:val="none" w:sz="0" w:space="0" w:color="auto"/>
                    <w:left w:val="none" w:sz="0" w:space="0" w:color="auto"/>
                    <w:bottom w:val="none" w:sz="0" w:space="0" w:color="auto"/>
                    <w:right w:val="none" w:sz="0" w:space="0" w:color="auto"/>
                  </w:divBdr>
                  <w:divsChild>
                    <w:div w:id="1620800250">
                      <w:marLeft w:val="0"/>
                      <w:marRight w:val="0"/>
                      <w:marTop w:val="0"/>
                      <w:marBottom w:val="0"/>
                      <w:divBdr>
                        <w:top w:val="none" w:sz="0" w:space="0" w:color="auto"/>
                        <w:left w:val="none" w:sz="0" w:space="0" w:color="auto"/>
                        <w:bottom w:val="none" w:sz="0" w:space="0" w:color="auto"/>
                        <w:right w:val="none" w:sz="0" w:space="0" w:color="auto"/>
                      </w:divBdr>
                    </w:div>
                  </w:divsChild>
                </w:div>
                <w:div w:id="1057432358">
                  <w:marLeft w:val="0"/>
                  <w:marRight w:val="0"/>
                  <w:marTop w:val="0"/>
                  <w:marBottom w:val="0"/>
                  <w:divBdr>
                    <w:top w:val="none" w:sz="0" w:space="0" w:color="auto"/>
                    <w:left w:val="none" w:sz="0" w:space="0" w:color="auto"/>
                    <w:bottom w:val="none" w:sz="0" w:space="0" w:color="auto"/>
                    <w:right w:val="none" w:sz="0" w:space="0" w:color="auto"/>
                  </w:divBdr>
                  <w:divsChild>
                    <w:div w:id="2093119144">
                      <w:marLeft w:val="0"/>
                      <w:marRight w:val="0"/>
                      <w:marTop w:val="0"/>
                      <w:marBottom w:val="0"/>
                      <w:divBdr>
                        <w:top w:val="none" w:sz="0" w:space="0" w:color="auto"/>
                        <w:left w:val="none" w:sz="0" w:space="0" w:color="auto"/>
                        <w:bottom w:val="none" w:sz="0" w:space="0" w:color="auto"/>
                        <w:right w:val="none" w:sz="0" w:space="0" w:color="auto"/>
                      </w:divBdr>
                    </w:div>
                  </w:divsChild>
                </w:div>
                <w:div w:id="1710718140">
                  <w:marLeft w:val="0"/>
                  <w:marRight w:val="0"/>
                  <w:marTop w:val="0"/>
                  <w:marBottom w:val="0"/>
                  <w:divBdr>
                    <w:top w:val="none" w:sz="0" w:space="0" w:color="auto"/>
                    <w:left w:val="none" w:sz="0" w:space="0" w:color="auto"/>
                    <w:bottom w:val="none" w:sz="0" w:space="0" w:color="auto"/>
                    <w:right w:val="none" w:sz="0" w:space="0" w:color="auto"/>
                  </w:divBdr>
                  <w:divsChild>
                    <w:div w:id="98373812">
                      <w:marLeft w:val="0"/>
                      <w:marRight w:val="0"/>
                      <w:marTop w:val="0"/>
                      <w:marBottom w:val="0"/>
                      <w:divBdr>
                        <w:top w:val="none" w:sz="0" w:space="0" w:color="auto"/>
                        <w:left w:val="none" w:sz="0" w:space="0" w:color="auto"/>
                        <w:bottom w:val="none" w:sz="0" w:space="0" w:color="auto"/>
                        <w:right w:val="none" w:sz="0" w:space="0" w:color="auto"/>
                      </w:divBdr>
                    </w:div>
                  </w:divsChild>
                </w:div>
                <w:div w:id="1125003174">
                  <w:marLeft w:val="0"/>
                  <w:marRight w:val="0"/>
                  <w:marTop w:val="0"/>
                  <w:marBottom w:val="0"/>
                  <w:divBdr>
                    <w:top w:val="none" w:sz="0" w:space="0" w:color="auto"/>
                    <w:left w:val="none" w:sz="0" w:space="0" w:color="auto"/>
                    <w:bottom w:val="none" w:sz="0" w:space="0" w:color="auto"/>
                    <w:right w:val="none" w:sz="0" w:space="0" w:color="auto"/>
                  </w:divBdr>
                  <w:divsChild>
                    <w:div w:id="1447969278">
                      <w:marLeft w:val="0"/>
                      <w:marRight w:val="0"/>
                      <w:marTop w:val="0"/>
                      <w:marBottom w:val="0"/>
                      <w:divBdr>
                        <w:top w:val="none" w:sz="0" w:space="0" w:color="auto"/>
                        <w:left w:val="none" w:sz="0" w:space="0" w:color="auto"/>
                        <w:bottom w:val="none" w:sz="0" w:space="0" w:color="auto"/>
                        <w:right w:val="none" w:sz="0" w:space="0" w:color="auto"/>
                      </w:divBdr>
                    </w:div>
                  </w:divsChild>
                </w:div>
                <w:div w:id="1297226272">
                  <w:marLeft w:val="0"/>
                  <w:marRight w:val="0"/>
                  <w:marTop w:val="0"/>
                  <w:marBottom w:val="0"/>
                  <w:divBdr>
                    <w:top w:val="none" w:sz="0" w:space="0" w:color="auto"/>
                    <w:left w:val="none" w:sz="0" w:space="0" w:color="auto"/>
                    <w:bottom w:val="none" w:sz="0" w:space="0" w:color="auto"/>
                    <w:right w:val="none" w:sz="0" w:space="0" w:color="auto"/>
                  </w:divBdr>
                  <w:divsChild>
                    <w:div w:id="2042591429">
                      <w:marLeft w:val="0"/>
                      <w:marRight w:val="0"/>
                      <w:marTop w:val="0"/>
                      <w:marBottom w:val="0"/>
                      <w:divBdr>
                        <w:top w:val="none" w:sz="0" w:space="0" w:color="auto"/>
                        <w:left w:val="none" w:sz="0" w:space="0" w:color="auto"/>
                        <w:bottom w:val="none" w:sz="0" w:space="0" w:color="auto"/>
                        <w:right w:val="none" w:sz="0" w:space="0" w:color="auto"/>
                      </w:divBdr>
                    </w:div>
                  </w:divsChild>
                </w:div>
                <w:div w:id="386799352">
                  <w:marLeft w:val="0"/>
                  <w:marRight w:val="0"/>
                  <w:marTop w:val="0"/>
                  <w:marBottom w:val="0"/>
                  <w:divBdr>
                    <w:top w:val="none" w:sz="0" w:space="0" w:color="auto"/>
                    <w:left w:val="none" w:sz="0" w:space="0" w:color="auto"/>
                    <w:bottom w:val="none" w:sz="0" w:space="0" w:color="auto"/>
                    <w:right w:val="none" w:sz="0" w:space="0" w:color="auto"/>
                  </w:divBdr>
                  <w:divsChild>
                    <w:div w:id="1246840270">
                      <w:marLeft w:val="0"/>
                      <w:marRight w:val="0"/>
                      <w:marTop w:val="0"/>
                      <w:marBottom w:val="0"/>
                      <w:divBdr>
                        <w:top w:val="none" w:sz="0" w:space="0" w:color="auto"/>
                        <w:left w:val="none" w:sz="0" w:space="0" w:color="auto"/>
                        <w:bottom w:val="none" w:sz="0" w:space="0" w:color="auto"/>
                        <w:right w:val="none" w:sz="0" w:space="0" w:color="auto"/>
                      </w:divBdr>
                    </w:div>
                  </w:divsChild>
                </w:div>
                <w:div w:id="678851240">
                  <w:marLeft w:val="0"/>
                  <w:marRight w:val="0"/>
                  <w:marTop w:val="0"/>
                  <w:marBottom w:val="0"/>
                  <w:divBdr>
                    <w:top w:val="none" w:sz="0" w:space="0" w:color="auto"/>
                    <w:left w:val="none" w:sz="0" w:space="0" w:color="auto"/>
                    <w:bottom w:val="none" w:sz="0" w:space="0" w:color="auto"/>
                    <w:right w:val="none" w:sz="0" w:space="0" w:color="auto"/>
                  </w:divBdr>
                  <w:divsChild>
                    <w:div w:id="1229461723">
                      <w:marLeft w:val="0"/>
                      <w:marRight w:val="0"/>
                      <w:marTop w:val="0"/>
                      <w:marBottom w:val="0"/>
                      <w:divBdr>
                        <w:top w:val="none" w:sz="0" w:space="0" w:color="auto"/>
                        <w:left w:val="none" w:sz="0" w:space="0" w:color="auto"/>
                        <w:bottom w:val="none" w:sz="0" w:space="0" w:color="auto"/>
                        <w:right w:val="none" w:sz="0" w:space="0" w:color="auto"/>
                      </w:divBdr>
                    </w:div>
                  </w:divsChild>
                </w:div>
                <w:div w:id="2066443305">
                  <w:marLeft w:val="0"/>
                  <w:marRight w:val="0"/>
                  <w:marTop w:val="0"/>
                  <w:marBottom w:val="0"/>
                  <w:divBdr>
                    <w:top w:val="none" w:sz="0" w:space="0" w:color="auto"/>
                    <w:left w:val="none" w:sz="0" w:space="0" w:color="auto"/>
                    <w:bottom w:val="none" w:sz="0" w:space="0" w:color="auto"/>
                    <w:right w:val="none" w:sz="0" w:space="0" w:color="auto"/>
                  </w:divBdr>
                  <w:divsChild>
                    <w:div w:id="958337355">
                      <w:marLeft w:val="0"/>
                      <w:marRight w:val="0"/>
                      <w:marTop w:val="0"/>
                      <w:marBottom w:val="0"/>
                      <w:divBdr>
                        <w:top w:val="none" w:sz="0" w:space="0" w:color="auto"/>
                        <w:left w:val="none" w:sz="0" w:space="0" w:color="auto"/>
                        <w:bottom w:val="none" w:sz="0" w:space="0" w:color="auto"/>
                        <w:right w:val="none" w:sz="0" w:space="0" w:color="auto"/>
                      </w:divBdr>
                    </w:div>
                  </w:divsChild>
                </w:div>
                <w:div w:id="1777171949">
                  <w:marLeft w:val="0"/>
                  <w:marRight w:val="0"/>
                  <w:marTop w:val="0"/>
                  <w:marBottom w:val="0"/>
                  <w:divBdr>
                    <w:top w:val="none" w:sz="0" w:space="0" w:color="auto"/>
                    <w:left w:val="none" w:sz="0" w:space="0" w:color="auto"/>
                    <w:bottom w:val="none" w:sz="0" w:space="0" w:color="auto"/>
                    <w:right w:val="none" w:sz="0" w:space="0" w:color="auto"/>
                  </w:divBdr>
                  <w:divsChild>
                    <w:div w:id="2119376130">
                      <w:marLeft w:val="0"/>
                      <w:marRight w:val="0"/>
                      <w:marTop w:val="0"/>
                      <w:marBottom w:val="0"/>
                      <w:divBdr>
                        <w:top w:val="none" w:sz="0" w:space="0" w:color="auto"/>
                        <w:left w:val="none" w:sz="0" w:space="0" w:color="auto"/>
                        <w:bottom w:val="none" w:sz="0" w:space="0" w:color="auto"/>
                        <w:right w:val="none" w:sz="0" w:space="0" w:color="auto"/>
                      </w:divBdr>
                    </w:div>
                  </w:divsChild>
                </w:div>
                <w:div w:id="165287056">
                  <w:marLeft w:val="0"/>
                  <w:marRight w:val="0"/>
                  <w:marTop w:val="0"/>
                  <w:marBottom w:val="0"/>
                  <w:divBdr>
                    <w:top w:val="none" w:sz="0" w:space="0" w:color="auto"/>
                    <w:left w:val="none" w:sz="0" w:space="0" w:color="auto"/>
                    <w:bottom w:val="none" w:sz="0" w:space="0" w:color="auto"/>
                    <w:right w:val="none" w:sz="0" w:space="0" w:color="auto"/>
                  </w:divBdr>
                  <w:divsChild>
                    <w:div w:id="239141498">
                      <w:marLeft w:val="0"/>
                      <w:marRight w:val="0"/>
                      <w:marTop w:val="0"/>
                      <w:marBottom w:val="0"/>
                      <w:divBdr>
                        <w:top w:val="none" w:sz="0" w:space="0" w:color="auto"/>
                        <w:left w:val="none" w:sz="0" w:space="0" w:color="auto"/>
                        <w:bottom w:val="none" w:sz="0" w:space="0" w:color="auto"/>
                        <w:right w:val="none" w:sz="0" w:space="0" w:color="auto"/>
                      </w:divBdr>
                    </w:div>
                  </w:divsChild>
                </w:div>
                <w:div w:id="520826793">
                  <w:marLeft w:val="0"/>
                  <w:marRight w:val="0"/>
                  <w:marTop w:val="0"/>
                  <w:marBottom w:val="0"/>
                  <w:divBdr>
                    <w:top w:val="none" w:sz="0" w:space="0" w:color="auto"/>
                    <w:left w:val="none" w:sz="0" w:space="0" w:color="auto"/>
                    <w:bottom w:val="none" w:sz="0" w:space="0" w:color="auto"/>
                    <w:right w:val="none" w:sz="0" w:space="0" w:color="auto"/>
                  </w:divBdr>
                  <w:divsChild>
                    <w:div w:id="1689141296">
                      <w:marLeft w:val="0"/>
                      <w:marRight w:val="0"/>
                      <w:marTop w:val="0"/>
                      <w:marBottom w:val="0"/>
                      <w:divBdr>
                        <w:top w:val="none" w:sz="0" w:space="0" w:color="auto"/>
                        <w:left w:val="none" w:sz="0" w:space="0" w:color="auto"/>
                        <w:bottom w:val="none" w:sz="0" w:space="0" w:color="auto"/>
                        <w:right w:val="none" w:sz="0" w:space="0" w:color="auto"/>
                      </w:divBdr>
                    </w:div>
                  </w:divsChild>
                </w:div>
                <w:div w:id="1597638227">
                  <w:marLeft w:val="0"/>
                  <w:marRight w:val="0"/>
                  <w:marTop w:val="0"/>
                  <w:marBottom w:val="0"/>
                  <w:divBdr>
                    <w:top w:val="none" w:sz="0" w:space="0" w:color="auto"/>
                    <w:left w:val="none" w:sz="0" w:space="0" w:color="auto"/>
                    <w:bottom w:val="none" w:sz="0" w:space="0" w:color="auto"/>
                    <w:right w:val="none" w:sz="0" w:space="0" w:color="auto"/>
                  </w:divBdr>
                  <w:divsChild>
                    <w:div w:id="1880775889">
                      <w:marLeft w:val="0"/>
                      <w:marRight w:val="0"/>
                      <w:marTop w:val="0"/>
                      <w:marBottom w:val="0"/>
                      <w:divBdr>
                        <w:top w:val="none" w:sz="0" w:space="0" w:color="auto"/>
                        <w:left w:val="none" w:sz="0" w:space="0" w:color="auto"/>
                        <w:bottom w:val="none" w:sz="0" w:space="0" w:color="auto"/>
                        <w:right w:val="none" w:sz="0" w:space="0" w:color="auto"/>
                      </w:divBdr>
                    </w:div>
                  </w:divsChild>
                </w:div>
                <w:div w:id="1526748828">
                  <w:marLeft w:val="0"/>
                  <w:marRight w:val="0"/>
                  <w:marTop w:val="0"/>
                  <w:marBottom w:val="0"/>
                  <w:divBdr>
                    <w:top w:val="none" w:sz="0" w:space="0" w:color="auto"/>
                    <w:left w:val="none" w:sz="0" w:space="0" w:color="auto"/>
                    <w:bottom w:val="none" w:sz="0" w:space="0" w:color="auto"/>
                    <w:right w:val="none" w:sz="0" w:space="0" w:color="auto"/>
                  </w:divBdr>
                  <w:divsChild>
                    <w:div w:id="500700134">
                      <w:marLeft w:val="0"/>
                      <w:marRight w:val="0"/>
                      <w:marTop w:val="0"/>
                      <w:marBottom w:val="0"/>
                      <w:divBdr>
                        <w:top w:val="none" w:sz="0" w:space="0" w:color="auto"/>
                        <w:left w:val="none" w:sz="0" w:space="0" w:color="auto"/>
                        <w:bottom w:val="none" w:sz="0" w:space="0" w:color="auto"/>
                        <w:right w:val="none" w:sz="0" w:space="0" w:color="auto"/>
                      </w:divBdr>
                    </w:div>
                  </w:divsChild>
                </w:div>
                <w:div w:id="970749395">
                  <w:marLeft w:val="0"/>
                  <w:marRight w:val="0"/>
                  <w:marTop w:val="0"/>
                  <w:marBottom w:val="0"/>
                  <w:divBdr>
                    <w:top w:val="none" w:sz="0" w:space="0" w:color="auto"/>
                    <w:left w:val="none" w:sz="0" w:space="0" w:color="auto"/>
                    <w:bottom w:val="none" w:sz="0" w:space="0" w:color="auto"/>
                    <w:right w:val="none" w:sz="0" w:space="0" w:color="auto"/>
                  </w:divBdr>
                  <w:divsChild>
                    <w:div w:id="988633012">
                      <w:marLeft w:val="0"/>
                      <w:marRight w:val="0"/>
                      <w:marTop w:val="0"/>
                      <w:marBottom w:val="0"/>
                      <w:divBdr>
                        <w:top w:val="none" w:sz="0" w:space="0" w:color="auto"/>
                        <w:left w:val="none" w:sz="0" w:space="0" w:color="auto"/>
                        <w:bottom w:val="none" w:sz="0" w:space="0" w:color="auto"/>
                        <w:right w:val="none" w:sz="0" w:space="0" w:color="auto"/>
                      </w:divBdr>
                    </w:div>
                  </w:divsChild>
                </w:div>
                <w:div w:id="1905332003">
                  <w:marLeft w:val="0"/>
                  <w:marRight w:val="0"/>
                  <w:marTop w:val="0"/>
                  <w:marBottom w:val="0"/>
                  <w:divBdr>
                    <w:top w:val="none" w:sz="0" w:space="0" w:color="auto"/>
                    <w:left w:val="none" w:sz="0" w:space="0" w:color="auto"/>
                    <w:bottom w:val="none" w:sz="0" w:space="0" w:color="auto"/>
                    <w:right w:val="none" w:sz="0" w:space="0" w:color="auto"/>
                  </w:divBdr>
                  <w:divsChild>
                    <w:div w:id="1030184689">
                      <w:marLeft w:val="0"/>
                      <w:marRight w:val="0"/>
                      <w:marTop w:val="0"/>
                      <w:marBottom w:val="0"/>
                      <w:divBdr>
                        <w:top w:val="none" w:sz="0" w:space="0" w:color="auto"/>
                        <w:left w:val="none" w:sz="0" w:space="0" w:color="auto"/>
                        <w:bottom w:val="none" w:sz="0" w:space="0" w:color="auto"/>
                        <w:right w:val="none" w:sz="0" w:space="0" w:color="auto"/>
                      </w:divBdr>
                    </w:div>
                  </w:divsChild>
                </w:div>
                <w:div w:id="1410805178">
                  <w:marLeft w:val="0"/>
                  <w:marRight w:val="0"/>
                  <w:marTop w:val="0"/>
                  <w:marBottom w:val="0"/>
                  <w:divBdr>
                    <w:top w:val="none" w:sz="0" w:space="0" w:color="auto"/>
                    <w:left w:val="none" w:sz="0" w:space="0" w:color="auto"/>
                    <w:bottom w:val="none" w:sz="0" w:space="0" w:color="auto"/>
                    <w:right w:val="none" w:sz="0" w:space="0" w:color="auto"/>
                  </w:divBdr>
                  <w:divsChild>
                    <w:div w:id="987057003">
                      <w:marLeft w:val="0"/>
                      <w:marRight w:val="0"/>
                      <w:marTop w:val="0"/>
                      <w:marBottom w:val="0"/>
                      <w:divBdr>
                        <w:top w:val="none" w:sz="0" w:space="0" w:color="auto"/>
                        <w:left w:val="none" w:sz="0" w:space="0" w:color="auto"/>
                        <w:bottom w:val="none" w:sz="0" w:space="0" w:color="auto"/>
                        <w:right w:val="none" w:sz="0" w:space="0" w:color="auto"/>
                      </w:divBdr>
                    </w:div>
                  </w:divsChild>
                </w:div>
                <w:div w:id="1520512285">
                  <w:marLeft w:val="0"/>
                  <w:marRight w:val="0"/>
                  <w:marTop w:val="0"/>
                  <w:marBottom w:val="0"/>
                  <w:divBdr>
                    <w:top w:val="none" w:sz="0" w:space="0" w:color="auto"/>
                    <w:left w:val="none" w:sz="0" w:space="0" w:color="auto"/>
                    <w:bottom w:val="none" w:sz="0" w:space="0" w:color="auto"/>
                    <w:right w:val="none" w:sz="0" w:space="0" w:color="auto"/>
                  </w:divBdr>
                  <w:divsChild>
                    <w:div w:id="1366173030">
                      <w:marLeft w:val="0"/>
                      <w:marRight w:val="0"/>
                      <w:marTop w:val="0"/>
                      <w:marBottom w:val="0"/>
                      <w:divBdr>
                        <w:top w:val="none" w:sz="0" w:space="0" w:color="auto"/>
                        <w:left w:val="none" w:sz="0" w:space="0" w:color="auto"/>
                        <w:bottom w:val="none" w:sz="0" w:space="0" w:color="auto"/>
                        <w:right w:val="none" w:sz="0" w:space="0" w:color="auto"/>
                      </w:divBdr>
                    </w:div>
                  </w:divsChild>
                </w:div>
                <w:div w:id="1698847777">
                  <w:marLeft w:val="0"/>
                  <w:marRight w:val="0"/>
                  <w:marTop w:val="0"/>
                  <w:marBottom w:val="0"/>
                  <w:divBdr>
                    <w:top w:val="none" w:sz="0" w:space="0" w:color="auto"/>
                    <w:left w:val="none" w:sz="0" w:space="0" w:color="auto"/>
                    <w:bottom w:val="none" w:sz="0" w:space="0" w:color="auto"/>
                    <w:right w:val="none" w:sz="0" w:space="0" w:color="auto"/>
                  </w:divBdr>
                  <w:divsChild>
                    <w:div w:id="1088767671">
                      <w:marLeft w:val="0"/>
                      <w:marRight w:val="0"/>
                      <w:marTop w:val="0"/>
                      <w:marBottom w:val="0"/>
                      <w:divBdr>
                        <w:top w:val="none" w:sz="0" w:space="0" w:color="auto"/>
                        <w:left w:val="none" w:sz="0" w:space="0" w:color="auto"/>
                        <w:bottom w:val="none" w:sz="0" w:space="0" w:color="auto"/>
                        <w:right w:val="none" w:sz="0" w:space="0" w:color="auto"/>
                      </w:divBdr>
                    </w:div>
                  </w:divsChild>
                </w:div>
                <w:div w:id="1384526225">
                  <w:marLeft w:val="0"/>
                  <w:marRight w:val="0"/>
                  <w:marTop w:val="0"/>
                  <w:marBottom w:val="0"/>
                  <w:divBdr>
                    <w:top w:val="none" w:sz="0" w:space="0" w:color="auto"/>
                    <w:left w:val="none" w:sz="0" w:space="0" w:color="auto"/>
                    <w:bottom w:val="none" w:sz="0" w:space="0" w:color="auto"/>
                    <w:right w:val="none" w:sz="0" w:space="0" w:color="auto"/>
                  </w:divBdr>
                  <w:divsChild>
                    <w:div w:id="2111197355">
                      <w:marLeft w:val="0"/>
                      <w:marRight w:val="0"/>
                      <w:marTop w:val="0"/>
                      <w:marBottom w:val="0"/>
                      <w:divBdr>
                        <w:top w:val="none" w:sz="0" w:space="0" w:color="auto"/>
                        <w:left w:val="none" w:sz="0" w:space="0" w:color="auto"/>
                        <w:bottom w:val="none" w:sz="0" w:space="0" w:color="auto"/>
                        <w:right w:val="none" w:sz="0" w:space="0" w:color="auto"/>
                      </w:divBdr>
                    </w:div>
                  </w:divsChild>
                </w:div>
                <w:div w:id="1636062274">
                  <w:marLeft w:val="0"/>
                  <w:marRight w:val="0"/>
                  <w:marTop w:val="0"/>
                  <w:marBottom w:val="0"/>
                  <w:divBdr>
                    <w:top w:val="none" w:sz="0" w:space="0" w:color="auto"/>
                    <w:left w:val="none" w:sz="0" w:space="0" w:color="auto"/>
                    <w:bottom w:val="none" w:sz="0" w:space="0" w:color="auto"/>
                    <w:right w:val="none" w:sz="0" w:space="0" w:color="auto"/>
                  </w:divBdr>
                  <w:divsChild>
                    <w:div w:id="761221732">
                      <w:marLeft w:val="0"/>
                      <w:marRight w:val="0"/>
                      <w:marTop w:val="0"/>
                      <w:marBottom w:val="0"/>
                      <w:divBdr>
                        <w:top w:val="none" w:sz="0" w:space="0" w:color="auto"/>
                        <w:left w:val="none" w:sz="0" w:space="0" w:color="auto"/>
                        <w:bottom w:val="none" w:sz="0" w:space="0" w:color="auto"/>
                        <w:right w:val="none" w:sz="0" w:space="0" w:color="auto"/>
                      </w:divBdr>
                    </w:div>
                  </w:divsChild>
                </w:div>
                <w:div w:id="1029452076">
                  <w:marLeft w:val="0"/>
                  <w:marRight w:val="0"/>
                  <w:marTop w:val="0"/>
                  <w:marBottom w:val="0"/>
                  <w:divBdr>
                    <w:top w:val="none" w:sz="0" w:space="0" w:color="auto"/>
                    <w:left w:val="none" w:sz="0" w:space="0" w:color="auto"/>
                    <w:bottom w:val="none" w:sz="0" w:space="0" w:color="auto"/>
                    <w:right w:val="none" w:sz="0" w:space="0" w:color="auto"/>
                  </w:divBdr>
                  <w:divsChild>
                    <w:div w:id="2102993280">
                      <w:marLeft w:val="0"/>
                      <w:marRight w:val="0"/>
                      <w:marTop w:val="0"/>
                      <w:marBottom w:val="0"/>
                      <w:divBdr>
                        <w:top w:val="none" w:sz="0" w:space="0" w:color="auto"/>
                        <w:left w:val="none" w:sz="0" w:space="0" w:color="auto"/>
                        <w:bottom w:val="none" w:sz="0" w:space="0" w:color="auto"/>
                        <w:right w:val="none" w:sz="0" w:space="0" w:color="auto"/>
                      </w:divBdr>
                    </w:div>
                  </w:divsChild>
                </w:div>
                <w:div w:id="1002901515">
                  <w:marLeft w:val="0"/>
                  <w:marRight w:val="0"/>
                  <w:marTop w:val="0"/>
                  <w:marBottom w:val="0"/>
                  <w:divBdr>
                    <w:top w:val="none" w:sz="0" w:space="0" w:color="auto"/>
                    <w:left w:val="none" w:sz="0" w:space="0" w:color="auto"/>
                    <w:bottom w:val="none" w:sz="0" w:space="0" w:color="auto"/>
                    <w:right w:val="none" w:sz="0" w:space="0" w:color="auto"/>
                  </w:divBdr>
                  <w:divsChild>
                    <w:div w:id="2002387706">
                      <w:marLeft w:val="0"/>
                      <w:marRight w:val="0"/>
                      <w:marTop w:val="0"/>
                      <w:marBottom w:val="0"/>
                      <w:divBdr>
                        <w:top w:val="none" w:sz="0" w:space="0" w:color="auto"/>
                        <w:left w:val="none" w:sz="0" w:space="0" w:color="auto"/>
                        <w:bottom w:val="none" w:sz="0" w:space="0" w:color="auto"/>
                        <w:right w:val="none" w:sz="0" w:space="0" w:color="auto"/>
                      </w:divBdr>
                    </w:div>
                  </w:divsChild>
                </w:div>
                <w:div w:id="1337148199">
                  <w:marLeft w:val="0"/>
                  <w:marRight w:val="0"/>
                  <w:marTop w:val="0"/>
                  <w:marBottom w:val="0"/>
                  <w:divBdr>
                    <w:top w:val="none" w:sz="0" w:space="0" w:color="auto"/>
                    <w:left w:val="none" w:sz="0" w:space="0" w:color="auto"/>
                    <w:bottom w:val="none" w:sz="0" w:space="0" w:color="auto"/>
                    <w:right w:val="none" w:sz="0" w:space="0" w:color="auto"/>
                  </w:divBdr>
                  <w:divsChild>
                    <w:div w:id="2039314362">
                      <w:marLeft w:val="0"/>
                      <w:marRight w:val="0"/>
                      <w:marTop w:val="0"/>
                      <w:marBottom w:val="0"/>
                      <w:divBdr>
                        <w:top w:val="none" w:sz="0" w:space="0" w:color="auto"/>
                        <w:left w:val="none" w:sz="0" w:space="0" w:color="auto"/>
                        <w:bottom w:val="none" w:sz="0" w:space="0" w:color="auto"/>
                        <w:right w:val="none" w:sz="0" w:space="0" w:color="auto"/>
                      </w:divBdr>
                    </w:div>
                  </w:divsChild>
                </w:div>
                <w:div w:id="2000619321">
                  <w:marLeft w:val="0"/>
                  <w:marRight w:val="0"/>
                  <w:marTop w:val="0"/>
                  <w:marBottom w:val="0"/>
                  <w:divBdr>
                    <w:top w:val="none" w:sz="0" w:space="0" w:color="auto"/>
                    <w:left w:val="none" w:sz="0" w:space="0" w:color="auto"/>
                    <w:bottom w:val="none" w:sz="0" w:space="0" w:color="auto"/>
                    <w:right w:val="none" w:sz="0" w:space="0" w:color="auto"/>
                  </w:divBdr>
                  <w:divsChild>
                    <w:div w:id="1460958629">
                      <w:marLeft w:val="0"/>
                      <w:marRight w:val="0"/>
                      <w:marTop w:val="0"/>
                      <w:marBottom w:val="0"/>
                      <w:divBdr>
                        <w:top w:val="none" w:sz="0" w:space="0" w:color="auto"/>
                        <w:left w:val="none" w:sz="0" w:space="0" w:color="auto"/>
                        <w:bottom w:val="none" w:sz="0" w:space="0" w:color="auto"/>
                        <w:right w:val="none" w:sz="0" w:space="0" w:color="auto"/>
                      </w:divBdr>
                    </w:div>
                  </w:divsChild>
                </w:div>
                <w:div w:id="1725524278">
                  <w:marLeft w:val="0"/>
                  <w:marRight w:val="0"/>
                  <w:marTop w:val="0"/>
                  <w:marBottom w:val="0"/>
                  <w:divBdr>
                    <w:top w:val="none" w:sz="0" w:space="0" w:color="auto"/>
                    <w:left w:val="none" w:sz="0" w:space="0" w:color="auto"/>
                    <w:bottom w:val="none" w:sz="0" w:space="0" w:color="auto"/>
                    <w:right w:val="none" w:sz="0" w:space="0" w:color="auto"/>
                  </w:divBdr>
                  <w:divsChild>
                    <w:div w:id="301615645">
                      <w:marLeft w:val="0"/>
                      <w:marRight w:val="0"/>
                      <w:marTop w:val="0"/>
                      <w:marBottom w:val="0"/>
                      <w:divBdr>
                        <w:top w:val="none" w:sz="0" w:space="0" w:color="auto"/>
                        <w:left w:val="none" w:sz="0" w:space="0" w:color="auto"/>
                        <w:bottom w:val="none" w:sz="0" w:space="0" w:color="auto"/>
                        <w:right w:val="none" w:sz="0" w:space="0" w:color="auto"/>
                      </w:divBdr>
                    </w:div>
                  </w:divsChild>
                </w:div>
                <w:div w:id="57746477">
                  <w:marLeft w:val="0"/>
                  <w:marRight w:val="0"/>
                  <w:marTop w:val="0"/>
                  <w:marBottom w:val="0"/>
                  <w:divBdr>
                    <w:top w:val="none" w:sz="0" w:space="0" w:color="auto"/>
                    <w:left w:val="none" w:sz="0" w:space="0" w:color="auto"/>
                    <w:bottom w:val="none" w:sz="0" w:space="0" w:color="auto"/>
                    <w:right w:val="none" w:sz="0" w:space="0" w:color="auto"/>
                  </w:divBdr>
                  <w:divsChild>
                    <w:div w:id="1483886644">
                      <w:marLeft w:val="0"/>
                      <w:marRight w:val="0"/>
                      <w:marTop w:val="0"/>
                      <w:marBottom w:val="0"/>
                      <w:divBdr>
                        <w:top w:val="none" w:sz="0" w:space="0" w:color="auto"/>
                        <w:left w:val="none" w:sz="0" w:space="0" w:color="auto"/>
                        <w:bottom w:val="none" w:sz="0" w:space="0" w:color="auto"/>
                        <w:right w:val="none" w:sz="0" w:space="0" w:color="auto"/>
                      </w:divBdr>
                    </w:div>
                  </w:divsChild>
                </w:div>
                <w:div w:id="743720624">
                  <w:marLeft w:val="0"/>
                  <w:marRight w:val="0"/>
                  <w:marTop w:val="0"/>
                  <w:marBottom w:val="0"/>
                  <w:divBdr>
                    <w:top w:val="none" w:sz="0" w:space="0" w:color="auto"/>
                    <w:left w:val="none" w:sz="0" w:space="0" w:color="auto"/>
                    <w:bottom w:val="none" w:sz="0" w:space="0" w:color="auto"/>
                    <w:right w:val="none" w:sz="0" w:space="0" w:color="auto"/>
                  </w:divBdr>
                  <w:divsChild>
                    <w:div w:id="1954242564">
                      <w:marLeft w:val="0"/>
                      <w:marRight w:val="0"/>
                      <w:marTop w:val="0"/>
                      <w:marBottom w:val="0"/>
                      <w:divBdr>
                        <w:top w:val="none" w:sz="0" w:space="0" w:color="auto"/>
                        <w:left w:val="none" w:sz="0" w:space="0" w:color="auto"/>
                        <w:bottom w:val="none" w:sz="0" w:space="0" w:color="auto"/>
                        <w:right w:val="none" w:sz="0" w:space="0" w:color="auto"/>
                      </w:divBdr>
                    </w:div>
                  </w:divsChild>
                </w:div>
                <w:div w:id="1163621766">
                  <w:marLeft w:val="0"/>
                  <w:marRight w:val="0"/>
                  <w:marTop w:val="0"/>
                  <w:marBottom w:val="0"/>
                  <w:divBdr>
                    <w:top w:val="none" w:sz="0" w:space="0" w:color="auto"/>
                    <w:left w:val="none" w:sz="0" w:space="0" w:color="auto"/>
                    <w:bottom w:val="none" w:sz="0" w:space="0" w:color="auto"/>
                    <w:right w:val="none" w:sz="0" w:space="0" w:color="auto"/>
                  </w:divBdr>
                  <w:divsChild>
                    <w:div w:id="1527906943">
                      <w:marLeft w:val="0"/>
                      <w:marRight w:val="0"/>
                      <w:marTop w:val="0"/>
                      <w:marBottom w:val="0"/>
                      <w:divBdr>
                        <w:top w:val="none" w:sz="0" w:space="0" w:color="auto"/>
                        <w:left w:val="none" w:sz="0" w:space="0" w:color="auto"/>
                        <w:bottom w:val="none" w:sz="0" w:space="0" w:color="auto"/>
                        <w:right w:val="none" w:sz="0" w:space="0" w:color="auto"/>
                      </w:divBdr>
                    </w:div>
                  </w:divsChild>
                </w:div>
                <w:div w:id="906456626">
                  <w:marLeft w:val="0"/>
                  <w:marRight w:val="0"/>
                  <w:marTop w:val="0"/>
                  <w:marBottom w:val="0"/>
                  <w:divBdr>
                    <w:top w:val="none" w:sz="0" w:space="0" w:color="auto"/>
                    <w:left w:val="none" w:sz="0" w:space="0" w:color="auto"/>
                    <w:bottom w:val="none" w:sz="0" w:space="0" w:color="auto"/>
                    <w:right w:val="none" w:sz="0" w:space="0" w:color="auto"/>
                  </w:divBdr>
                  <w:divsChild>
                    <w:div w:id="1256402955">
                      <w:marLeft w:val="0"/>
                      <w:marRight w:val="0"/>
                      <w:marTop w:val="0"/>
                      <w:marBottom w:val="0"/>
                      <w:divBdr>
                        <w:top w:val="none" w:sz="0" w:space="0" w:color="auto"/>
                        <w:left w:val="none" w:sz="0" w:space="0" w:color="auto"/>
                        <w:bottom w:val="none" w:sz="0" w:space="0" w:color="auto"/>
                        <w:right w:val="none" w:sz="0" w:space="0" w:color="auto"/>
                      </w:divBdr>
                    </w:div>
                  </w:divsChild>
                </w:div>
                <w:div w:id="1191064411">
                  <w:marLeft w:val="0"/>
                  <w:marRight w:val="0"/>
                  <w:marTop w:val="0"/>
                  <w:marBottom w:val="0"/>
                  <w:divBdr>
                    <w:top w:val="none" w:sz="0" w:space="0" w:color="auto"/>
                    <w:left w:val="none" w:sz="0" w:space="0" w:color="auto"/>
                    <w:bottom w:val="none" w:sz="0" w:space="0" w:color="auto"/>
                    <w:right w:val="none" w:sz="0" w:space="0" w:color="auto"/>
                  </w:divBdr>
                  <w:divsChild>
                    <w:div w:id="748891214">
                      <w:marLeft w:val="0"/>
                      <w:marRight w:val="0"/>
                      <w:marTop w:val="0"/>
                      <w:marBottom w:val="0"/>
                      <w:divBdr>
                        <w:top w:val="none" w:sz="0" w:space="0" w:color="auto"/>
                        <w:left w:val="none" w:sz="0" w:space="0" w:color="auto"/>
                        <w:bottom w:val="none" w:sz="0" w:space="0" w:color="auto"/>
                        <w:right w:val="none" w:sz="0" w:space="0" w:color="auto"/>
                      </w:divBdr>
                    </w:div>
                  </w:divsChild>
                </w:div>
                <w:div w:id="263463102">
                  <w:marLeft w:val="0"/>
                  <w:marRight w:val="0"/>
                  <w:marTop w:val="0"/>
                  <w:marBottom w:val="0"/>
                  <w:divBdr>
                    <w:top w:val="none" w:sz="0" w:space="0" w:color="auto"/>
                    <w:left w:val="none" w:sz="0" w:space="0" w:color="auto"/>
                    <w:bottom w:val="none" w:sz="0" w:space="0" w:color="auto"/>
                    <w:right w:val="none" w:sz="0" w:space="0" w:color="auto"/>
                  </w:divBdr>
                  <w:divsChild>
                    <w:div w:id="1090081404">
                      <w:marLeft w:val="0"/>
                      <w:marRight w:val="0"/>
                      <w:marTop w:val="0"/>
                      <w:marBottom w:val="0"/>
                      <w:divBdr>
                        <w:top w:val="none" w:sz="0" w:space="0" w:color="auto"/>
                        <w:left w:val="none" w:sz="0" w:space="0" w:color="auto"/>
                        <w:bottom w:val="none" w:sz="0" w:space="0" w:color="auto"/>
                        <w:right w:val="none" w:sz="0" w:space="0" w:color="auto"/>
                      </w:divBdr>
                    </w:div>
                  </w:divsChild>
                </w:div>
                <w:div w:id="66265359">
                  <w:marLeft w:val="0"/>
                  <w:marRight w:val="0"/>
                  <w:marTop w:val="0"/>
                  <w:marBottom w:val="0"/>
                  <w:divBdr>
                    <w:top w:val="none" w:sz="0" w:space="0" w:color="auto"/>
                    <w:left w:val="none" w:sz="0" w:space="0" w:color="auto"/>
                    <w:bottom w:val="none" w:sz="0" w:space="0" w:color="auto"/>
                    <w:right w:val="none" w:sz="0" w:space="0" w:color="auto"/>
                  </w:divBdr>
                  <w:divsChild>
                    <w:div w:id="628781327">
                      <w:marLeft w:val="0"/>
                      <w:marRight w:val="0"/>
                      <w:marTop w:val="0"/>
                      <w:marBottom w:val="0"/>
                      <w:divBdr>
                        <w:top w:val="none" w:sz="0" w:space="0" w:color="auto"/>
                        <w:left w:val="none" w:sz="0" w:space="0" w:color="auto"/>
                        <w:bottom w:val="none" w:sz="0" w:space="0" w:color="auto"/>
                        <w:right w:val="none" w:sz="0" w:space="0" w:color="auto"/>
                      </w:divBdr>
                    </w:div>
                  </w:divsChild>
                </w:div>
                <w:div w:id="1448617620">
                  <w:marLeft w:val="0"/>
                  <w:marRight w:val="0"/>
                  <w:marTop w:val="0"/>
                  <w:marBottom w:val="0"/>
                  <w:divBdr>
                    <w:top w:val="none" w:sz="0" w:space="0" w:color="auto"/>
                    <w:left w:val="none" w:sz="0" w:space="0" w:color="auto"/>
                    <w:bottom w:val="none" w:sz="0" w:space="0" w:color="auto"/>
                    <w:right w:val="none" w:sz="0" w:space="0" w:color="auto"/>
                  </w:divBdr>
                  <w:divsChild>
                    <w:div w:id="1533420372">
                      <w:marLeft w:val="0"/>
                      <w:marRight w:val="0"/>
                      <w:marTop w:val="0"/>
                      <w:marBottom w:val="0"/>
                      <w:divBdr>
                        <w:top w:val="none" w:sz="0" w:space="0" w:color="auto"/>
                        <w:left w:val="none" w:sz="0" w:space="0" w:color="auto"/>
                        <w:bottom w:val="none" w:sz="0" w:space="0" w:color="auto"/>
                        <w:right w:val="none" w:sz="0" w:space="0" w:color="auto"/>
                      </w:divBdr>
                    </w:div>
                  </w:divsChild>
                </w:div>
                <w:div w:id="1762142553">
                  <w:marLeft w:val="0"/>
                  <w:marRight w:val="0"/>
                  <w:marTop w:val="0"/>
                  <w:marBottom w:val="0"/>
                  <w:divBdr>
                    <w:top w:val="none" w:sz="0" w:space="0" w:color="auto"/>
                    <w:left w:val="none" w:sz="0" w:space="0" w:color="auto"/>
                    <w:bottom w:val="none" w:sz="0" w:space="0" w:color="auto"/>
                    <w:right w:val="none" w:sz="0" w:space="0" w:color="auto"/>
                  </w:divBdr>
                  <w:divsChild>
                    <w:div w:id="13503728">
                      <w:marLeft w:val="0"/>
                      <w:marRight w:val="0"/>
                      <w:marTop w:val="0"/>
                      <w:marBottom w:val="0"/>
                      <w:divBdr>
                        <w:top w:val="none" w:sz="0" w:space="0" w:color="auto"/>
                        <w:left w:val="none" w:sz="0" w:space="0" w:color="auto"/>
                        <w:bottom w:val="none" w:sz="0" w:space="0" w:color="auto"/>
                        <w:right w:val="none" w:sz="0" w:space="0" w:color="auto"/>
                      </w:divBdr>
                    </w:div>
                  </w:divsChild>
                </w:div>
                <w:div w:id="1994530706">
                  <w:marLeft w:val="0"/>
                  <w:marRight w:val="0"/>
                  <w:marTop w:val="0"/>
                  <w:marBottom w:val="0"/>
                  <w:divBdr>
                    <w:top w:val="none" w:sz="0" w:space="0" w:color="auto"/>
                    <w:left w:val="none" w:sz="0" w:space="0" w:color="auto"/>
                    <w:bottom w:val="none" w:sz="0" w:space="0" w:color="auto"/>
                    <w:right w:val="none" w:sz="0" w:space="0" w:color="auto"/>
                  </w:divBdr>
                  <w:divsChild>
                    <w:div w:id="134463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6772097">
      <w:bodyDiv w:val="1"/>
      <w:marLeft w:val="0"/>
      <w:marRight w:val="0"/>
      <w:marTop w:val="0"/>
      <w:marBottom w:val="0"/>
      <w:divBdr>
        <w:top w:val="none" w:sz="0" w:space="0" w:color="auto"/>
        <w:left w:val="none" w:sz="0" w:space="0" w:color="auto"/>
        <w:bottom w:val="none" w:sz="0" w:space="0" w:color="auto"/>
        <w:right w:val="none" w:sz="0" w:space="0" w:color="auto"/>
      </w:divBdr>
    </w:div>
    <w:div w:id="1664115341">
      <w:bodyDiv w:val="1"/>
      <w:marLeft w:val="0"/>
      <w:marRight w:val="0"/>
      <w:marTop w:val="0"/>
      <w:marBottom w:val="0"/>
      <w:divBdr>
        <w:top w:val="none" w:sz="0" w:space="0" w:color="auto"/>
        <w:left w:val="none" w:sz="0" w:space="0" w:color="auto"/>
        <w:bottom w:val="none" w:sz="0" w:space="0" w:color="auto"/>
        <w:right w:val="none" w:sz="0" w:space="0" w:color="auto"/>
      </w:divBdr>
    </w:div>
    <w:div w:id="1975989533">
      <w:bodyDiv w:val="1"/>
      <w:marLeft w:val="0"/>
      <w:marRight w:val="0"/>
      <w:marTop w:val="0"/>
      <w:marBottom w:val="0"/>
      <w:divBdr>
        <w:top w:val="none" w:sz="0" w:space="0" w:color="auto"/>
        <w:left w:val="none" w:sz="0" w:space="0" w:color="auto"/>
        <w:bottom w:val="none" w:sz="0" w:space="0" w:color="auto"/>
        <w:right w:val="none" w:sz="0" w:space="0" w:color="auto"/>
      </w:divBdr>
    </w:div>
    <w:div w:id="2095973190">
      <w:bodyDiv w:val="1"/>
      <w:marLeft w:val="0"/>
      <w:marRight w:val="0"/>
      <w:marTop w:val="0"/>
      <w:marBottom w:val="0"/>
      <w:divBdr>
        <w:top w:val="none" w:sz="0" w:space="0" w:color="auto"/>
        <w:left w:val="none" w:sz="0" w:space="0" w:color="auto"/>
        <w:bottom w:val="none" w:sz="0" w:space="0" w:color="auto"/>
        <w:right w:val="none" w:sz="0" w:space="0" w:color="auto"/>
      </w:divBdr>
      <w:divsChild>
        <w:div w:id="1543400905">
          <w:marLeft w:val="0"/>
          <w:marRight w:val="0"/>
          <w:marTop w:val="0"/>
          <w:marBottom w:val="0"/>
          <w:divBdr>
            <w:top w:val="none" w:sz="0" w:space="0" w:color="auto"/>
            <w:left w:val="none" w:sz="0" w:space="0" w:color="auto"/>
            <w:bottom w:val="none" w:sz="0" w:space="0" w:color="auto"/>
            <w:right w:val="none" w:sz="0" w:space="0" w:color="auto"/>
          </w:divBdr>
        </w:div>
        <w:div w:id="1629238319">
          <w:marLeft w:val="0"/>
          <w:marRight w:val="0"/>
          <w:marTop w:val="0"/>
          <w:marBottom w:val="0"/>
          <w:divBdr>
            <w:top w:val="none" w:sz="0" w:space="0" w:color="auto"/>
            <w:left w:val="none" w:sz="0" w:space="0" w:color="auto"/>
            <w:bottom w:val="none" w:sz="0" w:space="0" w:color="auto"/>
            <w:right w:val="none" w:sz="0" w:space="0" w:color="auto"/>
          </w:divBdr>
        </w:div>
        <w:div w:id="342174596">
          <w:marLeft w:val="0"/>
          <w:marRight w:val="0"/>
          <w:marTop w:val="0"/>
          <w:marBottom w:val="0"/>
          <w:divBdr>
            <w:top w:val="none" w:sz="0" w:space="0" w:color="auto"/>
            <w:left w:val="none" w:sz="0" w:space="0" w:color="auto"/>
            <w:bottom w:val="none" w:sz="0" w:space="0" w:color="auto"/>
            <w:right w:val="none" w:sz="0" w:space="0" w:color="auto"/>
          </w:divBdr>
          <w:divsChild>
            <w:div w:id="46036110">
              <w:marLeft w:val="0"/>
              <w:marRight w:val="0"/>
              <w:marTop w:val="30"/>
              <w:marBottom w:val="30"/>
              <w:divBdr>
                <w:top w:val="none" w:sz="0" w:space="0" w:color="auto"/>
                <w:left w:val="none" w:sz="0" w:space="0" w:color="auto"/>
                <w:bottom w:val="none" w:sz="0" w:space="0" w:color="auto"/>
                <w:right w:val="none" w:sz="0" w:space="0" w:color="auto"/>
              </w:divBdr>
              <w:divsChild>
                <w:div w:id="1638149431">
                  <w:marLeft w:val="0"/>
                  <w:marRight w:val="0"/>
                  <w:marTop w:val="0"/>
                  <w:marBottom w:val="0"/>
                  <w:divBdr>
                    <w:top w:val="none" w:sz="0" w:space="0" w:color="auto"/>
                    <w:left w:val="none" w:sz="0" w:space="0" w:color="auto"/>
                    <w:bottom w:val="none" w:sz="0" w:space="0" w:color="auto"/>
                    <w:right w:val="none" w:sz="0" w:space="0" w:color="auto"/>
                  </w:divBdr>
                  <w:divsChild>
                    <w:div w:id="168645927">
                      <w:marLeft w:val="0"/>
                      <w:marRight w:val="0"/>
                      <w:marTop w:val="0"/>
                      <w:marBottom w:val="0"/>
                      <w:divBdr>
                        <w:top w:val="none" w:sz="0" w:space="0" w:color="auto"/>
                        <w:left w:val="none" w:sz="0" w:space="0" w:color="auto"/>
                        <w:bottom w:val="none" w:sz="0" w:space="0" w:color="auto"/>
                        <w:right w:val="none" w:sz="0" w:space="0" w:color="auto"/>
                      </w:divBdr>
                    </w:div>
                  </w:divsChild>
                </w:div>
                <w:div w:id="484973155">
                  <w:marLeft w:val="0"/>
                  <w:marRight w:val="0"/>
                  <w:marTop w:val="0"/>
                  <w:marBottom w:val="0"/>
                  <w:divBdr>
                    <w:top w:val="none" w:sz="0" w:space="0" w:color="auto"/>
                    <w:left w:val="none" w:sz="0" w:space="0" w:color="auto"/>
                    <w:bottom w:val="none" w:sz="0" w:space="0" w:color="auto"/>
                    <w:right w:val="none" w:sz="0" w:space="0" w:color="auto"/>
                  </w:divBdr>
                  <w:divsChild>
                    <w:div w:id="528683580">
                      <w:marLeft w:val="0"/>
                      <w:marRight w:val="0"/>
                      <w:marTop w:val="0"/>
                      <w:marBottom w:val="0"/>
                      <w:divBdr>
                        <w:top w:val="none" w:sz="0" w:space="0" w:color="auto"/>
                        <w:left w:val="none" w:sz="0" w:space="0" w:color="auto"/>
                        <w:bottom w:val="none" w:sz="0" w:space="0" w:color="auto"/>
                        <w:right w:val="none" w:sz="0" w:space="0" w:color="auto"/>
                      </w:divBdr>
                    </w:div>
                  </w:divsChild>
                </w:div>
                <w:div w:id="981429521">
                  <w:marLeft w:val="0"/>
                  <w:marRight w:val="0"/>
                  <w:marTop w:val="0"/>
                  <w:marBottom w:val="0"/>
                  <w:divBdr>
                    <w:top w:val="none" w:sz="0" w:space="0" w:color="auto"/>
                    <w:left w:val="none" w:sz="0" w:space="0" w:color="auto"/>
                    <w:bottom w:val="none" w:sz="0" w:space="0" w:color="auto"/>
                    <w:right w:val="none" w:sz="0" w:space="0" w:color="auto"/>
                  </w:divBdr>
                  <w:divsChild>
                    <w:div w:id="1692954233">
                      <w:marLeft w:val="0"/>
                      <w:marRight w:val="0"/>
                      <w:marTop w:val="0"/>
                      <w:marBottom w:val="0"/>
                      <w:divBdr>
                        <w:top w:val="none" w:sz="0" w:space="0" w:color="auto"/>
                        <w:left w:val="none" w:sz="0" w:space="0" w:color="auto"/>
                        <w:bottom w:val="none" w:sz="0" w:space="0" w:color="auto"/>
                        <w:right w:val="none" w:sz="0" w:space="0" w:color="auto"/>
                      </w:divBdr>
                    </w:div>
                  </w:divsChild>
                </w:div>
                <w:div w:id="81681192">
                  <w:marLeft w:val="0"/>
                  <w:marRight w:val="0"/>
                  <w:marTop w:val="0"/>
                  <w:marBottom w:val="0"/>
                  <w:divBdr>
                    <w:top w:val="none" w:sz="0" w:space="0" w:color="auto"/>
                    <w:left w:val="none" w:sz="0" w:space="0" w:color="auto"/>
                    <w:bottom w:val="none" w:sz="0" w:space="0" w:color="auto"/>
                    <w:right w:val="none" w:sz="0" w:space="0" w:color="auto"/>
                  </w:divBdr>
                  <w:divsChild>
                    <w:div w:id="1554197687">
                      <w:marLeft w:val="0"/>
                      <w:marRight w:val="0"/>
                      <w:marTop w:val="0"/>
                      <w:marBottom w:val="0"/>
                      <w:divBdr>
                        <w:top w:val="none" w:sz="0" w:space="0" w:color="auto"/>
                        <w:left w:val="none" w:sz="0" w:space="0" w:color="auto"/>
                        <w:bottom w:val="none" w:sz="0" w:space="0" w:color="auto"/>
                        <w:right w:val="none" w:sz="0" w:space="0" w:color="auto"/>
                      </w:divBdr>
                    </w:div>
                  </w:divsChild>
                </w:div>
                <w:div w:id="1189871659">
                  <w:marLeft w:val="0"/>
                  <w:marRight w:val="0"/>
                  <w:marTop w:val="0"/>
                  <w:marBottom w:val="0"/>
                  <w:divBdr>
                    <w:top w:val="none" w:sz="0" w:space="0" w:color="auto"/>
                    <w:left w:val="none" w:sz="0" w:space="0" w:color="auto"/>
                    <w:bottom w:val="none" w:sz="0" w:space="0" w:color="auto"/>
                    <w:right w:val="none" w:sz="0" w:space="0" w:color="auto"/>
                  </w:divBdr>
                  <w:divsChild>
                    <w:div w:id="1074594504">
                      <w:marLeft w:val="0"/>
                      <w:marRight w:val="0"/>
                      <w:marTop w:val="0"/>
                      <w:marBottom w:val="0"/>
                      <w:divBdr>
                        <w:top w:val="none" w:sz="0" w:space="0" w:color="auto"/>
                        <w:left w:val="none" w:sz="0" w:space="0" w:color="auto"/>
                        <w:bottom w:val="none" w:sz="0" w:space="0" w:color="auto"/>
                        <w:right w:val="none" w:sz="0" w:space="0" w:color="auto"/>
                      </w:divBdr>
                    </w:div>
                  </w:divsChild>
                </w:div>
                <w:div w:id="236598835">
                  <w:marLeft w:val="0"/>
                  <w:marRight w:val="0"/>
                  <w:marTop w:val="0"/>
                  <w:marBottom w:val="0"/>
                  <w:divBdr>
                    <w:top w:val="none" w:sz="0" w:space="0" w:color="auto"/>
                    <w:left w:val="none" w:sz="0" w:space="0" w:color="auto"/>
                    <w:bottom w:val="none" w:sz="0" w:space="0" w:color="auto"/>
                    <w:right w:val="none" w:sz="0" w:space="0" w:color="auto"/>
                  </w:divBdr>
                  <w:divsChild>
                    <w:div w:id="2134664122">
                      <w:marLeft w:val="0"/>
                      <w:marRight w:val="0"/>
                      <w:marTop w:val="0"/>
                      <w:marBottom w:val="0"/>
                      <w:divBdr>
                        <w:top w:val="none" w:sz="0" w:space="0" w:color="auto"/>
                        <w:left w:val="none" w:sz="0" w:space="0" w:color="auto"/>
                        <w:bottom w:val="none" w:sz="0" w:space="0" w:color="auto"/>
                        <w:right w:val="none" w:sz="0" w:space="0" w:color="auto"/>
                      </w:divBdr>
                    </w:div>
                  </w:divsChild>
                </w:div>
                <w:div w:id="1881479658">
                  <w:marLeft w:val="0"/>
                  <w:marRight w:val="0"/>
                  <w:marTop w:val="0"/>
                  <w:marBottom w:val="0"/>
                  <w:divBdr>
                    <w:top w:val="none" w:sz="0" w:space="0" w:color="auto"/>
                    <w:left w:val="none" w:sz="0" w:space="0" w:color="auto"/>
                    <w:bottom w:val="none" w:sz="0" w:space="0" w:color="auto"/>
                    <w:right w:val="none" w:sz="0" w:space="0" w:color="auto"/>
                  </w:divBdr>
                  <w:divsChild>
                    <w:div w:id="1701660249">
                      <w:marLeft w:val="0"/>
                      <w:marRight w:val="0"/>
                      <w:marTop w:val="0"/>
                      <w:marBottom w:val="0"/>
                      <w:divBdr>
                        <w:top w:val="none" w:sz="0" w:space="0" w:color="auto"/>
                        <w:left w:val="none" w:sz="0" w:space="0" w:color="auto"/>
                        <w:bottom w:val="none" w:sz="0" w:space="0" w:color="auto"/>
                        <w:right w:val="none" w:sz="0" w:space="0" w:color="auto"/>
                      </w:divBdr>
                    </w:div>
                  </w:divsChild>
                </w:div>
                <w:div w:id="649093349">
                  <w:marLeft w:val="0"/>
                  <w:marRight w:val="0"/>
                  <w:marTop w:val="0"/>
                  <w:marBottom w:val="0"/>
                  <w:divBdr>
                    <w:top w:val="none" w:sz="0" w:space="0" w:color="auto"/>
                    <w:left w:val="none" w:sz="0" w:space="0" w:color="auto"/>
                    <w:bottom w:val="none" w:sz="0" w:space="0" w:color="auto"/>
                    <w:right w:val="none" w:sz="0" w:space="0" w:color="auto"/>
                  </w:divBdr>
                  <w:divsChild>
                    <w:div w:id="1145243152">
                      <w:marLeft w:val="0"/>
                      <w:marRight w:val="0"/>
                      <w:marTop w:val="0"/>
                      <w:marBottom w:val="0"/>
                      <w:divBdr>
                        <w:top w:val="none" w:sz="0" w:space="0" w:color="auto"/>
                        <w:left w:val="none" w:sz="0" w:space="0" w:color="auto"/>
                        <w:bottom w:val="none" w:sz="0" w:space="0" w:color="auto"/>
                        <w:right w:val="none" w:sz="0" w:space="0" w:color="auto"/>
                      </w:divBdr>
                    </w:div>
                  </w:divsChild>
                </w:div>
                <w:div w:id="1914924024">
                  <w:marLeft w:val="0"/>
                  <w:marRight w:val="0"/>
                  <w:marTop w:val="0"/>
                  <w:marBottom w:val="0"/>
                  <w:divBdr>
                    <w:top w:val="none" w:sz="0" w:space="0" w:color="auto"/>
                    <w:left w:val="none" w:sz="0" w:space="0" w:color="auto"/>
                    <w:bottom w:val="none" w:sz="0" w:space="0" w:color="auto"/>
                    <w:right w:val="none" w:sz="0" w:space="0" w:color="auto"/>
                  </w:divBdr>
                  <w:divsChild>
                    <w:div w:id="1469276023">
                      <w:marLeft w:val="0"/>
                      <w:marRight w:val="0"/>
                      <w:marTop w:val="0"/>
                      <w:marBottom w:val="0"/>
                      <w:divBdr>
                        <w:top w:val="none" w:sz="0" w:space="0" w:color="auto"/>
                        <w:left w:val="none" w:sz="0" w:space="0" w:color="auto"/>
                        <w:bottom w:val="none" w:sz="0" w:space="0" w:color="auto"/>
                        <w:right w:val="none" w:sz="0" w:space="0" w:color="auto"/>
                      </w:divBdr>
                    </w:div>
                  </w:divsChild>
                </w:div>
                <w:div w:id="267474588">
                  <w:marLeft w:val="0"/>
                  <w:marRight w:val="0"/>
                  <w:marTop w:val="0"/>
                  <w:marBottom w:val="0"/>
                  <w:divBdr>
                    <w:top w:val="none" w:sz="0" w:space="0" w:color="auto"/>
                    <w:left w:val="none" w:sz="0" w:space="0" w:color="auto"/>
                    <w:bottom w:val="none" w:sz="0" w:space="0" w:color="auto"/>
                    <w:right w:val="none" w:sz="0" w:space="0" w:color="auto"/>
                  </w:divBdr>
                  <w:divsChild>
                    <w:div w:id="780608058">
                      <w:marLeft w:val="0"/>
                      <w:marRight w:val="0"/>
                      <w:marTop w:val="0"/>
                      <w:marBottom w:val="0"/>
                      <w:divBdr>
                        <w:top w:val="none" w:sz="0" w:space="0" w:color="auto"/>
                        <w:left w:val="none" w:sz="0" w:space="0" w:color="auto"/>
                        <w:bottom w:val="none" w:sz="0" w:space="0" w:color="auto"/>
                        <w:right w:val="none" w:sz="0" w:space="0" w:color="auto"/>
                      </w:divBdr>
                    </w:div>
                  </w:divsChild>
                </w:div>
                <w:div w:id="332494952">
                  <w:marLeft w:val="0"/>
                  <w:marRight w:val="0"/>
                  <w:marTop w:val="0"/>
                  <w:marBottom w:val="0"/>
                  <w:divBdr>
                    <w:top w:val="none" w:sz="0" w:space="0" w:color="auto"/>
                    <w:left w:val="none" w:sz="0" w:space="0" w:color="auto"/>
                    <w:bottom w:val="none" w:sz="0" w:space="0" w:color="auto"/>
                    <w:right w:val="none" w:sz="0" w:space="0" w:color="auto"/>
                  </w:divBdr>
                  <w:divsChild>
                    <w:div w:id="1292905249">
                      <w:marLeft w:val="0"/>
                      <w:marRight w:val="0"/>
                      <w:marTop w:val="0"/>
                      <w:marBottom w:val="0"/>
                      <w:divBdr>
                        <w:top w:val="none" w:sz="0" w:space="0" w:color="auto"/>
                        <w:left w:val="none" w:sz="0" w:space="0" w:color="auto"/>
                        <w:bottom w:val="none" w:sz="0" w:space="0" w:color="auto"/>
                        <w:right w:val="none" w:sz="0" w:space="0" w:color="auto"/>
                      </w:divBdr>
                    </w:div>
                  </w:divsChild>
                </w:div>
                <w:div w:id="1276249047">
                  <w:marLeft w:val="0"/>
                  <w:marRight w:val="0"/>
                  <w:marTop w:val="0"/>
                  <w:marBottom w:val="0"/>
                  <w:divBdr>
                    <w:top w:val="none" w:sz="0" w:space="0" w:color="auto"/>
                    <w:left w:val="none" w:sz="0" w:space="0" w:color="auto"/>
                    <w:bottom w:val="none" w:sz="0" w:space="0" w:color="auto"/>
                    <w:right w:val="none" w:sz="0" w:space="0" w:color="auto"/>
                  </w:divBdr>
                  <w:divsChild>
                    <w:div w:id="1219170984">
                      <w:marLeft w:val="0"/>
                      <w:marRight w:val="0"/>
                      <w:marTop w:val="0"/>
                      <w:marBottom w:val="0"/>
                      <w:divBdr>
                        <w:top w:val="none" w:sz="0" w:space="0" w:color="auto"/>
                        <w:left w:val="none" w:sz="0" w:space="0" w:color="auto"/>
                        <w:bottom w:val="none" w:sz="0" w:space="0" w:color="auto"/>
                        <w:right w:val="none" w:sz="0" w:space="0" w:color="auto"/>
                      </w:divBdr>
                    </w:div>
                  </w:divsChild>
                </w:div>
                <w:div w:id="1843928982">
                  <w:marLeft w:val="0"/>
                  <w:marRight w:val="0"/>
                  <w:marTop w:val="0"/>
                  <w:marBottom w:val="0"/>
                  <w:divBdr>
                    <w:top w:val="none" w:sz="0" w:space="0" w:color="auto"/>
                    <w:left w:val="none" w:sz="0" w:space="0" w:color="auto"/>
                    <w:bottom w:val="none" w:sz="0" w:space="0" w:color="auto"/>
                    <w:right w:val="none" w:sz="0" w:space="0" w:color="auto"/>
                  </w:divBdr>
                  <w:divsChild>
                    <w:div w:id="1371489554">
                      <w:marLeft w:val="0"/>
                      <w:marRight w:val="0"/>
                      <w:marTop w:val="0"/>
                      <w:marBottom w:val="0"/>
                      <w:divBdr>
                        <w:top w:val="none" w:sz="0" w:space="0" w:color="auto"/>
                        <w:left w:val="none" w:sz="0" w:space="0" w:color="auto"/>
                        <w:bottom w:val="none" w:sz="0" w:space="0" w:color="auto"/>
                        <w:right w:val="none" w:sz="0" w:space="0" w:color="auto"/>
                      </w:divBdr>
                    </w:div>
                  </w:divsChild>
                </w:div>
                <w:div w:id="1959527902">
                  <w:marLeft w:val="0"/>
                  <w:marRight w:val="0"/>
                  <w:marTop w:val="0"/>
                  <w:marBottom w:val="0"/>
                  <w:divBdr>
                    <w:top w:val="none" w:sz="0" w:space="0" w:color="auto"/>
                    <w:left w:val="none" w:sz="0" w:space="0" w:color="auto"/>
                    <w:bottom w:val="none" w:sz="0" w:space="0" w:color="auto"/>
                    <w:right w:val="none" w:sz="0" w:space="0" w:color="auto"/>
                  </w:divBdr>
                  <w:divsChild>
                    <w:div w:id="1063413240">
                      <w:marLeft w:val="0"/>
                      <w:marRight w:val="0"/>
                      <w:marTop w:val="0"/>
                      <w:marBottom w:val="0"/>
                      <w:divBdr>
                        <w:top w:val="none" w:sz="0" w:space="0" w:color="auto"/>
                        <w:left w:val="none" w:sz="0" w:space="0" w:color="auto"/>
                        <w:bottom w:val="none" w:sz="0" w:space="0" w:color="auto"/>
                        <w:right w:val="none" w:sz="0" w:space="0" w:color="auto"/>
                      </w:divBdr>
                    </w:div>
                  </w:divsChild>
                </w:div>
                <w:div w:id="2113352998">
                  <w:marLeft w:val="0"/>
                  <w:marRight w:val="0"/>
                  <w:marTop w:val="0"/>
                  <w:marBottom w:val="0"/>
                  <w:divBdr>
                    <w:top w:val="none" w:sz="0" w:space="0" w:color="auto"/>
                    <w:left w:val="none" w:sz="0" w:space="0" w:color="auto"/>
                    <w:bottom w:val="none" w:sz="0" w:space="0" w:color="auto"/>
                    <w:right w:val="none" w:sz="0" w:space="0" w:color="auto"/>
                  </w:divBdr>
                  <w:divsChild>
                    <w:div w:id="308629816">
                      <w:marLeft w:val="0"/>
                      <w:marRight w:val="0"/>
                      <w:marTop w:val="0"/>
                      <w:marBottom w:val="0"/>
                      <w:divBdr>
                        <w:top w:val="none" w:sz="0" w:space="0" w:color="auto"/>
                        <w:left w:val="none" w:sz="0" w:space="0" w:color="auto"/>
                        <w:bottom w:val="none" w:sz="0" w:space="0" w:color="auto"/>
                        <w:right w:val="none" w:sz="0" w:space="0" w:color="auto"/>
                      </w:divBdr>
                    </w:div>
                  </w:divsChild>
                </w:div>
                <w:div w:id="869949313">
                  <w:marLeft w:val="0"/>
                  <w:marRight w:val="0"/>
                  <w:marTop w:val="0"/>
                  <w:marBottom w:val="0"/>
                  <w:divBdr>
                    <w:top w:val="none" w:sz="0" w:space="0" w:color="auto"/>
                    <w:left w:val="none" w:sz="0" w:space="0" w:color="auto"/>
                    <w:bottom w:val="none" w:sz="0" w:space="0" w:color="auto"/>
                    <w:right w:val="none" w:sz="0" w:space="0" w:color="auto"/>
                  </w:divBdr>
                  <w:divsChild>
                    <w:div w:id="100419547">
                      <w:marLeft w:val="0"/>
                      <w:marRight w:val="0"/>
                      <w:marTop w:val="0"/>
                      <w:marBottom w:val="0"/>
                      <w:divBdr>
                        <w:top w:val="none" w:sz="0" w:space="0" w:color="auto"/>
                        <w:left w:val="none" w:sz="0" w:space="0" w:color="auto"/>
                        <w:bottom w:val="none" w:sz="0" w:space="0" w:color="auto"/>
                        <w:right w:val="none" w:sz="0" w:space="0" w:color="auto"/>
                      </w:divBdr>
                    </w:div>
                  </w:divsChild>
                </w:div>
                <w:div w:id="589584658">
                  <w:marLeft w:val="0"/>
                  <w:marRight w:val="0"/>
                  <w:marTop w:val="0"/>
                  <w:marBottom w:val="0"/>
                  <w:divBdr>
                    <w:top w:val="none" w:sz="0" w:space="0" w:color="auto"/>
                    <w:left w:val="none" w:sz="0" w:space="0" w:color="auto"/>
                    <w:bottom w:val="none" w:sz="0" w:space="0" w:color="auto"/>
                    <w:right w:val="none" w:sz="0" w:space="0" w:color="auto"/>
                  </w:divBdr>
                  <w:divsChild>
                    <w:div w:id="69351212">
                      <w:marLeft w:val="0"/>
                      <w:marRight w:val="0"/>
                      <w:marTop w:val="0"/>
                      <w:marBottom w:val="0"/>
                      <w:divBdr>
                        <w:top w:val="none" w:sz="0" w:space="0" w:color="auto"/>
                        <w:left w:val="none" w:sz="0" w:space="0" w:color="auto"/>
                        <w:bottom w:val="none" w:sz="0" w:space="0" w:color="auto"/>
                        <w:right w:val="none" w:sz="0" w:space="0" w:color="auto"/>
                      </w:divBdr>
                    </w:div>
                  </w:divsChild>
                </w:div>
                <w:div w:id="1055274776">
                  <w:marLeft w:val="0"/>
                  <w:marRight w:val="0"/>
                  <w:marTop w:val="0"/>
                  <w:marBottom w:val="0"/>
                  <w:divBdr>
                    <w:top w:val="none" w:sz="0" w:space="0" w:color="auto"/>
                    <w:left w:val="none" w:sz="0" w:space="0" w:color="auto"/>
                    <w:bottom w:val="none" w:sz="0" w:space="0" w:color="auto"/>
                    <w:right w:val="none" w:sz="0" w:space="0" w:color="auto"/>
                  </w:divBdr>
                  <w:divsChild>
                    <w:div w:id="990058649">
                      <w:marLeft w:val="0"/>
                      <w:marRight w:val="0"/>
                      <w:marTop w:val="0"/>
                      <w:marBottom w:val="0"/>
                      <w:divBdr>
                        <w:top w:val="none" w:sz="0" w:space="0" w:color="auto"/>
                        <w:left w:val="none" w:sz="0" w:space="0" w:color="auto"/>
                        <w:bottom w:val="none" w:sz="0" w:space="0" w:color="auto"/>
                        <w:right w:val="none" w:sz="0" w:space="0" w:color="auto"/>
                      </w:divBdr>
                    </w:div>
                  </w:divsChild>
                </w:div>
                <w:div w:id="1269309372">
                  <w:marLeft w:val="0"/>
                  <w:marRight w:val="0"/>
                  <w:marTop w:val="0"/>
                  <w:marBottom w:val="0"/>
                  <w:divBdr>
                    <w:top w:val="none" w:sz="0" w:space="0" w:color="auto"/>
                    <w:left w:val="none" w:sz="0" w:space="0" w:color="auto"/>
                    <w:bottom w:val="none" w:sz="0" w:space="0" w:color="auto"/>
                    <w:right w:val="none" w:sz="0" w:space="0" w:color="auto"/>
                  </w:divBdr>
                  <w:divsChild>
                    <w:div w:id="677267423">
                      <w:marLeft w:val="0"/>
                      <w:marRight w:val="0"/>
                      <w:marTop w:val="0"/>
                      <w:marBottom w:val="0"/>
                      <w:divBdr>
                        <w:top w:val="none" w:sz="0" w:space="0" w:color="auto"/>
                        <w:left w:val="none" w:sz="0" w:space="0" w:color="auto"/>
                        <w:bottom w:val="none" w:sz="0" w:space="0" w:color="auto"/>
                        <w:right w:val="none" w:sz="0" w:space="0" w:color="auto"/>
                      </w:divBdr>
                    </w:div>
                  </w:divsChild>
                </w:div>
                <w:div w:id="2047678367">
                  <w:marLeft w:val="0"/>
                  <w:marRight w:val="0"/>
                  <w:marTop w:val="0"/>
                  <w:marBottom w:val="0"/>
                  <w:divBdr>
                    <w:top w:val="none" w:sz="0" w:space="0" w:color="auto"/>
                    <w:left w:val="none" w:sz="0" w:space="0" w:color="auto"/>
                    <w:bottom w:val="none" w:sz="0" w:space="0" w:color="auto"/>
                    <w:right w:val="none" w:sz="0" w:space="0" w:color="auto"/>
                  </w:divBdr>
                  <w:divsChild>
                    <w:div w:id="193731512">
                      <w:marLeft w:val="0"/>
                      <w:marRight w:val="0"/>
                      <w:marTop w:val="0"/>
                      <w:marBottom w:val="0"/>
                      <w:divBdr>
                        <w:top w:val="none" w:sz="0" w:space="0" w:color="auto"/>
                        <w:left w:val="none" w:sz="0" w:space="0" w:color="auto"/>
                        <w:bottom w:val="none" w:sz="0" w:space="0" w:color="auto"/>
                        <w:right w:val="none" w:sz="0" w:space="0" w:color="auto"/>
                      </w:divBdr>
                    </w:div>
                  </w:divsChild>
                </w:div>
                <w:div w:id="1259295654">
                  <w:marLeft w:val="0"/>
                  <w:marRight w:val="0"/>
                  <w:marTop w:val="0"/>
                  <w:marBottom w:val="0"/>
                  <w:divBdr>
                    <w:top w:val="none" w:sz="0" w:space="0" w:color="auto"/>
                    <w:left w:val="none" w:sz="0" w:space="0" w:color="auto"/>
                    <w:bottom w:val="none" w:sz="0" w:space="0" w:color="auto"/>
                    <w:right w:val="none" w:sz="0" w:space="0" w:color="auto"/>
                  </w:divBdr>
                  <w:divsChild>
                    <w:div w:id="1157768410">
                      <w:marLeft w:val="0"/>
                      <w:marRight w:val="0"/>
                      <w:marTop w:val="0"/>
                      <w:marBottom w:val="0"/>
                      <w:divBdr>
                        <w:top w:val="none" w:sz="0" w:space="0" w:color="auto"/>
                        <w:left w:val="none" w:sz="0" w:space="0" w:color="auto"/>
                        <w:bottom w:val="none" w:sz="0" w:space="0" w:color="auto"/>
                        <w:right w:val="none" w:sz="0" w:space="0" w:color="auto"/>
                      </w:divBdr>
                    </w:div>
                  </w:divsChild>
                </w:div>
                <w:div w:id="1856186957">
                  <w:marLeft w:val="0"/>
                  <w:marRight w:val="0"/>
                  <w:marTop w:val="0"/>
                  <w:marBottom w:val="0"/>
                  <w:divBdr>
                    <w:top w:val="none" w:sz="0" w:space="0" w:color="auto"/>
                    <w:left w:val="none" w:sz="0" w:space="0" w:color="auto"/>
                    <w:bottom w:val="none" w:sz="0" w:space="0" w:color="auto"/>
                    <w:right w:val="none" w:sz="0" w:space="0" w:color="auto"/>
                  </w:divBdr>
                  <w:divsChild>
                    <w:div w:id="844367328">
                      <w:marLeft w:val="0"/>
                      <w:marRight w:val="0"/>
                      <w:marTop w:val="0"/>
                      <w:marBottom w:val="0"/>
                      <w:divBdr>
                        <w:top w:val="none" w:sz="0" w:space="0" w:color="auto"/>
                        <w:left w:val="none" w:sz="0" w:space="0" w:color="auto"/>
                        <w:bottom w:val="none" w:sz="0" w:space="0" w:color="auto"/>
                        <w:right w:val="none" w:sz="0" w:space="0" w:color="auto"/>
                      </w:divBdr>
                    </w:div>
                  </w:divsChild>
                </w:div>
                <w:div w:id="885945913">
                  <w:marLeft w:val="0"/>
                  <w:marRight w:val="0"/>
                  <w:marTop w:val="0"/>
                  <w:marBottom w:val="0"/>
                  <w:divBdr>
                    <w:top w:val="none" w:sz="0" w:space="0" w:color="auto"/>
                    <w:left w:val="none" w:sz="0" w:space="0" w:color="auto"/>
                    <w:bottom w:val="none" w:sz="0" w:space="0" w:color="auto"/>
                    <w:right w:val="none" w:sz="0" w:space="0" w:color="auto"/>
                  </w:divBdr>
                  <w:divsChild>
                    <w:div w:id="1406609512">
                      <w:marLeft w:val="0"/>
                      <w:marRight w:val="0"/>
                      <w:marTop w:val="0"/>
                      <w:marBottom w:val="0"/>
                      <w:divBdr>
                        <w:top w:val="none" w:sz="0" w:space="0" w:color="auto"/>
                        <w:left w:val="none" w:sz="0" w:space="0" w:color="auto"/>
                        <w:bottom w:val="none" w:sz="0" w:space="0" w:color="auto"/>
                        <w:right w:val="none" w:sz="0" w:space="0" w:color="auto"/>
                      </w:divBdr>
                    </w:div>
                  </w:divsChild>
                </w:div>
                <w:div w:id="977150695">
                  <w:marLeft w:val="0"/>
                  <w:marRight w:val="0"/>
                  <w:marTop w:val="0"/>
                  <w:marBottom w:val="0"/>
                  <w:divBdr>
                    <w:top w:val="none" w:sz="0" w:space="0" w:color="auto"/>
                    <w:left w:val="none" w:sz="0" w:space="0" w:color="auto"/>
                    <w:bottom w:val="none" w:sz="0" w:space="0" w:color="auto"/>
                    <w:right w:val="none" w:sz="0" w:space="0" w:color="auto"/>
                  </w:divBdr>
                  <w:divsChild>
                    <w:div w:id="557979457">
                      <w:marLeft w:val="0"/>
                      <w:marRight w:val="0"/>
                      <w:marTop w:val="0"/>
                      <w:marBottom w:val="0"/>
                      <w:divBdr>
                        <w:top w:val="none" w:sz="0" w:space="0" w:color="auto"/>
                        <w:left w:val="none" w:sz="0" w:space="0" w:color="auto"/>
                        <w:bottom w:val="none" w:sz="0" w:space="0" w:color="auto"/>
                        <w:right w:val="none" w:sz="0" w:space="0" w:color="auto"/>
                      </w:divBdr>
                    </w:div>
                  </w:divsChild>
                </w:div>
                <w:div w:id="486244220">
                  <w:marLeft w:val="0"/>
                  <w:marRight w:val="0"/>
                  <w:marTop w:val="0"/>
                  <w:marBottom w:val="0"/>
                  <w:divBdr>
                    <w:top w:val="none" w:sz="0" w:space="0" w:color="auto"/>
                    <w:left w:val="none" w:sz="0" w:space="0" w:color="auto"/>
                    <w:bottom w:val="none" w:sz="0" w:space="0" w:color="auto"/>
                    <w:right w:val="none" w:sz="0" w:space="0" w:color="auto"/>
                  </w:divBdr>
                  <w:divsChild>
                    <w:div w:id="133177807">
                      <w:marLeft w:val="0"/>
                      <w:marRight w:val="0"/>
                      <w:marTop w:val="0"/>
                      <w:marBottom w:val="0"/>
                      <w:divBdr>
                        <w:top w:val="none" w:sz="0" w:space="0" w:color="auto"/>
                        <w:left w:val="none" w:sz="0" w:space="0" w:color="auto"/>
                        <w:bottom w:val="none" w:sz="0" w:space="0" w:color="auto"/>
                        <w:right w:val="none" w:sz="0" w:space="0" w:color="auto"/>
                      </w:divBdr>
                    </w:div>
                  </w:divsChild>
                </w:div>
                <w:div w:id="734474001">
                  <w:marLeft w:val="0"/>
                  <w:marRight w:val="0"/>
                  <w:marTop w:val="0"/>
                  <w:marBottom w:val="0"/>
                  <w:divBdr>
                    <w:top w:val="none" w:sz="0" w:space="0" w:color="auto"/>
                    <w:left w:val="none" w:sz="0" w:space="0" w:color="auto"/>
                    <w:bottom w:val="none" w:sz="0" w:space="0" w:color="auto"/>
                    <w:right w:val="none" w:sz="0" w:space="0" w:color="auto"/>
                  </w:divBdr>
                  <w:divsChild>
                    <w:div w:id="1783764925">
                      <w:marLeft w:val="0"/>
                      <w:marRight w:val="0"/>
                      <w:marTop w:val="0"/>
                      <w:marBottom w:val="0"/>
                      <w:divBdr>
                        <w:top w:val="none" w:sz="0" w:space="0" w:color="auto"/>
                        <w:left w:val="none" w:sz="0" w:space="0" w:color="auto"/>
                        <w:bottom w:val="none" w:sz="0" w:space="0" w:color="auto"/>
                        <w:right w:val="none" w:sz="0" w:space="0" w:color="auto"/>
                      </w:divBdr>
                    </w:div>
                  </w:divsChild>
                </w:div>
                <w:div w:id="497963501">
                  <w:marLeft w:val="0"/>
                  <w:marRight w:val="0"/>
                  <w:marTop w:val="0"/>
                  <w:marBottom w:val="0"/>
                  <w:divBdr>
                    <w:top w:val="none" w:sz="0" w:space="0" w:color="auto"/>
                    <w:left w:val="none" w:sz="0" w:space="0" w:color="auto"/>
                    <w:bottom w:val="none" w:sz="0" w:space="0" w:color="auto"/>
                    <w:right w:val="none" w:sz="0" w:space="0" w:color="auto"/>
                  </w:divBdr>
                  <w:divsChild>
                    <w:div w:id="1056005237">
                      <w:marLeft w:val="0"/>
                      <w:marRight w:val="0"/>
                      <w:marTop w:val="0"/>
                      <w:marBottom w:val="0"/>
                      <w:divBdr>
                        <w:top w:val="none" w:sz="0" w:space="0" w:color="auto"/>
                        <w:left w:val="none" w:sz="0" w:space="0" w:color="auto"/>
                        <w:bottom w:val="none" w:sz="0" w:space="0" w:color="auto"/>
                        <w:right w:val="none" w:sz="0" w:space="0" w:color="auto"/>
                      </w:divBdr>
                    </w:div>
                  </w:divsChild>
                </w:div>
                <w:div w:id="117339804">
                  <w:marLeft w:val="0"/>
                  <w:marRight w:val="0"/>
                  <w:marTop w:val="0"/>
                  <w:marBottom w:val="0"/>
                  <w:divBdr>
                    <w:top w:val="none" w:sz="0" w:space="0" w:color="auto"/>
                    <w:left w:val="none" w:sz="0" w:space="0" w:color="auto"/>
                    <w:bottom w:val="none" w:sz="0" w:space="0" w:color="auto"/>
                    <w:right w:val="none" w:sz="0" w:space="0" w:color="auto"/>
                  </w:divBdr>
                  <w:divsChild>
                    <w:div w:id="422069987">
                      <w:marLeft w:val="0"/>
                      <w:marRight w:val="0"/>
                      <w:marTop w:val="0"/>
                      <w:marBottom w:val="0"/>
                      <w:divBdr>
                        <w:top w:val="none" w:sz="0" w:space="0" w:color="auto"/>
                        <w:left w:val="none" w:sz="0" w:space="0" w:color="auto"/>
                        <w:bottom w:val="none" w:sz="0" w:space="0" w:color="auto"/>
                        <w:right w:val="none" w:sz="0" w:space="0" w:color="auto"/>
                      </w:divBdr>
                    </w:div>
                  </w:divsChild>
                </w:div>
                <w:div w:id="563180032">
                  <w:marLeft w:val="0"/>
                  <w:marRight w:val="0"/>
                  <w:marTop w:val="0"/>
                  <w:marBottom w:val="0"/>
                  <w:divBdr>
                    <w:top w:val="none" w:sz="0" w:space="0" w:color="auto"/>
                    <w:left w:val="none" w:sz="0" w:space="0" w:color="auto"/>
                    <w:bottom w:val="none" w:sz="0" w:space="0" w:color="auto"/>
                    <w:right w:val="none" w:sz="0" w:space="0" w:color="auto"/>
                  </w:divBdr>
                  <w:divsChild>
                    <w:div w:id="1719234932">
                      <w:marLeft w:val="0"/>
                      <w:marRight w:val="0"/>
                      <w:marTop w:val="0"/>
                      <w:marBottom w:val="0"/>
                      <w:divBdr>
                        <w:top w:val="none" w:sz="0" w:space="0" w:color="auto"/>
                        <w:left w:val="none" w:sz="0" w:space="0" w:color="auto"/>
                        <w:bottom w:val="none" w:sz="0" w:space="0" w:color="auto"/>
                        <w:right w:val="none" w:sz="0" w:space="0" w:color="auto"/>
                      </w:divBdr>
                    </w:div>
                  </w:divsChild>
                </w:div>
                <w:div w:id="1201819486">
                  <w:marLeft w:val="0"/>
                  <w:marRight w:val="0"/>
                  <w:marTop w:val="0"/>
                  <w:marBottom w:val="0"/>
                  <w:divBdr>
                    <w:top w:val="none" w:sz="0" w:space="0" w:color="auto"/>
                    <w:left w:val="none" w:sz="0" w:space="0" w:color="auto"/>
                    <w:bottom w:val="none" w:sz="0" w:space="0" w:color="auto"/>
                    <w:right w:val="none" w:sz="0" w:space="0" w:color="auto"/>
                  </w:divBdr>
                  <w:divsChild>
                    <w:div w:id="68963876">
                      <w:marLeft w:val="0"/>
                      <w:marRight w:val="0"/>
                      <w:marTop w:val="0"/>
                      <w:marBottom w:val="0"/>
                      <w:divBdr>
                        <w:top w:val="none" w:sz="0" w:space="0" w:color="auto"/>
                        <w:left w:val="none" w:sz="0" w:space="0" w:color="auto"/>
                        <w:bottom w:val="none" w:sz="0" w:space="0" w:color="auto"/>
                        <w:right w:val="none" w:sz="0" w:space="0" w:color="auto"/>
                      </w:divBdr>
                    </w:div>
                  </w:divsChild>
                </w:div>
                <w:div w:id="497815491">
                  <w:marLeft w:val="0"/>
                  <w:marRight w:val="0"/>
                  <w:marTop w:val="0"/>
                  <w:marBottom w:val="0"/>
                  <w:divBdr>
                    <w:top w:val="none" w:sz="0" w:space="0" w:color="auto"/>
                    <w:left w:val="none" w:sz="0" w:space="0" w:color="auto"/>
                    <w:bottom w:val="none" w:sz="0" w:space="0" w:color="auto"/>
                    <w:right w:val="none" w:sz="0" w:space="0" w:color="auto"/>
                  </w:divBdr>
                  <w:divsChild>
                    <w:div w:id="1910000452">
                      <w:marLeft w:val="0"/>
                      <w:marRight w:val="0"/>
                      <w:marTop w:val="0"/>
                      <w:marBottom w:val="0"/>
                      <w:divBdr>
                        <w:top w:val="none" w:sz="0" w:space="0" w:color="auto"/>
                        <w:left w:val="none" w:sz="0" w:space="0" w:color="auto"/>
                        <w:bottom w:val="none" w:sz="0" w:space="0" w:color="auto"/>
                        <w:right w:val="none" w:sz="0" w:space="0" w:color="auto"/>
                      </w:divBdr>
                    </w:div>
                  </w:divsChild>
                </w:div>
                <w:div w:id="124861820">
                  <w:marLeft w:val="0"/>
                  <w:marRight w:val="0"/>
                  <w:marTop w:val="0"/>
                  <w:marBottom w:val="0"/>
                  <w:divBdr>
                    <w:top w:val="none" w:sz="0" w:space="0" w:color="auto"/>
                    <w:left w:val="none" w:sz="0" w:space="0" w:color="auto"/>
                    <w:bottom w:val="none" w:sz="0" w:space="0" w:color="auto"/>
                    <w:right w:val="none" w:sz="0" w:space="0" w:color="auto"/>
                  </w:divBdr>
                  <w:divsChild>
                    <w:div w:id="830680738">
                      <w:marLeft w:val="0"/>
                      <w:marRight w:val="0"/>
                      <w:marTop w:val="0"/>
                      <w:marBottom w:val="0"/>
                      <w:divBdr>
                        <w:top w:val="none" w:sz="0" w:space="0" w:color="auto"/>
                        <w:left w:val="none" w:sz="0" w:space="0" w:color="auto"/>
                        <w:bottom w:val="none" w:sz="0" w:space="0" w:color="auto"/>
                        <w:right w:val="none" w:sz="0" w:space="0" w:color="auto"/>
                      </w:divBdr>
                    </w:div>
                  </w:divsChild>
                </w:div>
                <w:div w:id="1578048849">
                  <w:marLeft w:val="0"/>
                  <w:marRight w:val="0"/>
                  <w:marTop w:val="0"/>
                  <w:marBottom w:val="0"/>
                  <w:divBdr>
                    <w:top w:val="none" w:sz="0" w:space="0" w:color="auto"/>
                    <w:left w:val="none" w:sz="0" w:space="0" w:color="auto"/>
                    <w:bottom w:val="none" w:sz="0" w:space="0" w:color="auto"/>
                    <w:right w:val="none" w:sz="0" w:space="0" w:color="auto"/>
                  </w:divBdr>
                  <w:divsChild>
                    <w:div w:id="1584997004">
                      <w:marLeft w:val="0"/>
                      <w:marRight w:val="0"/>
                      <w:marTop w:val="0"/>
                      <w:marBottom w:val="0"/>
                      <w:divBdr>
                        <w:top w:val="none" w:sz="0" w:space="0" w:color="auto"/>
                        <w:left w:val="none" w:sz="0" w:space="0" w:color="auto"/>
                        <w:bottom w:val="none" w:sz="0" w:space="0" w:color="auto"/>
                        <w:right w:val="none" w:sz="0" w:space="0" w:color="auto"/>
                      </w:divBdr>
                    </w:div>
                  </w:divsChild>
                </w:div>
                <w:div w:id="2007902839">
                  <w:marLeft w:val="0"/>
                  <w:marRight w:val="0"/>
                  <w:marTop w:val="0"/>
                  <w:marBottom w:val="0"/>
                  <w:divBdr>
                    <w:top w:val="none" w:sz="0" w:space="0" w:color="auto"/>
                    <w:left w:val="none" w:sz="0" w:space="0" w:color="auto"/>
                    <w:bottom w:val="none" w:sz="0" w:space="0" w:color="auto"/>
                    <w:right w:val="none" w:sz="0" w:space="0" w:color="auto"/>
                  </w:divBdr>
                  <w:divsChild>
                    <w:div w:id="951398143">
                      <w:marLeft w:val="0"/>
                      <w:marRight w:val="0"/>
                      <w:marTop w:val="0"/>
                      <w:marBottom w:val="0"/>
                      <w:divBdr>
                        <w:top w:val="none" w:sz="0" w:space="0" w:color="auto"/>
                        <w:left w:val="none" w:sz="0" w:space="0" w:color="auto"/>
                        <w:bottom w:val="none" w:sz="0" w:space="0" w:color="auto"/>
                        <w:right w:val="none" w:sz="0" w:space="0" w:color="auto"/>
                      </w:divBdr>
                    </w:div>
                  </w:divsChild>
                </w:div>
                <w:div w:id="661085069">
                  <w:marLeft w:val="0"/>
                  <w:marRight w:val="0"/>
                  <w:marTop w:val="0"/>
                  <w:marBottom w:val="0"/>
                  <w:divBdr>
                    <w:top w:val="none" w:sz="0" w:space="0" w:color="auto"/>
                    <w:left w:val="none" w:sz="0" w:space="0" w:color="auto"/>
                    <w:bottom w:val="none" w:sz="0" w:space="0" w:color="auto"/>
                    <w:right w:val="none" w:sz="0" w:space="0" w:color="auto"/>
                  </w:divBdr>
                  <w:divsChild>
                    <w:div w:id="720061592">
                      <w:marLeft w:val="0"/>
                      <w:marRight w:val="0"/>
                      <w:marTop w:val="0"/>
                      <w:marBottom w:val="0"/>
                      <w:divBdr>
                        <w:top w:val="none" w:sz="0" w:space="0" w:color="auto"/>
                        <w:left w:val="none" w:sz="0" w:space="0" w:color="auto"/>
                        <w:bottom w:val="none" w:sz="0" w:space="0" w:color="auto"/>
                        <w:right w:val="none" w:sz="0" w:space="0" w:color="auto"/>
                      </w:divBdr>
                    </w:div>
                  </w:divsChild>
                </w:div>
                <w:div w:id="9644103">
                  <w:marLeft w:val="0"/>
                  <w:marRight w:val="0"/>
                  <w:marTop w:val="0"/>
                  <w:marBottom w:val="0"/>
                  <w:divBdr>
                    <w:top w:val="none" w:sz="0" w:space="0" w:color="auto"/>
                    <w:left w:val="none" w:sz="0" w:space="0" w:color="auto"/>
                    <w:bottom w:val="none" w:sz="0" w:space="0" w:color="auto"/>
                    <w:right w:val="none" w:sz="0" w:space="0" w:color="auto"/>
                  </w:divBdr>
                  <w:divsChild>
                    <w:div w:id="1220435347">
                      <w:marLeft w:val="0"/>
                      <w:marRight w:val="0"/>
                      <w:marTop w:val="0"/>
                      <w:marBottom w:val="0"/>
                      <w:divBdr>
                        <w:top w:val="none" w:sz="0" w:space="0" w:color="auto"/>
                        <w:left w:val="none" w:sz="0" w:space="0" w:color="auto"/>
                        <w:bottom w:val="none" w:sz="0" w:space="0" w:color="auto"/>
                        <w:right w:val="none" w:sz="0" w:space="0" w:color="auto"/>
                      </w:divBdr>
                    </w:div>
                  </w:divsChild>
                </w:div>
                <w:div w:id="56784565">
                  <w:marLeft w:val="0"/>
                  <w:marRight w:val="0"/>
                  <w:marTop w:val="0"/>
                  <w:marBottom w:val="0"/>
                  <w:divBdr>
                    <w:top w:val="none" w:sz="0" w:space="0" w:color="auto"/>
                    <w:left w:val="none" w:sz="0" w:space="0" w:color="auto"/>
                    <w:bottom w:val="none" w:sz="0" w:space="0" w:color="auto"/>
                    <w:right w:val="none" w:sz="0" w:space="0" w:color="auto"/>
                  </w:divBdr>
                  <w:divsChild>
                    <w:div w:id="959534002">
                      <w:marLeft w:val="0"/>
                      <w:marRight w:val="0"/>
                      <w:marTop w:val="0"/>
                      <w:marBottom w:val="0"/>
                      <w:divBdr>
                        <w:top w:val="none" w:sz="0" w:space="0" w:color="auto"/>
                        <w:left w:val="none" w:sz="0" w:space="0" w:color="auto"/>
                        <w:bottom w:val="none" w:sz="0" w:space="0" w:color="auto"/>
                        <w:right w:val="none" w:sz="0" w:space="0" w:color="auto"/>
                      </w:divBdr>
                    </w:div>
                  </w:divsChild>
                </w:div>
                <w:div w:id="818419554">
                  <w:marLeft w:val="0"/>
                  <w:marRight w:val="0"/>
                  <w:marTop w:val="0"/>
                  <w:marBottom w:val="0"/>
                  <w:divBdr>
                    <w:top w:val="none" w:sz="0" w:space="0" w:color="auto"/>
                    <w:left w:val="none" w:sz="0" w:space="0" w:color="auto"/>
                    <w:bottom w:val="none" w:sz="0" w:space="0" w:color="auto"/>
                    <w:right w:val="none" w:sz="0" w:space="0" w:color="auto"/>
                  </w:divBdr>
                  <w:divsChild>
                    <w:div w:id="608781625">
                      <w:marLeft w:val="0"/>
                      <w:marRight w:val="0"/>
                      <w:marTop w:val="0"/>
                      <w:marBottom w:val="0"/>
                      <w:divBdr>
                        <w:top w:val="none" w:sz="0" w:space="0" w:color="auto"/>
                        <w:left w:val="none" w:sz="0" w:space="0" w:color="auto"/>
                        <w:bottom w:val="none" w:sz="0" w:space="0" w:color="auto"/>
                        <w:right w:val="none" w:sz="0" w:space="0" w:color="auto"/>
                      </w:divBdr>
                    </w:div>
                  </w:divsChild>
                </w:div>
                <w:div w:id="969281794">
                  <w:marLeft w:val="0"/>
                  <w:marRight w:val="0"/>
                  <w:marTop w:val="0"/>
                  <w:marBottom w:val="0"/>
                  <w:divBdr>
                    <w:top w:val="none" w:sz="0" w:space="0" w:color="auto"/>
                    <w:left w:val="none" w:sz="0" w:space="0" w:color="auto"/>
                    <w:bottom w:val="none" w:sz="0" w:space="0" w:color="auto"/>
                    <w:right w:val="none" w:sz="0" w:space="0" w:color="auto"/>
                  </w:divBdr>
                  <w:divsChild>
                    <w:div w:id="39066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image" Target="media/image12.wmf"/><Relationship Id="rId39" Type="http://schemas.openxmlformats.org/officeDocument/2006/relationships/image" Target="media/image25.png"/><Relationship Id="rId3" Type="http://schemas.openxmlformats.org/officeDocument/2006/relationships/customXml" Target="../customXml/item3.xml"/><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image" Target="media/image11.jpe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15.wmf"/><Relationship Id="rId4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 Type="http://schemas.openxmlformats.org/officeDocument/2006/relationships/numbering" Target="numbering.xml"/><Relationship Id="rId15" Type="http://schemas.openxmlformats.org/officeDocument/2006/relationships/image" Target="media/image1.jpeg"/><Relationship Id="rId23" Type="http://schemas.openxmlformats.org/officeDocument/2006/relationships/image" Target="media/image9.png"/><Relationship Id="rId28" Type="http://schemas.openxmlformats.org/officeDocument/2006/relationships/image" Target="media/image14.wmf"/><Relationship Id="rId36" Type="http://schemas.openxmlformats.org/officeDocument/2006/relationships/image" Target="media/image22.png"/><Relationship Id="rId49" Type="http://schemas.openxmlformats.org/officeDocument/2006/relationships/fontTable" Target="fontTable.xml"/><Relationship Id="R73350db510e3458b" Type="http://schemas.microsoft.com/office/2019/09/relationships/intelligence" Target="intelligence.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3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image" Target="media/image8.png"/><Relationship Id="rId27" Type="http://schemas.openxmlformats.org/officeDocument/2006/relationships/image" Target="media/image13.wmf"/><Relationship Id="rId30" Type="http://schemas.openxmlformats.org/officeDocument/2006/relationships/image" Target="media/image16.wmf"/><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87A54D-CE04-448B-A5D1-31401F1F970D}">
  <ds:schemaRefs>
    <ds:schemaRef ds:uri="http://schemas.microsoft.com/sharepoint/v3/contenttype/forms"/>
  </ds:schemaRefs>
</ds:datastoreItem>
</file>

<file path=customXml/itemProps2.xml><?xml version="1.0" encoding="utf-8"?>
<ds:datastoreItem xmlns:ds="http://schemas.openxmlformats.org/officeDocument/2006/customXml" ds:itemID="{2B60E6E1-F695-483B-A12E-5846B060D526}"/>
</file>

<file path=customXml/itemProps3.xml><?xml version="1.0" encoding="utf-8"?>
<ds:datastoreItem xmlns:ds="http://schemas.openxmlformats.org/officeDocument/2006/customXml" ds:itemID="{7625A392-B97E-4FF4-B26C-639449B4CB18}">
  <ds:schemaRefs>
    <ds:schemaRef ds:uri="http://schemas.microsoft.com/office/2006/metadata/properties"/>
    <ds:schemaRef ds:uri="http://schemas.microsoft.com/office/infopath/2007/PartnerControls"/>
    <ds:schemaRef ds:uri="81404b7b-c0b3-4f77-b5c3-4f8103d217bf"/>
  </ds:schemaRefs>
</ds:datastoreItem>
</file>

<file path=customXml/itemProps4.xml><?xml version="1.0" encoding="utf-8"?>
<ds:datastoreItem xmlns:ds="http://schemas.openxmlformats.org/officeDocument/2006/customXml" ds:itemID="{97B398E1-8A04-407B-8B7B-BEF92487F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45</Pages>
  <Words>7705</Words>
  <Characters>43923</Characters>
  <Application>Microsoft Office Word</Application>
  <DocSecurity>4</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Ryan Cunningham (HEIW)</dc:creator>
  <cp:keywords/>
  <dc:description/>
  <cp:lastModifiedBy>Samantha Cook (HEIW)</cp:lastModifiedBy>
  <cp:revision>2</cp:revision>
  <dcterms:created xsi:type="dcterms:W3CDTF">2022-01-28T16:55:00Z</dcterms:created>
  <dcterms:modified xsi:type="dcterms:W3CDTF">2022-01-28T16:55:00Z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