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65E75E" w14:textId="77777777" w:rsidR="00293DFE" w:rsidRDefault="00852644">
      <w:pPr>
        <w:pStyle w:val="BodyText"/>
        <w:ind w:left="373"/>
        <w:rPr>
          <w:rFonts w:ascii="Times New Roman"/>
          <w:sz w:val="20"/>
        </w:rPr>
      </w:pPr>
      <w:r>
        <w:rPr>
          <w:rFonts w:ascii="Times New Roman"/>
          <w:noProof/>
          <w:sz w:val="20"/>
        </w:rPr>
        <w:drawing>
          <wp:inline distT="0" distB="0" distL="0" distR="0" wp14:anchorId="6465EA22" wp14:editId="6465EA23">
            <wp:extent cx="4930709" cy="1373124"/>
            <wp:effectExtent l="0" t="0" r="0" b="0"/>
            <wp:docPr id="1" name="Image 1" descr="Logo BMA NHS Wales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Logo BMA NHS Wales "/>
                    <pic:cNvPicPr/>
                  </pic:nvPicPr>
                  <pic:blipFill>
                    <a:blip r:embed="rId7" cstate="print"/>
                    <a:stretch>
                      <a:fillRect/>
                    </a:stretch>
                  </pic:blipFill>
                  <pic:spPr>
                    <a:xfrm>
                      <a:off x="0" y="0"/>
                      <a:ext cx="4930709" cy="1373124"/>
                    </a:xfrm>
                    <a:prstGeom prst="rect">
                      <a:avLst/>
                    </a:prstGeom>
                  </pic:spPr>
                </pic:pic>
              </a:graphicData>
            </a:graphic>
          </wp:inline>
        </w:drawing>
      </w:r>
    </w:p>
    <w:p w14:paraId="6465E75F" w14:textId="77777777" w:rsidR="00293DFE" w:rsidRDefault="00293DFE">
      <w:pPr>
        <w:pStyle w:val="BodyText"/>
        <w:rPr>
          <w:rFonts w:ascii="Times New Roman"/>
          <w:sz w:val="36"/>
        </w:rPr>
      </w:pPr>
    </w:p>
    <w:p w14:paraId="6465E760" w14:textId="77777777" w:rsidR="00293DFE" w:rsidRDefault="00293DFE">
      <w:pPr>
        <w:pStyle w:val="BodyText"/>
        <w:rPr>
          <w:rFonts w:ascii="Times New Roman"/>
          <w:sz w:val="36"/>
        </w:rPr>
      </w:pPr>
    </w:p>
    <w:p w14:paraId="6465E761" w14:textId="77777777" w:rsidR="00293DFE" w:rsidRDefault="00293DFE">
      <w:pPr>
        <w:pStyle w:val="BodyText"/>
        <w:rPr>
          <w:rFonts w:ascii="Times New Roman"/>
          <w:sz w:val="36"/>
        </w:rPr>
      </w:pPr>
    </w:p>
    <w:p w14:paraId="6465E762" w14:textId="77777777" w:rsidR="00293DFE" w:rsidRDefault="00293DFE">
      <w:pPr>
        <w:pStyle w:val="BodyText"/>
        <w:rPr>
          <w:rFonts w:ascii="Times New Roman"/>
          <w:sz w:val="36"/>
        </w:rPr>
      </w:pPr>
    </w:p>
    <w:p w14:paraId="6465E763" w14:textId="77777777" w:rsidR="00293DFE" w:rsidRDefault="00293DFE">
      <w:pPr>
        <w:pStyle w:val="BodyText"/>
        <w:rPr>
          <w:rFonts w:ascii="Times New Roman"/>
          <w:sz w:val="36"/>
        </w:rPr>
      </w:pPr>
    </w:p>
    <w:p w14:paraId="6465E764" w14:textId="77777777" w:rsidR="00293DFE" w:rsidRDefault="00293DFE">
      <w:pPr>
        <w:pStyle w:val="BodyText"/>
        <w:spacing w:before="126"/>
        <w:rPr>
          <w:rFonts w:ascii="Times New Roman"/>
          <w:sz w:val="36"/>
        </w:rPr>
      </w:pPr>
    </w:p>
    <w:p w14:paraId="6465E765" w14:textId="77777777" w:rsidR="00293DFE" w:rsidRDefault="00852644">
      <w:pPr>
        <w:spacing w:before="1"/>
        <w:ind w:left="3756" w:right="203" w:hanging="2743"/>
        <w:rPr>
          <w:b/>
          <w:sz w:val="36"/>
        </w:rPr>
      </w:pPr>
      <w:r>
        <w:rPr>
          <w:b/>
          <w:sz w:val="36"/>
        </w:rPr>
        <w:t>UPHOLDING</w:t>
      </w:r>
      <w:r>
        <w:rPr>
          <w:b/>
          <w:spacing w:val="-12"/>
          <w:sz w:val="36"/>
        </w:rPr>
        <w:t xml:space="preserve"> </w:t>
      </w:r>
      <w:r>
        <w:rPr>
          <w:b/>
          <w:sz w:val="36"/>
        </w:rPr>
        <w:t>PROFESSIONAL</w:t>
      </w:r>
      <w:r>
        <w:rPr>
          <w:b/>
          <w:spacing w:val="-12"/>
          <w:sz w:val="36"/>
        </w:rPr>
        <w:t xml:space="preserve"> </w:t>
      </w:r>
      <w:r>
        <w:rPr>
          <w:b/>
          <w:sz w:val="36"/>
        </w:rPr>
        <w:t>STANDARDS</w:t>
      </w:r>
      <w:r>
        <w:rPr>
          <w:b/>
          <w:spacing w:val="-15"/>
          <w:sz w:val="36"/>
        </w:rPr>
        <w:t xml:space="preserve"> </w:t>
      </w:r>
      <w:r>
        <w:rPr>
          <w:b/>
          <w:sz w:val="36"/>
        </w:rPr>
        <w:t xml:space="preserve">IN </w:t>
      </w:r>
      <w:r>
        <w:rPr>
          <w:b/>
          <w:spacing w:val="-4"/>
          <w:sz w:val="36"/>
        </w:rPr>
        <w:t>WALES</w:t>
      </w:r>
    </w:p>
    <w:p w14:paraId="6465E766" w14:textId="77777777" w:rsidR="00293DFE" w:rsidRDefault="00293DFE">
      <w:pPr>
        <w:pStyle w:val="BodyText"/>
        <w:rPr>
          <w:b/>
          <w:sz w:val="36"/>
        </w:rPr>
      </w:pPr>
    </w:p>
    <w:p w14:paraId="6465E767" w14:textId="77777777" w:rsidR="00293DFE" w:rsidRDefault="00293DFE">
      <w:pPr>
        <w:pStyle w:val="BodyText"/>
        <w:rPr>
          <w:b/>
          <w:sz w:val="36"/>
        </w:rPr>
      </w:pPr>
    </w:p>
    <w:p w14:paraId="6465E768" w14:textId="77777777" w:rsidR="00293DFE" w:rsidRDefault="00293DFE">
      <w:pPr>
        <w:pStyle w:val="BodyText"/>
        <w:rPr>
          <w:b/>
          <w:sz w:val="36"/>
        </w:rPr>
      </w:pPr>
    </w:p>
    <w:p w14:paraId="6465E769" w14:textId="77777777" w:rsidR="00293DFE" w:rsidRDefault="00293DFE">
      <w:pPr>
        <w:pStyle w:val="BodyText"/>
        <w:rPr>
          <w:b/>
          <w:sz w:val="36"/>
        </w:rPr>
      </w:pPr>
    </w:p>
    <w:p w14:paraId="6465E76A" w14:textId="77777777" w:rsidR="00293DFE" w:rsidRDefault="00293DFE">
      <w:pPr>
        <w:pStyle w:val="BodyText"/>
        <w:rPr>
          <w:b/>
          <w:sz w:val="36"/>
        </w:rPr>
      </w:pPr>
    </w:p>
    <w:p w14:paraId="6465E76B" w14:textId="77777777" w:rsidR="00293DFE" w:rsidRDefault="00293DFE">
      <w:pPr>
        <w:pStyle w:val="BodyText"/>
        <w:rPr>
          <w:b/>
          <w:sz w:val="36"/>
        </w:rPr>
      </w:pPr>
    </w:p>
    <w:p w14:paraId="6465E76C" w14:textId="77777777" w:rsidR="00293DFE" w:rsidRDefault="00293DFE">
      <w:pPr>
        <w:pStyle w:val="BodyText"/>
        <w:rPr>
          <w:b/>
          <w:sz w:val="36"/>
        </w:rPr>
      </w:pPr>
    </w:p>
    <w:p w14:paraId="6465E76D" w14:textId="77777777" w:rsidR="00293DFE" w:rsidRDefault="00293DFE">
      <w:pPr>
        <w:pStyle w:val="BodyText"/>
        <w:rPr>
          <w:b/>
          <w:sz w:val="36"/>
        </w:rPr>
      </w:pPr>
    </w:p>
    <w:p w14:paraId="6465E76E" w14:textId="77777777" w:rsidR="00293DFE" w:rsidRDefault="00293DFE">
      <w:pPr>
        <w:pStyle w:val="BodyText"/>
        <w:rPr>
          <w:b/>
          <w:sz w:val="36"/>
        </w:rPr>
      </w:pPr>
    </w:p>
    <w:p w14:paraId="6465E76F" w14:textId="77777777" w:rsidR="00293DFE" w:rsidRDefault="00293DFE">
      <w:pPr>
        <w:pStyle w:val="BodyText"/>
        <w:rPr>
          <w:b/>
          <w:sz w:val="36"/>
        </w:rPr>
      </w:pPr>
    </w:p>
    <w:p w14:paraId="6465E770" w14:textId="77777777" w:rsidR="00293DFE" w:rsidRDefault="00293DFE">
      <w:pPr>
        <w:pStyle w:val="BodyText"/>
        <w:rPr>
          <w:b/>
          <w:sz w:val="36"/>
        </w:rPr>
      </w:pPr>
    </w:p>
    <w:p w14:paraId="6465E771" w14:textId="77777777" w:rsidR="00293DFE" w:rsidRDefault="00293DFE">
      <w:pPr>
        <w:pStyle w:val="BodyText"/>
        <w:rPr>
          <w:b/>
          <w:sz w:val="36"/>
        </w:rPr>
      </w:pPr>
    </w:p>
    <w:p w14:paraId="6465E772" w14:textId="77777777" w:rsidR="00293DFE" w:rsidRDefault="00293DFE">
      <w:pPr>
        <w:pStyle w:val="BodyText"/>
        <w:rPr>
          <w:b/>
          <w:sz w:val="36"/>
        </w:rPr>
      </w:pPr>
    </w:p>
    <w:p w14:paraId="6465E773" w14:textId="77777777" w:rsidR="00293DFE" w:rsidRDefault="00293DFE">
      <w:pPr>
        <w:pStyle w:val="BodyText"/>
        <w:rPr>
          <w:b/>
          <w:sz w:val="36"/>
        </w:rPr>
      </w:pPr>
    </w:p>
    <w:p w14:paraId="6465E774" w14:textId="77777777" w:rsidR="00293DFE" w:rsidRDefault="00293DFE">
      <w:pPr>
        <w:pStyle w:val="BodyText"/>
        <w:rPr>
          <w:b/>
          <w:sz w:val="36"/>
        </w:rPr>
      </w:pPr>
    </w:p>
    <w:p w14:paraId="64CA4242" w14:textId="77777777" w:rsidR="00852644" w:rsidRDefault="00852644" w:rsidP="00852644">
      <w:r>
        <w:rPr>
          <w:rStyle w:val="Strong"/>
          <w:rFonts w:ascii="Segoe UI" w:hAnsi="Segoe UI" w:cs="Segoe UI"/>
          <w:color w:val="212529"/>
          <w:shd w:val="clear" w:color="auto" w:fill="FFFFFF"/>
        </w:rPr>
        <w:t>This is an All Wales Policy, approved by the Welsh Partnership Forum and remains extant</w:t>
      </w:r>
      <w:r>
        <w:rPr>
          <w:rFonts w:ascii="Segoe UI" w:hAnsi="Segoe UI" w:cs="Segoe UI"/>
          <w:color w:val="212529"/>
          <w:shd w:val="clear" w:color="auto" w:fill="FFFFFF"/>
        </w:rPr>
        <w:t>.</w:t>
      </w:r>
    </w:p>
    <w:p w14:paraId="6465E775" w14:textId="77777777" w:rsidR="00293DFE" w:rsidRDefault="00293DFE">
      <w:pPr>
        <w:pStyle w:val="BodyText"/>
        <w:spacing w:before="371"/>
        <w:rPr>
          <w:b/>
          <w:sz w:val="36"/>
        </w:rPr>
      </w:pPr>
    </w:p>
    <w:p w14:paraId="6465E776" w14:textId="77777777" w:rsidR="00293DFE" w:rsidRDefault="00852644">
      <w:pPr>
        <w:ind w:right="109"/>
        <w:jc w:val="right"/>
        <w:rPr>
          <w:sz w:val="24"/>
        </w:rPr>
      </w:pPr>
      <w:r>
        <w:rPr>
          <w:sz w:val="24"/>
        </w:rPr>
        <w:t>October</w:t>
      </w:r>
      <w:r>
        <w:rPr>
          <w:spacing w:val="-5"/>
          <w:sz w:val="24"/>
        </w:rPr>
        <w:t xml:space="preserve"> </w:t>
      </w:r>
      <w:r>
        <w:rPr>
          <w:spacing w:val="-4"/>
          <w:sz w:val="24"/>
        </w:rPr>
        <w:t>2015</w:t>
      </w:r>
    </w:p>
    <w:p w14:paraId="6465E777" w14:textId="77777777" w:rsidR="00293DFE" w:rsidRDefault="00293DFE">
      <w:pPr>
        <w:jc w:val="right"/>
        <w:rPr>
          <w:sz w:val="24"/>
        </w:rPr>
        <w:sectPr w:rsidR="00293DFE">
          <w:type w:val="continuous"/>
          <w:pgSz w:w="11910" w:h="16840"/>
          <w:pgMar w:top="1760" w:right="1520" w:bottom="280" w:left="1680" w:header="720" w:footer="720" w:gutter="0"/>
          <w:cols w:space="720"/>
        </w:sectPr>
      </w:pPr>
    </w:p>
    <w:p w14:paraId="6465E778" w14:textId="77777777" w:rsidR="00293DFE" w:rsidRDefault="00852644">
      <w:pPr>
        <w:pStyle w:val="Title"/>
      </w:pPr>
      <w:r>
        <w:lastRenderedPageBreak/>
        <w:t>TABLE</w:t>
      </w:r>
      <w:r>
        <w:rPr>
          <w:spacing w:val="-9"/>
        </w:rPr>
        <w:t xml:space="preserve"> </w:t>
      </w:r>
      <w:r>
        <w:t>OF</w:t>
      </w:r>
      <w:r>
        <w:rPr>
          <w:spacing w:val="-11"/>
        </w:rPr>
        <w:t xml:space="preserve"> </w:t>
      </w:r>
      <w:r>
        <w:rPr>
          <w:spacing w:val="-2"/>
        </w:rPr>
        <w:t>CONTENTS</w:t>
      </w:r>
    </w:p>
    <w:p w14:paraId="6465E779" w14:textId="77777777" w:rsidR="00293DFE" w:rsidRDefault="00293DFE">
      <w:pPr>
        <w:sectPr w:rsidR="00293DFE">
          <w:footerReference w:type="default" r:id="rId8"/>
          <w:pgSz w:w="11910" w:h="16840"/>
          <w:pgMar w:top="1420" w:right="1520" w:bottom="1706" w:left="1680" w:header="0" w:footer="734" w:gutter="0"/>
          <w:pgNumType w:start="2"/>
          <w:cols w:space="720"/>
        </w:sectPr>
      </w:pPr>
    </w:p>
    <w:sdt>
      <w:sdtPr>
        <w:rPr>
          <w:sz w:val="24"/>
          <w:szCs w:val="24"/>
        </w:rPr>
        <w:id w:val="1876044497"/>
        <w:docPartObj>
          <w:docPartGallery w:val="Table of Contents"/>
          <w:docPartUnique/>
        </w:docPartObj>
      </w:sdtPr>
      <w:sdtEndPr/>
      <w:sdtContent>
        <w:p w14:paraId="6465E77A" w14:textId="77777777" w:rsidR="00293DFE" w:rsidRDefault="00852644">
          <w:pPr>
            <w:pStyle w:val="TOC1"/>
            <w:tabs>
              <w:tab w:val="right" w:leader="dot" w:pos="8422"/>
            </w:tabs>
            <w:spacing w:before="313"/>
            <w:ind w:left="116" w:firstLine="0"/>
          </w:pPr>
          <w:hyperlink w:anchor="_bookmark0" w:history="1">
            <w:r>
              <w:rPr>
                <w:spacing w:val="-2"/>
              </w:rPr>
              <w:t>PREFACE</w:t>
            </w:r>
            <w:r>
              <w:tab/>
            </w:r>
            <w:r>
              <w:rPr>
                <w:spacing w:val="-10"/>
              </w:rPr>
              <w:t>1</w:t>
            </w:r>
          </w:hyperlink>
        </w:p>
        <w:p w14:paraId="6465E77B" w14:textId="77777777" w:rsidR="00293DFE" w:rsidRDefault="00852644">
          <w:pPr>
            <w:pStyle w:val="TOC1"/>
            <w:tabs>
              <w:tab w:val="right" w:leader="dot" w:pos="8422"/>
            </w:tabs>
            <w:spacing w:before="378"/>
            <w:ind w:left="116" w:firstLine="0"/>
          </w:pPr>
          <w:hyperlink w:anchor="_bookmark1" w:history="1">
            <w:r>
              <w:rPr>
                <w:spacing w:val="-2"/>
              </w:rPr>
              <w:t>PRINCIPLES</w:t>
            </w:r>
            <w:r>
              <w:tab/>
            </w:r>
            <w:r>
              <w:rPr>
                <w:spacing w:val="-10"/>
              </w:rPr>
              <w:t>3</w:t>
            </w:r>
          </w:hyperlink>
        </w:p>
        <w:p w14:paraId="6465E77C" w14:textId="77777777" w:rsidR="00293DFE" w:rsidRDefault="00852644">
          <w:pPr>
            <w:pStyle w:val="TOC1"/>
            <w:tabs>
              <w:tab w:val="right" w:leader="dot" w:pos="8422"/>
            </w:tabs>
            <w:spacing w:before="377"/>
            <w:ind w:left="116" w:firstLine="0"/>
          </w:pPr>
          <w:hyperlink w:anchor="_bookmark2" w:history="1">
            <w:r>
              <w:rPr>
                <w:spacing w:val="-2"/>
              </w:rPr>
              <w:t>GLOSSARY</w:t>
            </w:r>
            <w:r>
              <w:tab/>
            </w:r>
            <w:r>
              <w:rPr>
                <w:spacing w:val="-10"/>
              </w:rPr>
              <w:t>4</w:t>
            </w:r>
          </w:hyperlink>
        </w:p>
        <w:p w14:paraId="6465E77D" w14:textId="77777777" w:rsidR="00293DFE" w:rsidRDefault="00852644">
          <w:pPr>
            <w:pStyle w:val="TOC1"/>
            <w:numPr>
              <w:ilvl w:val="0"/>
              <w:numId w:val="28"/>
            </w:numPr>
            <w:tabs>
              <w:tab w:val="left" w:pos="503"/>
              <w:tab w:val="right" w:leader="dot" w:pos="8422"/>
            </w:tabs>
            <w:spacing w:before="373"/>
            <w:ind w:left="503" w:hanging="387"/>
          </w:pPr>
          <w:hyperlink w:anchor="_bookmark3" w:history="1">
            <w:r>
              <w:t>ACTION</w:t>
            </w:r>
            <w:r>
              <w:rPr>
                <w:spacing w:val="-6"/>
              </w:rPr>
              <w:t xml:space="preserve"> </w:t>
            </w:r>
            <w:r>
              <w:t>WHEN</w:t>
            </w:r>
            <w:r>
              <w:rPr>
                <w:spacing w:val="-12"/>
              </w:rPr>
              <w:t xml:space="preserve"> </w:t>
            </w:r>
            <w:r>
              <w:t>A</w:t>
            </w:r>
            <w:r>
              <w:rPr>
                <w:spacing w:val="-4"/>
              </w:rPr>
              <w:t xml:space="preserve"> </w:t>
            </w:r>
            <w:r>
              <w:t>CONCERN</w:t>
            </w:r>
            <w:r>
              <w:rPr>
                <w:spacing w:val="-5"/>
              </w:rPr>
              <w:t xml:space="preserve"> </w:t>
            </w:r>
            <w:r>
              <w:rPr>
                <w:spacing w:val="-2"/>
              </w:rPr>
              <w:t>ARISES</w:t>
            </w:r>
            <w:r>
              <w:tab/>
            </w:r>
            <w:r>
              <w:rPr>
                <w:spacing w:val="-10"/>
              </w:rPr>
              <w:t>6</w:t>
            </w:r>
          </w:hyperlink>
        </w:p>
        <w:p w14:paraId="6465E77E" w14:textId="77777777" w:rsidR="00293DFE" w:rsidRDefault="00852644">
          <w:pPr>
            <w:pStyle w:val="TOC2"/>
            <w:tabs>
              <w:tab w:val="right" w:leader="dot" w:pos="8424"/>
            </w:tabs>
            <w:spacing w:before="103"/>
          </w:pPr>
          <w:hyperlink w:anchor="_bookmark4" w:history="1">
            <w:r>
              <w:rPr>
                <w:spacing w:val="-2"/>
              </w:rPr>
              <w:t>Introduction</w:t>
            </w:r>
            <w:r>
              <w:tab/>
            </w:r>
            <w:r>
              <w:rPr>
                <w:spacing w:val="-10"/>
              </w:rPr>
              <w:t>6</w:t>
            </w:r>
          </w:hyperlink>
        </w:p>
        <w:p w14:paraId="6465E77F" w14:textId="77777777" w:rsidR="00293DFE" w:rsidRDefault="00852644">
          <w:pPr>
            <w:pStyle w:val="TOC2"/>
            <w:tabs>
              <w:tab w:val="right" w:leader="dot" w:pos="8424"/>
            </w:tabs>
            <w:spacing w:before="96"/>
          </w:pPr>
          <w:hyperlink w:anchor="_bookmark5" w:history="1">
            <w:r>
              <w:t>Appointment</w:t>
            </w:r>
            <w:r>
              <w:rPr>
                <w:spacing w:val="-3"/>
              </w:rPr>
              <w:t xml:space="preserve"> </w:t>
            </w:r>
            <w:r>
              <w:t>of</w:t>
            </w:r>
            <w:r>
              <w:rPr>
                <w:spacing w:val="-5"/>
              </w:rPr>
              <w:t xml:space="preserve"> </w:t>
            </w:r>
            <w:r>
              <w:t>a</w:t>
            </w:r>
            <w:r>
              <w:rPr>
                <w:spacing w:val="1"/>
              </w:rPr>
              <w:t xml:space="preserve"> </w:t>
            </w:r>
            <w:r>
              <w:t>Case</w:t>
            </w:r>
            <w:r>
              <w:rPr>
                <w:spacing w:val="-2"/>
              </w:rPr>
              <w:t xml:space="preserve"> Manager</w:t>
            </w:r>
            <w:r>
              <w:tab/>
            </w:r>
            <w:r>
              <w:rPr>
                <w:spacing w:val="-10"/>
              </w:rPr>
              <w:t>6</w:t>
            </w:r>
          </w:hyperlink>
        </w:p>
        <w:p w14:paraId="6465E780" w14:textId="77777777" w:rsidR="00293DFE" w:rsidRDefault="00852644">
          <w:pPr>
            <w:pStyle w:val="TOC2"/>
            <w:tabs>
              <w:tab w:val="right" w:leader="dot" w:pos="8424"/>
            </w:tabs>
          </w:pPr>
          <w:hyperlink r:id="rId9">
            <w:r>
              <w:t>Role of</w:t>
            </w:r>
            <w:r>
              <w:rPr>
                <w:spacing w:val="-5"/>
              </w:rPr>
              <w:t xml:space="preserve"> </w:t>
            </w:r>
            <w:r>
              <w:t>the</w:t>
            </w:r>
            <w:r>
              <w:rPr>
                <w:spacing w:val="-3"/>
              </w:rPr>
              <w:t xml:space="preserve"> </w:t>
            </w:r>
            <w:r>
              <w:t>Case</w:t>
            </w:r>
            <w:r>
              <w:rPr>
                <w:spacing w:val="-3"/>
              </w:rPr>
              <w:t xml:space="preserve"> </w:t>
            </w:r>
            <w:r>
              <w:rPr>
                <w:spacing w:val="-2"/>
              </w:rPr>
              <w:t>Manager</w:t>
            </w:r>
            <w:r>
              <w:tab/>
            </w:r>
            <w:r>
              <w:rPr>
                <w:spacing w:val="-10"/>
              </w:rPr>
              <w:t>6</w:t>
            </w:r>
          </w:hyperlink>
        </w:p>
        <w:p w14:paraId="6465E781" w14:textId="77777777" w:rsidR="00293DFE" w:rsidRDefault="00852644">
          <w:pPr>
            <w:pStyle w:val="TOC2"/>
            <w:tabs>
              <w:tab w:val="right" w:leader="dot" w:pos="8424"/>
            </w:tabs>
          </w:pPr>
          <w:hyperlink w:anchor="_bookmark6" w:history="1">
            <w:r>
              <w:t>Right</w:t>
            </w:r>
            <w:r>
              <w:rPr>
                <w:spacing w:val="-3"/>
              </w:rPr>
              <w:t xml:space="preserve"> </w:t>
            </w:r>
            <w:r>
              <w:t>to</w:t>
            </w:r>
            <w:r>
              <w:rPr>
                <w:spacing w:val="-5"/>
              </w:rPr>
              <w:t xml:space="preserve"> </w:t>
            </w:r>
            <w:r>
              <w:rPr>
                <w:spacing w:val="-2"/>
              </w:rPr>
              <w:t>Representation</w:t>
            </w:r>
            <w:r>
              <w:tab/>
            </w:r>
            <w:r>
              <w:rPr>
                <w:spacing w:val="-10"/>
              </w:rPr>
              <w:t>7</w:t>
            </w:r>
          </w:hyperlink>
        </w:p>
        <w:p w14:paraId="6465E782" w14:textId="77777777" w:rsidR="00293DFE" w:rsidRDefault="00852644">
          <w:pPr>
            <w:pStyle w:val="TOC2"/>
            <w:tabs>
              <w:tab w:val="right" w:leader="dot" w:pos="8424"/>
            </w:tabs>
          </w:pPr>
          <w:hyperlink w:anchor="_bookmark7" w:history="1">
            <w:r>
              <w:t>Initial</w:t>
            </w:r>
            <w:r>
              <w:rPr>
                <w:spacing w:val="-11"/>
              </w:rPr>
              <w:t xml:space="preserve"> </w:t>
            </w:r>
            <w:r>
              <w:rPr>
                <w:spacing w:val="-2"/>
              </w:rPr>
              <w:t>Assessment</w:t>
            </w:r>
            <w:r>
              <w:tab/>
            </w:r>
            <w:r>
              <w:rPr>
                <w:spacing w:val="-10"/>
              </w:rPr>
              <w:t>7</w:t>
            </w:r>
          </w:hyperlink>
        </w:p>
        <w:p w14:paraId="6465E783" w14:textId="77777777" w:rsidR="00293DFE" w:rsidRDefault="00852644">
          <w:pPr>
            <w:pStyle w:val="TOC2"/>
            <w:tabs>
              <w:tab w:val="right" w:leader="dot" w:pos="8424"/>
            </w:tabs>
            <w:spacing w:before="100"/>
          </w:pPr>
          <w:hyperlink w:anchor="_bookmark8" w:history="1">
            <w:r>
              <w:t>Consideration</w:t>
            </w:r>
            <w:r>
              <w:rPr>
                <w:spacing w:val="-6"/>
              </w:rPr>
              <w:t xml:space="preserve"> </w:t>
            </w:r>
            <w:r>
              <w:t>of</w:t>
            </w:r>
            <w:r>
              <w:rPr>
                <w:spacing w:val="-6"/>
              </w:rPr>
              <w:t xml:space="preserve"> </w:t>
            </w:r>
            <w:r>
              <w:rPr>
                <w:spacing w:val="-2"/>
              </w:rPr>
              <w:t>Referrals</w:t>
            </w:r>
            <w:r>
              <w:tab/>
            </w:r>
            <w:r>
              <w:rPr>
                <w:spacing w:val="-10"/>
              </w:rPr>
              <w:t>7</w:t>
            </w:r>
          </w:hyperlink>
        </w:p>
        <w:p w14:paraId="6465E784" w14:textId="77777777" w:rsidR="00293DFE" w:rsidRDefault="00852644">
          <w:pPr>
            <w:pStyle w:val="TOC2"/>
            <w:tabs>
              <w:tab w:val="right" w:leader="dot" w:pos="8424"/>
            </w:tabs>
          </w:pPr>
          <w:hyperlink w:anchor="_bookmark9" w:history="1">
            <w:r>
              <w:t>Restriction</w:t>
            </w:r>
            <w:r>
              <w:rPr>
                <w:spacing w:val="-3"/>
              </w:rPr>
              <w:t xml:space="preserve"> </w:t>
            </w:r>
            <w:r>
              <w:t>of</w:t>
            </w:r>
            <w:r>
              <w:rPr>
                <w:spacing w:val="-6"/>
              </w:rPr>
              <w:t xml:space="preserve"> </w:t>
            </w:r>
            <w:r>
              <w:t>Practice</w:t>
            </w:r>
            <w:r>
              <w:rPr>
                <w:spacing w:val="-4"/>
              </w:rPr>
              <w:t xml:space="preserve"> </w:t>
            </w:r>
            <w:r>
              <w:t>and</w:t>
            </w:r>
            <w:r>
              <w:rPr>
                <w:spacing w:val="-5"/>
              </w:rPr>
              <w:t xml:space="preserve"> </w:t>
            </w:r>
            <w:r>
              <w:t>Exclusion</w:t>
            </w:r>
            <w:r>
              <w:rPr>
                <w:spacing w:val="-5"/>
              </w:rPr>
              <w:t xml:space="preserve"> </w:t>
            </w:r>
            <w:r>
              <w:t xml:space="preserve">from </w:t>
            </w:r>
            <w:r>
              <w:rPr>
                <w:spacing w:val="-4"/>
              </w:rPr>
              <w:t>Work</w:t>
            </w:r>
            <w:r>
              <w:tab/>
            </w:r>
            <w:r>
              <w:rPr>
                <w:spacing w:val="-10"/>
              </w:rPr>
              <w:t>8</w:t>
            </w:r>
          </w:hyperlink>
        </w:p>
        <w:p w14:paraId="6465E785" w14:textId="77777777" w:rsidR="00293DFE" w:rsidRDefault="00852644">
          <w:pPr>
            <w:pStyle w:val="TOC2"/>
            <w:tabs>
              <w:tab w:val="right" w:leader="dot" w:pos="8424"/>
            </w:tabs>
          </w:pPr>
          <w:hyperlink w:anchor="_bookmark10" w:history="1">
            <w:r>
              <w:t>NCAS</w:t>
            </w:r>
            <w:r>
              <w:rPr>
                <w:spacing w:val="-10"/>
              </w:rPr>
              <w:t xml:space="preserve"> </w:t>
            </w:r>
            <w:r>
              <w:t>Advisory</w:t>
            </w:r>
            <w:r>
              <w:rPr>
                <w:spacing w:val="-5"/>
              </w:rPr>
              <w:t xml:space="preserve"> </w:t>
            </w:r>
            <w:r>
              <w:rPr>
                <w:spacing w:val="-4"/>
              </w:rPr>
              <w:t>Role</w:t>
            </w:r>
            <w:r>
              <w:tab/>
            </w:r>
            <w:r>
              <w:rPr>
                <w:spacing w:val="-10"/>
              </w:rPr>
              <w:t>8</w:t>
            </w:r>
          </w:hyperlink>
        </w:p>
        <w:p w14:paraId="6465E786" w14:textId="77777777" w:rsidR="00293DFE" w:rsidRDefault="00852644">
          <w:pPr>
            <w:pStyle w:val="TOC2"/>
            <w:tabs>
              <w:tab w:val="right" w:leader="dot" w:pos="8424"/>
            </w:tabs>
            <w:spacing w:before="100"/>
          </w:pPr>
          <w:hyperlink w:anchor="_bookmark11" w:history="1">
            <w:r>
              <w:t>Action</w:t>
            </w:r>
            <w:r>
              <w:rPr>
                <w:spacing w:val="-2"/>
              </w:rPr>
              <w:t xml:space="preserve"> </w:t>
            </w:r>
            <w:r>
              <w:t>on</w:t>
            </w:r>
            <w:r>
              <w:rPr>
                <w:spacing w:val="-5"/>
              </w:rPr>
              <w:t xml:space="preserve"> </w:t>
            </w:r>
            <w:r>
              <w:t>Initiating</w:t>
            </w:r>
            <w:r>
              <w:rPr>
                <w:spacing w:val="-3"/>
              </w:rPr>
              <w:t xml:space="preserve"> </w:t>
            </w:r>
            <w:r>
              <w:t>a</w:t>
            </w:r>
            <w:r>
              <w:rPr>
                <w:spacing w:val="-5"/>
              </w:rPr>
              <w:t xml:space="preserve"> </w:t>
            </w:r>
            <w:r>
              <w:t>Formal</w:t>
            </w:r>
            <w:r>
              <w:rPr>
                <w:spacing w:val="-1"/>
              </w:rPr>
              <w:t xml:space="preserve"> </w:t>
            </w:r>
            <w:r>
              <w:rPr>
                <w:spacing w:val="-2"/>
              </w:rPr>
              <w:t>Investigation</w:t>
            </w:r>
            <w:r>
              <w:tab/>
            </w:r>
            <w:r>
              <w:rPr>
                <w:spacing w:val="-10"/>
              </w:rPr>
              <w:t>8</w:t>
            </w:r>
          </w:hyperlink>
        </w:p>
        <w:p w14:paraId="6465E787" w14:textId="77777777" w:rsidR="00293DFE" w:rsidRDefault="00852644">
          <w:pPr>
            <w:pStyle w:val="TOC2"/>
            <w:tabs>
              <w:tab w:val="right" w:leader="dot" w:pos="8418"/>
            </w:tabs>
            <w:spacing w:before="96"/>
          </w:pPr>
          <w:hyperlink w:anchor="_bookmark12" w:history="1">
            <w:r>
              <w:t>The</w:t>
            </w:r>
            <w:r>
              <w:rPr>
                <w:spacing w:val="-4"/>
              </w:rPr>
              <w:t xml:space="preserve"> </w:t>
            </w:r>
            <w:r>
              <w:t>Formal</w:t>
            </w:r>
            <w:r>
              <w:rPr>
                <w:spacing w:val="-6"/>
              </w:rPr>
              <w:t xml:space="preserve"> </w:t>
            </w:r>
            <w:r>
              <w:rPr>
                <w:spacing w:val="-2"/>
              </w:rPr>
              <w:t>Investigation</w:t>
            </w:r>
            <w:r>
              <w:tab/>
            </w:r>
            <w:r>
              <w:rPr>
                <w:spacing w:val="-5"/>
              </w:rPr>
              <w:t>11</w:t>
            </w:r>
          </w:hyperlink>
        </w:p>
        <w:p w14:paraId="6465E788" w14:textId="77777777" w:rsidR="00293DFE" w:rsidRDefault="00852644">
          <w:pPr>
            <w:pStyle w:val="TOC2"/>
            <w:tabs>
              <w:tab w:val="right" w:leader="dot" w:pos="8418"/>
            </w:tabs>
          </w:pPr>
          <w:hyperlink w:anchor="_bookmark13" w:history="1">
            <w:r>
              <w:t>Appeal</w:t>
            </w:r>
            <w:r>
              <w:rPr>
                <w:spacing w:val="-9"/>
              </w:rPr>
              <w:t xml:space="preserve"> </w:t>
            </w:r>
            <w:r>
              <w:rPr>
                <w:spacing w:val="-2"/>
              </w:rPr>
              <w:t>Process</w:t>
            </w:r>
            <w:r>
              <w:tab/>
            </w:r>
            <w:r>
              <w:rPr>
                <w:spacing w:val="-5"/>
              </w:rPr>
              <w:t>12</w:t>
            </w:r>
          </w:hyperlink>
        </w:p>
        <w:p w14:paraId="6465E789" w14:textId="77777777" w:rsidR="00293DFE" w:rsidRDefault="00852644">
          <w:pPr>
            <w:pStyle w:val="TOC1"/>
            <w:numPr>
              <w:ilvl w:val="0"/>
              <w:numId w:val="28"/>
            </w:numPr>
            <w:tabs>
              <w:tab w:val="left" w:pos="431"/>
              <w:tab w:val="right" w:leader="dot" w:pos="8422"/>
            </w:tabs>
            <w:spacing w:before="380"/>
            <w:ind w:left="431" w:hanging="315"/>
          </w:pPr>
          <w:hyperlink w:anchor="_bookmark14" w:history="1">
            <w:r>
              <w:t>RESTRICTION</w:t>
            </w:r>
            <w:r>
              <w:rPr>
                <w:spacing w:val="-9"/>
              </w:rPr>
              <w:t xml:space="preserve"> </w:t>
            </w:r>
            <w:r>
              <w:t>OF</w:t>
            </w:r>
            <w:r>
              <w:rPr>
                <w:spacing w:val="-7"/>
              </w:rPr>
              <w:t xml:space="preserve"> </w:t>
            </w:r>
            <w:r>
              <w:t>PRACTICE</w:t>
            </w:r>
            <w:r>
              <w:rPr>
                <w:spacing w:val="-6"/>
              </w:rPr>
              <w:t xml:space="preserve"> </w:t>
            </w:r>
            <w:r>
              <w:t>&amp;</w:t>
            </w:r>
            <w:r>
              <w:rPr>
                <w:spacing w:val="-8"/>
              </w:rPr>
              <w:t xml:space="preserve"> </w:t>
            </w:r>
            <w:r>
              <w:t>EXCLUSION</w:t>
            </w:r>
            <w:r>
              <w:rPr>
                <w:spacing w:val="-8"/>
              </w:rPr>
              <w:t xml:space="preserve"> </w:t>
            </w:r>
            <w:r>
              <w:t>FROM</w:t>
            </w:r>
            <w:r>
              <w:rPr>
                <w:spacing w:val="-8"/>
              </w:rPr>
              <w:t xml:space="preserve"> </w:t>
            </w:r>
            <w:r>
              <w:rPr>
                <w:spacing w:val="-4"/>
              </w:rPr>
              <w:t>WORK</w:t>
            </w:r>
            <w:r>
              <w:tab/>
            </w:r>
            <w:r>
              <w:rPr>
                <w:spacing w:val="-5"/>
              </w:rPr>
              <w:t>13</w:t>
            </w:r>
          </w:hyperlink>
        </w:p>
        <w:p w14:paraId="6465E78A" w14:textId="77777777" w:rsidR="00293DFE" w:rsidRDefault="00852644">
          <w:pPr>
            <w:pStyle w:val="TOC2"/>
            <w:tabs>
              <w:tab w:val="right" w:leader="dot" w:pos="8418"/>
            </w:tabs>
            <w:spacing w:before="98"/>
          </w:pPr>
          <w:hyperlink w:anchor="_bookmark15" w:history="1">
            <w:r>
              <w:rPr>
                <w:spacing w:val="-2"/>
              </w:rPr>
              <w:t>Principles</w:t>
            </w:r>
            <w:r>
              <w:tab/>
            </w:r>
            <w:r>
              <w:rPr>
                <w:spacing w:val="-5"/>
              </w:rPr>
              <w:t>13</w:t>
            </w:r>
          </w:hyperlink>
        </w:p>
        <w:p w14:paraId="6465E78B" w14:textId="77777777" w:rsidR="00293DFE" w:rsidRDefault="00852644">
          <w:pPr>
            <w:pStyle w:val="TOC2"/>
            <w:tabs>
              <w:tab w:val="right" w:leader="dot" w:pos="8418"/>
            </w:tabs>
          </w:pPr>
          <w:hyperlink w:anchor="_bookmark16" w:history="1">
            <w:r>
              <w:t>Right</w:t>
            </w:r>
            <w:r>
              <w:rPr>
                <w:spacing w:val="-3"/>
              </w:rPr>
              <w:t xml:space="preserve"> </w:t>
            </w:r>
            <w:r>
              <w:t>to</w:t>
            </w:r>
            <w:r>
              <w:rPr>
                <w:spacing w:val="-5"/>
              </w:rPr>
              <w:t xml:space="preserve"> </w:t>
            </w:r>
            <w:r>
              <w:rPr>
                <w:spacing w:val="-2"/>
              </w:rPr>
              <w:t>Representation</w:t>
            </w:r>
            <w:r>
              <w:tab/>
            </w:r>
            <w:r>
              <w:rPr>
                <w:spacing w:val="-7"/>
              </w:rPr>
              <w:t>14</w:t>
            </w:r>
          </w:hyperlink>
        </w:p>
        <w:p w14:paraId="6465E78C" w14:textId="77777777" w:rsidR="00293DFE" w:rsidRDefault="00852644">
          <w:pPr>
            <w:pStyle w:val="TOC2"/>
            <w:tabs>
              <w:tab w:val="right" w:leader="dot" w:pos="8418"/>
            </w:tabs>
          </w:pPr>
          <w:hyperlink w:anchor="_bookmark17" w:history="1">
            <w:r>
              <w:t>Restriction</w:t>
            </w:r>
            <w:r>
              <w:rPr>
                <w:spacing w:val="-7"/>
              </w:rPr>
              <w:t xml:space="preserve"> </w:t>
            </w:r>
            <w:r>
              <w:t>of</w:t>
            </w:r>
            <w:r>
              <w:rPr>
                <w:spacing w:val="-9"/>
              </w:rPr>
              <w:t xml:space="preserve"> </w:t>
            </w:r>
            <w:r>
              <w:rPr>
                <w:spacing w:val="-2"/>
              </w:rPr>
              <w:t>Practice</w:t>
            </w:r>
            <w:r>
              <w:tab/>
            </w:r>
            <w:r>
              <w:rPr>
                <w:spacing w:val="-5"/>
              </w:rPr>
              <w:t>14</w:t>
            </w:r>
          </w:hyperlink>
        </w:p>
        <w:p w14:paraId="6465E78D" w14:textId="77777777" w:rsidR="00293DFE" w:rsidRDefault="00852644">
          <w:pPr>
            <w:pStyle w:val="TOC2"/>
            <w:tabs>
              <w:tab w:val="right" w:leader="dot" w:pos="8418"/>
            </w:tabs>
            <w:spacing w:before="96"/>
          </w:pPr>
          <w:hyperlink w:anchor="_bookmark18" w:history="1">
            <w:r>
              <w:t>Grounds</w:t>
            </w:r>
            <w:r>
              <w:rPr>
                <w:spacing w:val="-5"/>
              </w:rPr>
              <w:t xml:space="preserve"> </w:t>
            </w:r>
            <w:r>
              <w:t>for</w:t>
            </w:r>
            <w:r>
              <w:rPr>
                <w:spacing w:val="-3"/>
              </w:rPr>
              <w:t xml:space="preserve"> </w:t>
            </w:r>
            <w:r>
              <w:rPr>
                <w:spacing w:val="-2"/>
              </w:rPr>
              <w:t>Exclusion</w:t>
            </w:r>
            <w:r>
              <w:tab/>
            </w:r>
            <w:r>
              <w:rPr>
                <w:spacing w:val="-7"/>
              </w:rPr>
              <w:t>14</w:t>
            </w:r>
          </w:hyperlink>
        </w:p>
        <w:p w14:paraId="6465E78E" w14:textId="77777777" w:rsidR="00293DFE" w:rsidRDefault="00852644">
          <w:pPr>
            <w:pStyle w:val="TOC2"/>
            <w:tabs>
              <w:tab w:val="right" w:leader="dot" w:pos="8418"/>
            </w:tabs>
          </w:pPr>
          <w:hyperlink w:anchor="_bookmark19" w:history="1">
            <w:r>
              <w:t>Immediate</w:t>
            </w:r>
            <w:r>
              <w:rPr>
                <w:spacing w:val="-4"/>
              </w:rPr>
              <w:t xml:space="preserve"> </w:t>
            </w:r>
            <w:r>
              <w:rPr>
                <w:spacing w:val="-2"/>
              </w:rPr>
              <w:t>Exclusion</w:t>
            </w:r>
            <w:r>
              <w:tab/>
            </w:r>
            <w:r>
              <w:rPr>
                <w:spacing w:val="-5"/>
              </w:rPr>
              <w:t>15</w:t>
            </w:r>
          </w:hyperlink>
        </w:p>
        <w:p w14:paraId="6465E78F" w14:textId="77777777" w:rsidR="00293DFE" w:rsidRDefault="00852644">
          <w:pPr>
            <w:pStyle w:val="TOC2"/>
            <w:tabs>
              <w:tab w:val="right" w:leader="dot" w:pos="8418"/>
            </w:tabs>
            <w:spacing w:before="100"/>
          </w:pPr>
          <w:hyperlink w:anchor="_bookmark20" w:history="1">
            <w:r>
              <w:t>Formal</w:t>
            </w:r>
            <w:r>
              <w:rPr>
                <w:spacing w:val="-5"/>
              </w:rPr>
              <w:t xml:space="preserve"> </w:t>
            </w:r>
            <w:r>
              <w:rPr>
                <w:spacing w:val="-2"/>
              </w:rPr>
              <w:t>Exclusion</w:t>
            </w:r>
            <w:r>
              <w:tab/>
            </w:r>
            <w:r>
              <w:rPr>
                <w:spacing w:val="-5"/>
              </w:rPr>
              <w:t>15</w:t>
            </w:r>
          </w:hyperlink>
        </w:p>
        <w:p w14:paraId="6465E790" w14:textId="77777777" w:rsidR="00293DFE" w:rsidRDefault="00852644">
          <w:pPr>
            <w:pStyle w:val="TOC2"/>
            <w:tabs>
              <w:tab w:val="right" w:leader="dot" w:pos="8418"/>
            </w:tabs>
          </w:pPr>
          <w:hyperlink w:anchor="_bookmark21" w:history="1">
            <w:r>
              <w:t>Informing</w:t>
            </w:r>
            <w:r>
              <w:rPr>
                <w:spacing w:val="-6"/>
              </w:rPr>
              <w:t xml:space="preserve"> </w:t>
            </w:r>
            <w:r>
              <w:t>Other</w:t>
            </w:r>
            <w:r>
              <w:rPr>
                <w:spacing w:val="-8"/>
              </w:rPr>
              <w:t xml:space="preserve"> </w:t>
            </w:r>
            <w:proofErr w:type="spellStart"/>
            <w:r>
              <w:rPr>
                <w:spacing w:val="-2"/>
              </w:rPr>
              <w:t>Organisations</w:t>
            </w:r>
            <w:proofErr w:type="spellEnd"/>
            <w:r>
              <w:tab/>
            </w:r>
            <w:r>
              <w:rPr>
                <w:spacing w:val="-5"/>
              </w:rPr>
              <w:t>17</w:t>
            </w:r>
          </w:hyperlink>
        </w:p>
        <w:p w14:paraId="6465E791" w14:textId="77777777" w:rsidR="00293DFE" w:rsidRDefault="00852644">
          <w:pPr>
            <w:pStyle w:val="TOC1"/>
            <w:numPr>
              <w:ilvl w:val="0"/>
              <w:numId w:val="28"/>
            </w:numPr>
            <w:tabs>
              <w:tab w:val="left" w:pos="431"/>
            </w:tabs>
            <w:ind w:left="431" w:hanging="315"/>
          </w:pPr>
          <w:hyperlink w:anchor="_bookmark22" w:history="1">
            <w:r>
              <w:t>HANDLING</w:t>
            </w:r>
            <w:r>
              <w:rPr>
                <w:spacing w:val="-13"/>
              </w:rPr>
              <w:t xml:space="preserve"> </w:t>
            </w:r>
            <w:r>
              <w:t>CONCERNS</w:t>
            </w:r>
            <w:r>
              <w:rPr>
                <w:spacing w:val="-5"/>
              </w:rPr>
              <w:t xml:space="preserve"> </w:t>
            </w:r>
            <w:r>
              <w:t>ABOUT</w:t>
            </w:r>
            <w:r>
              <w:rPr>
                <w:spacing w:val="-10"/>
              </w:rPr>
              <w:t xml:space="preserve"> </w:t>
            </w:r>
            <w:r>
              <w:t>A</w:t>
            </w:r>
            <w:r>
              <w:rPr>
                <w:spacing w:val="-6"/>
              </w:rPr>
              <w:t xml:space="preserve"> </w:t>
            </w:r>
            <w:r>
              <w:t>PRACTITIONER’S</w:t>
            </w:r>
            <w:r>
              <w:rPr>
                <w:spacing w:val="-5"/>
              </w:rPr>
              <w:t xml:space="preserve"> </w:t>
            </w:r>
            <w:r>
              <w:t>HEALTH.</w:t>
            </w:r>
            <w:r>
              <w:rPr>
                <w:spacing w:val="-15"/>
              </w:rPr>
              <w:t xml:space="preserve"> </w:t>
            </w:r>
            <w:r>
              <w:rPr>
                <w:spacing w:val="-5"/>
              </w:rPr>
              <w:t>18</w:t>
            </w:r>
          </w:hyperlink>
        </w:p>
        <w:p w14:paraId="6465E792" w14:textId="77777777" w:rsidR="00293DFE" w:rsidRDefault="00852644">
          <w:pPr>
            <w:pStyle w:val="TOC2"/>
            <w:tabs>
              <w:tab w:val="right" w:leader="dot" w:pos="8418"/>
            </w:tabs>
            <w:spacing w:before="103"/>
          </w:pPr>
          <w:hyperlink w:anchor="_bookmark23" w:history="1">
            <w:r>
              <w:rPr>
                <w:spacing w:val="-2"/>
              </w:rPr>
              <w:t>Introduction</w:t>
            </w:r>
            <w:r>
              <w:tab/>
            </w:r>
            <w:r>
              <w:rPr>
                <w:spacing w:val="-5"/>
              </w:rPr>
              <w:t>18</w:t>
            </w:r>
          </w:hyperlink>
        </w:p>
        <w:p w14:paraId="6465E793" w14:textId="77777777" w:rsidR="00293DFE" w:rsidRDefault="00852644">
          <w:pPr>
            <w:pStyle w:val="TOC2"/>
            <w:tabs>
              <w:tab w:val="right" w:leader="dot" w:pos="8418"/>
            </w:tabs>
          </w:pPr>
          <w:hyperlink w:anchor="_bookmark24" w:history="1">
            <w:r>
              <w:t>Retaining</w:t>
            </w:r>
            <w:r>
              <w:rPr>
                <w:spacing w:val="-4"/>
              </w:rPr>
              <w:t xml:space="preserve"> </w:t>
            </w:r>
            <w:r>
              <w:t>the</w:t>
            </w:r>
            <w:r>
              <w:rPr>
                <w:spacing w:val="-4"/>
              </w:rPr>
              <w:t xml:space="preserve"> </w:t>
            </w:r>
            <w:r>
              <w:t>Services</w:t>
            </w:r>
            <w:r>
              <w:rPr>
                <w:spacing w:val="-3"/>
              </w:rPr>
              <w:t xml:space="preserve"> </w:t>
            </w:r>
            <w:r>
              <w:t>of</w:t>
            </w:r>
            <w:r>
              <w:rPr>
                <w:spacing w:val="-6"/>
              </w:rPr>
              <w:t xml:space="preserve"> </w:t>
            </w:r>
            <w:r>
              <w:t>Individuals</w:t>
            </w:r>
            <w:r>
              <w:rPr>
                <w:spacing w:val="-3"/>
              </w:rPr>
              <w:t xml:space="preserve"> </w:t>
            </w:r>
            <w:r>
              <w:t>with</w:t>
            </w:r>
            <w:r>
              <w:rPr>
                <w:spacing w:val="-6"/>
              </w:rPr>
              <w:t xml:space="preserve"> </w:t>
            </w:r>
            <w:r>
              <w:t>Health</w:t>
            </w:r>
            <w:r>
              <w:rPr>
                <w:spacing w:val="-6"/>
              </w:rPr>
              <w:t xml:space="preserve"> </w:t>
            </w:r>
            <w:r>
              <w:rPr>
                <w:spacing w:val="-2"/>
              </w:rPr>
              <w:t>Problems</w:t>
            </w:r>
            <w:r>
              <w:tab/>
            </w:r>
            <w:r>
              <w:rPr>
                <w:spacing w:val="-5"/>
              </w:rPr>
              <w:t>18</w:t>
            </w:r>
          </w:hyperlink>
        </w:p>
        <w:p w14:paraId="6465E794" w14:textId="77777777" w:rsidR="00293DFE" w:rsidRDefault="00852644">
          <w:pPr>
            <w:pStyle w:val="TOC2"/>
            <w:tabs>
              <w:tab w:val="right" w:leader="dot" w:pos="8418"/>
            </w:tabs>
            <w:spacing w:before="96"/>
          </w:pPr>
          <w:hyperlink w:anchor="_bookmark25" w:history="1">
            <w:r>
              <w:t>Reasonable</w:t>
            </w:r>
            <w:r>
              <w:rPr>
                <w:spacing w:val="-13"/>
              </w:rPr>
              <w:t xml:space="preserve"> </w:t>
            </w:r>
            <w:r>
              <w:rPr>
                <w:spacing w:val="-2"/>
              </w:rPr>
              <w:t>Adjustment</w:t>
            </w:r>
            <w:r>
              <w:tab/>
            </w:r>
            <w:r>
              <w:rPr>
                <w:spacing w:val="-5"/>
              </w:rPr>
              <w:t>18</w:t>
            </w:r>
          </w:hyperlink>
        </w:p>
        <w:p w14:paraId="6465E795" w14:textId="77777777" w:rsidR="00293DFE" w:rsidRDefault="00852644">
          <w:pPr>
            <w:pStyle w:val="TOC2"/>
            <w:tabs>
              <w:tab w:val="right" w:leader="dot" w:pos="8418"/>
            </w:tabs>
            <w:spacing w:after="20"/>
          </w:pPr>
          <w:hyperlink w:anchor="_bookmark26" w:history="1">
            <w:r>
              <w:t>Handling</w:t>
            </w:r>
            <w:r>
              <w:rPr>
                <w:spacing w:val="-9"/>
              </w:rPr>
              <w:t xml:space="preserve"> </w:t>
            </w:r>
            <w:r>
              <w:t>Health</w:t>
            </w:r>
            <w:r>
              <w:rPr>
                <w:spacing w:val="-9"/>
              </w:rPr>
              <w:t xml:space="preserve"> </w:t>
            </w:r>
            <w:r>
              <w:rPr>
                <w:spacing w:val="-2"/>
              </w:rPr>
              <w:t>Issues</w:t>
            </w:r>
            <w:r>
              <w:tab/>
            </w:r>
            <w:r>
              <w:rPr>
                <w:spacing w:val="-5"/>
              </w:rPr>
              <w:t>19</w:t>
            </w:r>
          </w:hyperlink>
        </w:p>
        <w:p w14:paraId="6465E796" w14:textId="77777777" w:rsidR="00293DFE" w:rsidRDefault="00852644">
          <w:pPr>
            <w:pStyle w:val="TOC1"/>
            <w:numPr>
              <w:ilvl w:val="0"/>
              <w:numId w:val="28"/>
            </w:numPr>
            <w:tabs>
              <w:tab w:val="left" w:pos="431"/>
              <w:tab w:val="right" w:leader="dot" w:pos="8422"/>
            </w:tabs>
            <w:spacing w:before="21"/>
            <w:ind w:left="431" w:hanging="315"/>
          </w:pPr>
          <w:hyperlink w:anchor="_bookmark27" w:history="1">
            <w:r>
              <w:t>THE</w:t>
            </w:r>
            <w:r>
              <w:rPr>
                <w:spacing w:val="-6"/>
              </w:rPr>
              <w:t xml:space="preserve"> </w:t>
            </w:r>
            <w:r>
              <w:t>STANDARD</w:t>
            </w:r>
            <w:r>
              <w:rPr>
                <w:spacing w:val="-13"/>
              </w:rPr>
              <w:t xml:space="preserve"> </w:t>
            </w:r>
            <w:r>
              <w:rPr>
                <w:spacing w:val="-2"/>
              </w:rPr>
              <w:t>PROCEDURE</w:t>
            </w:r>
            <w:r>
              <w:tab/>
            </w:r>
            <w:r>
              <w:rPr>
                <w:spacing w:val="-5"/>
              </w:rPr>
              <w:t>21</w:t>
            </w:r>
          </w:hyperlink>
        </w:p>
        <w:p w14:paraId="6465E797" w14:textId="77777777" w:rsidR="00293DFE" w:rsidRDefault="00852644">
          <w:pPr>
            <w:pStyle w:val="TOC2"/>
            <w:tabs>
              <w:tab w:val="right" w:leader="dot" w:pos="8418"/>
            </w:tabs>
            <w:spacing w:before="99"/>
          </w:pPr>
          <w:hyperlink w:anchor="_bookmark28" w:history="1">
            <w:r>
              <w:t>The</w:t>
            </w:r>
            <w:r>
              <w:rPr>
                <w:spacing w:val="-5"/>
              </w:rPr>
              <w:t xml:space="preserve"> </w:t>
            </w:r>
            <w:r>
              <w:t>Hearing</w:t>
            </w:r>
            <w:r>
              <w:rPr>
                <w:spacing w:val="-4"/>
              </w:rPr>
              <w:t xml:space="preserve"> </w:t>
            </w:r>
            <w:r>
              <w:rPr>
                <w:spacing w:val="-2"/>
              </w:rPr>
              <w:t>Framework</w:t>
            </w:r>
            <w:r>
              <w:tab/>
            </w:r>
            <w:r>
              <w:rPr>
                <w:spacing w:val="-5"/>
              </w:rPr>
              <w:t>21</w:t>
            </w:r>
          </w:hyperlink>
        </w:p>
        <w:p w14:paraId="6465E798" w14:textId="77777777" w:rsidR="00293DFE" w:rsidRDefault="00852644">
          <w:pPr>
            <w:pStyle w:val="TOC2"/>
            <w:tabs>
              <w:tab w:val="right" w:leader="dot" w:pos="8418"/>
            </w:tabs>
            <w:spacing w:before="100"/>
          </w:pPr>
          <w:hyperlink w:anchor="_bookmark29" w:history="1">
            <w:r>
              <w:t>Right</w:t>
            </w:r>
            <w:r>
              <w:rPr>
                <w:spacing w:val="-3"/>
              </w:rPr>
              <w:t xml:space="preserve"> </w:t>
            </w:r>
            <w:r>
              <w:t>to</w:t>
            </w:r>
            <w:r>
              <w:rPr>
                <w:spacing w:val="-5"/>
              </w:rPr>
              <w:t xml:space="preserve"> </w:t>
            </w:r>
            <w:r>
              <w:rPr>
                <w:spacing w:val="-2"/>
              </w:rPr>
              <w:t>Representation</w:t>
            </w:r>
            <w:r>
              <w:tab/>
            </w:r>
            <w:r>
              <w:rPr>
                <w:spacing w:val="-7"/>
              </w:rPr>
              <w:t>22</w:t>
            </w:r>
          </w:hyperlink>
        </w:p>
        <w:p w14:paraId="6465E799" w14:textId="77777777" w:rsidR="00293DFE" w:rsidRDefault="00852644">
          <w:pPr>
            <w:pStyle w:val="TOC2"/>
            <w:tabs>
              <w:tab w:val="right" w:leader="dot" w:pos="8418"/>
            </w:tabs>
            <w:spacing w:before="102"/>
          </w:pPr>
          <w:hyperlink w:anchor="_bookmark30" w:history="1">
            <w:r>
              <w:t>Conduct</w:t>
            </w:r>
            <w:r>
              <w:rPr>
                <w:spacing w:val="-4"/>
              </w:rPr>
              <w:t xml:space="preserve"> </w:t>
            </w:r>
            <w:r>
              <w:t>of</w:t>
            </w:r>
            <w:r>
              <w:rPr>
                <w:spacing w:val="-6"/>
              </w:rPr>
              <w:t xml:space="preserve"> </w:t>
            </w:r>
            <w:r>
              <w:t>the</w:t>
            </w:r>
            <w:r>
              <w:rPr>
                <w:spacing w:val="-3"/>
              </w:rPr>
              <w:t xml:space="preserve"> </w:t>
            </w:r>
            <w:r>
              <w:rPr>
                <w:spacing w:val="-2"/>
              </w:rPr>
              <w:t>Hearing</w:t>
            </w:r>
            <w:r>
              <w:tab/>
            </w:r>
            <w:r>
              <w:rPr>
                <w:spacing w:val="-5"/>
              </w:rPr>
              <w:t>22</w:t>
            </w:r>
          </w:hyperlink>
        </w:p>
        <w:p w14:paraId="6465E79A" w14:textId="77777777" w:rsidR="00293DFE" w:rsidRDefault="00852644">
          <w:pPr>
            <w:pStyle w:val="TOC2"/>
            <w:tabs>
              <w:tab w:val="right" w:leader="dot" w:pos="8418"/>
            </w:tabs>
            <w:spacing w:before="100"/>
          </w:pPr>
          <w:hyperlink w:anchor="_bookmark31" w:history="1">
            <w:r>
              <w:rPr>
                <w:spacing w:val="-2"/>
              </w:rPr>
              <w:t>Decisions</w:t>
            </w:r>
            <w:r>
              <w:tab/>
            </w:r>
            <w:r>
              <w:rPr>
                <w:spacing w:val="-5"/>
              </w:rPr>
              <w:t>24</w:t>
            </w:r>
          </w:hyperlink>
        </w:p>
        <w:p w14:paraId="6465E79B" w14:textId="77777777" w:rsidR="00293DFE" w:rsidRDefault="00852644">
          <w:pPr>
            <w:pStyle w:val="TOC2"/>
            <w:tabs>
              <w:tab w:val="right" w:leader="dot" w:pos="8418"/>
            </w:tabs>
          </w:pPr>
          <w:hyperlink w:anchor="_bookmark32" w:history="1">
            <w:r>
              <w:rPr>
                <w:spacing w:val="-2"/>
              </w:rPr>
              <w:t>Appeals</w:t>
            </w:r>
            <w:r>
              <w:tab/>
            </w:r>
            <w:r>
              <w:rPr>
                <w:spacing w:val="-5"/>
              </w:rPr>
              <w:t>25</w:t>
            </w:r>
          </w:hyperlink>
        </w:p>
        <w:p w14:paraId="6465E79C" w14:textId="77777777" w:rsidR="00293DFE" w:rsidRDefault="00852644">
          <w:pPr>
            <w:pStyle w:val="TOC2"/>
            <w:tabs>
              <w:tab w:val="right" w:leader="dot" w:pos="8418"/>
            </w:tabs>
          </w:pPr>
          <w:hyperlink w:anchor="_bookmark33" w:history="1">
            <w:r>
              <w:t>The</w:t>
            </w:r>
            <w:r>
              <w:rPr>
                <w:spacing w:val="-4"/>
              </w:rPr>
              <w:t xml:space="preserve"> </w:t>
            </w:r>
            <w:r>
              <w:t>Appeal</w:t>
            </w:r>
            <w:r>
              <w:rPr>
                <w:spacing w:val="-5"/>
              </w:rPr>
              <w:t xml:space="preserve"> </w:t>
            </w:r>
            <w:r>
              <w:rPr>
                <w:spacing w:val="-2"/>
              </w:rPr>
              <w:t>Process</w:t>
            </w:r>
            <w:r>
              <w:tab/>
            </w:r>
            <w:r>
              <w:rPr>
                <w:spacing w:val="-5"/>
              </w:rPr>
              <w:t>25</w:t>
            </w:r>
          </w:hyperlink>
        </w:p>
        <w:p w14:paraId="6465E79D" w14:textId="77777777" w:rsidR="00293DFE" w:rsidRDefault="00852644">
          <w:pPr>
            <w:pStyle w:val="TOC2"/>
            <w:tabs>
              <w:tab w:val="right" w:leader="dot" w:pos="8418"/>
            </w:tabs>
            <w:spacing w:before="96"/>
          </w:pPr>
          <w:hyperlink w:anchor="_bookmark34" w:history="1">
            <w:r>
              <w:t>The</w:t>
            </w:r>
            <w:r>
              <w:rPr>
                <w:spacing w:val="-4"/>
              </w:rPr>
              <w:t xml:space="preserve"> </w:t>
            </w:r>
            <w:r>
              <w:t>Appeal</w:t>
            </w:r>
            <w:r>
              <w:rPr>
                <w:spacing w:val="-5"/>
              </w:rPr>
              <w:t xml:space="preserve"> </w:t>
            </w:r>
            <w:r>
              <w:rPr>
                <w:spacing w:val="-2"/>
              </w:rPr>
              <w:t>Panel</w:t>
            </w:r>
            <w:r>
              <w:tab/>
            </w:r>
            <w:r>
              <w:rPr>
                <w:spacing w:val="-5"/>
              </w:rPr>
              <w:t>25</w:t>
            </w:r>
          </w:hyperlink>
        </w:p>
        <w:p w14:paraId="6465E79E" w14:textId="77777777" w:rsidR="00293DFE" w:rsidRDefault="00852644">
          <w:pPr>
            <w:pStyle w:val="TOC2"/>
            <w:tabs>
              <w:tab w:val="right" w:leader="dot" w:pos="8418"/>
            </w:tabs>
            <w:spacing w:before="100"/>
          </w:pPr>
          <w:hyperlink w:anchor="_bookmark35" w:history="1">
            <w:r>
              <w:t>Conduct</w:t>
            </w:r>
            <w:r>
              <w:rPr>
                <w:spacing w:val="-4"/>
              </w:rPr>
              <w:t xml:space="preserve"> </w:t>
            </w:r>
            <w:r>
              <w:t>of</w:t>
            </w:r>
            <w:r>
              <w:rPr>
                <w:spacing w:val="-5"/>
              </w:rPr>
              <w:t xml:space="preserve"> </w:t>
            </w:r>
            <w:r>
              <w:t>Appeal</w:t>
            </w:r>
            <w:r>
              <w:rPr>
                <w:spacing w:val="-5"/>
              </w:rPr>
              <w:t xml:space="preserve"> </w:t>
            </w:r>
            <w:r>
              <w:rPr>
                <w:spacing w:val="-2"/>
              </w:rPr>
              <w:t>Hearing</w:t>
            </w:r>
            <w:r>
              <w:tab/>
            </w:r>
            <w:r>
              <w:rPr>
                <w:spacing w:val="-5"/>
              </w:rPr>
              <w:t>26</w:t>
            </w:r>
          </w:hyperlink>
        </w:p>
        <w:p w14:paraId="6465E79F" w14:textId="77777777" w:rsidR="00293DFE" w:rsidRDefault="00852644">
          <w:pPr>
            <w:pStyle w:val="TOC2"/>
            <w:tabs>
              <w:tab w:val="right" w:leader="dot" w:pos="8418"/>
            </w:tabs>
          </w:pPr>
          <w:hyperlink w:anchor="_bookmark36" w:history="1">
            <w:r>
              <w:t>Powers</w:t>
            </w:r>
            <w:r>
              <w:rPr>
                <w:spacing w:val="-3"/>
              </w:rPr>
              <w:t xml:space="preserve"> </w:t>
            </w:r>
            <w:r>
              <w:t>of</w:t>
            </w:r>
            <w:r>
              <w:rPr>
                <w:spacing w:val="-5"/>
              </w:rPr>
              <w:t xml:space="preserve"> </w:t>
            </w:r>
            <w:r>
              <w:t>the</w:t>
            </w:r>
            <w:r>
              <w:rPr>
                <w:spacing w:val="-3"/>
              </w:rPr>
              <w:t xml:space="preserve"> </w:t>
            </w:r>
            <w:r>
              <w:t>Appeal</w:t>
            </w:r>
            <w:r>
              <w:rPr>
                <w:spacing w:val="-5"/>
              </w:rPr>
              <w:t xml:space="preserve"> </w:t>
            </w:r>
            <w:r>
              <w:rPr>
                <w:spacing w:val="-4"/>
              </w:rPr>
              <w:t>Panel</w:t>
            </w:r>
            <w:r>
              <w:tab/>
            </w:r>
            <w:r>
              <w:rPr>
                <w:spacing w:val="-5"/>
              </w:rPr>
              <w:t>27</w:t>
            </w:r>
          </w:hyperlink>
        </w:p>
        <w:p w14:paraId="6465E7A0" w14:textId="77777777" w:rsidR="00293DFE" w:rsidRDefault="00852644">
          <w:pPr>
            <w:pStyle w:val="TOC2"/>
            <w:tabs>
              <w:tab w:val="right" w:leader="dot" w:pos="8418"/>
            </w:tabs>
          </w:pPr>
          <w:hyperlink w:anchor="_bookmark37" w:history="1">
            <w:r>
              <w:rPr>
                <w:spacing w:val="-2"/>
              </w:rPr>
              <w:t>Decision</w:t>
            </w:r>
            <w:r>
              <w:tab/>
            </w:r>
            <w:r>
              <w:rPr>
                <w:spacing w:val="-5"/>
              </w:rPr>
              <w:t>28</w:t>
            </w:r>
          </w:hyperlink>
        </w:p>
        <w:p w14:paraId="6465E7A1" w14:textId="77777777" w:rsidR="00293DFE" w:rsidRDefault="00852644">
          <w:pPr>
            <w:pStyle w:val="TOC1"/>
            <w:numPr>
              <w:ilvl w:val="0"/>
              <w:numId w:val="28"/>
            </w:numPr>
            <w:tabs>
              <w:tab w:val="left" w:pos="431"/>
              <w:tab w:val="right" w:leader="dot" w:pos="8422"/>
            </w:tabs>
            <w:ind w:left="431" w:hanging="315"/>
          </w:pPr>
          <w:hyperlink w:anchor="_bookmark38" w:history="1">
            <w:r>
              <w:t>THE</w:t>
            </w:r>
            <w:r>
              <w:rPr>
                <w:spacing w:val="-6"/>
              </w:rPr>
              <w:t xml:space="preserve"> </w:t>
            </w:r>
            <w:r>
              <w:t>EXTENDED</w:t>
            </w:r>
            <w:r>
              <w:rPr>
                <w:spacing w:val="-7"/>
              </w:rPr>
              <w:t xml:space="preserve"> </w:t>
            </w:r>
            <w:r>
              <w:rPr>
                <w:spacing w:val="-2"/>
              </w:rPr>
              <w:t>PROCEDURE</w:t>
            </w:r>
            <w:r>
              <w:tab/>
            </w:r>
            <w:r>
              <w:rPr>
                <w:spacing w:val="-5"/>
              </w:rPr>
              <w:t>29</w:t>
            </w:r>
          </w:hyperlink>
        </w:p>
        <w:p w14:paraId="6465E7A2" w14:textId="77777777" w:rsidR="00293DFE" w:rsidRDefault="00852644">
          <w:pPr>
            <w:pStyle w:val="TOC2"/>
            <w:tabs>
              <w:tab w:val="right" w:leader="dot" w:pos="8418"/>
            </w:tabs>
            <w:spacing w:before="103"/>
          </w:pPr>
          <w:hyperlink w:anchor="_bookmark39" w:history="1">
            <w:r>
              <w:rPr>
                <w:spacing w:val="-2"/>
              </w:rPr>
              <w:t>Introduction</w:t>
            </w:r>
            <w:r>
              <w:tab/>
            </w:r>
            <w:r>
              <w:rPr>
                <w:spacing w:val="-5"/>
              </w:rPr>
              <w:t>29</w:t>
            </w:r>
          </w:hyperlink>
        </w:p>
        <w:p w14:paraId="6465E7A3" w14:textId="77777777" w:rsidR="00293DFE" w:rsidRDefault="00852644">
          <w:pPr>
            <w:pStyle w:val="TOC2"/>
            <w:tabs>
              <w:tab w:val="right" w:leader="dot" w:pos="8418"/>
            </w:tabs>
            <w:spacing w:before="96"/>
          </w:pPr>
          <w:hyperlink w:anchor="_bookmark40" w:history="1">
            <w:r>
              <w:t>Inquiry</w:t>
            </w:r>
            <w:r>
              <w:rPr>
                <w:spacing w:val="-13"/>
              </w:rPr>
              <w:t xml:space="preserve"> </w:t>
            </w:r>
            <w:r>
              <w:rPr>
                <w:spacing w:val="-2"/>
              </w:rPr>
              <w:t>Panel</w:t>
            </w:r>
            <w:r>
              <w:tab/>
            </w:r>
            <w:r>
              <w:rPr>
                <w:spacing w:val="-5"/>
              </w:rPr>
              <w:t>29</w:t>
            </w:r>
          </w:hyperlink>
        </w:p>
        <w:p w14:paraId="6465E7A4" w14:textId="77777777" w:rsidR="00293DFE" w:rsidRDefault="00852644">
          <w:pPr>
            <w:pStyle w:val="TOC2"/>
            <w:tabs>
              <w:tab w:val="right" w:leader="dot" w:pos="8418"/>
            </w:tabs>
          </w:pPr>
          <w:hyperlink w:anchor="_bookmark41" w:history="1">
            <w:r>
              <w:t>Right</w:t>
            </w:r>
            <w:r>
              <w:rPr>
                <w:spacing w:val="-3"/>
              </w:rPr>
              <w:t xml:space="preserve"> </w:t>
            </w:r>
            <w:r>
              <w:t>to</w:t>
            </w:r>
            <w:r>
              <w:rPr>
                <w:spacing w:val="-5"/>
              </w:rPr>
              <w:t xml:space="preserve"> </w:t>
            </w:r>
            <w:r>
              <w:rPr>
                <w:spacing w:val="-2"/>
              </w:rPr>
              <w:t>Representation</w:t>
            </w:r>
            <w:r>
              <w:tab/>
            </w:r>
            <w:r>
              <w:rPr>
                <w:spacing w:val="-7"/>
              </w:rPr>
              <w:t>30</w:t>
            </w:r>
          </w:hyperlink>
        </w:p>
        <w:p w14:paraId="6465E7A5" w14:textId="77777777" w:rsidR="00293DFE" w:rsidRDefault="00852644">
          <w:pPr>
            <w:pStyle w:val="TOC2"/>
            <w:tabs>
              <w:tab w:val="right" w:leader="dot" w:pos="8418"/>
            </w:tabs>
          </w:pPr>
          <w:hyperlink w:anchor="_bookmark42" w:history="1">
            <w:r>
              <w:t>Conduct</w:t>
            </w:r>
            <w:r>
              <w:rPr>
                <w:spacing w:val="-4"/>
              </w:rPr>
              <w:t xml:space="preserve"> </w:t>
            </w:r>
            <w:r>
              <w:t>of</w:t>
            </w:r>
            <w:r>
              <w:rPr>
                <w:spacing w:val="-5"/>
              </w:rPr>
              <w:t xml:space="preserve"> </w:t>
            </w:r>
            <w:r>
              <w:t>the</w:t>
            </w:r>
            <w:r>
              <w:rPr>
                <w:spacing w:val="-3"/>
              </w:rPr>
              <w:t xml:space="preserve"> </w:t>
            </w:r>
            <w:r>
              <w:t>Inquiry</w:t>
            </w:r>
            <w:r>
              <w:rPr>
                <w:spacing w:val="-2"/>
              </w:rPr>
              <w:t xml:space="preserve"> </w:t>
            </w:r>
            <w:r>
              <w:t>Panel</w:t>
            </w:r>
            <w:r>
              <w:rPr>
                <w:spacing w:val="-6"/>
              </w:rPr>
              <w:t xml:space="preserve"> </w:t>
            </w:r>
            <w:r>
              <w:rPr>
                <w:spacing w:val="-2"/>
              </w:rPr>
              <w:t>Hearing</w:t>
            </w:r>
            <w:r>
              <w:tab/>
            </w:r>
            <w:r>
              <w:rPr>
                <w:spacing w:val="-5"/>
              </w:rPr>
              <w:t>30</w:t>
            </w:r>
          </w:hyperlink>
        </w:p>
        <w:p w14:paraId="6465E7A6" w14:textId="77777777" w:rsidR="00293DFE" w:rsidRDefault="00852644">
          <w:pPr>
            <w:pStyle w:val="TOC2"/>
            <w:tabs>
              <w:tab w:val="right" w:leader="dot" w:pos="8418"/>
            </w:tabs>
            <w:spacing w:before="100"/>
          </w:pPr>
          <w:hyperlink w:anchor="_bookmark43" w:history="1">
            <w:r>
              <w:t>Disciplinary</w:t>
            </w:r>
            <w:r>
              <w:rPr>
                <w:spacing w:val="-13"/>
              </w:rPr>
              <w:t xml:space="preserve"> </w:t>
            </w:r>
            <w:r>
              <w:rPr>
                <w:spacing w:val="-2"/>
              </w:rPr>
              <w:t>Hearing</w:t>
            </w:r>
            <w:r>
              <w:tab/>
            </w:r>
            <w:r>
              <w:rPr>
                <w:spacing w:val="-7"/>
              </w:rPr>
              <w:t>31</w:t>
            </w:r>
          </w:hyperlink>
        </w:p>
        <w:p w14:paraId="6465E7A7" w14:textId="77777777" w:rsidR="00293DFE" w:rsidRDefault="00852644">
          <w:pPr>
            <w:pStyle w:val="TOC2"/>
            <w:tabs>
              <w:tab w:val="right" w:leader="dot" w:pos="8418"/>
            </w:tabs>
          </w:pPr>
          <w:hyperlink w:anchor="_bookmark44" w:history="1">
            <w:r>
              <w:t>Conduct</w:t>
            </w:r>
            <w:r>
              <w:rPr>
                <w:spacing w:val="-4"/>
              </w:rPr>
              <w:t xml:space="preserve"> </w:t>
            </w:r>
            <w:r>
              <w:t>of</w:t>
            </w:r>
            <w:r>
              <w:rPr>
                <w:spacing w:val="-6"/>
              </w:rPr>
              <w:t xml:space="preserve"> </w:t>
            </w:r>
            <w:r>
              <w:t>the</w:t>
            </w:r>
            <w:r>
              <w:rPr>
                <w:spacing w:val="-3"/>
              </w:rPr>
              <w:t xml:space="preserve"> </w:t>
            </w:r>
            <w:r>
              <w:rPr>
                <w:spacing w:val="-2"/>
              </w:rPr>
              <w:t>Hearing</w:t>
            </w:r>
            <w:r>
              <w:tab/>
            </w:r>
            <w:r>
              <w:rPr>
                <w:spacing w:val="-5"/>
              </w:rPr>
              <w:t>31</w:t>
            </w:r>
          </w:hyperlink>
        </w:p>
        <w:p w14:paraId="6465E7A8" w14:textId="77777777" w:rsidR="00293DFE" w:rsidRDefault="00852644">
          <w:pPr>
            <w:pStyle w:val="TOC2"/>
            <w:tabs>
              <w:tab w:val="right" w:leader="dot" w:pos="8418"/>
            </w:tabs>
          </w:pPr>
          <w:hyperlink w:anchor="_bookmark45" w:history="1">
            <w:r>
              <w:rPr>
                <w:spacing w:val="-2"/>
              </w:rPr>
              <w:t>Decisions</w:t>
            </w:r>
            <w:r>
              <w:tab/>
            </w:r>
            <w:r>
              <w:rPr>
                <w:spacing w:val="-5"/>
              </w:rPr>
              <w:t>32</w:t>
            </w:r>
          </w:hyperlink>
        </w:p>
        <w:p w14:paraId="6465E7A9" w14:textId="77777777" w:rsidR="00293DFE" w:rsidRDefault="00852644">
          <w:pPr>
            <w:pStyle w:val="TOC2"/>
            <w:tabs>
              <w:tab w:val="right" w:leader="dot" w:pos="8418"/>
            </w:tabs>
          </w:pPr>
          <w:hyperlink w:anchor="_bookmark46" w:history="1">
            <w:r>
              <w:t>The</w:t>
            </w:r>
            <w:r>
              <w:rPr>
                <w:spacing w:val="-4"/>
              </w:rPr>
              <w:t xml:space="preserve"> </w:t>
            </w:r>
            <w:r>
              <w:t>Appeal</w:t>
            </w:r>
            <w:r>
              <w:rPr>
                <w:spacing w:val="-5"/>
              </w:rPr>
              <w:t xml:space="preserve"> </w:t>
            </w:r>
            <w:r>
              <w:rPr>
                <w:spacing w:val="-2"/>
              </w:rPr>
              <w:t>Process</w:t>
            </w:r>
            <w:r>
              <w:tab/>
            </w:r>
            <w:r>
              <w:rPr>
                <w:spacing w:val="-5"/>
              </w:rPr>
              <w:t>33</w:t>
            </w:r>
          </w:hyperlink>
        </w:p>
        <w:p w14:paraId="6465E7AA" w14:textId="77777777" w:rsidR="00293DFE" w:rsidRDefault="00852644">
          <w:pPr>
            <w:pStyle w:val="TOC2"/>
            <w:tabs>
              <w:tab w:val="right" w:leader="dot" w:pos="8418"/>
            </w:tabs>
            <w:spacing w:before="100"/>
          </w:pPr>
          <w:hyperlink w:anchor="_bookmark47" w:history="1">
            <w:r>
              <w:t>Extended</w:t>
            </w:r>
            <w:r>
              <w:rPr>
                <w:spacing w:val="-8"/>
              </w:rPr>
              <w:t xml:space="preserve"> </w:t>
            </w:r>
            <w:r>
              <w:t>Procedure</w:t>
            </w:r>
            <w:r>
              <w:rPr>
                <w:spacing w:val="-5"/>
              </w:rPr>
              <w:t xml:space="preserve"> </w:t>
            </w:r>
            <w:r>
              <w:t>Appeal</w:t>
            </w:r>
            <w:r>
              <w:rPr>
                <w:spacing w:val="-8"/>
              </w:rPr>
              <w:t xml:space="preserve"> </w:t>
            </w:r>
            <w:r>
              <w:rPr>
                <w:spacing w:val="-2"/>
              </w:rPr>
              <w:t>Process</w:t>
            </w:r>
            <w:r>
              <w:tab/>
            </w:r>
            <w:r>
              <w:rPr>
                <w:spacing w:val="-5"/>
              </w:rPr>
              <w:t>34</w:t>
            </w:r>
          </w:hyperlink>
        </w:p>
      </w:sdtContent>
    </w:sdt>
    <w:p w14:paraId="6465E7AB" w14:textId="77777777" w:rsidR="00293DFE" w:rsidRDefault="00293DFE">
      <w:pPr>
        <w:sectPr w:rsidR="00293DFE">
          <w:type w:val="continuous"/>
          <w:pgSz w:w="11910" w:h="16840"/>
          <w:pgMar w:top="1418" w:right="1520" w:bottom="1706" w:left="1680" w:header="0" w:footer="734" w:gutter="0"/>
          <w:cols w:space="720"/>
        </w:sectPr>
      </w:pPr>
    </w:p>
    <w:p w14:paraId="6465E7AC" w14:textId="77777777" w:rsidR="00293DFE" w:rsidRDefault="00852644">
      <w:pPr>
        <w:pStyle w:val="Heading1"/>
        <w:ind w:left="116" w:firstLine="0"/>
      </w:pPr>
      <w:bookmarkStart w:id="0" w:name="PREFACE_"/>
      <w:bookmarkStart w:id="1" w:name="_bookmark0"/>
      <w:bookmarkEnd w:id="0"/>
      <w:bookmarkEnd w:id="1"/>
      <w:r>
        <w:rPr>
          <w:spacing w:val="-2"/>
        </w:rPr>
        <w:lastRenderedPageBreak/>
        <w:t>PREFACE</w:t>
      </w:r>
    </w:p>
    <w:p w14:paraId="6465E7AD" w14:textId="77777777" w:rsidR="00293DFE" w:rsidRDefault="00293DFE">
      <w:pPr>
        <w:pStyle w:val="BodyText"/>
        <w:rPr>
          <w:b/>
          <w:sz w:val="32"/>
        </w:rPr>
      </w:pPr>
    </w:p>
    <w:p w14:paraId="6465E7AE" w14:textId="77777777" w:rsidR="00293DFE" w:rsidRDefault="00293DFE">
      <w:pPr>
        <w:pStyle w:val="BodyText"/>
        <w:spacing w:before="28"/>
        <w:rPr>
          <w:b/>
          <w:sz w:val="32"/>
        </w:rPr>
      </w:pPr>
    </w:p>
    <w:p w14:paraId="6465E7AF" w14:textId="77777777" w:rsidR="00293DFE" w:rsidRDefault="00852644">
      <w:pPr>
        <w:pStyle w:val="BodyText"/>
        <w:ind w:left="116" w:right="278"/>
        <w:jc w:val="both"/>
      </w:pPr>
      <w:r>
        <w:t>This</w:t>
      </w:r>
      <w:r>
        <w:rPr>
          <w:spacing w:val="-1"/>
        </w:rPr>
        <w:t xml:space="preserve"> </w:t>
      </w:r>
      <w:r>
        <w:t>procedure sets</w:t>
      </w:r>
      <w:r>
        <w:rPr>
          <w:spacing w:val="-1"/>
        </w:rPr>
        <w:t xml:space="preserve"> </w:t>
      </w:r>
      <w:r>
        <w:t>out the approach</w:t>
      </w:r>
      <w:r>
        <w:rPr>
          <w:spacing w:val="-1"/>
        </w:rPr>
        <w:t xml:space="preserve"> </w:t>
      </w:r>
      <w:r>
        <w:t>for</w:t>
      </w:r>
      <w:r>
        <w:rPr>
          <w:spacing w:val="-1"/>
        </w:rPr>
        <w:t xml:space="preserve"> </w:t>
      </w:r>
      <w:r>
        <w:t>addressing concerns</w:t>
      </w:r>
      <w:r>
        <w:rPr>
          <w:spacing w:val="-1"/>
        </w:rPr>
        <w:t xml:space="preserve"> </w:t>
      </w:r>
      <w:r>
        <w:t>about capability,</w:t>
      </w:r>
      <w:r>
        <w:rPr>
          <w:spacing w:val="-2"/>
        </w:rPr>
        <w:t xml:space="preserve"> </w:t>
      </w:r>
      <w:r>
        <w:t xml:space="preserve">performance and conduct for all doctors and dentists (referred to below as “practitioners” in the rest of the document) employed by Local Health Boards or other NHS </w:t>
      </w:r>
      <w:proofErr w:type="spellStart"/>
      <w:r>
        <w:t>organisations</w:t>
      </w:r>
      <w:proofErr w:type="spellEnd"/>
      <w:r>
        <w:t xml:space="preserve"> in Wales.</w:t>
      </w:r>
    </w:p>
    <w:p w14:paraId="6465E7B0" w14:textId="77777777" w:rsidR="00293DFE" w:rsidRDefault="00852644">
      <w:pPr>
        <w:pStyle w:val="BodyText"/>
        <w:spacing w:before="265"/>
        <w:ind w:left="116" w:right="271"/>
        <w:jc w:val="both"/>
      </w:pPr>
      <w:r>
        <w:t>It replaces all existing procedures in operation within the Local Health Boards and NHS</w:t>
      </w:r>
      <w:r>
        <w:rPr>
          <w:spacing w:val="80"/>
        </w:rPr>
        <w:t xml:space="preserve"> </w:t>
      </w:r>
      <w:r>
        <w:t xml:space="preserve">Trusts in NHS Wales or successor bodies with effect from 1 September 2015, “the effective </w:t>
      </w:r>
      <w:r>
        <w:rPr>
          <w:spacing w:val="-2"/>
        </w:rPr>
        <w:t>date”.</w:t>
      </w:r>
    </w:p>
    <w:p w14:paraId="6465E7B1" w14:textId="77777777" w:rsidR="00293DFE" w:rsidRDefault="00293DFE">
      <w:pPr>
        <w:pStyle w:val="BodyText"/>
        <w:spacing w:before="1"/>
      </w:pPr>
    </w:p>
    <w:p w14:paraId="6465E7B2" w14:textId="77777777" w:rsidR="00293DFE" w:rsidRDefault="00852644">
      <w:pPr>
        <w:pStyle w:val="BodyText"/>
        <w:ind w:left="116" w:right="273"/>
        <w:jc w:val="both"/>
      </w:pPr>
      <w:r>
        <w:t xml:space="preserve">The new procedure replaces all previous disciplinary procedures enshrined in </w:t>
      </w:r>
      <w:proofErr w:type="gramStart"/>
      <w:r>
        <w:t>WHC(</w:t>
      </w:r>
      <w:proofErr w:type="gramEnd"/>
      <w:r>
        <w:t xml:space="preserve">90)22 and DGM(95)44, as implemented by any NHS </w:t>
      </w:r>
      <w:proofErr w:type="spellStart"/>
      <w:r>
        <w:t>organisation</w:t>
      </w:r>
      <w:proofErr w:type="spellEnd"/>
      <w:r>
        <w:t xml:space="preserve"> or LHB policy document. The procedure also replaces the provisions in WHC (82)17 for Special Professional Panels (the “Three Wise Men”) as implemented by NHS Wales </w:t>
      </w:r>
      <w:proofErr w:type="spellStart"/>
      <w:r>
        <w:t>organisations</w:t>
      </w:r>
      <w:proofErr w:type="spellEnd"/>
      <w:r>
        <w:t xml:space="preserve">. The right </w:t>
      </w:r>
      <w:proofErr w:type="gramStart"/>
      <w:r>
        <w:t>of</w:t>
      </w:r>
      <w:proofErr w:type="gramEnd"/>
      <w:r>
        <w:t xml:space="preserve"> appeal to the Secretary of State, held by certain practitioners under paragraph 190 of their terms and conditions of service, is also abolished from the effective date of this procedure.</w:t>
      </w:r>
    </w:p>
    <w:p w14:paraId="6465E7B3" w14:textId="77777777" w:rsidR="00293DFE" w:rsidRDefault="00293DFE">
      <w:pPr>
        <w:pStyle w:val="BodyText"/>
        <w:spacing w:before="2"/>
      </w:pPr>
    </w:p>
    <w:p w14:paraId="6465E7B4" w14:textId="77777777" w:rsidR="00293DFE" w:rsidRDefault="00852644">
      <w:pPr>
        <w:pStyle w:val="BodyText"/>
        <w:spacing w:before="1"/>
        <w:ind w:left="116" w:right="269"/>
        <w:jc w:val="both"/>
      </w:pPr>
      <w:r>
        <w:t>The procedure applies to</w:t>
      </w:r>
      <w:r>
        <w:rPr>
          <w:spacing w:val="-2"/>
        </w:rPr>
        <w:t xml:space="preserve"> </w:t>
      </w:r>
      <w:r>
        <w:t>all practitioners,</w:t>
      </w:r>
      <w:r>
        <w:rPr>
          <w:spacing w:val="-3"/>
        </w:rPr>
        <w:t xml:space="preserve"> </w:t>
      </w:r>
      <w:r>
        <w:t>which</w:t>
      </w:r>
      <w:r>
        <w:rPr>
          <w:spacing w:val="-1"/>
        </w:rPr>
        <w:t xml:space="preserve"> </w:t>
      </w:r>
      <w:r>
        <w:t>covers</w:t>
      </w:r>
      <w:r>
        <w:rPr>
          <w:spacing w:val="-1"/>
        </w:rPr>
        <w:t xml:space="preserve"> </w:t>
      </w:r>
      <w:r>
        <w:t>all practitioners</w:t>
      </w:r>
      <w:r>
        <w:rPr>
          <w:spacing w:val="-5"/>
        </w:rPr>
        <w:t xml:space="preserve"> </w:t>
      </w:r>
      <w:r>
        <w:t>employed in</w:t>
      </w:r>
      <w:r>
        <w:rPr>
          <w:spacing w:val="-1"/>
        </w:rPr>
        <w:t xml:space="preserve"> </w:t>
      </w:r>
      <w:r>
        <w:t>LHBs</w:t>
      </w:r>
      <w:r>
        <w:rPr>
          <w:spacing w:val="-1"/>
        </w:rPr>
        <w:t xml:space="preserve"> </w:t>
      </w:r>
      <w:r>
        <w:t xml:space="preserve">or NHS </w:t>
      </w:r>
      <w:proofErr w:type="spellStart"/>
      <w:r>
        <w:t>organisations</w:t>
      </w:r>
      <w:proofErr w:type="spellEnd"/>
      <w:r>
        <w:t xml:space="preserve"> in Wales including those in training and on temporary, locum or honorary contracts and comprises of five parts:</w:t>
      </w:r>
    </w:p>
    <w:p w14:paraId="6465E7B5" w14:textId="77777777" w:rsidR="00293DFE" w:rsidRDefault="00293DFE">
      <w:pPr>
        <w:pStyle w:val="BodyText"/>
        <w:spacing w:before="1"/>
      </w:pPr>
    </w:p>
    <w:p w14:paraId="6465E7B6" w14:textId="77777777" w:rsidR="00293DFE" w:rsidRDefault="00852644">
      <w:pPr>
        <w:pStyle w:val="ListParagraph"/>
        <w:numPr>
          <w:ilvl w:val="1"/>
          <w:numId w:val="28"/>
        </w:numPr>
        <w:tabs>
          <w:tab w:val="left" w:pos="1378"/>
        </w:tabs>
        <w:ind w:left="1378" w:hanging="720"/>
      </w:pPr>
      <w:r>
        <w:t>Action</w:t>
      </w:r>
      <w:r>
        <w:rPr>
          <w:spacing w:val="-7"/>
        </w:rPr>
        <w:t xml:space="preserve"> </w:t>
      </w:r>
      <w:r>
        <w:t>when</w:t>
      </w:r>
      <w:r>
        <w:rPr>
          <w:spacing w:val="-7"/>
        </w:rPr>
        <w:t xml:space="preserve"> </w:t>
      </w:r>
      <w:r>
        <w:t>a</w:t>
      </w:r>
      <w:r>
        <w:rPr>
          <w:spacing w:val="-6"/>
        </w:rPr>
        <w:t xml:space="preserve"> </w:t>
      </w:r>
      <w:r>
        <w:t>concern</w:t>
      </w:r>
      <w:r>
        <w:rPr>
          <w:spacing w:val="-6"/>
        </w:rPr>
        <w:t xml:space="preserve"> </w:t>
      </w:r>
      <w:proofErr w:type="gramStart"/>
      <w:r>
        <w:rPr>
          <w:spacing w:val="-2"/>
        </w:rPr>
        <w:t>arises;</w:t>
      </w:r>
      <w:proofErr w:type="gramEnd"/>
    </w:p>
    <w:p w14:paraId="6465E7B7" w14:textId="77777777" w:rsidR="00293DFE" w:rsidRDefault="00852644">
      <w:pPr>
        <w:pStyle w:val="ListParagraph"/>
        <w:numPr>
          <w:ilvl w:val="1"/>
          <w:numId w:val="28"/>
        </w:numPr>
        <w:tabs>
          <w:tab w:val="left" w:pos="1378"/>
        </w:tabs>
        <w:ind w:left="1378" w:hanging="720"/>
      </w:pPr>
      <w:r>
        <w:t>Restriction</w:t>
      </w:r>
      <w:r>
        <w:rPr>
          <w:spacing w:val="-7"/>
        </w:rPr>
        <w:t xml:space="preserve"> </w:t>
      </w:r>
      <w:r>
        <w:t>of</w:t>
      </w:r>
      <w:r>
        <w:rPr>
          <w:spacing w:val="-6"/>
        </w:rPr>
        <w:t xml:space="preserve"> </w:t>
      </w:r>
      <w:r>
        <w:t>practice</w:t>
      </w:r>
      <w:r>
        <w:rPr>
          <w:spacing w:val="-6"/>
        </w:rPr>
        <w:t xml:space="preserve"> </w:t>
      </w:r>
      <w:r>
        <w:t>and</w:t>
      </w:r>
      <w:r>
        <w:rPr>
          <w:spacing w:val="-5"/>
        </w:rPr>
        <w:t xml:space="preserve"> </w:t>
      </w:r>
      <w:r>
        <w:t>exclusion</w:t>
      </w:r>
      <w:r>
        <w:rPr>
          <w:spacing w:val="-6"/>
        </w:rPr>
        <w:t xml:space="preserve"> </w:t>
      </w:r>
      <w:r>
        <w:t>from</w:t>
      </w:r>
      <w:r>
        <w:rPr>
          <w:spacing w:val="-4"/>
        </w:rPr>
        <w:t xml:space="preserve"> </w:t>
      </w:r>
      <w:proofErr w:type="gramStart"/>
      <w:r>
        <w:rPr>
          <w:spacing w:val="-4"/>
        </w:rPr>
        <w:t>work;</w:t>
      </w:r>
      <w:proofErr w:type="gramEnd"/>
    </w:p>
    <w:p w14:paraId="6465E7B8" w14:textId="77777777" w:rsidR="00293DFE" w:rsidRDefault="00852644">
      <w:pPr>
        <w:pStyle w:val="ListParagraph"/>
        <w:numPr>
          <w:ilvl w:val="1"/>
          <w:numId w:val="28"/>
        </w:numPr>
        <w:tabs>
          <w:tab w:val="left" w:pos="1378"/>
        </w:tabs>
        <w:spacing w:line="266" w:lineRule="exact"/>
        <w:ind w:left="1378" w:hanging="720"/>
      </w:pPr>
      <w:r>
        <w:t>Handling</w:t>
      </w:r>
      <w:r>
        <w:rPr>
          <w:spacing w:val="-8"/>
        </w:rPr>
        <w:t xml:space="preserve"> </w:t>
      </w:r>
      <w:r>
        <w:t>concerns</w:t>
      </w:r>
      <w:r>
        <w:rPr>
          <w:spacing w:val="-9"/>
        </w:rPr>
        <w:t xml:space="preserve"> </w:t>
      </w:r>
      <w:r>
        <w:t>about</w:t>
      </w:r>
      <w:r>
        <w:rPr>
          <w:spacing w:val="-6"/>
        </w:rPr>
        <w:t xml:space="preserve"> </w:t>
      </w:r>
      <w:r>
        <w:t>a</w:t>
      </w:r>
      <w:r>
        <w:rPr>
          <w:spacing w:val="-8"/>
        </w:rPr>
        <w:t xml:space="preserve"> </w:t>
      </w:r>
      <w:r>
        <w:t>practitioner’s</w:t>
      </w:r>
      <w:r>
        <w:rPr>
          <w:spacing w:val="-8"/>
        </w:rPr>
        <w:t xml:space="preserve"> </w:t>
      </w:r>
      <w:proofErr w:type="gramStart"/>
      <w:r>
        <w:rPr>
          <w:spacing w:val="-2"/>
        </w:rPr>
        <w:t>health;</w:t>
      </w:r>
      <w:proofErr w:type="gramEnd"/>
    </w:p>
    <w:p w14:paraId="6465E7B9" w14:textId="77777777" w:rsidR="00293DFE" w:rsidRDefault="00852644">
      <w:pPr>
        <w:pStyle w:val="ListParagraph"/>
        <w:numPr>
          <w:ilvl w:val="1"/>
          <w:numId w:val="28"/>
        </w:numPr>
        <w:tabs>
          <w:tab w:val="left" w:pos="1378"/>
        </w:tabs>
        <w:spacing w:line="266" w:lineRule="exact"/>
        <w:ind w:left="1378" w:hanging="720"/>
      </w:pPr>
      <w:r>
        <w:t>The</w:t>
      </w:r>
      <w:r>
        <w:rPr>
          <w:spacing w:val="-9"/>
        </w:rPr>
        <w:t xml:space="preserve"> </w:t>
      </w:r>
      <w:r>
        <w:t>Standard</w:t>
      </w:r>
      <w:r>
        <w:rPr>
          <w:spacing w:val="-9"/>
        </w:rPr>
        <w:t xml:space="preserve"> </w:t>
      </w:r>
      <w:proofErr w:type="gramStart"/>
      <w:r>
        <w:rPr>
          <w:spacing w:val="-2"/>
        </w:rPr>
        <w:t>Procedure;</w:t>
      </w:r>
      <w:proofErr w:type="gramEnd"/>
    </w:p>
    <w:p w14:paraId="6465E7BA" w14:textId="77777777" w:rsidR="00293DFE" w:rsidRDefault="00852644">
      <w:pPr>
        <w:pStyle w:val="ListParagraph"/>
        <w:numPr>
          <w:ilvl w:val="1"/>
          <w:numId w:val="28"/>
        </w:numPr>
        <w:tabs>
          <w:tab w:val="left" w:pos="1378"/>
        </w:tabs>
        <w:spacing w:before="1"/>
        <w:ind w:left="1378" w:hanging="720"/>
      </w:pPr>
      <w:r>
        <w:rPr>
          <w:spacing w:val="-2"/>
        </w:rPr>
        <w:t>Extended</w:t>
      </w:r>
      <w:r>
        <w:rPr>
          <w:spacing w:val="3"/>
        </w:rPr>
        <w:t xml:space="preserve"> </w:t>
      </w:r>
      <w:r>
        <w:rPr>
          <w:spacing w:val="-2"/>
        </w:rPr>
        <w:t>Procedure.</w:t>
      </w:r>
    </w:p>
    <w:p w14:paraId="6465E7BB" w14:textId="77777777" w:rsidR="00293DFE" w:rsidRDefault="00293DFE">
      <w:pPr>
        <w:pStyle w:val="BodyText"/>
      </w:pPr>
    </w:p>
    <w:p w14:paraId="6465E7BC" w14:textId="77777777" w:rsidR="00293DFE" w:rsidRDefault="00293DFE">
      <w:pPr>
        <w:pStyle w:val="BodyText"/>
        <w:spacing w:before="1"/>
      </w:pPr>
    </w:p>
    <w:p w14:paraId="6465E7BD" w14:textId="77777777" w:rsidR="00293DFE" w:rsidRDefault="00852644">
      <w:pPr>
        <w:pStyle w:val="BodyText"/>
        <w:ind w:left="116" w:right="274"/>
        <w:jc w:val="both"/>
      </w:pPr>
      <w:r>
        <w:t xml:space="preserve">All NHS </w:t>
      </w:r>
      <w:proofErr w:type="spellStart"/>
      <w:r>
        <w:t>organisations</w:t>
      </w:r>
      <w:proofErr w:type="spellEnd"/>
      <w:r>
        <w:t xml:space="preserve">, in their response to performance concerns, will ensure that due account is taken of the potential relevance </w:t>
      </w:r>
      <w:proofErr w:type="gramStart"/>
      <w:r>
        <w:t>of</w:t>
      </w:r>
      <w:proofErr w:type="gramEnd"/>
      <w:r>
        <w:t xml:space="preserve"> the practitioner’s health, system failure and</w:t>
      </w:r>
      <w:r>
        <w:rPr>
          <w:spacing w:val="40"/>
        </w:rPr>
        <w:t xml:space="preserve"> </w:t>
      </w:r>
      <w:r>
        <w:t>the working environment. The application of this procedure will be considered in</w:t>
      </w:r>
      <w:r>
        <w:rPr>
          <w:spacing w:val="40"/>
        </w:rPr>
        <w:t xml:space="preserve"> </w:t>
      </w:r>
      <w:r>
        <w:t xml:space="preserve">conjunction with the relevant </w:t>
      </w:r>
      <w:proofErr w:type="spellStart"/>
      <w:r>
        <w:t>organisation’s</w:t>
      </w:r>
      <w:proofErr w:type="spellEnd"/>
      <w:r>
        <w:t xml:space="preserve"> incident reporting or investigation systems.</w:t>
      </w:r>
    </w:p>
    <w:p w14:paraId="6465E7BE" w14:textId="77777777" w:rsidR="00293DFE" w:rsidRDefault="00293DFE">
      <w:pPr>
        <w:pStyle w:val="BodyText"/>
        <w:spacing w:before="1"/>
      </w:pPr>
    </w:p>
    <w:p w14:paraId="6465E7BF" w14:textId="77777777" w:rsidR="00293DFE" w:rsidRDefault="00852644">
      <w:pPr>
        <w:pStyle w:val="BodyText"/>
        <w:spacing w:before="1"/>
        <w:ind w:left="116" w:right="277"/>
        <w:jc w:val="both"/>
      </w:pPr>
      <w:r>
        <w:t xml:space="preserve">Where possible, NHS </w:t>
      </w:r>
      <w:proofErr w:type="spellStart"/>
      <w:r>
        <w:t>organisations</w:t>
      </w:r>
      <w:proofErr w:type="spellEnd"/>
      <w:r>
        <w:t xml:space="preserve"> will seek to address capability and/or performance concerns through training or other local remedial action. It will continue to support practitioners in their professional </w:t>
      </w:r>
      <w:proofErr w:type="gramStart"/>
      <w:r>
        <w:t>development in particular, through</w:t>
      </w:r>
      <w:proofErr w:type="gramEnd"/>
      <w:r>
        <w:t xml:space="preserve"> appraisal, GMC/GDC guidance and other relevant local or Welsh Government processes.</w:t>
      </w:r>
    </w:p>
    <w:p w14:paraId="6465E7C0" w14:textId="77777777" w:rsidR="00293DFE" w:rsidRDefault="00293DFE">
      <w:pPr>
        <w:pStyle w:val="BodyText"/>
        <w:spacing w:before="1"/>
      </w:pPr>
    </w:p>
    <w:p w14:paraId="6465E7C1" w14:textId="77777777" w:rsidR="00293DFE" w:rsidRDefault="00852644">
      <w:pPr>
        <w:pStyle w:val="BodyText"/>
        <w:ind w:left="116" w:right="271"/>
        <w:jc w:val="both"/>
      </w:pPr>
      <w:r>
        <w:t>The role of the Welsh Government (WG) in monitoring the effective implementation of this procedure will be coordinated through the Workforce and OD Division and any others as appropriate.</w:t>
      </w:r>
      <w:r>
        <w:rPr>
          <w:spacing w:val="40"/>
        </w:rPr>
        <w:t xml:space="preserve"> </w:t>
      </w:r>
      <w:r>
        <w:t>Detailed</w:t>
      </w:r>
      <w:r>
        <w:rPr>
          <w:spacing w:val="-2"/>
        </w:rPr>
        <w:t xml:space="preserve"> </w:t>
      </w:r>
      <w:r>
        <w:t>arrangements</w:t>
      </w:r>
      <w:r>
        <w:rPr>
          <w:spacing w:val="-2"/>
        </w:rPr>
        <w:t xml:space="preserve"> </w:t>
      </w:r>
      <w:r>
        <w:t>for</w:t>
      </w:r>
      <w:r>
        <w:rPr>
          <w:spacing w:val="-2"/>
        </w:rPr>
        <w:t xml:space="preserve"> </w:t>
      </w:r>
      <w:r>
        <w:t>practical operation</w:t>
      </w:r>
      <w:r>
        <w:rPr>
          <w:spacing w:val="-2"/>
        </w:rPr>
        <w:t xml:space="preserve"> </w:t>
      </w:r>
      <w:r>
        <w:t>of</w:t>
      </w:r>
      <w:r>
        <w:rPr>
          <w:spacing w:val="-2"/>
        </w:rPr>
        <w:t xml:space="preserve"> </w:t>
      </w:r>
      <w:r>
        <w:t>this</w:t>
      </w:r>
      <w:r>
        <w:rPr>
          <w:spacing w:val="-2"/>
        </w:rPr>
        <w:t xml:space="preserve"> </w:t>
      </w:r>
      <w:r>
        <w:t>procedure</w:t>
      </w:r>
      <w:r>
        <w:rPr>
          <w:spacing w:val="-1"/>
        </w:rPr>
        <w:t xml:space="preserve"> </w:t>
      </w:r>
      <w:r>
        <w:t>will be</w:t>
      </w:r>
      <w:r>
        <w:rPr>
          <w:spacing w:val="-1"/>
        </w:rPr>
        <w:t xml:space="preserve"> </w:t>
      </w:r>
      <w:r>
        <w:t>notified to employers in NHS Wales directly by the Workforce and OD Division.</w:t>
      </w:r>
    </w:p>
    <w:p w14:paraId="6465E7C2" w14:textId="77777777" w:rsidR="00293DFE" w:rsidRDefault="00293DFE">
      <w:pPr>
        <w:pStyle w:val="BodyText"/>
        <w:spacing w:before="3"/>
      </w:pPr>
    </w:p>
    <w:p w14:paraId="6465E7C3" w14:textId="77777777" w:rsidR="00293DFE" w:rsidRDefault="00852644">
      <w:pPr>
        <w:pStyle w:val="BodyText"/>
        <w:spacing w:before="1" w:line="237" w:lineRule="auto"/>
        <w:ind w:left="116" w:right="273"/>
        <w:jc w:val="both"/>
      </w:pPr>
      <w:r>
        <w:t xml:space="preserve">The NHS </w:t>
      </w:r>
      <w:proofErr w:type="spellStart"/>
      <w:r>
        <w:t>organisation</w:t>
      </w:r>
      <w:proofErr w:type="spellEnd"/>
      <w:r>
        <w:t xml:space="preserve"> will ensure that this procedure is operated in a way that does not discriminate on the grounds of any protected characteristic as defined in the Equality Act </w:t>
      </w:r>
      <w:r>
        <w:rPr>
          <w:spacing w:val="-2"/>
        </w:rPr>
        <w:t>2010.</w:t>
      </w:r>
    </w:p>
    <w:p w14:paraId="6465E7C4" w14:textId="77777777" w:rsidR="00293DFE" w:rsidRDefault="00293DFE">
      <w:pPr>
        <w:spacing w:line="237" w:lineRule="auto"/>
        <w:jc w:val="both"/>
        <w:sectPr w:rsidR="00293DFE">
          <w:footerReference w:type="default" r:id="rId10"/>
          <w:pgSz w:w="11910" w:h="16840"/>
          <w:pgMar w:top="1800" w:right="1520" w:bottom="920" w:left="1680" w:header="0" w:footer="734" w:gutter="0"/>
          <w:pgNumType w:start="1"/>
          <w:cols w:space="720"/>
        </w:sectPr>
      </w:pPr>
    </w:p>
    <w:p w14:paraId="6465E7C5" w14:textId="77777777" w:rsidR="00293DFE" w:rsidRDefault="00852644">
      <w:pPr>
        <w:pStyle w:val="BodyText"/>
        <w:spacing w:before="39"/>
        <w:ind w:left="116" w:right="278"/>
        <w:jc w:val="both"/>
      </w:pPr>
      <w:r>
        <w:lastRenderedPageBreak/>
        <w:t xml:space="preserve">The NHS </w:t>
      </w:r>
      <w:proofErr w:type="spellStart"/>
      <w:r>
        <w:t>organisation</w:t>
      </w:r>
      <w:proofErr w:type="spellEnd"/>
      <w:r>
        <w:t xml:space="preserve"> will seek to ensure that all those involved in the operation of this procedure have been appropriately trained, including in particular those undertaking investigations and sitting on any relevant panels </w:t>
      </w:r>
      <w:proofErr w:type="gramStart"/>
      <w:r>
        <w:t>( which</w:t>
      </w:r>
      <w:proofErr w:type="gramEnd"/>
      <w:r>
        <w:t xml:space="preserve"> will include equality training).</w:t>
      </w:r>
    </w:p>
    <w:p w14:paraId="6465E7C6" w14:textId="77777777" w:rsidR="00293DFE" w:rsidRDefault="00293DFE">
      <w:pPr>
        <w:jc w:val="both"/>
        <w:sectPr w:rsidR="00293DFE">
          <w:pgSz w:w="11910" w:h="16840"/>
          <w:pgMar w:top="1380" w:right="1520" w:bottom="920" w:left="1680" w:header="0" w:footer="734" w:gutter="0"/>
          <w:cols w:space="720"/>
        </w:sectPr>
      </w:pPr>
    </w:p>
    <w:p w14:paraId="6465E7C7" w14:textId="77777777" w:rsidR="00293DFE" w:rsidRDefault="00852644">
      <w:pPr>
        <w:pStyle w:val="Heading1"/>
        <w:ind w:left="116" w:firstLine="0"/>
      </w:pPr>
      <w:bookmarkStart w:id="2" w:name="_bookmark1"/>
      <w:bookmarkEnd w:id="2"/>
      <w:r>
        <w:rPr>
          <w:spacing w:val="-2"/>
        </w:rPr>
        <w:lastRenderedPageBreak/>
        <w:t>PRINCIPLES</w:t>
      </w:r>
    </w:p>
    <w:p w14:paraId="6465E7C8" w14:textId="77777777" w:rsidR="00293DFE" w:rsidRDefault="00852644">
      <w:pPr>
        <w:pStyle w:val="BodyText"/>
        <w:spacing w:before="267"/>
        <w:ind w:left="116" w:right="274"/>
        <w:jc w:val="both"/>
      </w:pPr>
      <w:r>
        <w:t xml:space="preserve">The management of conduct, capability and performance is a continuous process. NHS </w:t>
      </w:r>
      <w:proofErr w:type="spellStart"/>
      <w:r>
        <w:t>organisations</w:t>
      </w:r>
      <w:proofErr w:type="spellEnd"/>
      <w:r>
        <w:t xml:space="preserve"> should seek to identify and respond to concerns at the earliest possible stage, with a view if </w:t>
      </w:r>
      <w:proofErr w:type="gramStart"/>
      <w:r>
        <w:t>possible</w:t>
      </w:r>
      <w:proofErr w:type="gramEnd"/>
      <w:r>
        <w:t xml:space="preserve"> to their informal resolution at </w:t>
      </w:r>
      <w:proofErr w:type="gramStart"/>
      <w:r>
        <w:t>local</w:t>
      </w:r>
      <w:proofErr w:type="gramEnd"/>
      <w:r>
        <w:t xml:space="preserve"> level.</w:t>
      </w:r>
    </w:p>
    <w:p w14:paraId="6465E7C9" w14:textId="77777777" w:rsidR="00293DFE" w:rsidRDefault="00293DFE">
      <w:pPr>
        <w:pStyle w:val="BodyText"/>
        <w:spacing w:before="1"/>
      </w:pPr>
    </w:p>
    <w:p w14:paraId="6465E7CA" w14:textId="77777777" w:rsidR="00293DFE" w:rsidRDefault="00852644">
      <w:pPr>
        <w:pStyle w:val="BodyText"/>
        <w:ind w:left="116" w:right="275"/>
        <w:jc w:val="both"/>
      </w:pPr>
      <w:r>
        <w:t xml:space="preserve">Potential concerns about a practitioner’s conduct, capability or performance can come to light in a wide variety of ways, for </w:t>
      </w:r>
      <w:proofErr w:type="gramStart"/>
      <w:r>
        <w:t>example:-</w:t>
      </w:r>
      <w:proofErr w:type="gramEnd"/>
    </w:p>
    <w:p w14:paraId="6465E7CB" w14:textId="77777777" w:rsidR="00293DFE" w:rsidRDefault="00293DFE">
      <w:pPr>
        <w:pStyle w:val="BodyText"/>
        <w:spacing w:before="1"/>
      </w:pPr>
    </w:p>
    <w:p w14:paraId="6465E7CC" w14:textId="77777777" w:rsidR="00293DFE" w:rsidRDefault="00852644">
      <w:pPr>
        <w:pStyle w:val="ListParagraph"/>
        <w:numPr>
          <w:ilvl w:val="0"/>
          <w:numId w:val="27"/>
        </w:numPr>
        <w:tabs>
          <w:tab w:val="left" w:pos="1196"/>
        </w:tabs>
        <w:jc w:val="left"/>
      </w:pPr>
      <w:r>
        <w:t>Complaints</w:t>
      </w:r>
      <w:r>
        <w:rPr>
          <w:spacing w:val="-6"/>
        </w:rPr>
        <w:t xml:space="preserve"> </w:t>
      </w:r>
      <w:r>
        <w:t>about</w:t>
      </w:r>
      <w:r>
        <w:rPr>
          <w:spacing w:val="-7"/>
        </w:rPr>
        <w:t xml:space="preserve"> </w:t>
      </w:r>
      <w:r>
        <w:t>care</w:t>
      </w:r>
      <w:r>
        <w:rPr>
          <w:spacing w:val="-2"/>
        </w:rPr>
        <w:t xml:space="preserve"> </w:t>
      </w:r>
      <w:r>
        <w:t>by</w:t>
      </w:r>
      <w:r>
        <w:rPr>
          <w:spacing w:val="-6"/>
        </w:rPr>
        <w:t xml:space="preserve"> </w:t>
      </w:r>
      <w:r>
        <w:t>patients</w:t>
      </w:r>
      <w:r>
        <w:rPr>
          <w:spacing w:val="-5"/>
        </w:rPr>
        <w:t xml:space="preserve"> </w:t>
      </w:r>
      <w:r>
        <w:t>or</w:t>
      </w:r>
      <w:r>
        <w:rPr>
          <w:spacing w:val="-2"/>
        </w:rPr>
        <w:t xml:space="preserve"> </w:t>
      </w:r>
      <w:r>
        <w:t>their</w:t>
      </w:r>
      <w:r>
        <w:rPr>
          <w:spacing w:val="-5"/>
        </w:rPr>
        <w:t xml:space="preserve"> </w:t>
      </w:r>
      <w:proofErr w:type="gramStart"/>
      <w:r>
        <w:rPr>
          <w:spacing w:val="-2"/>
        </w:rPr>
        <w:t>relatives;</w:t>
      </w:r>
      <w:proofErr w:type="gramEnd"/>
    </w:p>
    <w:p w14:paraId="6465E7CD" w14:textId="77777777" w:rsidR="00293DFE" w:rsidRDefault="00293DFE">
      <w:pPr>
        <w:pStyle w:val="BodyText"/>
      </w:pPr>
    </w:p>
    <w:p w14:paraId="6465E7CE" w14:textId="77777777" w:rsidR="00293DFE" w:rsidRDefault="00852644">
      <w:pPr>
        <w:pStyle w:val="ListParagraph"/>
        <w:numPr>
          <w:ilvl w:val="0"/>
          <w:numId w:val="27"/>
        </w:numPr>
        <w:tabs>
          <w:tab w:val="left" w:pos="1196"/>
        </w:tabs>
        <w:spacing w:before="1"/>
        <w:ind w:right="268"/>
      </w:pPr>
      <w:r>
        <w:t>Concerns raised by other NHS professionals;</w:t>
      </w:r>
      <w:r>
        <w:rPr>
          <w:spacing w:val="-1"/>
        </w:rPr>
        <w:t xml:space="preserve"> </w:t>
      </w:r>
      <w:r>
        <w:t>health care managers;</w:t>
      </w:r>
      <w:r>
        <w:rPr>
          <w:spacing w:val="-1"/>
        </w:rPr>
        <w:t xml:space="preserve"> </w:t>
      </w:r>
      <w:r>
        <w:t xml:space="preserve">students and non-clinical </w:t>
      </w:r>
      <w:proofErr w:type="gramStart"/>
      <w:r>
        <w:t>staff;</w:t>
      </w:r>
      <w:proofErr w:type="gramEnd"/>
    </w:p>
    <w:p w14:paraId="6465E7CF" w14:textId="77777777" w:rsidR="00293DFE" w:rsidRDefault="00293DFE">
      <w:pPr>
        <w:pStyle w:val="BodyText"/>
      </w:pPr>
    </w:p>
    <w:p w14:paraId="6465E7D0" w14:textId="77777777" w:rsidR="00293DFE" w:rsidRDefault="00852644">
      <w:pPr>
        <w:pStyle w:val="ListParagraph"/>
        <w:numPr>
          <w:ilvl w:val="0"/>
          <w:numId w:val="27"/>
        </w:numPr>
        <w:tabs>
          <w:tab w:val="left" w:pos="1196"/>
        </w:tabs>
        <w:jc w:val="left"/>
      </w:pPr>
      <w:r>
        <w:t>Job</w:t>
      </w:r>
      <w:r>
        <w:rPr>
          <w:spacing w:val="-6"/>
        </w:rPr>
        <w:t xml:space="preserve"> </w:t>
      </w:r>
      <w:r>
        <w:t>plan</w:t>
      </w:r>
      <w:r>
        <w:rPr>
          <w:spacing w:val="-6"/>
        </w:rPr>
        <w:t xml:space="preserve"> </w:t>
      </w:r>
      <w:r>
        <w:t>reviews,</w:t>
      </w:r>
      <w:r>
        <w:rPr>
          <w:spacing w:val="-7"/>
        </w:rPr>
        <w:t xml:space="preserve"> </w:t>
      </w:r>
      <w:r>
        <w:t>annual</w:t>
      </w:r>
      <w:r>
        <w:rPr>
          <w:spacing w:val="-4"/>
        </w:rPr>
        <w:t xml:space="preserve"> </w:t>
      </w:r>
      <w:r>
        <w:t>appraisals,</w:t>
      </w:r>
      <w:r>
        <w:rPr>
          <w:spacing w:val="-7"/>
        </w:rPr>
        <w:t xml:space="preserve"> </w:t>
      </w:r>
      <w:r>
        <w:t>and</w:t>
      </w:r>
      <w:r>
        <w:rPr>
          <w:spacing w:val="-6"/>
        </w:rPr>
        <w:t xml:space="preserve"> </w:t>
      </w:r>
      <w:r>
        <w:t>through the</w:t>
      </w:r>
      <w:r>
        <w:rPr>
          <w:spacing w:val="-5"/>
        </w:rPr>
        <w:t xml:space="preserve"> </w:t>
      </w:r>
      <w:r>
        <w:t>revalidation</w:t>
      </w:r>
      <w:r>
        <w:rPr>
          <w:spacing w:val="-5"/>
        </w:rPr>
        <w:t xml:space="preserve"> </w:t>
      </w:r>
      <w:proofErr w:type="gramStart"/>
      <w:r>
        <w:rPr>
          <w:spacing w:val="-2"/>
        </w:rPr>
        <w:t>process;</w:t>
      </w:r>
      <w:proofErr w:type="gramEnd"/>
    </w:p>
    <w:p w14:paraId="6465E7D1" w14:textId="77777777" w:rsidR="00293DFE" w:rsidRDefault="00293DFE">
      <w:pPr>
        <w:pStyle w:val="BodyText"/>
        <w:spacing w:before="1"/>
      </w:pPr>
    </w:p>
    <w:p w14:paraId="6465E7D2" w14:textId="77777777" w:rsidR="00293DFE" w:rsidRDefault="00852644">
      <w:pPr>
        <w:pStyle w:val="ListParagraph"/>
        <w:numPr>
          <w:ilvl w:val="0"/>
          <w:numId w:val="27"/>
        </w:numPr>
        <w:tabs>
          <w:tab w:val="left" w:pos="1196"/>
        </w:tabs>
        <w:jc w:val="left"/>
      </w:pPr>
      <w:r>
        <w:t>Monitoring</w:t>
      </w:r>
      <w:r>
        <w:rPr>
          <w:spacing w:val="-5"/>
        </w:rPr>
        <w:t xml:space="preserve"> </w:t>
      </w:r>
      <w:r>
        <w:t>of</w:t>
      </w:r>
      <w:r>
        <w:rPr>
          <w:spacing w:val="-6"/>
        </w:rPr>
        <w:t xml:space="preserve"> </w:t>
      </w:r>
      <w:r>
        <w:t>data</w:t>
      </w:r>
      <w:r>
        <w:rPr>
          <w:spacing w:val="-5"/>
        </w:rPr>
        <w:t xml:space="preserve"> </w:t>
      </w:r>
      <w:r>
        <w:t>on</w:t>
      </w:r>
      <w:r>
        <w:rPr>
          <w:spacing w:val="-3"/>
        </w:rPr>
        <w:t xml:space="preserve"> </w:t>
      </w:r>
      <w:r>
        <w:t>performance</w:t>
      </w:r>
      <w:r>
        <w:rPr>
          <w:spacing w:val="-6"/>
        </w:rPr>
        <w:t xml:space="preserve"> </w:t>
      </w:r>
      <w:r>
        <w:t>and</w:t>
      </w:r>
      <w:r>
        <w:rPr>
          <w:spacing w:val="-6"/>
        </w:rPr>
        <w:t xml:space="preserve"> </w:t>
      </w:r>
      <w:r>
        <w:t>quality</w:t>
      </w:r>
      <w:r>
        <w:rPr>
          <w:spacing w:val="-6"/>
        </w:rPr>
        <w:t xml:space="preserve"> </w:t>
      </w:r>
      <w:r>
        <w:t>of</w:t>
      </w:r>
      <w:r>
        <w:rPr>
          <w:spacing w:val="-5"/>
        </w:rPr>
        <w:t xml:space="preserve"> </w:t>
      </w:r>
      <w:proofErr w:type="gramStart"/>
      <w:r>
        <w:rPr>
          <w:spacing w:val="-2"/>
        </w:rPr>
        <w:t>care;</w:t>
      </w:r>
      <w:proofErr w:type="gramEnd"/>
    </w:p>
    <w:p w14:paraId="6465E7D3" w14:textId="77777777" w:rsidR="00293DFE" w:rsidRDefault="00852644">
      <w:pPr>
        <w:pStyle w:val="ListParagraph"/>
        <w:numPr>
          <w:ilvl w:val="0"/>
          <w:numId w:val="27"/>
        </w:numPr>
        <w:tabs>
          <w:tab w:val="left" w:pos="1196"/>
        </w:tabs>
        <w:spacing w:before="265"/>
        <w:jc w:val="left"/>
      </w:pPr>
      <w:r>
        <w:t>Clinical</w:t>
      </w:r>
      <w:r>
        <w:rPr>
          <w:spacing w:val="-8"/>
        </w:rPr>
        <w:t xml:space="preserve"> </w:t>
      </w:r>
      <w:r>
        <w:t>governance,</w:t>
      </w:r>
      <w:r>
        <w:rPr>
          <w:spacing w:val="-9"/>
        </w:rPr>
        <w:t xml:space="preserve"> </w:t>
      </w:r>
      <w:r>
        <w:t>audit</w:t>
      </w:r>
      <w:r>
        <w:rPr>
          <w:spacing w:val="-9"/>
        </w:rPr>
        <w:t xml:space="preserve"> </w:t>
      </w:r>
      <w:r>
        <w:t>and</w:t>
      </w:r>
      <w:r>
        <w:rPr>
          <w:spacing w:val="-3"/>
        </w:rPr>
        <w:t xml:space="preserve"> </w:t>
      </w:r>
      <w:r>
        <w:t>other</w:t>
      </w:r>
      <w:r>
        <w:rPr>
          <w:spacing w:val="-7"/>
        </w:rPr>
        <w:t xml:space="preserve"> </w:t>
      </w:r>
      <w:r>
        <w:t>quality</w:t>
      </w:r>
      <w:r>
        <w:rPr>
          <w:spacing w:val="-7"/>
        </w:rPr>
        <w:t xml:space="preserve"> </w:t>
      </w:r>
      <w:r>
        <w:t>improvement</w:t>
      </w:r>
      <w:r>
        <w:rPr>
          <w:spacing w:val="-9"/>
        </w:rPr>
        <w:t xml:space="preserve"> </w:t>
      </w:r>
      <w:proofErr w:type="gramStart"/>
      <w:r>
        <w:rPr>
          <w:spacing w:val="-2"/>
        </w:rPr>
        <w:t>initiatives;</w:t>
      </w:r>
      <w:proofErr w:type="gramEnd"/>
    </w:p>
    <w:p w14:paraId="6465E7D4" w14:textId="77777777" w:rsidR="00293DFE" w:rsidRDefault="00293DFE">
      <w:pPr>
        <w:pStyle w:val="BodyText"/>
      </w:pPr>
    </w:p>
    <w:p w14:paraId="6465E7D5" w14:textId="77777777" w:rsidR="00293DFE" w:rsidRDefault="00852644">
      <w:pPr>
        <w:pStyle w:val="ListParagraph"/>
        <w:numPr>
          <w:ilvl w:val="0"/>
          <w:numId w:val="27"/>
        </w:numPr>
        <w:tabs>
          <w:tab w:val="left" w:pos="1196"/>
        </w:tabs>
        <w:jc w:val="left"/>
      </w:pPr>
      <w:r>
        <w:t>Information</w:t>
      </w:r>
      <w:r>
        <w:rPr>
          <w:spacing w:val="-7"/>
        </w:rPr>
        <w:t xml:space="preserve"> </w:t>
      </w:r>
      <w:r>
        <w:t>from</w:t>
      </w:r>
      <w:r>
        <w:rPr>
          <w:spacing w:val="-5"/>
        </w:rPr>
        <w:t xml:space="preserve"> </w:t>
      </w:r>
      <w:r>
        <w:t>the</w:t>
      </w:r>
      <w:r>
        <w:rPr>
          <w:spacing w:val="-4"/>
        </w:rPr>
        <w:t xml:space="preserve"> </w:t>
      </w:r>
      <w:r>
        <w:t>regulatory</w:t>
      </w:r>
      <w:r>
        <w:rPr>
          <w:spacing w:val="-6"/>
        </w:rPr>
        <w:t xml:space="preserve"> </w:t>
      </w:r>
      <w:r>
        <w:t>bodies;</w:t>
      </w:r>
      <w:r>
        <w:rPr>
          <w:spacing w:val="-6"/>
        </w:rPr>
        <w:t xml:space="preserve"> </w:t>
      </w:r>
      <w:r>
        <w:t>the</w:t>
      </w:r>
      <w:r>
        <w:rPr>
          <w:spacing w:val="-6"/>
        </w:rPr>
        <w:t xml:space="preserve"> </w:t>
      </w:r>
      <w:r>
        <w:t>police</w:t>
      </w:r>
      <w:r>
        <w:rPr>
          <w:spacing w:val="-6"/>
        </w:rPr>
        <w:t xml:space="preserve"> </w:t>
      </w:r>
      <w:r>
        <w:t>or</w:t>
      </w:r>
      <w:r>
        <w:rPr>
          <w:spacing w:val="-5"/>
        </w:rPr>
        <w:t xml:space="preserve"> </w:t>
      </w:r>
      <w:proofErr w:type="gramStart"/>
      <w:r>
        <w:rPr>
          <w:spacing w:val="-2"/>
        </w:rPr>
        <w:t>coroner;</w:t>
      </w:r>
      <w:proofErr w:type="gramEnd"/>
    </w:p>
    <w:p w14:paraId="6465E7D6" w14:textId="77777777" w:rsidR="00293DFE" w:rsidRDefault="00293DFE">
      <w:pPr>
        <w:pStyle w:val="BodyText"/>
        <w:spacing w:before="1"/>
      </w:pPr>
    </w:p>
    <w:p w14:paraId="6465E7D7" w14:textId="77777777" w:rsidR="00293DFE" w:rsidRDefault="00852644">
      <w:pPr>
        <w:pStyle w:val="ListParagraph"/>
        <w:numPr>
          <w:ilvl w:val="0"/>
          <w:numId w:val="27"/>
        </w:numPr>
        <w:tabs>
          <w:tab w:val="left" w:pos="1196"/>
        </w:tabs>
        <w:ind w:right="271"/>
      </w:pPr>
      <w:r>
        <w:t>A pattern of litigation outside the normal, following allegations of negligence (although this may reflect the nature of the specialty and not necessarily be an indicator of grounds for concern about a practitioner’s practice</w:t>
      </w:r>
      <w:proofErr w:type="gramStart"/>
      <w:r>
        <w:t>);</w:t>
      </w:r>
      <w:proofErr w:type="gramEnd"/>
    </w:p>
    <w:p w14:paraId="6465E7D8" w14:textId="77777777" w:rsidR="00293DFE" w:rsidRDefault="00293DFE">
      <w:pPr>
        <w:pStyle w:val="BodyText"/>
        <w:spacing w:before="1"/>
      </w:pPr>
    </w:p>
    <w:p w14:paraId="6465E7D9" w14:textId="77777777" w:rsidR="00293DFE" w:rsidRDefault="00852644">
      <w:pPr>
        <w:pStyle w:val="ListParagraph"/>
        <w:numPr>
          <w:ilvl w:val="0"/>
          <w:numId w:val="27"/>
        </w:numPr>
        <w:tabs>
          <w:tab w:val="left" w:pos="1196"/>
        </w:tabs>
        <w:jc w:val="left"/>
      </w:pPr>
      <w:r>
        <w:t>Court</w:t>
      </w:r>
      <w:r>
        <w:rPr>
          <w:spacing w:val="-6"/>
        </w:rPr>
        <w:t xml:space="preserve"> </w:t>
      </w:r>
      <w:r>
        <w:rPr>
          <w:spacing w:val="-2"/>
        </w:rPr>
        <w:t>judgments.</w:t>
      </w:r>
    </w:p>
    <w:p w14:paraId="6465E7DA" w14:textId="77777777" w:rsidR="00293DFE" w:rsidRDefault="00293DFE">
      <w:pPr>
        <w:pStyle w:val="BodyText"/>
        <w:spacing w:before="1"/>
      </w:pPr>
    </w:p>
    <w:p w14:paraId="6465E7DB" w14:textId="77777777" w:rsidR="00293DFE" w:rsidRDefault="00852644">
      <w:pPr>
        <w:pStyle w:val="BodyText"/>
        <w:ind w:left="116" w:right="273"/>
        <w:jc w:val="both"/>
      </w:pPr>
      <w:r>
        <w:t>Unfounded and malicious allegations can</w:t>
      </w:r>
      <w:r>
        <w:rPr>
          <w:spacing w:val="-1"/>
        </w:rPr>
        <w:t xml:space="preserve"> </w:t>
      </w:r>
      <w:r>
        <w:t>cause lasting</w:t>
      </w:r>
      <w:r>
        <w:rPr>
          <w:spacing w:val="-3"/>
        </w:rPr>
        <w:t xml:space="preserve"> </w:t>
      </w:r>
      <w:r>
        <w:t>damage to</w:t>
      </w:r>
      <w:r>
        <w:rPr>
          <w:spacing w:val="-1"/>
        </w:rPr>
        <w:t xml:space="preserve"> </w:t>
      </w:r>
      <w:r>
        <w:t xml:space="preserve">a practitioner’s reputation and career prospects. </w:t>
      </w:r>
      <w:proofErr w:type="gramStart"/>
      <w:r>
        <w:t>Therefore</w:t>
      </w:r>
      <w:proofErr w:type="gramEnd"/>
      <w:r>
        <w:t xml:space="preserve"> allegations must be promptly and thoroughly investigated</w:t>
      </w:r>
      <w:r>
        <w:rPr>
          <w:spacing w:val="40"/>
        </w:rPr>
        <w:t xml:space="preserve"> </w:t>
      </w:r>
      <w:r>
        <w:t>to verify the facts so that appropriate action can be taken.</w:t>
      </w:r>
    </w:p>
    <w:p w14:paraId="6465E7DC" w14:textId="77777777" w:rsidR="00293DFE" w:rsidRDefault="00852644">
      <w:pPr>
        <w:pStyle w:val="BodyText"/>
        <w:spacing w:before="1"/>
        <w:ind w:left="116" w:right="272"/>
        <w:jc w:val="both"/>
      </w:pPr>
      <w:r>
        <w:t xml:space="preserve">Employers should seek to use available sources of specialist and independent advice in responding to the areas of concern covered by this procedure. </w:t>
      </w:r>
      <w:proofErr w:type="gramStart"/>
      <w:r>
        <w:t>In particular, where</w:t>
      </w:r>
      <w:proofErr w:type="gramEnd"/>
      <w:r>
        <w:t xml:space="preserve"> the </w:t>
      </w:r>
      <w:proofErr w:type="spellStart"/>
      <w:r>
        <w:t>organisation</w:t>
      </w:r>
      <w:proofErr w:type="spellEnd"/>
      <w:r>
        <w:t xml:space="preserve"> considers it appropriate, the National Clinical Advisory Service (NCAS) provides advice on the appropriate response to performance concerns and expert guidance on remedial action.</w:t>
      </w:r>
    </w:p>
    <w:p w14:paraId="6465E7DD" w14:textId="77777777" w:rsidR="00293DFE" w:rsidRDefault="00852644">
      <w:pPr>
        <w:pStyle w:val="BodyText"/>
        <w:spacing w:before="265"/>
        <w:ind w:left="116" w:right="271"/>
        <w:jc w:val="both"/>
      </w:pPr>
      <w:r>
        <w:t>Specific processes exist for referrals to the GMC and GDC. Nothing within this procedure precludes any individual from referring a matter of concern directly to the GMC or GDC where they have concerns regarding a practitioner’s compliance with standards laid out in the “Good Medical Practice” or the “Standards for the Dental Team”.</w:t>
      </w:r>
    </w:p>
    <w:p w14:paraId="6465E7DE" w14:textId="77777777" w:rsidR="00293DFE" w:rsidRDefault="00293DFE">
      <w:pPr>
        <w:jc w:val="both"/>
        <w:sectPr w:rsidR="00293DFE">
          <w:pgSz w:w="11910" w:h="16840"/>
          <w:pgMar w:top="1680" w:right="1520" w:bottom="920" w:left="1680" w:header="0" w:footer="734" w:gutter="0"/>
          <w:cols w:space="720"/>
        </w:sectPr>
      </w:pPr>
    </w:p>
    <w:p w14:paraId="6465E7DF" w14:textId="77777777" w:rsidR="00293DFE" w:rsidRDefault="00852644">
      <w:pPr>
        <w:pStyle w:val="Heading1"/>
        <w:spacing w:before="37"/>
        <w:ind w:left="116" w:firstLine="0"/>
      </w:pPr>
      <w:bookmarkStart w:id="3" w:name="GLOSSARY_"/>
      <w:bookmarkStart w:id="4" w:name="_bookmark2"/>
      <w:bookmarkEnd w:id="3"/>
      <w:bookmarkEnd w:id="4"/>
      <w:r>
        <w:rPr>
          <w:spacing w:val="-2"/>
        </w:rPr>
        <w:lastRenderedPageBreak/>
        <w:t>GLOSSARY</w:t>
      </w:r>
    </w:p>
    <w:p w14:paraId="6465E7E0" w14:textId="77777777" w:rsidR="00293DFE" w:rsidRDefault="00293DFE">
      <w:pPr>
        <w:pStyle w:val="BodyText"/>
        <w:spacing w:before="145"/>
        <w:rPr>
          <w:b/>
          <w:sz w:val="32"/>
        </w:rPr>
      </w:pPr>
    </w:p>
    <w:p w14:paraId="6465E7E1" w14:textId="77777777" w:rsidR="00293DFE" w:rsidRDefault="00852644">
      <w:pPr>
        <w:pStyle w:val="Heading3"/>
      </w:pPr>
      <w:r>
        <w:t>Role</w:t>
      </w:r>
      <w:r>
        <w:rPr>
          <w:spacing w:val="-4"/>
        </w:rPr>
        <w:t xml:space="preserve"> </w:t>
      </w:r>
      <w:r>
        <w:t>of</w:t>
      </w:r>
      <w:r>
        <w:rPr>
          <w:spacing w:val="-1"/>
        </w:rPr>
        <w:t xml:space="preserve"> </w:t>
      </w:r>
      <w:r>
        <w:t>the</w:t>
      </w:r>
      <w:r>
        <w:rPr>
          <w:spacing w:val="-4"/>
        </w:rPr>
        <w:t xml:space="preserve"> </w:t>
      </w:r>
      <w:r>
        <w:t>Case</w:t>
      </w:r>
      <w:r>
        <w:rPr>
          <w:spacing w:val="-3"/>
        </w:rPr>
        <w:t xml:space="preserve"> </w:t>
      </w:r>
      <w:r>
        <w:rPr>
          <w:spacing w:val="-2"/>
        </w:rPr>
        <w:t>Manager</w:t>
      </w:r>
    </w:p>
    <w:p w14:paraId="6465E7E2" w14:textId="77777777" w:rsidR="00293DFE" w:rsidRDefault="00293DFE">
      <w:pPr>
        <w:pStyle w:val="BodyText"/>
        <w:rPr>
          <w:b/>
        </w:rPr>
      </w:pPr>
    </w:p>
    <w:p w14:paraId="6465E7E3" w14:textId="77777777" w:rsidR="00293DFE" w:rsidRDefault="00852644">
      <w:pPr>
        <w:pStyle w:val="BodyText"/>
        <w:ind w:left="116" w:right="267"/>
        <w:jc w:val="both"/>
      </w:pPr>
      <w:r>
        <w:t>The Medical Director will assign the role of</w:t>
      </w:r>
      <w:r>
        <w:rPr>
          <w:spacing w:val="-4"/>
        </w:rPr>
        <w:t xml:space="preserve"> </w:t>
      </w:r>
      <w:r>
        <w:t>Case Manager to</w:t>
      </w:r>
      <w:r>
        <w:rPr>
          <w:spacing w:val="-1"/>
        </w:rPr>
        <w:t xml:space="preserve"> </w:t>
      </w:r>
      <w:r>
        <w:t>a Deputy,</w:t>
      </w:r>
      <w:r>
        <w:rPr>
          <w:spacing w:val="-2"/>
        </w:rPr>
        <w:t xml:space="preserve"> </w:t>
      </w:r>
      <w:r>
        <w:t>Associate or Assistant Medical Director unless it is impracticable for them to do so, in which case the role will be discharged by a senior clinician nominated by the Medical Director.</w:t>
      </w:r>
    </w:p>
    <w:p w14:paraId="6465E7E4" w14:textId="77777777" w:rsidR="00293DFE" w:rsidRDefault="00293DFE">
      <w:pPr>
        <w:pStyle w:val="BodyText"/>
        <w:spacing w:before="2"/>
      </w:pPr>
    </w:p>
    <w:p w14:paraId="6465E7E5" w14:textId="77777777" w:rsidR="00293DFE" w:rsidRDefault="00852644">
      <w:pPr>
        <w:pStyle w:val="BodyText"/>
        <w:ind w:left="116" w:right="274"/>
        <w:jc w:val="both"/>
      </w:pPr>
      <w:r>
        <w:t>The Case Manager’s role will be to evaluate the nature of the problem or concern raised about a practitioner and to assess the seriousness of the matter based on available information. He/she will undertake an initial assessment of the concern(s) raised and will determine whether a formal investigation needs to be carried out or whether the issue can be resolved informally.</w:t>
      </w:r>
    </w:p>
    <w:p w14:paraId="6465E7E6" w14:textId="77777777" w:rsidR="00293DFE" w:rsidRDefault="00293DFE">
      <w:pPr>
        <w:pStyle w:val="BodyText"/>
        <w:spacing w:before="2"/>
      </w:pPr>
    </w:p>
    <w:p w14:paraId="6465E7E7" w14:textId="77777777" w:rsidR="00293DFE" w:rsidRDefault="00852644">
      <w:pPr>
        <w:pStyle w:val="BodyText"/>
        <w:ind w:left="116" w:right="274"/>
        <w:jc w:val="both"/>
      </w:pPr>
      <w:r>
        <w:t xml:space="preserve">Where it is determined that a formal investigation should be instigated the Case Manager </w:t>
      </w:r>
      <w:proofErr w:type="gramStart"/>
      <w:r>
        <w:rPr>
          <w:spacing w:val="-2"/>
        </w:rPr>
        <w:t>will;</w:t>
      </w:r>
      <w:proofErr w:type="gramEnd"/>
    </w:p>
    <w:p w14:paraId="6465E7E8" w14:textId="77777777" w:rsidR="00293DFE" w:rsidRDefault="00852644">
      <w:pPr>
        <w:pStyle w:val="ListParagraph"/>
        <w:numPr>
          <w:ilvl w:val="0"/>
          <w:numId w:val="27"/>
        </w:numPr>
        <w:tabs>
          <w:tab w:val="left" w:pos="1196"/>
        </w:tabs>
        <w:spacing w:before="264"/>
        <w:jc w:val="left"/>
      </w:pPr>
      <w:r>
        <w:t>Formulate</w:t>
      </w:r>
      <w:r>
        <w:rPr>
          <w:spacing w:val="-4"/>
        </w:rPr>
        <w:t xml:space="preserve"> </w:t>
      </w:r>
      <w:r>
        <w:t>the</w:t>
      </w:r>
      <w:r>
        <w:rPr>
          <w:spacing w:val="-5"/>
        </w:rPr>
        <w:t xml:space="preserve"> </w:t>
      </w:r>
      <w:r>
        <w:t>Terms</w:t>
      </w:r>
      <w:r>
        <w:rPr>
          <w:spacing w:val="-5"/>
        </w:rPr>
        <w:t xml:space="preserve"> </w:t>
      </w:r>
      <w:r>
        <w:t>of</w:t>
      </w:r>
      <w:r>
        <w:rPr>
          <w:spacing w:val="-5"/>
        </w:rPr>
        <w:t xml:space="preserve"> </w:t>
      </w:r>
      <w:r>
        <w:t>Reference</w:t>
      </w:r>
      <w:r>
        <w:rPr>
          <w:spacing w:val="-5"/>
        </w:rPr>
        <w:t xml:space="preserve"> </w:t>
      </w:r>
      <w:r>
        <w:t>for</w:t>
      </w:r>
      <w:r>
        <w:rPr>
          <w:spacing w:val="-4"/>
        </w:rPr>
        <w:t xml:space="preserve"> </w:t>
      </w:r>
      <w:r>
        <w:t>an</w:t>
      </w:r>
      <w:r>
        <w:rPr>
          <w:spacing w:val="-2"/>
        </w:rPr>
        <w:t xml:space="preserve"> </w:t>
      </w:r>
      <w:proofErr w:type="gramStart"/>
      <w:r>
        <w:rPr>
          <w:spacing w:val="-2"/>
        </w:rPr>
        <w:t>investigation;</w:t>
      </w:r>
      <w:proofErr w:type="gramEnd"/>
    </w:p>
    <w:p w14:paraId="6465E7E9" w14:textId="77777777" w:rsidR="00293DFE" w:rsidRDefault="00293DFE">
      <w:pPr>
        <w:pStyle w:val="BodyText"/>
        <w:spacing w:before="1"/>
      </w:pPr>
    </w:p>
    <w:p w14:paraId="6465E7EA" w14:textId="77777777" w:rsidR="00293DFE" w:rsidRDefault="00852644">
      <w:pPr>
        <w:pStyle w:val="ListParagraph"/>
        <w:numPr>
          <w:ilvl w:val="0"/>
          <w:numId w:val="27"/>
        </w:numPr>
        <w:tabs>
          <w:tab w:val="left" w:pos="1196"/>
        </w:tabs>
        <w:jc w:val="left"/>
      </w:pPr>
      <w:r>
        <w:t>Appoint</w:t>
      </w:r>
      <w:r>
        <w:rPr>
          <w:spacing w:val="-5"/>
        </w:rPr>
        <w:t xml:space="preserve"> </w:t>
      </w:r>
      <w:r>
        <w:t>a</w:t>
      </w:r>
      <w:r>
        <w:rPr>
          <w:spacing w:val="-2"/>
        </w:rPr>
        <w:t xml:space="preserve"> </w:t>
      </w:r>
      <w:r>
        <w:t>Case</w:t>
      </w:r>
      <w:r>
        <w:rPr>
          <w:spacing w:val="-2"/>
        </w:rPr>
        <w:t xml:space="preserve"> </w:t>
      </w:r>
      <w:proofErr w:type="gramStart"/>
      <w:r>
        <w:rPr>
          <w:spacing w:val="-2"/>
        </w:rPr>
        <w:t>Investigator;</w:t>
      </w:r>
      <w:proofErr w:type="gramEnd"/>
    </w:p>
    <w:p w14:paraId="6465E7EB" w14:textId="77777777" w:rsidR="00293DFE" w:rsidRDefault="00293DFE">
      <w:pPr>
        <w:pStyle w:val="BodyText"/>
        <w:spacing w:before="1"/>
      </w:pPr>
    </w:p>
    <w:p w14:paraId="6465E7EC" w14:textId="77777777" w:rsidR="00293DFE" w:rsidRDefault="00852644">
      <w:pPr>
        <w:pStyle w:val="ListParagraph"/>
        <w:numPr>
          <w:ilvl w:val="0"/>
          <w:numId w:val="27"/>
        </w:numPr>
        <w:tabs>
          <w:tab w:val="left" w:pos="1196"/>
        </w:tabs>
        <w:jc w:val="left"/>
      </w:pPr>
      <w:r>
        <w:t>Provide</w:t>
      </w:r>
      <w:r>
        <w:rPr>
          <w:spacing w:val="-9"/>
        </w:rPr>
        <w:t xml:space="preserve"> </w:t>
      </w:r>
      <w:r>
        <w:t>progress</w:t>
      </w:r>
      <w:r>
        <w:rPr>
          <w:spacing w:val="-6"/>
        </w:rPr>
        <w:t xml:space="preserve"> </w:t>
      </w:r>
      <w:r>
        <w:t>reports</w:t>
      </w:r>
      <w:r>
        <w:rPr>
          <w:spacing w:val="-7"/>
        </w:rPr>
        <w:t xml:space="preserve"> </w:t>
      </w:r>
      <w:r>
        <w:t>to</w:t>
      </w:r>
      <w:r>
        <w:rPr>
          <w:spacing w:val="-7"/>
        </w:rPr>
        <w:t xml:space="preserve"> </w:t>
      </w:r>
      <w:r>
        <w:t>the</w:t>
      </w:r>
      <w:r>
        <w:rPr>
          <w:spacing w:val="-6"/>
        </w:rPr>
        <w:t xml:space="preserve"> </w:t>
      </w:r>
      <w:r>
        <w:t>Designated</w:t>
      </w:r>
      <w:r>
        <w:rPr>
          <w:spacing w:val="-7"/>
        </w:rPr>
        <w:t xml:space="preserve"> </w:t>
      </w:r>
      <w:r>
        <w:t>Board</w:t>
      </w:r>
      <w:r>
        <w:rPr>
          <w:spacing w:val="-8"/>
        </w:rPr>
        <w:t xml:space="preserve"> </w:t>
      </w:r>
      <w:proofErr w:type="gramStart"/>
      <w:r>
        <w:rPr>
          <w:spacing w:val="-2"/>
        </w:rPr>
        <w:t>member;</w:t>
      </w:r>
      <w:proofErr w:type="gramEnd"/>
    </w:p>
    <w:p w14:paraId="6465E7ED" w14:textId="77777777" w:rsidR="00293DFE" w:rsidRDefault="00293DFE">
      <w:pPr>
        <w:pStyle w:val="BodyText"/>
      </w:pPr>
    </w:p>
    <w:p w14:paraId="6465E7EE" w14:textId="77777777" w:rsidR="00293DFE" w:rsidRDefault="00852644">
      <w:pPr>
        <w:pStyle w:val="ListParagraph"/>
        <w:numPr>
          <w:ilvl w:val="0"/>
          <w:numId w:val="27"/>
        </w:numPr>
        <w:tabs>
          <w:tab w:val="left" w:pos="1196"/>
        </w:tabs>
        <w:ind w:right="275"/>
        <w:jc w:val="left"/>
      </w:pPr>
      <w:r>
        <w:t>Determine</w:t>
      </w:r>
      <w:r>
        <w:rPr>
          <w:spacing w:val="78"/>
        </w:rPr>
        <w:t xml:space="preserve"> </w:t>
      </w:r>
      <w:r>
        <w:t>what</w:t>
      </w:r>
      <w:r>
        <w:rPr>
          <w:spacing w:val="75"/>
        </w:rPr>
        <w:t xml:space="preserve"> </w:t>
      </w:r>
      <w:r>
        <w:t>action</w:t>
      </w:r>
      <w:r>
        <w:rPr>
          <w:spacing w:val="77"/>
        </w:rPr>
        <w:t xml:space="preserve"> </w:t>
      </w:r>
      <w:r>
        <w:t>should</w:t>
      </w:r>
      <w:r>
        <w:rPr>
          <w:spacing w:val="77"/>
        </w:rPr>
        <w:t xml:space="preserve"> </w:t>
      </w:r>
      <w:r>
        <w:t>be</w:t>
      </w:r>
      <w:r>
        <w:rPr>
          <w:spacing w:val="78"/>
        </w:rPr>
        <w:t xml:space="preserve"> </w:t>
      </w:r>
      <w:r>
        <w:t>taken</w:t>
      </w:r>
      <w:r>
        <w:rPr>
          <w:spacing w:val="77"/>
        </w:rPr>
        <w:t xml:space="preserve"> </w:t>
      </w:r>
      <w:r>
        <w:t>in</w:t>
      </w:r>
      <w:r>
        <w:rPr>
          <w:spacing w:val="77"/>
        </w:rPr>
        <w:t xml:space="preserve"> </w:t>
      </w:r>
      <w:r>
        <w:t>response</w:t>
      </w:r>
      <w:r>
        <w:rPr>
          <w:spacing w:val="78"/>
        </w:rPr>
        <w:t xml:space="preserve"> </w:t>
      </w:r>
      <w:r>
        <w:t>to</w:t>
      </w:r>
      <w:r>
        <w:rPr>
          <w:spacing w:val="77"/>
        </w:rPr>
        <w:t xml:space="preserve"> </w:t>
      </w:r>
      <w:r>
        <w:t>the</w:t>
      </w:r>
      <w:r>
        <w:rPr>
          <w:spacing w:val="78"/>
        </w:rPr>
        <w:t xml:space="preserve"> </w:t>
      </w:r>
      <w:r>
        <w:t>findings</w:t>
      </w:r>
      <w:r>
        <w:rPr>
          <w:spacing w:val="78"/>
        </w:rPr>
        <w:t xml:space="preserve"> </w:t>
      </w:r>
      <w:r>
        <w:t>and recommendations of the Case Investigator.</w:t>
      </w:r>
    </w:p>
    <w:p w14:paraId="6465E7EF" w14:textId="77777777" w:rsidR="00293DFE" w:rsidRDefault="00293DFE">
      <w:pPr>
        <w:pStyle w:val="BodyText"/>
      </w:pPr>
    </w:p>
    <w:p w14:paraId="6465E7F0" w14:textId="77777777" w:rsidR="00293DFE" w:rsidRDefault="00293DFE">
      <w:pPr>
        <w:pStyle w:val="BodyText"/>
        <w:spacing w:before="1"/>
      </w:pPr>
    </w:p>
    <w:p w14:paraId="6465E7F1" w14:textId="77777777" w:rsidR="00293DFE" w:rsidRDefault="00852644">
      <w:pPr>
        <w:pStyle w:val="Heading3"/>
        <w:spacing w:before="1"/>
      </w:pPr>
      <w:r>
        <w:t>Role</w:t>
      </w:r>
      <w:r>
        <w:rPr>
          <w:spacing w:val="-5"/>
        </w:rPr>
        <w:t xml:space="preserve"> </w:t>
      </w:r>
      <w:r>
        <w:t>of</w:t>
      </w:r>
      <w:r>
        <w:rPr>
          <w:spacing w:val="-2"/>
        </w:rPr>
        <w:t xml:space="preserve"> </w:t>
      </w:r>
      <w:r>
        <w:t>the</w:t>
      </w:r>
      <w:r>
        <w:rPr>
          <w:spacing w:val="-4"/>
        </w:rPr>
        <w:t xml:space="preserve"> </w:t>
      </w:r>
      <w:r>
        <w:t>Designated</w:t>
      </w:r>
      <w:r>
        <w:rPr>
          <w:spacing w:val="-4"/>
        </w:rPr>
        <w:t xml:space="preserve"> </w:t>
      </w:r>
      <w:r>
        <w:t>Board</w:t>
      </w:r>
      <w:r>
        <w:rPr>
          <w:spacing w:val="-2"/>
        </w:rPr>
        <w:t xml:space="preserve"> Member</w:t>
      </w:r>
    </w:p>
    <w:p w14:paraId="6465E7F2" w14:textId="77777777" w:rsidR="00293DFE" w:rsidRDefault="00293DFE">
      <w:pPr>
        <w:pStyle w:val="BodyText"/>
        <w:rPr>
          <w:b/>
        </w:rPr>
      </w:pPr>
    </w:p>
    <w:p w14:paraId="6465E7F3" w14:textId="77777777" w:rsidR="00293DFE" w:rsidRDefault="00852644">
      <w:pPr>
        <w:pStyle w:val="BodyText"/>
        <w:ind w:left="116" w:right="273"/>
        <w:jc w:val="both"/>
      </w:pPr>
      <w:r>
        <w:t>When a formal investigation is initiated, the Chairman</w:t>
      </w:r>
      <w:r>
        <w:rPr>
          <w:spacing w:val="-1"/>
        </w:rPr>
        <w:t xml:space="preserve"> </w:t>
      </w:r>
      <w:r>
        <w:t xml:space="preserve">of the NHS </w:t>
      </w:r>
      <w:proofErr w:type="spellStart"/>
      <w:r>
        <w:t>organisation’s</w:t>
      </w:r>
      <w:proofErr w:type="spellEnd"/>
      <w:r>
        <w:t xml:space="preserve"> Board must nominate an Independent Member/non-executive Director as "the Designated Board Member" to oversee the operation of the procedure and to ensure that momentum is </w:t>
      </w:r>
      <w:r>
        <w:rPr>
          <w:spacing w:val="-2"/>
        </w:rPr>
        <w:t>maintained.</w:t>
      </w:r>
    </w:p>
    <w:p w14:paraId="6465E7F4" w14:textId="77777777" w:rsidR="00293DFE" w:rsidRDefault="00293DFE">
      <w:pPr>
        <w:pStyle w:val="BodyText"/>
        <w:spacing w:before="2"/>
      </w:pPr>
    </w:p>
    <w:p w14:paraId="6465E7F5" w14:textId="77777777" w:rsidR="00293DFE" w:rsidRDefault="00852644">
      <w:pPr>
        <w:pStyle w:val="BodyText"/>
        <w:ind w:left="116"/>
        <w:jc w:val="both"/>
      </w:pPr>
      <w:r>
        <w:t>The</w:t>
      </w:r>
      <w:r>
        <w:rPr>
          <w:spacing w:val="-11"/>
        </w:rPr>
        <w:t xml:space="preserve"> </w:t>
      </w:r>
      <w:r>
        <w:t>Designated</w:t>
      </w:r>
      <w:r>
        <w:rPr>
          <w:spacing w:val="-9"/>
        </w:rPr>
        <w:t xml:space="preserve"> </w:t>
      </w:r>
      <w:r>
        <w:t>Board</w:t>
      </w:r>
      <w:r>
        <w:rPr>
          <w:spacing w:val="-10"/>
        </w:rPr>
        <w:t xml:space="preserve"> </w:t>
      </w:r>
      <w:r>
        <w:t>Member's</w:t>
      </w:r>
      <w:r>
        <w:rPr>
          <w:spacing w:val="-9"/>
        </w:rPr>
        <w:t xml:space="preserve"> </w:t>
      </w:r>
      <w:r>
        <w:t>responsibilities</w:t>
      </w:r>
      <w:r>
        <w:rPr>
          <w:spacing w:val="-8"/>
        </w:rPr>
        <w:t xml:space="preserve"> </w:t>
      </w:r>
      <w:r>
        <w:t>specifically</w:t>
      </w:r>
      <w:r>
        <w:rPr>
          <w:spacing w:val="-11"/>
        </w:rPr>
        <w:t xml:space="preserve"> </w:t>
      </w:r>
      <w:proofErr w:type="gramStart"/>
      <w:r>
        <w:rPr>
          <w:spacing w:val="-2"/>
        </w:rPr>
        <w:t>include:-</w:t>
      </w:r>
      <w:proofErr w:type="gramEnd"/>
    </w:p>
    <w:p w14:paraId="6465E7F6" w14:textId="77777777" w:rsidR="00293DFE" w:rsidRDefault="00852644">
      <w:pPr>
        <w:pStyle w:val="ListParagraph"/>
        <w:numPr>
          <w:ilvl w:val="0"/>
          <w:numId w:val="27"/>
        </w:numPr>
        <w:tabs>
          <w:tab w:val="left" w:pos="1196"/>
        </w:tabs>
        <w:spacing w:before="264"/>
        <w:ind w:right="275"/>
        <w:jc w:val="left"/>
      </w:pPr>
      <w:r>
        <w:t xml:space="preserve">Routinely monitoring the grounds for a practitioner’s continued exclusion from work, having regard to the requirements of this </w:t>
      </w:r>
      <w:proofErr w:type="gramStart"/>
      <w:r>
        <w:t>procedure;</w:t>
      </w:r>
      <w:proofErr w:type="gramEnd"/>
    </w:p>
    <w:p w14:paraId="6465E7F7" w14:textId="77777777" w:rsidR="00293DFE" w:rsidRDefault="00293DFE">
      <w:pPr>
        <w:pStyle w:val="BodyText"/>
        <w:spacing w:before="1"/>
      </w:pPr>
    </w:p>
    <w:p w14:paraId="6465E7F8" w14:textId="77777777" w:rsidR="00293DFE" w:rsidRDefault="00852644">
      <w:pPr>
        <w:pStyle w:val="ListParagraph"/>
        <w:numPr>
          <w:ilvl w:val="0"/>
          <w:numId w:val="27"/>
        </w:numPr>
        <w:tabs>
          <w:tab w:val="left" w:pos="1196"/>
        </w:tabs>
        <w:ind w:right="273"/>
        <w:jc w:val="left"/>
      </w:pPr>
      <w:r>
        <w:t>To</w:t>
      </w:r>
      <w:r>
        <w:rPr>
          <w:spacing w:val="-1"/>
        </w:rPr>
        <w:t xml:space="preserve"> </w:t>
      </w:r>
      <w:r>
        <w:t>consider representations from the practitioner about</w:t>
      </w:r>
      <w:r>
        <w:rPr>
          <w:spacing w:val="-2"/>
        </w:rPr>
        <w:t xml:space="preserve"> </w:t>
      </w:r>
      <w:r>
        <w:t xml:space="preserve">his or her exclusion and any inappropriate application of the </w:t>
      </w:r>
      <w:proofErr w:type="gramStart"/>
      <w:r>
        <w:t>procedure;</w:t>
      </w:r>
      <w:proofErr w:type="gramEnd"/>
    </w:p>
    <w:p w14:paraId="6465E7F9" w14:textId="77777777" w:rsidR="00293DFE" w:rsidRDefault="00293DFE">
      <w:pPr>
        <w:pStyle w:val="BodyText"/>
        <w:spacing w:before="1"/>
      </w:pPr>
    </w:p>
    <w:p w14:paraId="6465E7FA" w14:textId="77777777" w:rsidR="00293DFE" w:rsidRDefault="00852644">
      <w:pPr>
        <w:pStyle w:val="ListParagraph"/>
        <w:numPr>
          <w:ilvl w:val="0"/>
          <w:numId w:val="27"/>
        </w:numPr>
        <w:tabs>
          <w:tab w:val="left" w:pos="1196"/>
        </w:tabs>
        <w:ind w:right="277"/>
        <w:jc w:val="left"/>
      </w:pPr>
      <w:r>
        <w:t>Preparing</w:t>
      </w:r>
      <w:r>
        <w:rPr>
          <w:spacing w:val="40"/>
        </w:rPr>
        <w:t xml:space="preserve"> </w:t>
      </w:r>
      <w:r>
        <w:t>a</w:t>
      </w:r>
      <w:r>
        <w:rPr>
          <w:spacing w:val="40"/>
        </w:rPr>
        <w:t xml:space="preserve"> </w:t>
      </w:r>
      <w:r>
        <w:t>report</w:t>
      </w:r>
      <w:r>
        <w:rPr>
          <w:spacing w:val="40"/>
        </w:rPr>
        <w:t xml:space="preserve"> </w:t>
      </w:r>
      <w:r>
        <w:t>for</w:t>
      </w:r>
      <w:r>
        <w:rPr>
          <w:spacing w:val="40"/>
        </w:rPr>
        <w:t xml:space="preserve"> </w:t>
      </w:r>
      <w:r>
        <w:t>the</w:t>
      </w:r>
      <w:r>
        <w:rPr>
          <w:spacing w:val="40"/>
        </w:rPr>
        <w:t xml:space="preserve"> </w:t>
      </w:r>
      <w:r>
        <w:t>Board</w:t>
      </w:r>
      <w:r>
        <w:rPr>
          <w:spacing w:val="40"/>
        </w:rPr>
        <w:t xml:space="preserve"> </w:t>
      </w:r>
      <w:r>
        <w:t>giving</w:t>
      </w:r>
      <w:r>
        <w:rPr>
          <w:spacing w:val="40"/>
        </w:rPr>
        <w:t xml:space="preserve"> </w:t>
      </w:r>
      <w:r>
        <w:t>an</w:t>
      </w:r>
      <w:r>
        <w:rPr>
          <w:spacing w:val="40"/>
        </w:rPr>
        <w:t xml:space="preserve"> </w:t>
      </w:r>
      <w:r>
        <w:t>account</w:t>
      </w:r>
      <w:r>
        <w:rPr>
          <w:spacing w:val="40"/>
        </w:rPr>
        <w:t xml:space="preserve"> </w:t>
      </w:r>
      <w:r>
        <w:t>of</w:t>
      </w:r>
      <w:r>
        <w:rPr>
          <w:spacing w:val="40"/>
        </w:rPr>
        <w:t xml:space="preserve"> </w:t>
      </w:r>
      <w:r>
        <w:t>progress</w:t>
      </w:r>
      <w:r>
        <w:rPr>
          <w:spacing w:val="40"/>
        </w:rPr>
        <w:t xml:space="preserve"> </w:t>
      </w:r>
      <w:r>
        <w:t>where</w:t>
      </w:r>
      <w:r>
        <w:rPr>
          <w:spacing w:val="40"/>
        </w:rPr>
        <w:t xml:space="preserve"> </w:t>
      </w:r>
      <w:r>
        <w:t>any exclusion has lasted more than six months.</w:t>
      </w:r>
    </w:p>
    <w:p w14:paraId="6465E7FB" w14:textId="77777777" w:rsidR="00293DFE" w:rsidRDefault="00293DFE">
      <w:pPr>
        <w:pStyle w:val="BodyText"/>
        <w:spacing w:before="1"/>
      </w:pPr>
    </w:p>
    <w:p w14:paraId="6465E7FC" w14:textId="77777777" w:rsidR="00293DFE" w:rsidRDefault="00852644">
      <w:pPr>
        <w:pStyle w:val="Heading3"/>
      </w:pPr>
      <w:r>
        <w:t>Role</w:t>
      </w:r>
      <w:r>
        <w:rPr>
          <w:spacing w:val="-4"/>
        </w:rPr>
        <w:t xml:space="preserve"> </w:t>
      </w:r>
      <w:r>
        <w:t>of</w:t>
      </w:r>
      <w:r>
        <w:rPr>
          <w:spacing w:val="-2"/>
        </w:rPr>
        <w:t xml:space="preserve"> </w:t>
      </w:r>
      <w:r>
        <w:t>Case</w:t>
      </w:r>
      <w:r>
        <w:rPr>
          <w:spacing w:val="-3"/>
        </w:rPr>
        <w:t xml:space="preserve"> </w:t>
      </w:r>
      <w:r>
        <w:rPr>
          <w:spacing w:val="-2"/>
        </w:rPr>
        <w:t>Investigator</w:t>
      </w:r>
    </w:p>
    <w:p w14:paraId="6465E7FD" w14:textId="77777777" w:rsidR="00293DFE" w:rsidRDefault="00293DFE">
      <w:pPr>
        <w:pStyle w:val="BodyText"/>
        <w:spacing w:before="1"/>
        <w:rPr>
          <w:b/>
        </w:rPr>
      </w:pPr>
    </w:p>
    <w:p w14:paraId="6465E7FE" w14:textId="77777777" w:rsidR="00293DFE" w:rsidRDefault="00852644">
      <w:pPr>
        <w:pStyle w:val="BodyText"/>
        <w:ind w:left="116"/>
        <w:jc w:val="both"/>
      </w:pPr>
      <w:r>
        <w:t>The</w:t>
      </w:r>
      <w:r>
        <w:rPr>
          <w:spacing w:val="-7"/>
        </w:rPr>
        <w:t xml:space="preserve"> </w:t>
      </w:r>
      <w:r>
        <w:t>Case</w:t>
      </w:r>
      <w:r>
        <w:rPr>
          <w:spacing w:val="-6"/>
        </w:rPr>
        <w:t xml:space="preserve"> </w:t>
      </w:r>
      <w:r>
        <w:t>Investigator</w:t>
      </w:r>
      <w:r>
        <w:rPr>
          <w:spacing w:val="-6"/>
        </w:rPr>
        <w:t xml:space="preserve"> </w:t>
      </w:r>
      <w:proofErr w:type="gramStart"/>
      <w:r>
        <w:rPr>
          <w:spacing w:val="-2"/>
        </w:rPr>
        <w:t>shall:-</w:t>
      </w:r>
      <w:proofErr w:type="gramEnd"/>
    </w:p>
    <w:p w14:paraId="6465E7FF" w14:textId="77777777" w:rsidR="00293DFE" w:rsidRDefault="00293DFE">
      <w:pPr>
        <w:jc w:val="both"/>
        <w:sectPr w:rsidR="00293DFE">
          <w:pgSz w:w="11910" w:h="16840"/>
          <w:pgMar w:top="1920" w:right="1520" w:bottom="920" w:left="1680" w:header="0" w:footer="734" w:gutter="0"/>
          <w:cols w:space="720"/>
        </w:sectPr>
      </w:pPr>
    </w:p>
    <w:p w14:paraId="6465E800" w14:textId="77777777" w:rsidR="00293DFE" w:rsidRDefault="00852644">
      <w:pPr>
        <w:pStyle w:val="ListParagraph"/>
        <w:numPr>
          <w:ilvl w:val="0"/>
          <w:numId w:val="27"/>
        </w:numPr>
        <w:tabs>
          <w:tab w:val="left" w:pos="1196"/>
        </w:tabs>
        <w:spacing w:before="27"/>
        <w:ind w:right="282"/>
      </w:pPr>
      <w:r>
        <w:lastRenderedPageBreak/>
        <w:t xml:space="preserve">Lead the investigation into any allegations or concerns about a practitioner as detailed in Terms of Reference which shall be formulated by the Case </w:t>
      </w:r>
      <w:proofErr w:type="gramStart"/>
      <w:r>
        <w:t>Manager;</w:t>
      </w:r>
      <w:proofErr w:type="gramEnd"/>
    </w:p>
    <w:p w14:paraId="6465E801" w14:textId="77777777" w:rsidR="00293DFE" w:rsidRDefault="00293DFE">
      <w:pPr>
        <w:pStyle w:val="BodyText"/>
        <w:spacing w:before="2"/>
      </w:pPr>
    </w:p>
    <w:p w14:paraId="6465E802" w14:textId="77777777" w:rsidR="00293DFE" w:rsidRDefault="00852644">
      <w:pPr>
        <w:pStyle w:val="ListParagraph"/>
        <w:numPr>
          <w:ilvl w:val="0"/>
          <w:numId w:val="27"/>
        </w:numPr>
        <w:tabs>
          <w:tab w:val="left" w:pos="1196"/>
        </w:tabs>
        <w:ind w:right="272"/>
      </w:pPr>
      <w:r>
        <w:t xml:space="preserve">Identify what information needs to be gathered and which witnesses should be interviewed in the course of the </w:t>
      </w:r>
      <w:proofErr w:type="gramStart"/>
      <w:r>
        <w:t>investigation;</w:t>
      </w:r>
      <w:proofErr w:type="gramEnd"/>
    </w:p>
    <w:p w14:paraId="6465E803" w14:textId="77777777" w:rsidR="00293DFE" w:rsidRDefault="00293DFE">
      <w:pPr>
        <w:pStyle w:val="BodyText"/>
      </w:pPr>
    </w:p>
    <w:p w14:paraId="6465E804" w14:textId="77777777" w:rsidR="00293DFE" w:rsidRDefault="00852644">
      <w:pPr>
        <w:pStyle w:val="ListParagraph"/>
        <w:numPr>
          <w:ilvl w:val="0"/>
          <w:numId w:val="27"/>
        </w:numPr>
        <w:tabs>
          <w:tab w:val="left" w:pos="1196"/>
        </w:tabs>
        <w:ind w:right="275"/>
      </w:pPr>
      <w:r>
        <w:t xml:space="preserve">Maintain and append to the investigation report, a clear and comprehensive record of all interviews conducted in the course of the investigation and documentation which has been </w:t>
      </w:r>
      <w:proofErr w:type="gramStart"/>
      <w:r>
        <w:t>collated;</w:t>
      </w:r>
      <w:proofErr w:type="gramEnd"/>
    </w:p>
    <w:p w14:paraId="6465E805" w14:textId="77777777" w:rsidR="00293DFE" w:rsidRDefault="00852644">
      <w:pPr>
        <w:pStyle w:val="ListParagraph"/>
        <w:numPr>
          <w:ilvl w:val="0"/>
          <w:numId w:val="27"/>
        </w:numPr>
        <w:tabs>
          <w:tab w:val="left" w:pos="1196"/>
        </w:tabs>
        <w:spacing w:before="266"/>
        <w:ind w:right="277"/>
      </w:pPr>
      <w:r>
        <w:t xml:space="preserve">Undertake a thorough and impartial investigation into the relevant circumstances, inquiring into matters which may exonerate the practitioner as well as matters which may demonstrate fault on their </w:t>
      </w:r>
      <w:proofErr w:type="gramStart"/>
      <w:r>
        <w:t>part;</w:t>
      </w:r>
      <w:proofErr w:type="gramEnd"/>
    </w:p>
    <w:p w14:paraId="6465E806" w14:textId="77777777" w:rsidR="00293DFE" w:rsidRDefault="00293DFE">
      <w:pPr>
        <w:pStyle w:val="BodyText"/>
      </w:pPr>
    </w:p>
    <w:p w14:paraId="6465E807" w14:textId="77777777" w:rsidR="00293DFE" w:rsidRDefault="00852644">
      <w:pPr>
        <w:pStyle w:val="ListParagraph"/>
        <w:numPr>
          <w:ilvl w:val="0"/>
          <w:numId w:val="27"/>
        </w:numPr>
        <w:tabs>
          <w:tab w:val="left" w:pos="1196"/>
        </w:tabs>
        <w:spacing w:before="1"/>
        <w:ind w:right="270"/>
      </w:pPr>
      <w:r>
        <w:t xml:space="preserve">Where the concerns involve the practitioner’s clinical performance, seek advice from an appropriately qualified clinician who has had no prior involvement with the matters under investigation. If such advice is not available within the </w:t>
      </w:r>
      <w:proofErr w:type="spellStart"/>
      <w:r>
        <w:t>organisation</w:t>
      </w:r>
      <w:proofErr w:type="spellEnd"/>
      <w:r>
        <w:t xml:space="preserve">, this may be sought from an external </w:t>
      </w:r>
      <w:proofErr w:type="gramStart"/>
      <w:r>
        <w:t>source;</w:t>
      </w:r>
      <w:proofErr w:type="gramEnd"/>
    </w:p>
    <w:p w14:paraId="6465E808" w14:textId="77777777" w:rsidR="00293DFE" w:rsidRDefault="00293DFE">
      <w:pPr>
        <w:pStyle w:val="BodyText"/>
        <w:spacing w:before="1"/>
      </w:pPr>
    </w:p>
    <w:p w14:paraId="6465E809" w14:textId="77777777" w:rsidR="00293DFE" w:rsidRDefault="00852644">
      <w:pPr>
        <w:pStyle w:val="ListParagraph"/>
        <w:numPr>
          <w:ilvl w:val="0"/>
          <w:numId w:val="27"/>
        </w:numPr>
        <w:tabs>
          <w:tab w:val="left" w:pos="1196"/>
        </w:tabs>
        <w:ind w:right="270"/>
      </w:pPr>
      <w:r>
        <w:t>Take all necessary steps to</w:t>
      </w:r>
      <w:r>
        <w:rPr>
          <w:spacing w:val="-1"/>
        </w:rPr>
        <w:t xml:space="preserve"> </w:t>
      </w:r>
      <w:r>
        <w:t>ensure that</w:t>
      </w:r>
      <w:r>
        <w:rPr>
          <w:spacing w:val="-2"/>
        </w:rPr>
        <w:t xml:space="preserve"> </w:t>
      </w:r>
      <w:r>
        <w:t xml:space="preserve">the practitioner’s confidentiality and that of other parties, including patients and their families, is maintained as far as </w:t>
      </w:r>
      <w:proofErr w:type="gramStart"/>
      <w:r>
        <w:rPr>
          <w:spacing w:val="-2"/>
        </w:rPr>
        <w:t>practicable;</w:t>
      </w:r>
      <w:proofErr w:type="gramEnd"/>
    </w:p>
    <w:p w14:paraId="6465E80A" w14:textId="77777777" w:rsidR="00293DFE" w:rsidRDefault="00293DFE">
      <w:pPr>
        <w:pStyle w:val="BodyText"/>
        <w:spacing w:before="2"/>
      </w:pPr>
    </w:p>
    <w:p w14:paraId="6465E80B" w14:textId="77777777" w:rsidR="00293DFE" w:rsidRDefault="00852644">
      <w:pPr>
        <w:pStyle w:val="ListParagraph"/>
        <w:numPr>
          <w:ilvl w:val="0"/>
          <w:numId w:val="27"/>
        </w:numPr>
        <w:tabs>
          <w:tab w:val="left" w:pos="1196"/>
        </w:tabs>
        <w:ind w:right="269"/>
      </w:pPr>
      <w:r>
        <w:t>Prepare and submit a written report to the Case Manager,</w:t>
      </w:r>
      <w:r>
        <w:rPr>
          <w:spacing w:val="-1"/>
        </w:rPr>
        <w:t xml:space="preserve"> </w:t>
      </w:r>
      <w:r>
        <w:t>detailing the scope of the inquiry undertaken, the information gathered in the course of the investigation (including the witnesses interviewed and documentation considered),</w:t>
      </w:r>
      <w:r>
        <w:rPr>
          <w:spacing w:val="40"/>
        </w:rPr>
        <w:t xml:space="preserve"> </w:t>
      </w:r>
      <w:r>
        <w:t xml:space="preserve">the findings </w:t>
      </w:r>
      <w:proofErr w:type="gramStart"/>
      <w:r>
        <w:t>reached</w:t>
      </w:r>
      <w:proofErr w:type="gramEnd"/>
      <w:r>
        <w:t xml:space="preserve"> and a summary of the key evidence relied upon in support of such findings;</w:t>
      </w:r>
    </w:p>
    <w:p w14:paraId="6465E80C" w14:textId="77777777" w:rsidR="00293DFE" w:rsidRDefault="00852644">
      <w:pPr>
        <w:pStyle w:val="ListParagraph"/>
        <w:numPr>
          <w:ilvl w:val="0"/>
          <w:numId w:val="27"/>
        </w:numPr>
        <w:tabs>
          <w:tab w:val="left" w:pos="1196"/>
        </w:tabs>
        <w:spacing w:before="265"/>
        <w:ind w:right="265"/>
      </w:pPr>
      <w:r>
        <w:t xml:space="preserve">Advise the Case Manager whether the allegations or concerns identified in the Terms of Reference have been established to a standard of proof sufficient to justify the instigation of formal action and the convening of a panel hearing. It shall be for the Case Manager to determine what action should be taken after taking due account of the Case Investigator’s </w:t>
      </w:r>
      <w:proofErr w:type="gramStart"/>
      <w:r>
        <w:t>advice;</w:t>
      </w:r>
      <w:proofErr w:type="gramEnd"/>
    </w:p>
    <w:p w14:paraId="6465E80D" w14:textId="77777777" w:rsidR="00293DFE" w:rsidRDefault="00293DFE">
      <w:pPr>
        <w:pStyle w:val="BodyText"/>
        <w:spacing w:before="2"/>
      </w:pPr>
    </w:p>
    <w:p w14:paraId="6465E80E" w14:textId="77777777" w:rsidR="00293DFE" w:rsidRDefault="00852644">
      <w:pPr>
        <w:pStyle w:val="ListParagraph"/>
        <w:numPr>
          <w:ilvl w:val="0"/>
          <w:numId w:val="27"/>
        </w:numPr>
        <w:tabs>
          <w:tab w:val="left" w:pos="1196"/>
        </w:tabs>
        <w:spacing w:before="1"/>
        <w:ind w:right="273"/>
      </w:pPr>
      <w:r>
        <w:t>Provide sufficient</w:t>
      </w:r>
      <w:r>
        <w:rPr>
          <w:spacing w:val="-2"/>
        </w:rPr>
        <w:t xml:space="preserve"> </w:t>
      </w:r>
      <w:r>
        <w:t>information</w:t>
      </w:r>
      <w:r>
        <w:rPr>
          <w:spacing w:val="-5"/>
        </w:rPr>
        <w:t xml:space="preserve"> </w:t>
      </w:r>
      <w:r>
        <w:t>in the report</w:t>
      </w:r>
      <w:r>
        <w:rPr>
          <w:spacing w:val="-2"/>
        </w:rPr>
        <w:t xml:space="preserve"> </w:t>
      </w:r>
      <w:r>
        <w:t>to</w:t>
      </w:r>
      <w:r>
        <w:rPr>
          <w:spacing w:val="-1"/>
        </w:rPr>
        <w:t xml:space="preserve"> </w:t>
      </w:r>
      <w:r>
        <w:t>enable the Case Manager to</w:t>
      </w:r>
      <w:r>
        <w:rPr>
          <w:spacing w:val="-1"/>
        </w:rPr>
        <w:t xml:space="preserve"> </w:t>
      </w:r>
      <w:r>
        <w:t>make a reasoned determination on what further action should be taken. If the Case Manager considers that the report provides insufficient information in relation</w:t>
      </w:r>
      <w:r>
        <w:rPr>
          <w:spacing w:val="40"/>
        </w:rPr>
        <w:t xml:space="preserve"> </w:t>
      </w:r>
      <w:r>
        <w:t xml:space="preserve">to any areas of concern identified in the Terms of Reference, they may request the Case Investigator to undertake further inquiry and to prepare a supplementary </w:t>
      </w:r>
      <w:proofErr w:type="gramStart"/>
      <w:r>
        <w:t>report;</w:t>
      </w:r>
      <w:proofErr w:type="gramEnd"/>
    </w:p>
    <w:p w14:paraId="6465E80F" w14:textId="77777777" w:rsidR="00293DFE" w:rsidRDefault="00293DFE">
      <w:pPr>
        <w:pStyle w:val="BodyText"/>
        <w:spacing w:before="1"/>
      </w:pPr>
    </w:p>
    <w:p w14:paraId="6465E810" w14:textId="77777777" w:rsidR="00293DFE" w:rsidRDefault="00852644">
      <w:pPr>
        <w:pStyle w:val="ListParagraph"/>
        <w:numPr>
          <w:ilvl w:val="0"/>
          <w:numId w:val="27"/>
        </w:numPr>
        <w:tabs>
          <w:tab w:val="left" w:pos="1196"/>
        </w:tabs>
        <w:spacing w:before="1"/>
        <w:ind w:right="276"/>
      </w:pPr>
      <w:r>
        <w:t>Provide the Case Manager with appropriate information to support the Designated Board Member in reviewing the progress of the investigation.</w:t>
      </w:r>
    </w:p>
    <w:p w14:paraId="6465E811" w14:textId="77777777" w:rsidR="00293DFE" w:rsidRDefault="00293DFE">
      <w:pPr>
        <w:jc w:val="both"/>
        <w:sectPr w:rsidR="00293DFE">
          <w:pgSz w:w="11910" w:h="16840"/>
          <w:pgMar w:top="1660" w:right="1520" w:bottom="920" w:left="1680" w:header="0" w:footer="734" w:gutter="0"/>
          <w:cols w:space="720"/>
        </w:sectPr>
      </w:pPr>
    </w:p>
    <w:p w14:paraId="6465E812" w14:textId="77777777" w:rsidR="00293DFE" w:rsidRDefault="00852644">
      <w:pPr>
        <w:pStyle w:val="Heading1"/>
        <w:numPr>
          <w:ilvl w:val="0"/>
          <w:numId w:val="26"/>
        </w:numPr>
        <w:tabs>
          <w:tab w:val="left" w:pos="508"/>
        </w:tabs>
        <w:spacing w:before="306"/>
        <w:ind w:left="508" w:hanging="392"/>
      </w:pPr>
      <w:bookmarkStart w:id="5" w:name="1.__ACTION_WHEN_A_CONCERN_ARISES_"/>
      <w:bookmarkStart w:id="6" w:name="_bookmark3"/>
      <w:bookmarkEnd w:id="5"/>
      <w:bookmarkEnd w:id="6"/>
      <w:r>
        <w:lastRenderedPageBreak/>
        <w:t>ACTION</w:t>
      </w:r>
      <w:r>
        <w:rPr>
          <w:spacing w:val="-8"/>
        </w:rPr>
        <w:t xml:space="preserve"> </w:t>
      </w:r>
      <w:r>
        <w:t>WHEN</w:t>
      </w:r>
      <w:r>
        <w:rPr>
          <w:spacing w:val="-7"/>
        </w:rPr>
        <w:t xml:space="preserve"> </w:t>
      </w:r>
      <w:r>
        <w:t>A</w:t>
      </w:r>
      <w:r>
        <w:rPr>
          <w:spacing w:val="-5"/>
        </w:rPr>
        <w:t xml:space="preserve"> </w:t>
      </w:r>
      <w:r>
        <w:t>CONCERN</w:t>
      </w:r>
      <w:r>
        <w:rPr>
          <w:spacing w:val="-7"/>
        </w:rPr>
        <w:t xml:space="preserve"> </w:t>
      </w:r>
      <w:r>
        <w:rPr>
          <w:spacing w:val="-2"/>
        </w:rPr>
        <w:t>ARISES</w:t>
      </w:r>
    </w:p>
    <w:p w14:paraId="6465E813" w14:textId="77777777" w:rsidR="00293DFE" w:rsidRDefault="00293DFE">
      <w:pPr>
        <w:pStyle w:val="BodyText"/>
        <w:spacing w:before="116"/>
        <w:rPr>
          <w:b/>
          <w:sz w:val="32"/>
        </w:rPr>
      </w:pPr>
    </w:p>
    <w:p w14:paraId="6465E814" w14:textId="77777777" w:rsidR="00293DFE" w:rsidRDefault="00852644">
      <w:pPr>
        <w:pStyle w:val="Heading2"/>
      </w:pPr>
      <w:bookmarkStart w:id="7" w:name="_bookmark4"/>
      <w:bookmarkEnd w:id="7"/>
      <w:r>
        <w:rPr>
          <w:spacing w:val="-2"/>
        </w:rPr>
        <w:t>Introduction</w:t>
      </w:r>
    </w:p>
    <w:p w14:paraId="6465E815" w14:textId="77777777" w:rsidR="00293DFE" w:rsidRDefault="00293DFE">
      <w:pPr>
        <w:pStyle w:val="BodyText"/>
        <w:spacing w:before="38"/>
        <w:rPr>
          <w:b/>
          <w:sz w:val="24"/>
        </w:rPr>
      </w:pPr>
    </w:p>
    <w:p w14:paraId="6465E816" w14:textId="77777777" w:rsidR="00293DFE" w:rsidRDefault="00852644">
      <w:pPr>
        <w:pStyle w:val="ListParagraph"/>
        <w:numPr>
          <w:ilvl w:val="1"/>
          <w:numId w:val="26"/>
        </w:numPr>
        <w:tabs>
          <w:tab w:val="left" w:pos="834"/>
          <w:tab w:val="left" w:pos="836"/>
        </w:tabs>
        <w:ind w:right="275"/>
      </w:pPr>
      <w:r>
        <w:t>Initially, concerns regarding the capability or conduct or performance of a practitioner should be addressed through local mechanisms e.g. appraisal and one</w:t>
      </w:r>
      <w:r>
        <w:rPr>
          <w:spacing w:val="80"/>
        </w:rPr>
        <w:t xml:space="preserve"> </w:t>
      </w:r>
      <w:r>
        <w:t xml:space="preserve">to one </w:t>
      </w:r>
      <w:proofErr w:type="gramStart"/>
      <w:r>
        <w:t>meetings</w:t>
      </w:r>
      <w:proofErr w:type="gramEnd"/>
      <w:r>
        <w:t xml:space="preserve"> with the practitioner’s consultant/lead clinician. In </w:t>
      </w:r>
      <w:proofErr w:type="gramStart"/>
      <w:r>
        <w:t>the majority of</w:t>
      </w:r>
      <w:proofErr w:type="gramEnd"/>
      <w:r>
        <w:t xml:space="preserve"> cases matters can be dealt with locally and without </w:t>
      </w:r>
      <w:proofErr w:type="gramStart"/>
      <w:r>
        <w:t>the recourse</w:t>
      </w:r>
      <w:proofErr w:type="gramEnd"/>
      <w:r>
        <w:t xml:space="preserve"> to formal </w:t>
      </w:r>
      <w:r>
        <w:rPr>
          <w:spacing w:val="-2"/>
        </w:rPr>
        <w:t>procedures.</w:t>
      </w:r>
    </w:p>
    <w:p w14:paraId="6465E817" w14:textId="77777777" w:rsidR="00293DFE" w:rsidRDefault="00852644">
      <w:pPr>
        <w:pStyle w:val="BodyText"/>
        <w:spacing w:before="194"/>
        <w:ind w:left="836" w:right="267"/>
        <w:jc w:val="both"/>
      </w:pPr>
      <w:r>
        <w:t>Where concerns are such that they suggest that an individual may not be complying with the GMC “Good Medical Practice” or the GDC “Standards for the Dental Team” these should be registered with the Medical Director to consider whether a GMC / GDC referral is appropriate.</w:t>
      </w:r>
    </w:p>
    <w:p w14:paraId="6465E818" w14:textId="77777777" w:rsidR="00293DFE" w:rsidRDefault="00293DFE">
      <w:pPr>
        <w:pStyle w:val="BodyText"/>
      </w:pPr>
    </w:p>
    <w:p w14:paraId="6465E819" w14:textId="77777777" w:rsidR="00293DFE" w:rsidRDefault="00293DFE">
      <w:pPr>
        <w:pStyle w:val="BodyText"/>
        <w:spacing w:before="165"/>
      </w:pPr>
    </w:p>
    <w:p w14:paraId="6465E81A" w14:textId="77777777" w:rsidR="00293DFE" w:rsidRDefault="00852644">
      <w:pPr>
        <w:pStyle w:val="Heading2"/>
      </w:pPr>
      <w:bookmarkStart w:id="8" w:name="Appointment_of_a_Case_Manager_"/>
      <w:bookmarkStart w:id="9" w:name="_bookmark5"/>
      <w:bookmarkEnd w:id="8"/>
      <w:bookmarkEnd w:id="9"/>
      <w:r>
        <w:t>Appointment</w:t>
      </w:r>
      <w:r>
        <w:rPr>
          <w:spacing w:val="-7"/>
        </w:rPr>
        <w:t xml:space="preserve"> </w:t>
      </w:r>
      <w:r>
        <w:t>of</w:t>
      </w:r>
      <w:r>
        <w:rPr>
          <w:spacing w:val="-3"/>
        </w:rPr>
        <w:t xml:space="preserve"> </w:t>
      </w:r>
      <w:r>
        <w:t>a</w:t>
      </w:r>
      <w:r>
        <w:rPr>
          <w:spacing w:val="-3"/>
        </w:rPr>
        <w:t xml:space="preserve"> </w:t>
      </w:r>
      <w:r>
        <w:t>Case</w:t>
      </w:r>
      <w:r>
        <w:rPr>
          <w:spacing w:val="-5"/>
        </w:rPr>
        <w:t xml:space="preserve"> </w:t>
      </w:r>
      <w:r>
        <w:rPr>
          <w:spacing w:val="-2"/>
        </w:rPr>
        <w:t>Manager</w:t>
      </w:r>
    </w:p>
    <w:p w14:paraId="6465E81B" w14:textId="77777777" w:rsidR="00293DFE" w:rsidRDefault="00293DFE">
      <w:pPr>
        <w:pStyle w:val="BodyText"/>
        <w:spacing w:before="57"/>
        <w:rPr>
          <w:b/>
          <w:sz w:val="24"/>
        </w:rPr>
      </w:pPr>
    </w:p>
    <w:p w14:paraId="6465E81C" w14:textId="77777777" w:rsidR="00293DFE" w:rsidRDefault="00852644">
      <w:pPr>
        <w:pStyle w:val="ListParagraph"/>
        <w:numPr>
          <w:ilvl w:val="1"/>
          <w:numId w:val="26"/>
        </w:numPr>
        <w:tabs>
          <w:tab w:val="left" w:pos="833"/>
          <w:tab w:val="left" w:pos="836"/>
        </w:tabs>
        <w:spacing w:before="1" w:line="242" w:lineRule="auto"/>
        <w:ind w:right="274"/>
      </w:pPr>
      <w:r>
        <w:rPr>
          <w:noProof/>
        </w:rPr>
        <mc:AlternateContent>
          <mc:Choice Requires="wps">
            <w:drawing>
              <wp:anchor distT="0" distB="0" distL="0" distR="0" simplePos="0" relativeHeight="15728640" behindDoc="0" locked="0" layoutInCell="1" allowOverlap="1" wp14:anchorId="6465EA24" wp14:editId="6465EA25">
                <wp:simplePos x="0" y="0"/>
                <wp:positionH relativeFrom="page">
                  <wp:posOffset>1590675</wp:posOffset>
                </wp:positionH>
                <wp:positionV relativeFrom="paragraph">
                  <wp:posOffset>656192</wp:posOffset>
                </wp:positionV>
                <wp:extent cx="4808220" cy="454342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08220" cy="4543425"/>
                        </a:xfrm>
                        <a:prstGeom prst="rect">
                          <a:avLst/>
                        </a:prstGeom>
                        <a:ln w="9525">
                          <a:solidFill>
                            <a:srgbClr val="000000"/>
                          </a:solidFill>
                          <a:prstDash val="solid"/>
                        </a:ln>
                      </wps:spPr>
                      <wps:txbx>
                        <w:txbxContent>
                          <w:p w14:paraId="6465EA46" w14:textId="77777777" w:rsidR="00293DFE" w:rsidRDefault="00293DFE">
                            <w:pPr>
                              <w:pStyle w:val="BodyText"/>
                              <w:spacing w:before="45"/>
                            </w:pPr>
                          </w:p>
                          <w:p w14:paraId="6465EA47" w14:textId="77777777" w:rsidR="00293DFE" w:rsidRDefault="00852644">
                            <w:pPr>
                              <w:ind w:left="147"/>
                              <w:jc w:val="both"/>
                              <w:rPr>
                                <w:b/>
                              </w:rPr>
                            </w:pPr>
                            <w:bookmarkStart w:id="10" w:name="Role_of_the_Case_Manager__"/>
                            <w:bookmarkEnd w:id="10"/>
                            <w:r>
                              <w:rPr>
                                <w:b/>
                              </w:rPr>
                              <w:t>Role</w:t>
                            </w:r>
                            <w:r>
                              <w:rPr>
                                <w:b/>
                                <w:spacing w:val="-4"/>
                              </w:rPr>
                              <w:t xml:space="preserve"> </w:t>
                            </w:r>
                            <w:r>
                              <w:rPr>
                                <w:b/>
                              </w:rPr>
                              <w:t>of</w:t>
                            </w:r>
                            <w:r>
                              <w:rPr>
                                <w:b/>
                                <w:spacing w:val="-1"/>
                              </w:rPr>
                              <w:t xml:space="preserve"> </w:t>
                            </w:r>
                            <w:r>
                              <w:rPr>
                                <w:b/>
                              </w:rPr>
                              <w:t>the</w:t>
                            </w:r>
                            <w:r>
                              <w:rPr>
                                <w:b/>
                                <w:spacing w:val="-4"/>
                              </w:rPr>
                              <w:t xml:space="preserve"> </w:t>
                            </w:r>
                            <w:r>
                              <w:rPr>
                                <w:b/>
                              </w:rPr>
                              <w:t>Case</w:t>
                            </w:r>
                            <w:r>
                              <w:rPr>
                                <w:b/>
                                <w:spacing w:val="-3"/>
                              </w:rPr>
                              <w:t xml:space="preserve"> </w:t>
                            </w:r>
                            <w:r>
                              <w:rPr>
                                <w:b/>
                                <w:spacing w:val="-2"/>
                              </w:rPr>
                              <w:t>Manager</w:t>
                            </w:r>
                          </w:p>
                          <w:p w14:paraId="6465EA48" w14:textId="77777777" w:rsidR="00293DFE" w:rsidRDefault="00293DFE">
                            <w:pPr>
                              <w:pStyle w:val="BodyText"/>
                              <w:spacing w:before="58"/>
                              <w:rPr>
                                <w:b/>
                              </w:rPr>
                            </w:pPr>
                          </w:p>
                          <w:p w14:paraId="6465EA49" w14:textId="77777777" w:rsidR="00293DFE" w:rsidRDefault="00852644">
                            <w:pPr>
                              <w:pStyle w:val="BodyText"/>
                              <w:ind w:left="147" w:right="140"/>
                              <w:jc w:val="both"/>
                            </w:pPr>
                            <w:r>
                              <w:t>The Medical Director will assign the role of Case Manager to a Deputy, Associate or Assistant Medical Director unless it is impracticable for them to do so, in</w:t>
                            </w:r>
                            <w:r>
                              <w:rPr>
                                <w:spacing w:val="40"/>
                              </w:rPr>
                              <w:t xml:space="preserve"> </w:t>
                            </w:r>
                            <w:r>
                              <w:t>which case the role will be discharged by a senior clinician nominated by the Medical Director.</w:t>
                            </w:r>
                          </w:p>
                          <w:p w14:paraId="6465EA4A" w14:textId="77777777" w:rsidR="00293DFE" w:rsidRDefault="00293DFE">
                            <w:pPr>
                              <w:pStyle w:val="BodyText"/>
                              <w:spacing w:before="2"/>
                            </w:pPr>
                          </w:p>
                          <w:p w14:paraId="6465EA4B" w14:textId="77777777" w:rsidR="00293DFE" w:rsidRDefault="00852644">
                            <w:pPr>
                              <w:pStyle w:val="BodyText"/>
                              <w:ind w:left="147" w:right="136"/>
                              <w:jc w:val="both"/>
                            </w:pPr>
                            <w:r>
                              <w:t>The Case Manager’s role will be to evaluate the nature of the problem or</w:t>
                            </w:r>
                            <w:r>
                              <w:rPr>
                                <w:spacing w:val="40"/>
                              </w:rPr>
                              <w:t xml:space="preserve"> </w:t>
                            </w:r>
                            <w:r>
                              <w:t>concern raised about a practitioner and to assess the seriousness of the matter based on available information. He/she will undertake an initial assessment of the concern(s)</w:t>
                            </w:r>
                            <w:r>
                              <w:rPr>
                                <w:spacing w:val="-1"/>
                              </w:rPr>
                              <w:t xml:space="preserve"> </w:t>
                            </w:r>
                            <w:r>
                              <w:t>raised</w:t>
                            </w:r>
                            <w:r>
                              <w:rPr>
                                <w:spacing w:val="-1"/>
                              </w:rPr>
                              <w:t xml:space="preserve"> </w:t>
                            </w:r>
                            <w:r>
                              <w:t>and</w:t>
                            </w:r>
                            <w:r>
                              <w:rPr>
                                <w:spacing w:val="-1"/>
                              </w:rPr>
                              <w:t xml:space="preserve"> </w:t>
                            </w:r>
                            <w:r>
                              <w:t>will determine whether a</w:t>
                            </w:r>
                            <w:r>
                              <w:rPr>
                                <w:spacing w:val="-5"/>
                              </w:rPr>
                              <w:t xml:space="preserve"> </w:t>
                            </w:r>
                            <w:r>
                              <w:t>formal</w:t>
                            </w:r>
                            <w:r>
                              <w:rPr>
                                <w:spacing w:val="-4"/>
                              </w:rPr>
                              <w:t xml:space="preserve"> </w:t>
                            </w:r>
                            <w:r>
                              <w:t>investigation</w:t>
                            </w:r>
                            <w:r>
                              <w:rPr>
                                <w:spacing w:val="-1"/>
                              </w:rPr>
                              <w:t xml:space="preserve"> </w:t>
                            </w:r>
                            <w:r>
                              <w:t>needs</w:t>
                            </w:r>
                            <w:r>
                              <w:rPr>
                                <w:spacing w:val="-1"/>
                              </w:rPr>
                              <w:t xml:space="preserve"> </w:t>
                            </w:r>
                            <w:r>
                              <w:t>to be carried out or whether the issue can be resolved informally.</w:t>
                            </w:r>
                          </w:p>
                          <w:p w14:paraId="6465EA4C" w14:textId="77777777" w:rsidR="00293DFE" w:rsidRDefault="00852644">
                            <w:pPr>
                              <w:pStyle w:val="BodyText"/>
                              <w:spacing w:before="265"/>
                              <w:ind w:left="147" w:right="141"/>
                              <w:jc w:val="both"/>
                            </w:pPr>
                            <w:r>
                              <w:t>Where it is determined that a formal investigation should be instigated the Case Manager will;</w:t>
                            </w:r>
                          </w:p>
                          <w:p w14:paraId="6465EA4D" w14:textId="77777777" w:rsidR="00293DFE" w:rsidRDefault="00293DFE">
                            <w:pPr>
                              <w:pStyle w:val="BodyText"/>
                              <w:spacing w:before="4"/>
                            </w:pPr>
                          </w:p>
                          <w:p w14:paraId="6465EA4E" w14:textId="77777777" w:rsidR="00293DFE" w:rsidRDefault="00852644">
                            <w:pPr>
                              <w:pStyle w:val="BodyText"/>
                              <w:numPr>
                                <w:ilvl w:val="0"/>
                                <w:numId w:val="25"/>
                              </w:numPr>
                              <w:tabs>
                                <w:tab w:val="left" w:pos="690"/>
                              </w:tabs>
                              <w:ind w:hanging="360"/>
                            </w:pPr>
                            <w:r>
                              <w:t>Formulate</w:t>
                            </w:r>
                            <w:r>
                              <w:rPr>
                                <w:spacing w:val="-5"/>
                              </w:rPr>
                              <w:t xml:space="preserve"> </w:t>
                            </w:r>
                            <w:r>
                              <w:t>the</w:t>
                            </w:r>
                            <w:r>
                              <w:rPr>
                                <w:spacing w:val="-5"/>
                              </w:rPr>
                              <w:t xml:space="preserve"> </w:t>
                            </w:r>
                            <w:r>
                              <w:t>Terms</w:t>
                            </w:r>
                            <w:r>
                              <w:rPr>
                                <w:spacing w:val="-5"/>
                              </w:rPr>
                              <w:t xml:space="preserve"> </w:t>
                            </w:r>
                            <w:r>
                              <w:t>of</w:t>
                            </w:r>
                            <w:r>
                              <w:rPr>
                                <w:spacing w:val="-5"/>
                              </w:rPr>
                              <w:t xml:space="preserve"> </w:t>
                            </w:r>
                            <w:r>
                              <w:t>Reference</w:t>
                            </w:r>
                            <w:r>
                              <w:rPr>
                                <w:spacing w:val="-5"/>
                              </w:rPr>
                              <w:t xml:space="preserve"> </w:t>
                            </w:r>
                            <w:r>
                              <w:t>for</w:t>
                            </w:r>
                            <w:r>
                              <w:rPr>
                                <w:spacing w:val="-4"/>
                              </w:rPr>
                              <w:t xml:space="preserve"> </w:t>
                            </w:r>
                            <w:r>
                              <w:t>an</w:t>
                            </w:r>
                            <w:r>
                              <w:rPr>
                                <w:spacing w:val="-2"/>
                              </w:rPr>
                              <w:t xml:space="preserve"> investigation;</w:t>
                            </w:r>
                          </w:p>
                          <w:p w14:paraId="6465EA4F" w14:textId="77777777" w:rsidR="00293DFE" w:rsidRDefault="00293DFE">
                            <w:pPr>
                              <w:pStyle w:val="BodyText"/>
                              <w:spacing w:before="3"/>
                            </w:pPr>
                          </w:p>
                          <w:p w14:paraId="6465EA50" w14:textId="77777777" w:rsidR="00293DFE" w:rsidRDefault="00852644">
                            <w:pPr>
                              <w:pStyle w:val="BodyText"/>
                              <w:numPr>
                                <w:ilvl w:val="0"/>
                                <w:numId w:val="25"/>
                              </w:numPr>
                              <w:tabs>
                                <w:tab w:val="left" w:pos="690"/>
                              </w:tabs>
                              <w:ind w:hanging="360"/>
                            </w:pPr>
                            <w:r>
                              <w:t>Appoint</w:t>
                            </w:r>
                            <w:r>
                              <w:rPr>
                                <w:spacing w:val="-5"/>
                              </w:rPr>
                              <w:t xml:space="preserve"> </w:t>
                            </w:r>
                            <w:r>
                              <w:t>a</w:t>
                            </w:r>
                            <w:r>
                              <w:rPr>
                                <w:spacing w:val="-3"/>
                              </w:rPr>
                              <w:t xml:space="preserve"> </w:t>
                            </w:r>
                            <w:r>
                              <w:t>Case</w:t>
                            </w:r>
                            <w:r>
                              <w:rPr>
                                <w:spacing w:val="-2"/>
                              </w:rPr>
                              <w:t xml:space="preserve"> Investigator;</w:t>
                            </w:r>
                          </w:p>
                          <w:p w14:paraId="6465EA51" w14:textId="77777777" w:rsidR="00293DFE" w:rsidRDefault="00852644">
                            <w:pPr>
                              <w:pStyle w:val="BodyText"/>
                              <w:numPr>
                                <w:ilvl w:val="0"/>
                                <w:numId w:val="25"/>
                              </w:numPr>
                              <w:tabs>
                                <w:tab w:val="left" w:pos="690"/>
                              </w:tabs>
                              <w:spacing w:before="268"/>
                              <w:ind w:hanging="360"/>
                            </w:pPr>
                            <w:r>
                              <w:t>Provide</w:t>
                            </w:r>
                            <w:r>
                              <w:rPr>
                                <w:spacing w:val="-9"/>
                              </w:rPr>
                              <w:t xml:space="preserve"> </w:t>
                            </w:r>
                            <w:r>
                              <w:t>progress</w:t>
                            </w:r>
                            <w:r>
                              <w:rPr>
                                <w:spacing w:val="-6"/>
                              </w:rPr>
                              <w:t xml:space="preserve"> </w:t>
                            </w:r>
                            <w:r>
                              <w:t>reports</w:t>
                            </w:r>
                            <w:r>
                              <w:rPr>
                                <w:spacing w:val="-7"/>
                              </w:rPr>
                              <w:t xml:space="preserve"> </w:t>
                            </w:r>
                            <w:r>
                              <w:t>to</w:t>
                            </w:r>
                            <w:r>
                              <w:rPr>
                                <w:spacing w:val="-7"/>
                              </w:rPr>
                              <w:t xml:space="preserve"> </w:t>
                            </w:r>
                            <w:r>
                              <w:t>the</w:t>
                            </w:r>
                            <w:r>
                              <w:rPr>
                                <w:spacing w:val="-6"/>
                              </w:rPr>
                              <w:t xml:space="preserve"> </w:t>
                            </w:r>
                            <w:r>
                              <w:t>Designated</w:t>
                            </w:r>
                            <w:r>
                              <w:rPr>
                                <w:spacing w:val="-7"/>
                              </w:rPr>
                              <w:t xml:space="preserve"> </w:t>
                            </w:r>
                            <w:r>
                              <w:t>Board</w:t>
                            </w:r>
                            <w:r>
                              <w:rPr>
                                <w:spacing w:val="-8"/>
                              </w:rPr>
                              <w:t xml:space="preserve"> </w:t>
                            </w:r>
                            <w:r>
                              <w:rPr>
                                <w:spacing w:val="-2"/>
                              </w:rPr>
                              <w:t>member;</w:t>
                            </w:r>
                          </w:p>
                          <w:p w14:paraId="6465EA52" w14:textId="77777777" w:rsidR="00293DFE" w:rsidRDefault="00852644">
                            <w:pPr>
                              <w:pStyle w:val="BodyText"/>
                              <w:numPr>
                                <w:ilvl w:val="0"/>
                                <w:numId w:val="25"/>
                              </w:numPr>
                              <w:tabs>
                                <w:tab w:val="left" w:pos="690"/>
                              </w:tabs>
                              <w:spacing w:before="267"/>
                              <w:ind w:right="143"/>
                            </w:pPr>
                            <w:r>
                              <w:t>Determine what action should be</w:t>
                            </w:r>
                            <w:r>
                              <w:rPr>
                                <w:spacing w:val="29"/>
                              </w:rPr>
                              <w:t xml:space="preserve"> </w:t>
                            </w:r>
                            <w:r>
                              <w:t>taken in response</w:t>
                            </w:r>
                            <w:r>
                              <w:rPr>
                                <w:spacing w:val="29"/>
                              </w:rPr>
                              <w:t xml:space="preserve"> </w:t>
                            </w:r>
                            <w:r>
                              <w:t>to the</w:t>
                            </w:r>
                            <w:r>
                              <w:rPr>
                                <w:spacing w:val="29"/>
                              </w:rPr>
                              <w:t xml:space="preserve"> </w:t>
                            </w:r>
                            <w:r>
                              <w:t>findings; and recommendations of the Case Investigator.</w:t>
                            </w:r>
                          </w:p>
                        </w:txbxContent>
                      </wps:txbx>
                      <wps:bodyPr wrap="square" lIns="0" tIns="0" rIns="0" bIns="0" rtlCol="0">
                        <a:noAutofit/>
                      </wps:bodyPr>
                    </wps:wsp>
                  </a:graphicData>
                </a:graphic>
              </wp:anchor>
            </w:drawing>
          </mc:Choice>
          <mc:Fallback>
            <w:pict>
              <v:shapetype w14:anchorId="6465EA24" id="_x0000_t202" coordsize="21600,21600" o:spt="202" path="m,l,21600r21600,l21600,xe">
                <v:stroke joinstyle="miter"/>
                <v:path gradientshapeok="t" o:connecttype="rect"/>
              </v:shapetype>
              <v:shape id="Textbox 4" o:spid="_x0000_s1026" type="#_x0000_t202" style="position:absolute;left:0;text-align:left;margin-left:125.25pt;margin-top:51.65pt;width:378.6pt;height:357.75pt;z-index:157286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" filled="f">
                <v:path arrowok="t"/>
                <v:textbox inset="0,0,0,0">
                  <w:txbxContent>
                    <w:p w14:paraId="6465EA46" w14:textId="77777777" w:rsidR="00293DFE" w:rsidRDefault="00293DFE">
                      <w:pPr>
                        <w:pStyle w:val="BodyText"/>
                        <w:spacing w:before="45"/>
                      </w:pPr>
                    </w:p>
                    <w:p w14:paraId="6465EA47" w14:textId="77777777" w:rsidR="00293DFE" w:rsidRDefault="00852644">
                      <w:pPr>
                        <w:ind w:left="147"/>
                        <w:jc w:val="both"/>
                        <w:rPr>
                          <w:b/>
                        </w:rPr>
                      </w:pPr>
                      <w:bookmarkStart w:id="11" w:name="Role_of_the_Case_Manager__"/>
                      <w:bookmarkEnd w:id="11"/>
                      <w:r>
                        <w:rPr>
                          <w:b/>
                        </w:rPr>
                        <w:t>Role</w:t>
                      </w:r>
                      <w:r>
                        <w:rPr>
                          <w:b/>
                          <w:spacing w:val="-4"/>
                        </w:rPr>
                        <w:t xml:space="preserve"> </w:t>
                      </w:r>
                      <w:r>
                        <w:rPr>
                          <w:b/>
                        </w:rPr>
                        <w:t>of</w:t>
                      </w:r>
                      <w:r>
                        <w:rPr>
                          <w:b/>
                          <w:spacing w:val="-1"/>
                        </w:rPr>
                        <w:t xml:space="preserve"> </w:t>
                      </w:r>
                      <w:r>
                        <w:rPr>
                          <w:b/>
                        </w:rPr>
                        <w:t>the</w:t>
                      </w:r>
                      <w:r>
                        <w:rPr>
                          <w:b/>
                          <w:spacing w:val="-4"/>
                        </w:rPr>
                        <w:t xml:space="preserve"> </w:t>
                      </w:r>
                      <w:r>
                        <w:rPr>
                          <w:b/>
                        </w:rPr>
                        <w:t>Case</w:t>
                      </w:r>
                      <w:r>
                        <w:rPr>
                          <w:b/>
                          <w:spacing w:val="-3"/>
                        </w:rPr>
                        <w:t xml:space="preserve"> </w:t>
                      </w:r>
                      <w:r>
                        <w:rPr>
                          <w:b/>
                          <w:spacing w:val="-2"/>
                        </w:rPr>
                        <w:t>Manager</w:t>
                      </w:r>
                    </w:p>
                    <w:p w14:paraId="6465EA48" w14:textId="77777777" w:rsidR="00293DFE" w:rsidRDefault="00293DFE">
                      <w:pPr>
                        <w:pStyle w:val="BodyText"/>
                        <w:spacing w:before="58"/>
                        <w:rPr>
                          <w:b/>
                        </w:rPr>
                      </w:pPr>
                    </w:p>
                    <w:p w14:paraId="6465EA49" w14:textId="77777777" w:rsidR="00293DFE" w:rsidRDefault="00852644">
                      <w:pPr>
                        <w:pStyle w:val="BodyText"/>
                        <w:ind w:left="147" w:right="140"/>
                        <w:jc w:val="both"/>
                      </w:pPr>
                      <w:r>
                        <w:t>The Medical Director will assign the role of Case Manager to a Deputy, Associate or Assistant Medical Director unless it is impracticable for them to do so, in</w:t>
                      </w:r>
                      <w:r>
                        <w:rPr>
                          <w:spacing w:val="40"/>
                        </w:rPr>
                        <w:t xml:space="preserve"> </w:t>
                      </w:r>
                      <w:r>
                        <w:t>which case the role will be discharged by a senior clinician nominated by the Medical Director.</w:t>
                      </w:r>
                    </w:p>
                    <w:p w14:paraId="6465EA4A" w14:textId="77777777" w:rsidR="00293DFE" w:rsidRDefault="00293DFE">
                      <w:pPr>
                        <w:pStyle w:val="BodyText"/>
                        <w:spacing w:before="2"/>
                      </w:pPr>
                    </w:p>
                    <w:p w14:paraId="6465EA4B" w14:textId="77777777" w:rsidR="00293DFE" w:rsidRDefault="00852644">
                      <w:pPr>
                        <w:pStyle w:val="BodyText"/>
                        <w:ind w:left="147" w:right="136"/>
                        <w:jc w:val="both"/>
                      </w:pPr>
                      <w:r>
                        <w:t>The Case Manager’s role will be to evaluate the nature of the problem or</w:t>
                      </w:r>
                      <w:r>
                        <w:rPr>
                          <w:spacing w:val="40"/>
                        </w:rPr>
                        <w:t xml:space="preserve"> </w:t>
                      </w:r>
                      <w:r>
                        <w:t>concern raised about a practitioner and to assess the seriousness of the matter based on available information. He/she will undertake an initial assessment of the concern(s)</w:t>
                      </w:r>
                      <w:r>
                        <w:rPr>
                          <w:spacing w:val="-1"/>
                        </w:rPr>
                        <w:t xml:space="preserve"> </w:t>
                      </w:r>
                      <w:r>
                        <w:t>raised</w:t>
                      </w:r>
                      <w:r>
                        <w:rPr>
                          <w:spacing w:val="-1"/>
                        </w:rPr>
                        <w:t xml:space="preserve"> </w:t>
                      </w:r>
                      <w:r>
                        <w:t>and</w:t>
                      </w:r>
                      <w:r>
                        <w:rPr>
                          <w:spacing w:val="-1"/>
                        </w:rPr>
                        <w:t xml:space="preserve"> </w:t>
                      </w:r>
                      <w:r>
                        <w:t>will determine whether a</w:t>
                      </w:r>
                      <w:r>
                        <w:rPr>
                          <w:spacing w:val="-5"/>
                        </w:rPr>
                        <w:t xml:space="preserve"> </w:t>
                      </w:r>
                      <w:r>
                        <w:t>formal</w:t>
                      </w:r>
                      <w:r>
                        <w:rPr>
                          <w:spacing w:val="-4"/>
                        </w:rPr>
                        <w:t xml:space="preserve"> </w:t>
                      </w:r>
                      <w:r>
                        <w:t>investigation</w:t>
                      </w:r>
                      <w:r>
                        <w:rPr>
                          <w:spacing w:val="-1"/>
                        </w:rPr>
                        <w:t xml:space="preserve"> </w:t>
                      </w:r>
                      <w:r>
                        <w:t>needs</w:t>
                      </w:r>
                      <w:r>
                        <w:rPr>
                          <w:spacing w:val="-1"/>
                        </w:rPr>
                        <w:t xml:space="preserve"> </w:t>
                      </w:r>
                      <w:r>
                        <w:t>to be carried out or whether the issue can be resolved informally.</w:t>
                      </w:r>
                    </w:p>
                    <w:p w14:paraId="6465EA4C" w14:textId="77777777" w:rsidR="00293DFE" w:rsidRDefault="00852644">
                      <w:pPr>
                        <w:pStyle w:val="BodyText"/>
                        <w:spacing w:before="265"/>
                        <w:ind w:left="147" w:right="141"/>
                        <w:jc w:val="both"/>
                      </w:pPr>
                      <w:r>
                        <w:t>Where it is determined that a formal investigation should be instigated the Case Manager will;</w:t>
                      </w:r>
                    </w:p>
                    <w:p w14:paraId="6465EA4D" w14:textId="77777777" w:rsidR="00293DFE" w:rsidRDefault="00293DFE">
                      <w:pPr>
                        <w:pStyle w:val="BodyText"/>
                        <w:spacing w:before="4"/>
                      </w:pPr>
                    </w:p>
                    <w:p w14:paraId="6465EA4E" w14:textId="77777777" w:rsidR="00293DFE" w:rsidRDefault="00852644">
                      <w:pPr>
                        <w:pStyle w:val="BodyText"/>
                        <w:numPr>
                          <w:ilvl w:val="0"/>
                          <w:numId w:val="25"/>
                        </w:numPr>
                        <w:tabs>
                          <w:tab w:val="left" w:pos="690"/>
                        </w:tabs>
                        <w:ind w:hanging="360"/>
                      </w:pPr>
                      <w:r>
                        <w:t>Formulate</w:t>
                      </w:r>
                      <w:r>
                        <w:rPr>
                          <w:spacing w:val="-5"/>
                        </w:rPr>
                        <w:t xml:space="preserve"> </w:t>
                      </w:r>
                      <w:r>
                        <w:t>the</w:t>
                      </w:r>
                      <w:r>
                        <w:rPr>
                          <w:spacing w:val="-5"/>
                        </w:rPr>
                        <w:t xml:space="preserve"> </w:t>
                      </w:r>
                      <w:r>
                        <w:t>Terms</w:t>
                      </w:r>
                      <w:r>
                        <w:rPr>
                          <w:spacing w:val="-5"/>
                        </w:rPr>
                        <w:t xml:space="preserve"> </w:t>
                      </w:r>
                      <w:r>
                        <w:t>of</w:t>
                      </w:r>
                      <w:r>
                        <w:rPr>
                          <w:spacing w:val="-5"/>
                        </w:rPr>
                        <w:t xml:space="preserve"> </w:t>
                      </w:r>
                      <w:r>
                        <w:t>Reference</w:t>
                      </w:r>
                      <w:r>
                        <w:rPr>
                          <w:spacing w:val="-5"/>
                        </w:rPr>
                        <w:t xml:space="preserve"> </w:t>
                      </w:r>
                      <w:r>
                        <w:t>for</w:t>
                      </w:r>
                      <w:r>
                        <w:rPr>
                          <w:spacing w:val="-4"/>
                        </w:rPr>
                        <w:t xml:space="preserve"> </w:t>
                      </w:r>
                      <w:r>
                        <w:t>an</w:t>
                      </w:r>
                      <w:r>
                        <w:rPr>
                          <w:spacing w:val="-2"/>
                        </w:rPr>
                        <w:t xml:space="preserve"> investigation;</w:t>
                      </w:r>
                    </w:p>
                    <w:p w14:paraId="6465EA4F" w14:textId="77777777" w:rsidR="00293DFE" w:rsidRDefault="00293DFE">
                      <w:pPr>
                        <w:pStyle w:val="BodyText"/>
                        <w:spacing w:before="3"/>
                      </w:pPr>
                    </w:p>
                    <w:p w14:paraId="6465EA50" w14:textId="77777777" w:rsidR="00293DFE" w:rsidRDefault="00852644">
                      <w:pPr>
                        <w:pStyle w:val="BodyText"/>
                        <w:numPr>
                          <w:ilvl w:val="0"/>
                          <w:numId w:val="25"/>
                        </w:numPr>
                        <w:tabs>
                          <w:tab w:val="left" w:pos="690"/>
                        </w:tabs>
                        <w:ind w:hanging="360"/>
                      </w:pPr>
                      <w:r>
                        <w:t>Appoint</w:t>
                      </w:r>
                      <w:r>
                        <w:rPr>
                          <w:spacing w:val="-5"/>
                        </w:rPr>
                        <w:t xml:space="preserve"> </w:t>
                      </w:r>
                      <w:r>
                        <w:t>a</w:t>
                      </w:r>
                      <w:r>
                        <w:rPr>
                          <w:spacing w:val="-3"/>
                        </w:rPr>
                        <w:t xml:space="preserve"> </w:t>
                      </w:r>
                      <w:r>
                        <w:t>Case</w:t>
                      </w:r>
                      <w:r>
                        <w:rPr>
                          <w:spacing w:val="-2"/>
                        </w:rPr>
                        <w:t xml:space="preserve"> Investigator;</w:t>
                      </w:r>
                    </w:p>
                    <w:p w14:paraId="6465EA51" w14:textId="77777777" w:rsidR="00293DFE" w:rsidRDefault="00852644">
                      <w:pPr>
                        <w:pStyle w:val="BodyText"/>
                        <w:numPr>
                          <w:ilvl w:val="0"/>
                          <w:numId w:val="25"/>
                        </w:numPr>
                        <w:tabs>
                          <w:tab w:val="left" w:pos="690"/>
                        </w:tabs>
                        <w:spacing w:before="268"/>
                        <w:ind w:hanging="360"/>
                      </w:pPr>
                      <w:r>
                        <w:t>Provide</w:t>
                      </w:r>
                      <w:r>
                        <w:rPr>
                          <w:spacing w:val="-9"/>
                        </w:rPr>
                        <w:t xml:space="preserve"> </w:t>
                      </w:r>
                      <w:r>
                        <w:t>progress</w:t>
                      </w:r>
                      <w:r>
                        <w:rPr>
                          <w:spacing w:val="-6"/>
                        </w:rPr>
                        <w:t xml:space="preserve"> </w:t>
                      </w:r>
                      <w:r>
                        <w:t>reports</w:t>
                      </w:r>
                      <w:r>
                        <w:rPr>
                          <w:spacing w:val="-7"/>
                        </w:rPr>
                        <w:t xml:space="preserve"> </w:t>
                      </w:r>
                      <w:r>
                        <w:t>to</w:t>
                      </w:r>
                      <w:r>
                        <w:rPr>
                          <w:spacing w:val="-7"/>
                        </w:rPr>
                        <w:t xml:space="preserve"> </w:t>
                      </w:r>
                      <w:r>
                        <w:t>the</w:t>
                      </w:r>
                      <w:r>
                        <w:rPr>
                          <w:spacing w:val="-6"/>
                        </w:rPr>
                        <w:t xml:space="preserve"> </w:t>
                      </w:r>
                      <w:r>
                        <w:t>Designated</w:t>
                      </w:r>
                      <w:r>
                        <w:rPr>
                          <w:spacing w:val="-7"/>
                        </w:rPr>
                        <w:t xml:space="preserve"> </w:t>
                      </w:r>
                      <w:r>
                        <w:t>Board</w:t>
                      </w:r>
                      <w:r>
                        <w:rPr>
                          <w:spacing w:val="-8"/>
                        </w:rPr>
                        <w:t xml:space="preserve"> </w:t>
                      </w:r>
                      <w:r>
                        <w:rPr>
                          <w:spacing w:val="-2"/>
                        </w:rPr>
                        <w:t>member;</w:t>
                      </w:r>
                    </w:p>
                    <w:p w14:paraId="6465EA52" w14:textId="77777777" w:rsidR="00293DFE" w:rsidRDefault="00852644">
                      <w:pPr>
                        <w:pStyle w:val="BodyText"/>
                        <w:numPr>
                          <w:ilvl w:val="0"/>
                          <w:numId w:val="25"/>
                        </w:numPr>
                        <w:tabs>
                          <w:tab w:val="left" w:pos="690"/>
                        </w:tabs>
                        <w:spacing w:before="267"/>
                        <w:ind w:right="143"/>
                      </w:pPr>
                      <w:r>
                        <w:t>Determine what action should be</w:t>
                      </w:r>
                      <w:r>
                        <w:rPr>
                          <w:spacing w:val="29"/>
                        </w:rPr>
                        <w:t xml:space="preserve"> </w:t>
                      </w:r>
                      <w:r>
                        <w:t>taken in response</w:t>
                      </w:r>
                      <w:r>
                        <w:rPr>
                          <w:spacing w:val="29"/>
                        </w:rPr>
                        <w:t xml:space="preserve"> </w:t>
                      </w:r>
                      <w:r>
                        <w:t>to the</w:t>
                      </w:r>
                      <w:r>
                        <w:rPr>
                          <w:spacing w:val="29"/>
                        </w:rPr>
                        <w:t xml:space="preserve"> </w:t>
                      </w:r>
                      <w:r>
                        <w:t>findings; and recommendations of the Case Investigator.</w:t>
                      </w:r>
                    </w:p>
                  </w:txbxContent>
                </v:textbox>
                <w10:wrap anchorx="page"/>
              </v:shape>
            </w:pict>
          </mc:Fallback>
        </mc:AlternateContent>
      </w:r>
      <w:r>
        <w:t>Where the Medical Director considers that an investigation into the nature of the problem or concern is required then he or she will appoint a Case Manager to take the matter forward.</w:t>
      </w:r>
    </w:p>
    <w:p w14:paraId="6465E81D" w14:textId="77777777" w:rsidR="00293DFE" w:rsidRDefault="00293DFE">
      <w:pPr>
        <w:spacing w:line="242" w:lineRule="auto"/>
        <w:jc w:val="both"/>
        <w:sectPr w:rsidR="00293DFE">
          <w:pgSz w:w="11910" w:h="16840"/>
          <w:pgMar w:top="1920" w:right="1520" w:bottom="920" w:left="1680" w:header="0" w:footer="734" w:gutter="0"/>
          <w:cols w:space="720"/>
        </w:sectPr>
      </w:pPr>
    </w:p>
    <w:p w14:paraId="6465E81E" w14:textId="77777777" w:rsidR="00293DFE" w:rsidRDefault="00293DFE">
      <w:pPr>
        <w:pStyle w:val="BodyText"/>
        <w:spacing w:before="151"/>
      </w:pPr>
    </w:p>
    <w:p w14:paraId="6465E81F" w14:textId="77777777" w:rsidR="00293DFE" w:rsidRDefault="00852644">
      <w:pPr>
        <w:pStyle w:val="ListParagraph"/>
        <w:numPr>
          <w:ilvl w:val="1"/>
          <w:numId w:val="26"/>
        </w:numPr>
        <w:tabs>
          <w:tab w:val="left" w:pos="834"/>
          <w:tab w:val="left" w:pos="836"/>
        </w:tabs>
        <w:spacing w:before="1" w:line="242" w:lineRule="auto"/>
        <w:ind w:right="275"/>
      </w:pPr>
      <w:r>
        <w:t xml:space="preserve">All concerns will be investigated promptly with a clear audit route established for initiating and tracking </w:t>
      </w:r>
      <w:proofErr w:type="gramStart"/>
      <w:r>
        <w:t>progress</w:t>
      </w:r>
      <w:proofErr w:type="gramEnd"/>
      <w:r>
        <w:t xml:space="preserve"> of any investigation, its costs and resulting action. The Case Manager will seek the guidance of the Workforce and OD Director or a nominated member of his/her team when deciding the appropriate course of action in each case, including seeking the views of NCAS where appropriate.</w:t>
      </w:r>
    </w:p>
    <w:p w14:paraId="6465E820" w14:textId="77777777" w:rsidR="00293DFE" w:rsidRDefault="00852644">
      <w:pPr>
        <w:pStyle w:val="BodyText"/>
        <w:spacing w:before="180" w:line="244" w:lineRule="auto"/>
        <w:ind w:left="836" w:right="203"/>
      </w:pPr>
      <w:r>
        <w:t>The</w:t>
      </w:r>
      <w:r>
        <w:rPr>
          <w:spacing w:val="35"/>
        </w:rPr>
        <w:t xml:space="preserve"> </w:t>
      </w:r>
      <w:r>
        <w:t>Case</w:t>
      </w:r>
      <w:r>
        <w:rPr>
          <w:spacing w:val="35"/>
        </w:rPr>
        <w:t xml:space="preserve"> </w:t>
      </w:r>
      <w:r>
        <w:t>Manager</w:t>
      </w:r>
      <w:r>
        <w:rPr>
          <w:spacing w:val="30"/>
        </w:rPr>
        <w:t xml:space="preserve"> </w:t>
      </w:r>
      <w:r>
        <w:t>must</w:t>
      </w:r>
      <w:r>
        <w:rPr>
          <w:spacing w:val="32"/>
        </w:rPr>
        <w:t xml:space="preserve"> </w:t>
      </w:r>
      <w:r>
        <w:t>also</w:t>
      </w:r>
      <w:r>
        <w:rPr>
          <w:spacing w:val="28"/>
        </w:rPr>
        <w:t xml:space="preserve"> </w:t>
      </w:r>
      <w:r>
        <w:t>ensure</w:t>
      </w:r>
      <w:r>
        <w:rPr>
          <w:spacing w:val="34"/>
        </w:rPr>
        <w:t xml:space="preserve"> </w:t>
      </w:r>
      <w:r>
        <w:t>that</w:t>
      </w:r>
      <w:r>
        <w:rPr>
          <w:spacing w:val="32"/>
        </w:rPr>
        <w:t xml:space="preserve"> </w:t>
      </w:r>
      <w:r>
        <w:t>the</w:t>
      </w:r>
      <w:r>
        <w:rPr>
          <w:spacing w:val="35"/>
        </w:rPr>
        <w:t xml:space="preserve"> </w:t>
      </w:r>
      <w:r>
        <w:t>practitioner</w:t>
      </w:r>
      <w:r>
        <w:rPr>
          <w:spacing w:val="34"/>
        </w:rPr>
        <w:t xml:space="preserve"> </w:t>
      </w:r>
      <w:r>
        <w:t>concerned</w:t>
      </w:r>
      <w:r>
        <w:rPr>
          <w:spacing w:val="33"/>
        </w:rPr>
        <w:t xml:space="preserve"> </w:t>
      </w:r>
      <w:r>
        <w:t>is</w:t>
      </w:r>
      <w:r>
        <w:rPr>
          <w:spacing w:val="34"/>
        </w:rPr>
        <w:t xml:space="preserve"> </w:t>
      </w:r>
      <w:r>
        <w:t>kept</w:t>
      </w:r>
      <w:r>
        <w:rPr>
          <w:spacing w:val="32"/>
        </w:rPr>
        <w:t xml:space="preserve"> </w:t>
      </w:r>
      <w:r>
        <w:t>fully informed of the processes being followed.</w:t>
      </w:r>
    </w:p>
    <w:p w14:paraId="6465E821" w14:textId="77777777" w:rsidR="00293DFE" w:rsidRDefault="00293DFE">
      <w:pPr>
        <w:pStyle w:val="BodyText"/>
      </w:pPr>
    </w:p>
    <w:p w14:paraId="6465E822" w14:textId="77777777" w:rsidR="00293DFE" w:rsidRDefault="00293DFE">
      <w:pPr>
        <w:pStyle w:val="BodyText"/>
        <w:spacing w:before="159"/>
      </w:pPr>
    </w:p>
    <w:p w14:paraId="6465E823" w14:textId="77777777" w:rsidR="00293DFE" w:rsidRDefault="00852644">
      <w:pPr>
        <w:pStyle w:val="Heading2"/>
      </w:pPr>
      <w:bookmarkStart w:id="12" w:name="_bookmark6"/>
      <w:bookmarkEnd w:id="12"/>
      <w:r>
        <w:t>Right</w:t>
      </w:r>
      <w:r>
        <w:rPr>
          <w:spacing w:val="-6"/>
        </w:rPr>
        <w:t xml:space="preserve"> </w:t>
      </w:r>
      <w:r>
        <w:t>to</w:t>
      </w:r>
      <w:r>
        <w:rPr>
          <w:spacing w:val="-3"/>
        </w:rPr>
        <w:t xml:space="preserve"> </w:t>
      </w:r>
      <w:r>
        <w:rPr>
          <w:spacing w:val="-2"/>
        </w:rPr>
        <w:t>Representation</w:t>
      </w:r>
    </w:p>
    <w:p w14:paraId="6465E824" w14:textId="77777777" w:rsidR="00293DFE" w:rsidRDefault="00293DFE">
      <w:pPr>
        <w:pStyle w:val="BodyText"/>
        <w:spacing w:before="38"/>
        <w:rPr>
          <w:b/>
          <w:sz w:val="24"/>
        </w:rPr>
      </w:pPr>
    </w:p>
    <w:p w14:paraId="6465E825" w14:textId="77777777" w:rsidR="00293DFE" w:rsidRDefault="00852644">
      <w:pPr>
        <w:pStyle w:val="ListParagraph"/>
        <w:numPr>
          <w:ilvl w:val="1"/>
          <w:numId w:val="26"/>
        </w:numPr>
        <w:tabs>
          <w:tab w:val="left" w:pos="833"/>
          <w:tab w:val="left" w:pos="836"/>
        </w:tabs>
        <w:ind w:right="266"/>
      </w:pPr>
      <w:r>
        <w:t xml:space="preserve">It is expected that the practitioner will ordinarily be represented by a workplace colleague or representative who may be from (or retained by) a trade union or </w:t>
      </w:r>
      <w:proofErr w:type="spellStart"/>
      <w:r>
        <w:t>defence</w:t>
      </w:r>
      <w:proofErr w:type="spellEnd"/>
      <w:r>
        <w:t xml:space="preserve"> </w:t>
      </w:r>
      <w:proofErr w:type="spellStart"/>
      <w:r>
        <w:t>organisation</w:t>
      </w:r>
      <w:proofErr w:type="spellEnd"/>
      <w:r>
        <w:t xml:space="preserve">. If the matter proceeds to a hearing, and </w:t>
      </w:r>
      <w:proofErr w:type="gramStart"/>
      <w:r>
        <w:t>in particular under</w:t>
      </w:r>
      <w:proofErr w:type="gramEnd"/>
      <w:r>
        <w:rPr>
          <w:spacing w:val="40"/>
        </w:rPr>
        <w:t xml:space="preserve"> </w:t>
      </w:r>
      <w:r>
        <w:t xml:space="preserve">the Extended Procedure, the </w:t>
      </w:r>
      <w:proofErr w:type="gramStart"/>
      <w:r>
        <w:t>practitioner,</w:t>
      </w:r>
      <w:proofErr w:type="gramEnd"/>
      <w:r>
        <w:t xml:space="preserve"> may be represented at any such hearing</w:t>
      </w:r>
      <w:r>
        <w:rPr>
          <w:spacing w:val="40"/>
        </w:rPr>
        <w:t xml:space="preserve"> </w:t>
      </w:r>
      <w:r>
        <w:t xml:space="preserve">by a legally qualified person who is retained by a </w:t>
      </w:r>
      <w:proofErr w:type="spellStart"/>
      <w:r>
        <w:t>recognised</w:t>
      </w:r>
      <w:proofErr w:type="spellEnd"/>
      <w:r>
        <w:t xml:space="preserve"> trade union or </w:t>
      </w:r>
      <w:proofErr w:type="spellStart"/>
      <w:r>
        <w:t>defence</w:t>
      </w:r>
      <w:proofErr w:type="spellEnd"/>
      <w:r>
        <w:t xml:space="preserve"> </w:t>
      </w:r>
      <w:proofErr w:type="spellStart"/>
      <w:r>
        <w:rPr>
          <w:spacing w:val="-2"/>
        </w:rPr>
        <w:t>organisation</w:t>
      </w:r>
      <w:proofErr w:type="spellEnd"/>
      <w:r>
        <w:rPr>
          <w:spacing w:val="-2"/>
        </w:rPr>
        <w:t>.</w:t>
      </w:r>
    </w:p>
    <w:p w14:paraId="6465E826" w14:textId="77777777" w:rsidR="00293DFE" w:rsidRDefault="00852644">
      <w:pPr>
        <w:pStyle w:val="Heading2"/>
        <w:spacing w:before="242"/>
      </w:pPr>
      <w:bookmarkStart w:id="13" w:name="Initial_Assessment_"/>
      <w:bookmarkStart w:id="14" w:name="_bookmark7"/>
      <w:bookmarkEnd w:id="13"/>
      <w:bookmarkEnd w:id="14"/>
      <w:r>
        <w:t>Initial</w:t>
      </w:r>
      <w:r>
        <w:rPr>
          <w:spacing w:val="-6"/>
        </w:rPr>
        <w:t xml:space="preserve"> </w:t>
      </w:r>
      <w:r>
        <w:rPr>
          <w:spacing w:val="-2"/>
        </w:rPr>
        <w:t>Assessment</w:t>
      </w:r>
    </w:p>
    <w:p w14:paraId="6465E827" w14:textId="77777777" w:rsidR="00293DFE" w:rsidRDefault="00293DFE">
      <w:pPr>
        <w:pStyle w:val="BodyText"/>
        <w:spacing w:before="38"/>
        <w:rPr>
          <w:b/>
          <w:sz w:val="24"/>
        </w:rPr>
      </w:pPr>
    </w:p>
    <w:p w14:paraId="6465E828" w14:textId="77777777" w:rsidR="00293DFE" w:rsidRDefault="00852644">
      <w:pPr>
        <w:pStyle w:val="ListParagraph"/>
        <w:numPr>
          <w:ilvl w:val="1"/>
          <w:numId w:val="26"/>
        </w:numPr>
        <w:tabs>
          <w:tab w:val="left" w:pos="833"/>
          <w:tab w:val="left" w:pos="836"/>
        </w:tabs>
        <w:ind w:right="277"/>
      </w:pPr>
      <w:r>
        <w:t>The Case Manager will undertake an initial assessment of the concern(s) raised and will determine whether a formal investigation needs to be carried out or whether</w:t>
      </w:r>
      <w:r>
        <w:rPr>
          <w:spacing w:val="40"/>
        </w:rPr>
        <w:t xml:space="preserve"> </w:t>
      </w:r>
      <w:r>
        <w:t>the issue can be resolved informally.</w:t>
      </w:r>
    </w:p>
    <w:p w14:paraId="6465E829" w14:textId="77777777" w:rsidR="00293DFE" w:rsidRDefault="00852644">
      <w:pPr>
        <w:pStyle w:val="ListParagraph"/>
        <w:numPr>
          <w:ilvl w:val="1"/>
          <w:numId w:val="26"/>
        </w:numPr>
        <w:tabs>
          <w:tab w:val="left" w:pos="833"/>
          <w:tab w:val="left" w:pos="836"/>
        </w:tabs>
        <w:spacing w:before="193"/>
        <w:ind w:right="269"/>
      </w:pPr>
      <w:r>
        <w:t>Consideration should always be given to scope for resolving concerns through informal remedial action, drawing upon guidance and support e.g. NCAS or other external resources as appropriate.</w:t>
      </w:r>
    </w:p>
    <w:p w14:paraId="6465E82A" w14:textId="77777777" w:rsidR="00293DFE" w:rsidRDefault="00852644">
      <w:pPr>
        <w:pStyle w:val="ListParagraph"/>
        <w:numPr>
          <w:ilvl w:val="1"/>
          <w:numId w:val="26"/>
        </w:numPr>
        <w:tabs>
          <w:tab w:val="left" w:pos="833"/>
          <w:tab w:val="left" w:pos="836"/>
        </w:tabs>
        <w:spacing w:before="193"/>
        <w:ind w:right="268"/>
      </w:pPr>
      <w:r>
        <w:t xml:space="preserve">Where, following an initial assessment, it is apparent that the concern has arisen </w:t>
      </w:r>
      <w:proofErr w:type="gramStart"/>
      <w:r>
        <w:t>as</w:t>
      </w:r>
      <w:r>
        <w:rPr>
          <w:spacing w:val="80"/>
        </w:rPr>
        <w:t xml:space="preserve"> </w:t>
      </w:r>
      <w:r>
        <w:t>a result of</w:t>
      </w:r>
      <w:proofErr w:type="gramEnd"/>
      <w:r>
        <w:rPr>
          <w:spacing w:val="-1"/>
        </w:rPr>
        <w:t xml:space="preserve"> </w:t>
      </w:r>
      <w:r>
        <w:t xml:space="preserve">a system or </w:t>
      </w:r>
      <w:proofErr w:type="spellStart"/>
      <w:r>
        <w:t>organisational</w:t>
      </w:r>
      <w:proofErr w:type="spellEnd"/>
      <w:r>
        <w:t xml:space="preserve"> failure, the implications of such failure shall be weighed by the Case Manager in determining whether a formal investigation should be initiated.</w:t>
      </w:r>
    </w:p>
    <w:p w14:paraId="6465E82B" w14:textId="77777777" w:rsidR="00293DFE" w:rsidRDefault="00293DFE">
      <w:pPr>
        <w:pStyle w:val="BodyText"/>
      </w:pPr>
    </w:p>
    <w:p w14:paraId="6465E82C" w14:textId="77777777" w:rsidR="00293DFE" w:rsidRDefault="00293DFE">
      <w:pPr>
        <w:pStyle w:val="BodyText"/>
        <w:spacing w:before="189"/>
      </w:pPr>
    </w:p>
    <w:p w14:paraId="6465E82D" w14:textId="77777777" w:rsidR="00293DFE" w:rsidRDefault="00852644">
      <w:pPr>
        <w:pStyle w:val="Heading2"/>
        <w:spacing w:before="1"/>
      </w:pPr>
      <w:bookmarkStart w:id="15" w:name="Consideration_of_Referrals__"/>
      <w:bookmarkStart w:id="16" w:name="_bookmark8"/>
      <w:bookmarkEnd w:id="15"/>
      <w:bookmarkEnd w:id="16"/>
      <w:r>
        <w:t>Consideration</w:t>
      </w:r>
      <w:r>
        <w:rPr>
          <w:spacing w:val="-6"/>
        </w:rPr>
        <w:t xml:space="preserve"> </w:t>
      </w:r>
      <w:r>
        <w:t>of</w:t>
      </w:r>
      <w:r>
        <w:rPr>
          <w:spacing w:val="-5"/>
        </w:rPr>
        <w:t xml:space="preserve"> </w:t>
      </w:r>
      <w:r>
        <w:rPr>
          <w:spacing w:val="-2"/>
        </w:rPr>
        <w:t>Referrals</w:t>
      </w:r>
    </w:p>
    <w:p w14:paraId="6465E82E" w14:textId="77777777" w:rsidR="00293DFE" w:rsidRDefault="00293DFE">
      <w:pPr>
        <w:pStyle w:val="BodyText"/>
        <w:spacing w:before="57"/>
        <w:rPr>
          <w:b/>
          <w:sz w:val="24"/>
        </w:rPr>
      </w:pPr>
    </w:p>
    <w:p w14:paraId="6465E82F" w14:textId="77777777" w:rsidR="00293DFE" w:rsidRDefault="00852644">
      <w:pPr>
        <w:pStyle w:val="ListParagraph"/>
        <w:numPr>
          <w:ilvl w:val="1"/>
          <w:numId w:val="26"/>
        </w:numPr>
        <w:tabs>
          <w:tab w:val="left" w:pos="834"/>
          <w:tab w:val="left" w:pos="836"/>
        </w:tabs>
        <w:ind w:right="273"/>
      </w:pPr>
      <w:r>
        <w:t>At any point in the process where the Case Manager has reached the decision that there are reasonable grounds to consider that a practitioner is a serious potential danger to patients or staff, the Medical Director should be informed that a referral</w:t>
      </w:r>
      <w:r>
        <w:rPr>
          <w:spacing w:val="40"/>
        </w:rPr>
        <w:t xml:space="preserve"> </w:t>
      </w:r>
      <w:r>
        <w:t xml:space="preserve">to the GMC/GDC is appropriate. Consideration will also be given as to whether a request should be made for an Alert Letter to be issued by the CMO / Medical Director NHS Wales. If it is considered that such </w:t>
      </w:r>
      <w:proofErr w:type="gramStart"/>
      <w:r>
        <w:t>action</w:t>
      </w:r>
      <w:proofErr w:type="gramEnd"/>
      <w:r>
        <w:t xml:space="preserve"> is </w:t>
      </w:r>
      <w:proofErr w:type="gramStart"/>
      <w:r>
        <w:t>necessary</w:t>
      </w:r>
      <w:proofErr w:type="gramEnd"/>
      <w:r>
        <w:t xml:space="preserve"> the practitioner must be informed.</w:t>
      </w:r>
    </w:p>
    <w:p w14:paraId="6465E830" w14:textId="77777777" w:rsidR="00293DFE" w:rsidRDefault="00852644">
      <w:pPr>
        <w:pStyle w:val="ListParagraph"/>
        <w:numPr>
          <w:ilvl w:val="1"/>
          <w:numId w:val="26"/>
        </w:numPr>
        <w:tabs>
          <w:tab w:val="left" w:pos="834"/>
          <w:tab w:val="left" w:pos="836"/>
        </w:tabs>
        <w:spacing w:before="194"/>
        <w:ind w:right="274"/>
      </w:pPr>
      <w:r>
        <w:t>Where it is apparent at the Initial Assessment stage that there are concerns about a practitioner’s health, the Case Manager must discuss this with the practitioner and</w:t>
      </w:r>
    </w:p>
    <w:p w14:paraId="6465E831" w14:textId="77777777" w:rsidR="00293DFE" w:rsidRDefault="00293DFE">
      <w:pPr>
        <w:jc w:val="both"/>
        <w:sectPr w:rsidR="00293DFE">
          <w:pgSz w:w="11910" w:h="16840"/>
          <w:pgMar w:top="1920" w:right="1520" w:bottom="920" w:left="1680" w:header="0" w:footer="734" w:gutter="0"/>
          <w:cols w:space="720"/>
        </w:sectPr>
      </w:pPr>
    </w:p>
    <w:p w14:paraId="6465E832" w14:textId="77777777" w:rsidR="00293DFE" w:rsidRDefault="00852644">
      <w:pPr>
        <w:pStyle w:val="BodyText"/>
        <w:spacing w:before="39" w:line="242" w:lineRule="auto"/>
        <w:ind w:left="836" w:right="269"/>
        <w:jc w:val="both"/>
      </w:pPr>
      <w:r>
        <w:lastRenderedPageBreak/>
        <w:t>also consult with the practitioner’s Clinical Director or appropriate lead clinician and a representative of W&amp;OD. This may result in the practitioner being referred to a qualified occupational physician with the Occupational Health Service. Concerns about a practitioner’s health should also be addressed in accordance with Part 3 of this Procedure.</w:t>
      </w:r>
    </w:p>
    <w:p w14:paraId="6465E833" w14:textId="77777777" w:rsidR="00293DFE" w:rsidRDefault="00852644">
      <w:pPr>
        <w:pStyle w:val="ListParagraph"/>
        <w:numPr>
          <w:ilvl w:val="1"/>
          <w:numId w:val="26"/>
        </w:numPr>
        <w:tabs>
          <w:tab w:val="left" w:pos="832"/>
          <w:tab w:val="left" w:pos="836"/>
        </w:tabs>
        <w:spacing w:before="180" w:line="242" w:lineRule="auto"/>
        <w:ind w:right="270"/>
      </w:pPr>
      <w:r>
        <w:t xml:space="preserve">Where a practitioner refuses to co-operate with a referral to any advisory body or department within or external to the NHS </w:t>
      </w:r>
      <w:proofErr w:type="spellStart"/>
      <w:r>
        <w:t>organisation</w:t>
      </w:r>
      <w:proofErr w:type="spellEnd"/>
      <w:r>
        <w:t xml:space="preserve"> whose function is to assist in addressing performance concerns, this may be viewed as a matter of misconduct giving rise to disciplinary action.</w:t>
      </w:r>
    </w:p>
    <w:p w14:paraId="6465E834" w14:textId="77777777" w:rsidR="00293DFE" w:rsidRDefault="00293DFE">
      <w:pPr>
        <w:pStyle w:val="BodyText"/>
      </w:pPr>
    </w:p>
    <w:p w14:paraId="6465E835" w14:textId="77777777" w:rsidR="00293DFE" w:rsidRDefault="00293DFE">
      <w:pPr>
        <w:pStyle w:val="BodyText"/>
        <w:spacing w:before="154"/>
      </w:pPr>
    </w:p>
    <w:p w14:paraId="6465E836" w14:textId="77777777" w:rsidR="00293DFE" w:rsidRDefault="00852644">
      <w:pPr>
        <w:pStyle w:val="Heading2"/>
        <w:spacing w:before="1"/>
      </w:pPr>
      <w:bookmarkStart w:id="17" w:name="Restriction_of_Practice_and_Exclusion_fr"/>
      <w:bookmarkStart w:id="18" w:name="_bookmark9"/>
      <w:bookmarkEnd w:id="17"/>
      <w:bookmarkEnd w:id="18"/>
      <w:r>
        <w:t>Restriction</w:t>
      </w:r>
      <w:r>
        <w:rPr>
          <w:spacing w:val="-5"/>
        </w:rPr>
        <w:t xml:space="preserve"> </w:t>
      </w:r>
      <w:r>
        <w:t>of</w:t>
      </w:r>
      <w:r>
        <w:rPr>
          <w:spacing w:val="-4"/>
        </w:rPr>
        <w:t xml:space="preserve"> </w:t>
      </w:r>
      <w:r>
        <w:t>Practice</w:t>
      </w:r>
      <w:r>
        <w:rPr>
          <w:spacing w:val="-4"/>
        </w:rPr>
        <w:t xml:space="preserve"> </w:t>
      </w:r>
      <w:r>
        <w:t>and</w:t>
      </w:r>
      <w:r>
        <w:rPr>
          <w:spacing w:val="-3"/>
        </w:rPr>
        <w:t xml:space="preserve"> </w:t>
      </w:r>
      <w:r>
        <w:t>Exclusion</w:t>
      </w:r>
      <w:r>
        <w:rPr>
          <w:spacing w:val="-4"/>
        </w:rPr>
        <w:t xml:space="preserve"> </w:t>
      </w:r>
      <w:r>
        <w:t>from</w:t>
      </w:r>
      <w:r>
        <w:rPr>
          <w:spacing w:val="-2"/>
        </w:rPr>
        <w:t xml:space="preserve"> </w:t>
      </w:r>
      <w:r>
        <w:rPr>
          <w:spacing w:val="-4"/>
        </w:rPr>
        <w:t>Work</w:t>
      </w:r>
    </w:p>
    <w:p w14:paraId="6465E837" w14:textId="77777777" w:rsidR="00293DFE" w:rsidRDefault="00293DFE">
      <w:pPr>
        <w:pStyle w:val="BodyText"/>
        <w:spacing w:before="56"/>
        <w:rPr>
          <w:b/>
          <w:sz w:val="24"/>
        </w:rPr>
      </w:pPr>
    </w:p>
    <w:p w14:paraId="6465E838" w14:textId="77777777" w:rsidR="00293DFE" w:rsidRDefault="00852644">
      <w:pPr>
        <w:pStyle w:val="ListParagraph"/>
        <w:numPr>
          <w:ilvl w:val="1"/>
          <w:numId w:val="26"/>
        </w:numPr>
        <w:tabs>
          <w:tab w:val="left" w:pos="832"/>
          <w:tab w:val="left" w:pos="836"/>
        </w:tabs>
        <w:spacing w:before="1"/>
        <w:ind w:right="269"/>
      </w:pPr>
      <w:r>
        <w:t xml:space="preserve">Where serious concerns are raised about a practitioner, the Case Manager, in consultation with the Medical Director, will urgently consider whether temporary restrictions should be placed on their practice. This may include a modification or restriction of their clinical duties. Alternatively, if this is not achievable the practitioner may be excluded from the workplace. Section 2 sets out the relevant </w:t>
      </w:r>
      <w:r>
        <w:rPr>
          <w:spacing w:val="-2"/>
        </w:rPr>
        <w:t>procedures.</w:t>
      </w:r>
    </w:p>
    <w:p w14:paraId="6465E839" w14:textId="77777777" w:rsidR="00293DFE" w:rsidRDefault="00293DFE">
      <w:pPr>
        <w:pStyle w:val="BodyText"/>
      </w:pPr>
    </w:p>
    <w:p w14:paraId="6465E83A" w14:textId="77777777" w:rsidR="00293DFE" w:rsidRDefault="00293DFE">
      <w:pPr>
        <w:pStyle w:val="BodyText"/>
        <w:spacing w:before="171"/>
      </w:pPr>
    </w:p>
    <w:p w14:paraId="6465E83B" w14:textId="77777777" w:rsidR="00293DFE" w:rsidRDefault="00852644">
      <w:pPr>
        <w:pStyle w:val="Heading2"/>
      </w:pPr>
      <w:bookmarkStart w:id="19" w:name="NCAS_Advisory_Role_"/>
      <w:bookmarkStart w:id="20" w:name="_bookmark10"/>
      <w:bookmarkEnd w:id="19"/>
      <w:bookmarkEnd w:id="20"/>
      <w:r>
        <w:t>NCAS</w:t>
      </w:r>
      <w:r>
        <w:rPr>
          <w:spacing w:val="-7"/>
        </w:rPr>
        <w:t xml:space="preserve"> </w:t>
      </w:r>
      <w:r>
        <w:t>Advisory</w:t>
      </w:r>
      <w:r>
        <w:rPr>
          <w:spacing w:val="-4"/>
        </w:rPr>
        <w:t xml:space="preserve"> Role</w:t>
      </w:r>
    </w:p>
    <w:p w14:paraId="6465E83C" w14:textId="77777777" w:rsidR="00293DFE" w:rsidRDefault="00293DFE">
      <w:pPr>
        <w:pStyle w:val="BodyText"/>
        <w:spacing w:before="57"/>
        <w:rPr>
          <w:b/>
          <w:sz w:val="24"/>
        </w:rPr>
      </w:pPr>
    </w:p>
    <w:p w14:paraId="6465E83D" w14:textId="77777777" w:rsidR="00293DFE" w:rsidRDefault="00852644">
      <w:pPr>
        <w:pStyle w:val="ListParagraph"/>
        <w:numPr>
          <w:ilvl w:val="1"/>
          <w:numId w:val="26"/>
        </w:numPr>
        <w:tabs>
          <w:tab w:val="left" w:pos="832"/>
          <w:tab w:val="left" w:pos="836"/>
        </w:tabs>
        <w:spacing w:line="242" w:lineRule="auto"/>
        <w:ind w:right="268"/>
      </w:pPr>
      <w:r>
        <w:t>The Medical Director or their nominated deputy shall, where practicable, seek the advice of NCAS before</w:t>
      </w:r>
      <w:r>
        <w:rPr>
          <w:spacing w:val="-1"/>
        </w:rPr>
        <w:t xml:space="preserve"> </w:t>
      </w:r>
      <w:r>
        <w:t>excluding a practitioner.</w:t>
      </w:r>
      <w:r>
        <w:rPr>
          <w:spacing w:val="-2"/>
        </w:rPr>
        <w:t xml:space="preserve"> </w:t>
      </w:r>
      <w:r>
        <w:t>At</w:t>
      </w:r>
      <w:r>
        <w:rPr>
          <w:spacing w:val="-2"/>
        </w:rPr>
        <w:t xml:space="preserve"> </w:t>
      </w:r>
      <w:r>
        <w:t xml:space="preserve">each stage in the operation of this procedure, NCAS may be approached by the NHS </w:t>
      </w:r>
      <w:proofErr w:type="spellStart"/>
      <w:r>
        <w:t>organisation</w:t>
      </w:r>
      <w:proofErr w:type="spellEnd"/>
      <w:r>
        <w:t xml:space="preserve"> to provide advice and guidance. Section 2 sets out the relevant procedures.</w:t>
      </w:r>
    </w:p>
    <w:p w14:paraId="6465E83E" w14:textId="77777777" w:rsidR="00293DFE" w:rsidRDefault="00293DFE">
      <w:pPr>
        <w:pStyle w:val="BodyText"/>
      </w:pPr>
    </w:p>
    <w:p w14:paraId="6465E83F" w14:textId="77777777" w:rsidR="00293DFE" w:rsidRDefault="00293DFE">
      <w:pPr>
        <w:pStyle w:val="BodyText"/>
        <w:spacing w:before="154"/>
      </w:pPr>
    </w:p>
    <w:p w14:paraId="6465E840" w14:textId="77777777" w:rsidR="00293DFE" w:rsidRDefault="00852644">
      <w:pPr>
        <w:pStyle w:val="Heading2"/>
      </w:pPr>
      <w:bookmarkStart w:id="21" w:name="Action_on_Initiating_a_Formal_Investigat"/>
      <w:bookmarkStart w:id="22" w:name="_bookmark11"/>
      <w:bookmarkEnd w:id="21"/>
      <w:bookmarkEnd w:id="22"/>
      <w:r>
        <w:t>Action</w:t>
      </w:r>
      <w:r>
        <w:rPr>
          <w:spacing w:val="-4"/>
        </w:rPr>
        <w:t xml:space="preserve"> </w:t>
      </w:r>
      <w:r>
        <w:t>on</w:t>
      </w:r>
      <w:r>
        <w:rPr>
          <w:spacing w:val="-3"/>
        </w:rPr>
        <w:t xml:space="preserve"> </w:t>
      </w:r>
      <w:r>
        <w:t>Initiating</w:t>
      </w:r>
      <w:r>
        <w:rPr>
          <w:spacing w:val="-3"/>
        </w:rPr>
        <w:t xml:space="preserve"> </w:t>
      </w:r>
      <w:r>
        <w:t>a</w:t>
      </w:r>
      <w:r>
        <w:rPr>
          <w:spacing w:val="-3"/>
        </w:rPr>
        <w:t xml:space="preserve"> </w:t>
      </w:r>
      <w:r>
        <w:t>Formal</w:t>
      </w:r>
      <w:r>
        <w:rPr>
          <w:spacing w:val="-4"/>
        </w:rPr>
        <w:t xml:space="preserve"> </w:t>
      </w:r>
      <w:r>
        <w:rPr>
          <w:spacing w:val="-2"/>
        </w:rPr>
        <w:t>Investigation</w:t>
      </w:r>
    </w:p>
    <w:p w14:paraId="6465E841" w14:textId="77777777" w:rsidR="00293DFE" w:rsidRDefault="00293DFE">
      <w:pPr>
        <w:pStyle w:val="BodyText"/>
        <w:spacing w:before="57"/>
        <w:rPr>
          <w:b/>
          <w:sz w:val="24"/>
        </w:rPr>
      </w:pPr>
    </w:p>
    <w:p w14:paraId="6465E842" w14:textId="77777777" w:rsidR="00293DFE" w:rsidRDefault="00852644">
      <w:pPr>
        <w:pStyle w:val="ListParagraph"/>
        <w:numPr>
          <w:ilvl w:val="1"/>
          <w:numId w:val="26"/>
        </w:numPr>
        <w:tabs>
          <w:tab w:val="left" w:pos="832"/>
          <w:tab w:val="left" w:pos="836"/>
        </w:tabs>
        <w:spacing w:line="242" w:lineRule="auto"/>
        <w:ind w:right="267"/>
      </w:pPr>
      <w:r>
        <w:t>Where, following the initial assessment of the concern raised, the Case Manager determines that a formal investigation is to be undertaken, they must, in consultation with the Medical Director and Workforce &amp; OD Director (or nominated individual from W&amp;OD), appoint an appropriately experienced or trained person as Case Investigator.</w:t>
      </w:r>
    </w:p>
    <w:p w14:paraId="6465E843" w14:textId="77777777" w:rsidR="00293DFE" w:rsidRDefault="00852644">
      <w:pPr>
        <w:pStyle w:val="ListParagraph"/>
        <w:numPr>
          <w:ilvl w:val="1"/>
          <w:numId w:val="26"/>
        </w:numPr>
        <w:tabs>
          <w:tab w:val="left" w:pos="832"/>
          <w:tab w:val="left" w:pos="836"/>
        </w:tabs>
        <w:spacing w:before="181" w:line="242" w:lineRule="auto"/>
        <w:ind w:right="271"/>
      </w:pPr>
      <w:r>
        <w:t xml:space="preserve">NHS </w:t>
      </w:r>
      <w:proofErr w:type="spellStart"/>
      <w:r>
        <w:t>organisations</w:t>
      </w:r>
      <w:proofErr w:type="spellEnd"/>
      <w:r>
        <w:t xml:space="preserve"> should ensure that appropriately trained senior clinicians and managers are available to undertake investigations under this procedure, adopting best practice guidance.</w:t>
      </w:r>
    </w:p>
    <w:p w14:paraId="6465E844" w14:textId="77777777" w:rsidR="00293DFE" w:rsidRDefault="00852644">
      <w:pPr>
        <w:pStyle w:val="ListParagraph"/>
        <w:numPr>
          <w:ilvl w:val="1"/>
          <w:numId w:val="26"/>
        </w:numPr>
        <w:tabs>
          <w:tab w:val="left" w:pos="836"/>
        </w:tabs>
        <w:spacing w:before="185"/>
        <w:ind w:right="591"/>
      </w:pPr>
      <w:r>
        <w:t>The</w:t>
      </w:r>
      <w:r>
        <w:rPr>
          <w:spacing w:val="-3"/>
        </w:rPr>
        <w:t xml:space="preserve"> </w:t>
      </w:r>
      <w:r>
        <w:t>Case</w:t>
      </w:r>
      <w:r>
        <w:rPr>
          <w:spacing w:val="-3"/>
        </w:rPr>
        <w:t xml:space="preserve"> </w:t>
      </w:r>
      <w:r>
        <w:t>Manager</w:t>
      </w:r>
      <w:r>
        <w:rPr>
          <w:spacing w:val="-3"/>
        </w:rPr>
        <w:t xml:space="preserve"> </w:t>
      </w:r>
      <w:r>
        <w:t>will</w:t>
      </w:r>
      <w:r>
        <w:rPr>
          <w:spacing w:val="-1"/>
        </w:rPr>
        <w:t xml:space="preserve"> </w:t>
      </w:r>
      <w:r>
        <w:t>formulate</w:t>
      </w:r>
      <w:r>
        <w:rPr>
          <w:spacing w:val="-3"/>
        </w:rPr>
        <w:t xml:space="preserve"> </w:t>
      </w:r>
      <w:r>
        <w:t>the</w:t>
      </w:r>
      <w:r>
        <w:rPr>
          <w:spacing w:val="-3"/>
        </w:rPr>
        <w:t xml:space="preserve"> </w:t>
      </w:r>
      <w:r>
        <w:t>specific</w:t>
      </w:r>
      <w:r>
        <w:rPr>
          <w:spacing w:val="-5"/>
        </w:rPr>
        <w:t xml:space="preserve"> </w:t>
      </w:r>
      <w:r>
        <w:t>allegations</w:t>
      </w:r>
      <w:r>
        <w:rPr>
          <w:spacing w:val="-3"/>
        </w:rPr>
        <w:t xml:space="preserve"> </w:t>
      </w:r>
      <w:r>
        <w:t>and</w:t>
      </w:r>
      <w:r>
        <w:rPr>
          <w:spacing w:val="-4"/>
        </w:rPr>
        <w:t xml:space="preserve"> </w:t>
      </w:r>
      <w:r>
        <w:t>set</w:t>
      </w:r>
      <w:r>
        <w:rPr>
          <w:spacing w:val="-5"/>
        </w:rPr>
        <w:t xml:space="preserve"> </w:t>
      </w:r>
      <w:r>
        <w:t>out</w:t>
      </w:r>
      <w:r>
        <w:rPr>
          <w:spacing w:val="-1"/>
        </w:rPr>
        <w:t xml:space="preserve"> </w:t>
      </w:r>
      <w:r>
        <w:t>the</w:t>
      </w:r>
      <w:r>
        <w:rPr>
          <w:spacing w:val="-3"/>
        </w:rPr>
        <w:t xml:space="preserve"> </w:t>
      </w:r>
      <w:r>
        <w:t>Terms</w:t>
      </w:r>
      <w:r>
        <w:rPr>
          <w:spacing w:val="-3"/>
        </w:rPr>
        <w:t xml:space="preserve"> </w:t>
      </w:r>
      <w:r>
        <w:t xml:space="preserve">of Reference for an </w:t>
      </w:r>
      <w:proofErr w:type="gramStart"/>
      <w:r>
        <w:t>investigation</w:t>
      </w:r>
      <w:proofErr w:type="gramEnd"/>
    </w:p>
    <w:p w14:paraId="6465E845" w14:textId="77777777" w:rsidR="00293DFE" w:rsidRDefault="00293DFE">
      <w:pPr>
        <w:sectPr w:rsidR="00293DFE">
          <w:pgSz w:w="11910" w:h="16840"/>
          <w:pgMar w:top="1380" w:right="1520" w:bottom="920" w:left="1680" w:header="0" w:footer="734" w:gutter="0"/>
          <w:cols w:space="720"/>
        </w:sectPr>
      </w:pPr>
    </w:p>
    <w:p w14:paraId="6465E846" w14:textId="77777777" w:rsidR="00293DFE" w:rsidRDefault="00852644">
      <w:pPr>
        <w:pStyle w:val="BodyText"/>
        <w:spacing w:before="32"/>
      </w:pPr>
      <w:r>
        <w:rPr>
          <w:noProof/>
        </w:rPr>
        <w:lastRenderedPageBreak/>
        <mc:AlternateContent>
          <mc:Choice Requires="wps">
            <w:drawing>
              <wp:anchor distT="0" distB="0" distL="0" distR="0" simplePos="0" relativeHeight="487009792" behindDoc="1" locked="0" layoutInCell="1" allowOverlap="1" wp14:anchorId="6465EA26" wp14:editId="6465EA27">
                <wp:simplePos x="0" y="0"/>
                <wp:positionH relativeFrom="page">
                  <wp:posOffset>1515491</wp:posOffset>
                </wp:positionH>
                <wp:positionV relativeFrom="page">
                  <wp:posOffset>914653</wp:posOffset>
                </wp:positionV>
                <wp:extent cx="4814570" cy="871093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14570" cy="8710930"/>
                        </a:xfrm>
                        <a:custGeom>
                          <a:avLst/>
                          <a:gdLst/>
                          <a:ahLst/>
                          <a:cxnLst/>
                          <a:rect l="l" t="t" r="r" b="b"/>
                          <a:pathLst>
                            <a:path w="4814570" h="8710930">
                              <a:moveTo>
                                <a:pt x="4814570" y="6172"/>
                              </a:moveTo>
                              <a:lnTo>
                                <a:pt x="4808474" y="6172"/>
                              </a:lnTo>
                              <a:lnTo>
                                <a:pt x="4808474" y="8704529"/>
                              </a:lnTo>
                              <a:lnTo>
                                <a:pt x="6096" y="8704529"/>
                              </a:lnTo>
                              <a:lnTo>
                                <a:pt x="6096" y="6172"/>
                              </a:lnTo>
                              <a:lnTo>
                                <a:pt x="0" y="6172"/>
                              </a:lnTo>
                              <a:lnTo>
                                <a:pt x="0" y="8704529"/>
                              </a:lnTo>
                              <a:lnTo>
                                <a:pt x="0" y="8710625"/>
                              </a:lnTo>
                              <a:lnTo>
                                <a:pt x="6096" y="8710625"/>
                              </a:lnTo>
                              <a:lnTo>
                                <a:pt x="4808474" y="8710625"/>
                              </a:lnTo>
                              <a:lnTo>
                                <a:pt x="4814570" y="8710625"/>
                              </a:lnTo>
                              <a:lnTo>
                                <a:pt x="4814570" y="8704529"/>
                              </a:lnTo>
                              <a:lnTo>
                                <a:pt x="4814570" y="6172"/>
                              </a:lnTo>
                              <a:close/>
                            </a:path>
                            <a:path w="4814570" h="8710930">
                              <a:moveTo>
                                <a:pt x="4814570" y="0"/>
                              </a:moveTo>
                              <a:lnTo>
                                <a:pt x="4808474" y="0"/>
                              </a:lnTo>
                              <a:lnTo>
                                <a:pt x="6096" y="0"/>
                              </a:lnTo>
                              <a:lnTo>
                                <a:pt x="0" y="0"/>
                              </a:lnTo>
                              <a:lnTo>
                                <a:pt x="0" y="6096"/>
                              </a:lnTo>
                              <a:lnTo>
                                <a:pt x="6096" y="6096"/>
                              </a:lnTo>
                              <a:lnTo>
                                <a:pt x="4808474" y="6096"/>
                              </a:lnTo>
                              <a:lnTo>
                                <a:pt x="4814570" y="6096"/>
                              </a:lnTo>
                              <a:lnTo>
                                <a:pt x="481457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6E15AED" id="Graphic 5" o:spid="_x0000_s1026" style="position:absolute;margin-left:119.35pt;margin-top:1in;width:379.1pt;height:685.9pt;z-index:-16306688;visibility:visible;mso-wrap-style:square;mso-wrap-distance-left:0;mso-wrap-distance-top:0;mso-wrap-distance-right:0;mso-wrap-distance-bottom:0;mso-position-horizontal:absolute;mso-position-horizontal-relative:page;mso-position-vertical:absolute;mso-position-vertical-relative:page;v-text-anchor:top" coordsize="4814570,87109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" path="m4814570,6172r-6096,l4808474,8704529r-4802378,l6096,6172,,6172,,8704529r,6096l6096,8710625r4802378,l4814570,8710625r,-6096l4814570,6172xem4814570,r-6096,l6096,,,,,6096r6096,l4808474,6096r6096,l4814570,xe" fillcolor="black" stroked="f">
                <v:path arrowok="t"/>
                <w10:wrap anchorx="page" anchory="page"/>
              </v:shape>
            </w:pict>
          </mc:Fallback>
        </mc:AlternateContent>
      </w:r>
    </w:p>
    <w:p w14:paraId="6465E847" w14:textId="77777777" w:rsidR="00293DFE" w:rsidRDefault="00852644">
      <w:pPr>
        <w:pStyle w:val="Heading3"/>
        <w:ind w:left="821"/>
        <w:jc w:val="left"/>
      </w:pPr>
      <w:r>
        <w:t>Role</w:t>
      </w:r>
      <w:r>
        <w:rPr>
          <w:spacing w:val="-5"/>
        </w:rPr>
        <w:t xml:space="preserve"> </w:t>
      </w:r>
      <w:r>
        <w:t>of</w:t>
      </w:r>
      <w:r>
        <w:rPr>
          <w:spacing w:val="-1"/>
        </w:rPr>
        <w:t xml:space="preserve"> </w:t>
      </w:r>
      <w:r>
        <w:t>Case</w:t>
      </w:r>
      <w:r>
        <w:rPr>
          <w:spacing w:val="-4"/>
        </w:rPr>
        <w:t xml:space="preserve"> </w:t>
      </w:r>
      <w:r>
        <w:rPr>
          <w:spacing w:val="-2"/>
        </w:rPr>
        <w:t>Investigator</w:t>
      </w:r>
    </w:p>
    <w:p w14:paraId="6465E848" w14:textId="77777777" w:rsidR="00293DFE" w:rsidRDefault="00293DFE">
      <w:pPr>
        <w:pStyle w:val="BodyText"/>
        <w:spacing w:before="25"/>
        <w:rPr>
          <w:b/>
        </w:rPr>
      </w:pPr>
    </w:p>
    <w:p w14:paraId="6465E849" w14:textId="77777777" w:rsidR="00293DFE" w:rsidRDefault="00852644">
      <w:pPr>
        <w:pStyle w:val="BodyText"/>
        <w:ind w:left="821"/>
      </w:pPr>
      <w:r>
        <w:t>The</w:t>
      </w:r>
      <w:r>
        <w:rPr>
          <w:spacing w:val="-7"/>
        </w:rPr>
        <w:t xml:space="preserve"> </w:t>
      </w:r>
      <w:r>
        <w:t>Case</w:t>
      </w:r>
      <w:r>
        <w:rPr>
          <w:spacing w:val="-6"/>
        </w:rPr>
        <w:t xml:space="preserve"> </w:t>
      </w:r>
      <w:r>
        <w:t>Investigator</w:t>
      </w:r>
      <w:r>
        <w:rPr>
          <w:spacing w:val="-6"/>
        </w:rPr>
        <w:t xml:space="preserve"> </w:t>
      </w:r>
      <w:proofErr w:type="gramStart"/>
      <w:r>
        <w:rPr>
          <w:spacing w:val="-2"/>
        </w:rPr>
        <w:t>shall:-</w:t>
      </w:r>
      <w:proofErr w:type="gramEnd"/>
    </w:p>
    <w:p w14:paraId="6465E84A" w14:textId="77777777" w:rsidR="00293DFE" w:rsidRDefault="00293DFE">
      <w:pPr>
        <w:pStyle w:val="BodyText"/>
        <w:spacing w:before="27"/>
      </w:pPr>
    </w:p>
    <w:p w14:paraId="6465E84B" w14:textId="77777777" w:rsidR="00293DFE" w:rsidRDefault="00852644">
      <w:pPr>
        <w:pStyle w:val="ListParagraph"/>
        <w:numPr>
          <w:ilvl w:val="2"/>
          <w:numId w:val="26"/>
        </w:numPr>
        <w:tabs>
          <w:tab w:val="left" w:pos="1444"/>
          <w:tab w:val="left" w:pos="1446"/>
        </w:tabs>
        <w:spacing w:line="237" w:lineRule="auto"/>
        <w:ind w:left="1446" w:right="519"/>
        <w:rPr>
          <w:sz w:val="24"/>
        </w:rPr>
      </w:pPr>
      <w:r>
        <w:t>Lead the investigation into</w:t>
      </w:r>
      <w:r>
        <w:rPr>
          <w:spacing w:val="-1"/>
        </w:rPr>
        <w:t xml:space="preserve"> </w:t>
      </w:r>
      <w:r>
        <w:t>any allegations or concerns about</w:t>
      </w:r>
      <w:r>
        <w:rPr>
          <w:spacing w:val="-2"/>
        </w:rPr>
        <w:t xml:space="preserve"> </w:t>
      </w:r>
      <w:r>
        <w:t xml:space="preserve">a practitioner as detailed in Terms of Reference which shall be formulated by the Case </w:t>
      </w:r>
      <w:proofErr w:type="gramStart"/>
      <w:r>
        <w:rPr>
          <w:spacing w:val="-2"/>
        </w:rPr>
        <w:t>Manager;</w:t>
      </w:r>
      <w:proofErr w:type="gramEnd"/>
    </w:p>
    <w:p w14:paraId="6465E84C" w14:textId="77777777" w:rsidR="00293DFE" w:rsidRDefault="00293DFE">
      <w:pPr>
        <w:pStyle w:val="BodyText"/>
      </w:pPr>
    </w:p>
    <w:p w14:paraId="6465E84D" w14:textId="77777777" w:rsidR="00293DFE" w:rsidRDefault="00293DFE">
      <w:pPr>
        <w:pStyle w:val="BodyText"/>
        <w:spacing w:before="55"/>
      </w:pPr>
    </w:p>
    <w:p w14:paraId="6465E84E" w14:textId="77777777" w:rsidR="00293DFE" w:rsidRDefault="00852644">
      <w:pPr>
        <w:pStyle w:val="ListParagraph"/>
        <w:numPr>
          <w:ilvl w:val="2"/>
          <w:numId w:val="26"/>
        </w:numPr>
        <w:tabs>
          <w:tab w:val="left" w:pos="1444"/>
          <w:tab w:val="left" w:pos="1446"/>
        </w:tabs>
        <w:spacing w:line="235" w:lineRule="auto"/>
        <w:ind w:left="1446" w:right="524"/>
        <w:rPr>
          <w:sz w:val="24"/>
        </w:rPr>
      </w:pPr>
      <w:r>
        <w:t xml:space="preserve">Identify what information needs to be gathered and which witnesses should be interviewed in the course of the </w:t>
      </w:r>
      <w:proofErr w:type="gramStart"/>
      <w:r>
        <w:t>investigation;</w:t>
      </w:r>
      <w:proofErr w:type="gramEnd"/>
    </w:p>
    <w:p w14:paraId="6465E84F" w14:textId="77777777" w:rsidR="00293DFE" w:rsidRDefault="00293DFE">
      <w:pPr>
        <w:pStyle w:val="BodyText"/>
        <w:spacing w:before="29"/>
      </w:pPr>
    </w:p>
    <w:p w14:paraId="6465E850" w14:textId="77777777" w:rsidR="00293DFE" w:rsidRDefault="00852644">
      <w:pPr>
        <w:pStyle w:val="ListParagraph"/>
        <w:numPr>
          <w:ilvl w:val="2"/>
          <w:numId w:val="26"/>
        </w:numPr>
        <w:tabs>
          <w:tab w:val="left" w:pos="1444"/>
          <w:tab w:val="left" w:pos="1446"/>
        </w:tabs>
        <w:spacing w:line="237" w:lineRule="auto"/>
        <w:ind w:left="1446" w:right="529"/>
        <w:rPr>
          <w:sz w:val="24"/>
        </w:rPr>
      </w:pPr>
      <w:r>
        <w:t xml:space="preserve">Maintain and append to the investigation report, a clear and comprehensive record of all interviews conducted in the course of the investigation and documentation which has been </w:t>
      </w:r>
      <w:proofErr w:type="gramStart"/>
      <w:r>
        <w:t>collated;</w:t>
      </w:r>
      <w:proofErr w:type="gramEnd"/>
    </w:p>
    <w:p w14:paraId="6465E851" w14:textId="77777777" w:rsidR="00293DFE" w:rsidRDefault="00293DFE">
      <w:pPr>
        <w:pStyle w:val="BodyText"/>
        <w:spacing w:before="28"/>
      </w:pPr>
    </w:p>
    <w:p w14:paraId="6465E852" w14:textId="77777777" w:rsidR="00293DFE" w:rsidRDefault="00852644">
      <w:pPr>
        <w:pStyle w:val="ListParagraph"/>
        <w:numPr>
          <w:ilvl w:val="2"/>
          <w:numId w:val="26"/>
        </w:numPr>
        <w:tabs>
          <w:tab w:val="left" w:pos="1444"/>
          <w:tab w:val="left" w:pos="1446"/>
        </w:tabs>
        <w:spacing w:before="1" w:line="237" w:lineRule="auto"/>
        <w:ind w:left="1446" w:right="525"/>
        <w:rPr>
          <w:sz w:val="24"/>
        </w:rPr>
      </w:pPr>
      <w:r>
        <w:t>Undertake a thorough and impartial investigation into the relevant circumstances, inquiring into matters which may exonerate the</w:t>
      </w:r>
      <w:r>
        <w:rPr>
          <w:spacing w:val="40"/>
        </w:rPr>
        <w:t xml:space="preserve"> </w:t>
      </w:r>
      <w:r>
        <w:t xml:space="preserve">practitioner as well as matters which may demonstrate fault on their </w:t>
      </w:r>
      <w:proofErr w:type="gramStart"/>
      <w:r>
        <w:t>part;</w:t>
      </w:r>
      <w:proofErr w:type="gramEnd"/>
    </w:p>
    <w:p w14:paraId="6465E853" w14:textId="77777777" w:rsidR="00293DFE" w:rsidRDefault="00293DFE">
      <w:pPr>
        <w:pStyle w:val="BodyText"/>
        <w:spacing w:before="28"/>
      </w:pPr>
    </w:p>
    <w:p w14:paraId="6465E854" w14:textId="77777777" w:rsidR="00293DFE" w:rsidRDefault="00852644">
      <w:pPr>
        <w:pStyle w:val="ListParagraph"/>
        <w:numPr>
          <w:ilvl w:val="2"/>
          <w:numId w:val="26"/>
        </w:numPr>
        <w:tabs>
          <w:tab w:val="left" w:pos="1444"/>
          <w:tab w:val="left" w:pos="1446"/>
        </w:tabs>
        <w:spacing w:line="237" w:lineRule="auto"/>
        <w:ind w:left="1446" w:right="519"/>
        <w:rPr>
          <w:sz w:val="24"/>
        </w:rPr>
      </w:pPr>
      <w:r>
        <w:t xml:space="preserve">Where the concerns involve the practitioner’s clinical performance, seek advice from an appropriately qualified clinician who has had no prior involvement with the matters under investigation. If such advice is not available within the </w:t>
      </w:r>
      <w:proofErr w:type="spellStart"/>
      <w:r>
        <w:t>organisation</w:t>
      </w:r>
      <w:proofErr w:type="spellEnd"/>
      <w:r>
        <w:t xml:space="preserve">, this may be sought from an external </w:t>
      </w:r>
      <w:proofErr w:type="gramStart"/>
      <w:r>
        <w:rPr>
          <w:spacing w:val="-2"/>
        </w:rPr>
        <w:t>source;</w:t>
      </w:r>
      <w:proofErr w:type="gramEnd"/>
    </w:p>
    <w:p w14:paraId="6465E855" w14:textId="77777777" w:rsidR="00293DFE" w:rsidRDefault="00293DFE">
      <w:pPr>
        <w:pStyle w:val="BodyText"/>
        <w:spacing w:before="28"/>
      </w:pPr>
    </w:p>
    <w:p w14:paraId="6465E856" w14:textId="77777777" w:rsidR="00293DFE" w:rsidRDefault="00852644">
      <w:pPr>
        <w:pStyle w:val="ListParagraph"/>
        <w:numPr>
          <w:ilvl w:val="0"/>
          <w:numId w:val="24"/>
        </w:numPr>
        <w:tabs>
          <w:tab w:val="left" w:pos="1446"/>
        </w:tabs>
        <w:spacing w:before="1"/>
        <w:ind w:right="527"/>
      </w:pPr>
      <w:r>
        <w:t>Take all necessary steps to ensure that the practitioner’s confidentiality</w:t>
      </w:r>
      <w:r>
        <w:rPr>
          <w:spacing w:val="40"/>
        </w:rPr>
        <w:t xml:space="preserve"> </w:t>
      </w:r>
      <w:r>
        <w:t xml:space="preserve">and that of other parties including patients and their families are maintained as far as </w:t>
      </w:r>
      <w:proofErr w:type="gramStart"/>
      <w:r>
        <w:t>practicable;</w:t>
      </w:r>
      <w:proofErr w:type="gramEnd"/>
    </w:p>
    <w:p w14:paraId="6465E857" w14:textId="77777777" w:rsidR="00293DFE" w:rsidRDefault="00293DFE">
      <w:pPr>
        <w:pStyle w:val="BodyText"/>
        <w:spacing w:before="29"/>
      </w:pPr>
    </w:p>
    <w:p w14:paraId="6465E858" w14:textId="77777777" w:rsidR="00293DFE" w:rsidRDefault="00852644">
      <w:pPr>
        <w:pStyle w:val="ListParagraph"/>
        <w:numPr>
          <w:ilvl w:val="0"/>
          <w:numId w:val="24"/>
        </w:numPr>
        <w:tabs>
          <w:tab w:val="left" w:pos="1446"/>
        </w:tabs>
        <w:spacing w:line="237" w:lineRule="auto"/>
        <w:ind w:right="522"/>
      </w:pPr>
      <w:r>
        <w:t>Take all necessary steps to ensure that the practitioner’s confidentiality</w:t>
      </w:r>
      <w:r>
        <w:rPr>
          <w:spacing w:val="40"/>
        </w:rPr>
        <w:t xml:space="preserve"> </w:t>
      </w:r>
      <w:r>
        <w:t xml:space="preserve">and that of other parties including patients and their families are maintained as far as </w:t>
      </w:r>
      <w:proofErr w:type="gramStart"/>
      <w:r>
        <w:t>practicable;</w:t>
      </w:r>
      <w:proofErr w:type="gramEnd"/>
    </w:p>
    <w:p w14:paraId="6465E859" w14:textId="77777777" w:rsidR="00293DFE" w:rsidRDefault="00293DFE">
      <w:pPr>
        <w:pStyle w:val="BodyText"/>
        <w:spacing w:before="27"/>
      </w:pPr>
    </w:p>
    <w:p w14:paraId="6465E85A" w14:textId="77777777" w:rsidR="00293DFE" w:rsidRDefault="00852644">
      <w:pPr>
        <w:pStyle w:val="ListParagraph"/>
        <w:numPr>
          <w:ilvl w:val="2"/>
          <w:numId w:val="26"/>
        </w:numPr>
        <w:tabs>
          <w:tab w:val="left" w:pos="1444"/>
          <w:tab w:val="left" w:pos="1446"/>
        </w:tabs>
        <w:ind w:left="1446" w:right="525"/>
        <w:rPr>
          <w:sz w:val="24"/>
        </w:rPr>
      </w:pPr>
      <w:r>
        <w:t>Prepare and submit to the Case Manager a written report, detailing the scope of the inquiry undertaken; the information gathered in the course of the investigation, including the witnesses interviewed and documentation considered;</w:t>
      </w:r>
      <w:r>
        <w:rPr>
          <w:spacing w:val="-2"/>
        </w:rPr>
        <w:t xml:space="preserve"> </w:t>
      </w:r>
      <w:r>
        <w:t>the findings</w:t>
      </w:r>
      <w:r>
        <w:rPr>
          <w:spacing w:val="-1"/>
        </w:rPr>
        <w:t xml:space="preserve"> </w:t>
      </w:r>
      <w:proofErr w:type="gramStart"/>
      <w:r>
        <w:t>reached</w:t>
      </w:r>
      <w:proofErr w:type="gramEnd"/>
      <w:r>
        <w:rPr>
          <w:spacing w:val="-1"/>
        </w:rPr>
        <w:t xml:space="preserve"> </w:t>
      </w:r>
      <w:r>
        <w:t>and</w:t>
      </w:r>
      <w:r>
        <w:rPr>
          <w:spacing w:val="-1"/>
        </w:rPr>
        <w:t xml:space="preserve"> </w:t>
      </w:r>
      <w:r>
        <w:t>a</w:t>
      </w:r>
      <w:r>
        <w:rPr>
          <w:spacing w:val="-1"/>
        </w:rPr>
        <w:t xml:space="preserve"> </w:t>
      </w:r>
      <w:r>
        <w:t>summary of</w:t>
      </w:r>
      <w:r>
        <w:rPr>
          <w:spacing w:val="-1"/>
        </w:rPr>
        <w:t xml:space="preserve"> </w:t>
      </w:r>
      <w:r>
        <w:t>the key evidence relied upon in support of such findings;</w:t>
      </w:r>
    </w:p>
    <w:p w14:paraId="6465E85B" w14:textId="77777777" w:rsidR="00293DFE" w:rsidRDefault="00293DFE">
      <w:pPr>
        <w:pStyle w:val="BodyText"/>
        <w:spacing w:before="20"/>
      </w:pPr>
    </w:p>
    <w:p w14:paraId="6465E85C" w14:textId="77777777" w:rsidR="00293DFE" w:rsidRDefault="00852644">
      <w:pPr>
        <w:pStyle w:val="ListParagraph"/>
        <w:numPr>
          <w:ilvl w:val="2"/>
          <w:numId w:val="26"/>
        </w:numPr>
        <w:tabs>
          <w:tab w:val="left" w:pos="1444"/>
          <w:tab w:val="left" w:pos="1446"/>
        </w:tabs>
        <w:spacing w:before="1"/>
        <w:ind w:left="1446" w:right="524"/>
        <w:rPr>
          <w:sz w:val="24"/>
        </w:rPr>
      </w:pPr>
      <w:r>
        <w:t xml:space="preserve">Advise the Case Manager whether the allegations or concerns identified in the Terms of Reference have been established to a standard of proof sufficient to justify the instigation of formal action and the convening of a panel hearing. It shall be for the Case Manager to determine what action should be taken, taking due account of the Case Investigator’s </w:t>
      </w:r>
      <w:proofErr w:type="gramStart"/>
      <w:r>
        <w:t>advice;</w:t>
      </w:r>
      <w:proofErr w:type="gramEnd"/>
    </w:p>
    <w:p w14:paraId="6465E85D" w14:textId="77777777" w:rsidR="00293DFE" w:rsidRDefault="00293DFE">
      <w:pPr>
        <w:pStyle w:val="BodyText"/>
        <w:spacing w:before="25"/>
      </w:pPr>
    </w:p>
    <w:p w14:paraId="6465E85E" w14:textId="77777777" w:rsidR="00293DFE" w:rsidRDefault="00852644">
      <w:pPr>
        <w:pStyle w:val="ListParagraph"/>
        <w:numPr>
          <w:ilvl w:val="2"/>
          <w:numId w:val="26"/>
        </w:numPr>
        <w:tabs>
          <w:tab w:val="left" w:pos="1444"/>
          <w:tab w:val="left" w:pos="1446"/>
        </w:tabs>
        <w:spacing w:line="235" w:lineRule="auto"/>
        <w:ind w:left="1446" w:right="523"/>
        <w:rPr>
          <w:sz w:val="24"/>
        </w:rPr>
      </w:pPr>
      <w:r>
        <w:t>Provide sufficient information in the report to enable the Case Manager to make a reasoned determination on what further action should be taken. If</w:t>
      </w:r>
    </w:p>
    <w:p w14:paraId="6465E85F" w14:textId="77777777" w:rsidR="00293DFE" w:rsidRDefault="00293DFE">
      <w:pPr>
        <w:spacing w:line="235" w:lineRule="auto"/>
        <w:jc w:val="both"/>
        <w:rPr>
          <w:sz w:val="24"/>
        </w:rPr>
        <w:sectPr w:rsidR="00293DFE">
          <w:pgSz w:w="11910" w:h="16840"/>
          <w:pgMar w:top="1420" w:right="1520" w:bottom="920" w:left="1680" w:header="0" w:footer="734" w:gutter="0"/>
          <w:cols w:space="720"/>
        </w:sectPr>
      </w:pPr>
    </w:p>
    <w:p w14:paraId="6465E860" w14:textId="77777777" w:rsidR="00293DFE" w:rsidRDefault="00852644">
      <w:pPr>
        <w:pStyle w:val="BodyText"/>
        <w:ind w:left="706"/>
        <w:rPr>
          <w:sz w:val="20"/>
        </w:rPr>
      </w:pPr>
      <w:r>
        <w:rPr>
          <w:noProof/>
          <w:sz w:val="20"/>
        </w:rPr>
        <w:lastRenderedPageBreak/>
        <mc:AlternateContent>
          <mc:Choice Requires="wps">
            <w:drawing>
              <wp:inline distT="0" distB="0" distL="0" distR="0" wp14:anchorId="6465EA28" wp14:editId="6465EA29">
                <wp:extent cx="4808855" cy="1414780"/>
                <wp:effectExtent l="9525" t="0" r="1270" b="4444"/>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08855" cy="1414780"/>
                        </a:xfrm>
                        <a:prstGeom prst="rect">
                          <a:avLst/>
                        </a:prstGeom>
                        <a:ln w="6096">
                          <a:solidFill>
                            <a:srgbClr val="000000"/>
                          </a:solidFill>
                          <a:prstDash val="solid"/>
                        </a:ln>
                      </wps:spPr>
                      <wps:txbx>
                        <w:txbxContent>
                          <w:p w14:paraId="6465EA53" w14:textId="77777777" w:rsidR="00293DFE" w:rsidRDefault="00852644">
                            <w:pPr>
                              <w:pStyle w:val="BodyText"/>
                              <w:ind w:left="730" w:right="95"/>
                              <w:jc w:val="both"/>
                            </w:pPr>
                            <w:r>
                              <w:t>the Case Manager considers that the report provides insufficient information in relation to any areas of concern identified in the Terms of Reference, they may request the Case Investigator to undertake further inquiry and to prepare a supplementary report;</w:t>
                            </w:r>
                          </w:p>
                          <w:p w14:paraId="6465EA54" w14:textId="77777777" w:rsidR="00293DFE" w:rsidRDefault="00293DFE">
                            <w:pPr>
                              <w:pStyle w:val="BodyText"/>
                              <w:spacing w:before="27"/>
                            </w:pPr>
                          </w:p>
                          <w:p w14:paraId="6465EA55" w14:textId="77777777" w:rsidR="00293DFE" w:rsidRDefault="00852644">
                            <w:pPr>
                              <w:pStyle w:val="BodyText"/>
                              <w:numPr>
                                <w:ilvl w:val="0"/>
                                <w:numId w:val="23"/>
                              </w:numPr>
                              <w:tabs>
                                <w:tab w:val="left" w:pos="730"/>
                              </w:tabs>
                              <w:spacing w:line="235" w:lineRule="auto"/>
                              <w:ind w:right="105"/>
                            </w:pPr>
                            <w:r>
                              <w:t>Provide</w:t>
                            </w:r>
                            <w:r>
                              <w:rPr>
                                <w:spacing w:val="37"/>
                              </w:rPr>
                              <w:t xml:space="preserve"> </w:t>
                            </w:r>
                            <w:r>
                              <w:t>the</w:t>
                            </w:r>
                            <w:r>
                              <w:rPr>
                                <w:spacing w:val="37"/>
                              </w:rPr>
                              <w:t xml:space="preserve"> </w:t>
                            </w:r>
                            <w:r>
                              <w:t>Case</w:t>
                            </w:r>
                            <w:r>
                              <w:rPr>
                                <w:spacing w:val="37"/>
                              </w:rPr>
                              <w:t xml:space="preserve"> </w:t>
                            </w:r>
                            <w:r>
                              <w:t>Manager</w:t>
                            </w:r>
                            <w:r>
                              <w:rPr>
                                <w:spacing w:val="36"/>
                              </w:rPr>
                              <w:t xml:space="preserve"> </w:t>
                            </w:r>
                            <w:r>
                              <w:t>with</w:t>
                            </w:r>
                            <w:r>
                              <w:rPr>
                                <w:spacing w:val="35"/>
                              </w:rPr>
                              <w:t xml:space="preserve"> </w:t>
                            </w:r>
                            <w:r>
                              <w:t>appropriate</w:t>
                            </w:r>
                            <w:r>
                              <w:rPr>
                                <w:spacing w:val="37"/>
                              </w:rPr>
                              <w:t xml:space="preserve"> </w:t>
                            </w:r>
                            <w:r>
                              <w:t>information</w:t>
                            </w:r>
                            <w:r>
                              <w:rPr>
                                <w:spacing w:val="35"/>
                              </w:rPr>
                              <w:t xml:space="preserve"> </w:t>
                            </w:r>
                            <w:r>
                              <w:t>to</w:t>
                            </w:r>
                            <w:r>
                              <w:rPr>
                                <w:spacing w:val="35"/>
                              </w:rPr>
                              <w:t xml:space="preserve"> </w:t>
                            </w:r>
                            <w:r>
                              <w:t>support</w:t>
                            </w:r>
                            <w:r>
                              <w:rPr>
                                <w:spacing w:val="39"/>
                              </w:rPr>
                              <w:t xml:space="preserve"> </w:t>
                            </w:r>
                            <w:r>
                              <w:t>the Designated Board Member in reviewing the progress of the investigation.</w:t>
                            </w:r>
                          </w:p>
                        </w:txbxContent>
                      </wps:txbx>
                      <wps:bodyPr wrap="square" lIns="0" tIns="0" rIns="0" bIns="0" rtlCol="0">
                        <a:noAutofit/>
                      </wps:bodyPr>
                    </wps:wsp>
                  </a:graphicData>
                </a:graphic>
              </wp:inline>
            </w:drawing>
          </mc:Choice>
          <mc:Fallback>
            <w:pict>
              <v:shape w14:anchorId="6465EA28" id="Textbox 6" o:spid="_x0000_s1027" type="#_x0000_t202" style="width:378.65pt;height:11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" filled="f" strokeweight=".48pt">
                <v:path arrowok="t"/>
                <v:textbox inset="0,0,0,0">
                  <w:txbxContent>
                    <w:p w14:paraId="6465EA53" w14:textId="77777777" w:rsidR="00293DFE" w:rsidRDefault="00852644">
                      <w:pPr>
                        <w:pStyle w:val="BodyText"/>
                        <w:ind w:left="730" w:right="95"/>
                        <w:jc w:val="both"/>
                      </w:pPr>
                      <w:r>
                        <w:t>the Case Manager considers that the report provides insufficient information in relation to any areas of concern identified in the Terms of Reference, they may request the Case Investigator to undertake further inquiry and to prepare a supplementary report;</w:t>
                      </w:r>
                    </w:p>
                    <w:p w14:paraId="6465EA54" w14:textId="77777777" w:rsidR="00293DFE" w:rsidRDefault="00293DFE">
                      <w:pPr>
                        <w:pStyle w:val="BodyText"/>
                        <w:spacing w:before="27"/>
                      </w:pPr>
                    </w:p>
                    <w:p w14:paraId="6465EA55" w14:textId="77777777" w:rsidR="00293DFE" w:rsidRDefault="00852644">
                      <w:pPr>
                        <w:pStyle w:val="BodyText"/>
                        <w:numPr>
                          <w:ilvl w:val="0"/>
                          <w:numId w:val="23"/>
                        </w:numPr>
                        <w:tabs>
                          <w:tab w:val="left" w:pos="730"/>
                        </w:tabs>
                        <w:spacing w:line="235" w:lineRule="auto"/>
                        <w:ind w:right="105"/>
                      </w:pPr>
                      <w:r>
                        <w:t>Provide</w:t>
                      </w:r>
                      <w:r>
                        <w:rPr>
                          <w:spacing w:val="37"/>
                        </w:rPr>
                        <w:t xml:space="preserve"> </w:t>
                      </w:r>
                      <w:r>
                        <w:t>the</w:t>
                      </w:r>
                      <w:r>
                        <w:rPr>
                          <w:spacing w:val="37"/>
                        </w:rPr>
                        <w:t xml:space="preserve"> </w:t>
                      </w:r>
                      <w:r>
                        <w:t>Case</w:t>
                      </w:r>
                      <w:r>
                        <w:rPr>
                          <w:spacing w:val="37"/>
                        </w:rPr>
                        <w:t xml:space="preserve"> </w:t>
                      </w:r>
                      <w:r>
                        <w:t>Manager</w:t>
                      </w:r>
                      <w:r>
                        <w:rPr>
                          <w:spacing w:val="36"/>
                        </w:rPr>
                        <w:t xml:space="preserve"> </w:t>
                      </w:r>
                      <w:r>
                        <w:t>with</w:t>
                      </w:r>
                      <w:r>
                        <w:rPr>
                          <w:spacing w:val="35"/>
                        </w:rPr>
                        <w:t xml:space="preserve"> </w:t>
                      </w:r>
                      <w:r>
                        <w:t>appropriate</w:t>
                      </w:r>
                      <w:r>
                        <w:rPr>
                          <w:spacing w:val="37"/>
                        </w:rPr>
                        <w:t xml:space="preserve"> </w:t>
                      </w:r>
                      <w:r>
                        <w:t>information</w:t>
                      </w:r>
                      <w:r>
                        <w:rPr>
                          <w:spacing w:val="35"/>
                        </w:rPr>
                        <w:t xml:space="preserve"> </w:t>
                      </w:r>
                      <w:r>
                        <w:t>to</w:t>
                      </w:r>
                      <w:r>
                        <w:rPr>
                          <w:spacing w:val="35"/>
                        </w:rPr>
                        <w:t xml:space="preserve"> </w:t>
                      </w:r>
                      <w:r>
                        <w:t>support</w:t>
                      </w:r>
                      <w:r>
                        <w:rPr>
                          <w:spacing w:val="39"/>
                        </w:rPr>
                        <w:t xml:space="preserve"> </w:t>
                      </w:r>
                      <w:r>
                        <w:t>the Designated Board Member in reviewing the progress of the investigation.</w:t>
                      </w:r>
                    </w:p>
                  </w:txbxContent>
                </v:textbox>
                <w10:anchorlock/>
              </v:shape>
            </w:pict>
          </mc:Fallback>
        </mc:AlternateContent>
      </w:r>
    </w:p>
    <w:p w14:paraId="6465E861" w14:textId="77777777" w:rsidR="00293DFE" w:rsidRDefault="00293DFE">
      <w:pPr>
        <w:pStyle w:val="BodyText"/>
      </w:pPr>
    </w:p>
    <w:p w14:paraId="6465E862" w14:textId="77777777" w:rsidR="00293DFE" w:rsidRDefault="00293DFE">
      <w:pPr>
        <w:pStyle w:val="BodyText"/>
      </w:pPr>
    </w:p>
    <w:p w14:paraId="6465E863" w14:textId="77777777" w:rsidR="00293DFE" w:rsidRDefault="00293DFE">
      <w:pPr>
        <w:pStyle w:val="BodyText"/>
        <w:spacing w:before="75"/>
      </w:pPr>
    </w:p>
    <w:p w14:paraId="6465E864" w14:textId="77777777" w:rsidR="00293DFE" w:rsidRDefault="00852644">
      <w:pPr>
        <w:pStyle w:val="ListParagraph"/>
        <w:numPr>
          <w:ilvl w:val="1"/>
          <w:numId w:val="26"/>
        </w:numPr>
        <w:tabs>
          <w:tab w:val="left" w:pos="833"/>
          <w:tab w:val="left" w:pos="836"/>
        </w:tabs>
        <w:spacing w:line="242" w:lineRule="auto"/>
        <w:ind w:right="275"/>
      </w:pPr>
      <w:r>
        <w:t xml:space="preserve">At this point the Medical Director will advise the Chairman of the Board that an Independent Member / non-executive Director is required to be appointed as Designated Board Member to oversee the case and to ensure that momentum is </w:t>
      </w:r>
      <w:r>
        <w:rPr>
          <w:spacing w:val="-2"/>
        </w:rPr>
        <w:t>maintained.</w:t>
      </w:r>
    </w:p>
    <w:p w14:paraId="6465E865" w14:textId="77777777" w:rsidR="00293DFE" w:rsidRDefault="00852644">
      <w:pPr>
        <w:pStyle w:val="BodyText"/>
        <w:spacing w:before="2"/>
        <w:rPr>
          <w:sz w:val="13"/>
        </w:rPr>
      </w:pPr>
      <w:r>
        <w:rPr>
          <w:noProof/>
        </w:rPr>
        <mc:AlternateContent>
          <mc:Choice Requires="wps">
            <w:drawing>
              <wp:anchor distT="0" distB="0" distL="0" distR="0" simplePos="0" relativeHeight="487589376" behindDoc="1" locked="0" layoutInCell="1" allowOverlap="1" wp14:anchorId="6465EA2A" wp14:editId="6465EA2B">
                <wp:simplePos x="0" y="0"/>
                <wp:positionH relativeFrom="page">
                  <wp:posOffset>1518538</wp:posOffset>
                </wp:positionH>
                <wp:positionV relativeFrom="paragraph">
                  <wp:posOffset>121015</wp:posOffset>
                </wp:positionV>
                <wp:extent cx="4808855" cy="3134360"/>
                <wp:effectExtent l="0" t="0" r="0" b="0"/>
                <wp:wrapTopAndBottom/>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08855" cy="3134360"/>
                        </a:xfrm>
                        <a:prstGeom prst="rect">
                          <a:avLst/>
                        </a:prstGeom>
                        <a:ln w="6096">
                          <a:solidFill>
                            <a:srgbClr val="000000"/>
                          </a:solidFill>
                          <a:prstDash val="solid"/>
                        </a:ln>
                      </wps:spPr>
                      <wps:txbx>
                        <w:txbxContent>
                          <w:p w14:paraId="6465EA56" w14:textId="77777777" w:rsidR="00293DFE" w:rsidRDefault="00293DFE">
                            <w:pPr>
                              <w:pStyle w:val="BodyText"/>
                              <w:spacing w:before="223"/>
                            </w:pPr>
                          </w:p>
                          <w:p w14:paraId="6465EA57" w14:textId="77777777" w:rsidR="00293DFE" w:rsidRDefault="00852644">
                            <w:pPr>
                              <w:ind w:left="105"/>
                              <w:jc w:val="both"/>
                              <w:rPr>
                                <w:b/>
                              </w:rPr>
                            </w:pPr>
                            <w:r>
                              <w:rPr>
                                <w:b/>
                              </w:rPr>
                              <w:t>Role</w:t>
                            </w:r>
                            <w:r>
                              <w:rPr>
                                <w:b/>
                                <w:spacing w:val="-5"/>
                              </w:rPr>
                              <w:t xml:space="preserve"> </w:t>
                            </w:r>
                            <w:r>
                              <w:rPr>
                                <w:b/>
                              </w:rPr>
                              <w:t>of</w:t>
                            </w:r>
                            <w:r>
                              <w:rPr>
                                <w:b/>
                                <w:spacing w:val="-2"/>
                              </w:rPr>
                              <w:t xml:space="preserve"> </w:t>
                            </w:r>
                            <w:r>
                              <w:rPr>
                                <w:b/>
                              </w:rPr>
                              <w:t>the</w:t>
                            </w:r>
                            <w:r>
                              <w:rPr>
                                <w:b/>
                                <w:spacing w:val="-4"/>
                              </w:rPr>
                              <w:t xml:space="preserve"> </w:t>
                            </w:r>
                            <w:r>
                              <w:rPr>
                                <w:b/>
                              </w:rPr>
                              <w:t>Designated</w:t>
                            </w:r>
                            <w:r>
                              <w:rPr>
                                <w:b/>
                                <w:spacing w:val="-4"/>
                              </w:rPr>
                              <w:t xml:space="preserve"> </w:t>
                            </w:r>
                            <w:r>
                              <w:rPr>
                                <w:b/>
                              </w:rPr>
                              <w:t>Board</w:t>
                            </w:r>
                            <w:r>
                              <w:rPr>
                                <w:b/>
                                <w:spacing w:val="-2"/>
                              </w:rPr>
                              <w:t xml:space="preserve"> Member</w:t>
                            </w:r>
                          </w:p>
                          <w:p w14:paraId="6465EA58" w14:textId="77777777" w:rsidR="00293DFE" w:rsidRDefault="00852644">
                            <w:pPr>
                              <w:pStyle w:val="BodyText"/>
                              <w:spacing w:before="188" w:line="242" w:lineRule="auto"/>
                              <w:ind w:left="105" w:right="102"/>
                              <w:jc w:val="both"/>
                            </w:pPr>
                            <w:r>
                              <w:t>When a formal investigation is initiated, the Chairman of the NHS organisation’s Board must nominate an Independent Member/non-executive Director as "the Designated Board Member" to oversee the operation of the procedure and to ensure that momentum is maintained.</w:t>
                            </w:r>
                          </w:p>
                          <w:p w14:paraId="6465EA59" w14:textId="77777777" w:rsidR="00293DFE" w:rsidRDefault="00852644">
                            <w:pPr>
                              <w:pStyle w:val="BodyText"/>
                              <w:spacing w:before="187"/>
                              <w:ind w:left="105"/>
                              <w:jc w:val="both"/>
                            </w:pPr>
                            <w:r>
                              <w:t>The</w:t>
                            </w:r>
                            <w:r>
                              <w:rPr>
                                <w:spacing w:val="-11"/>
                              </w:rPr>
                              <w:t xml:space="preserve"> </w:t>
                            </w:r>
                            <w:r>
                              <w:t>Designated</w:t>
                            </w:r>
                            <w:r>
                              <w:rPr>
                                <w:spacing w:val="-9"/>
                              </w:rPr>
                              <w:t xml:space="preserve"> </w:t>
                            </w:r>
                            <w:r>
                              <w:t>Board</w:t>
                            </w:r>
                            <w:r>
                              <w:rPr>
                                <w:spacing w:val="-10"/>
                              </w:rPr>
                              <w:t xml:space="preserve"> </w:t>
                            </w:r>
                            <w:r>
                              <w:t>Member's</w:t>
                            </w:r>
                            <w:r>
                              <w:rPr>
                                <w:spacing w:val="-9"/>
                              </w:rPr>
                              <w:t xml:space="preserve"> </w:t>
                            </w:r>
                            <w:r>
                              <w:t>responsibilities</w:t>
                            </w:r>
                            <w:r>
                              <w:rPr>
                                <w:spacing w:val="-8"/>
                              </w:rPr>
                              <w:t xml:space="preserve"> </w:t>
                            </w:r>
                            <w:r>
                              <w:t>specifically</w:t>
                            </w:r>
                            <w:r>
                              <w:rPr>
                                <w:spacing w:val="-11"/>
                              </w:rPr>
                              <w:t xml:space="preserve"> </w:t>
                            </w:r>
                            <w:r>
                              <w:rPr>
                                <w:spacing w:val="-2"/>
                              </w:rPr>
                              <w:t>include:-</w:t>
                            </w:r>
                          </w:p>
                          <w:p w14:paraId="6465EA5A" w14:textId="77777777" w:rsidR="00293DFE" w:rsidRDefault="00852644">
                            <w:pPr>
                              <w:pStyle w:val="BodyText"/>
                              <w:numPr>
                                <w:ilvl w:val="0"/>
                                <w:numId w:val="22"/>
                              </w:numPr>
                              <w:tabs>
                                <w:tab w:val="left" w:pos="730"/>
                              </w:tabs>
                              <w:spacing w:before="188"/>
                              <w:ind w:right="93"/>
                            </w:pPr>
                            <w:r>
                              <w:t>Routinely monitoring the grounds for a practitioner’s continued exclusion from work, having regard to the requirements of this procedure;</w:t>
                            </w:r>
                          </w:p>
                          <w:p w14:paraId="6465EA5B" w14:textId="77777777" w:rsidR="00293DFE" w:rsidRDefault="00852644">
                            <w:pPr>
                              <w:pStyle w:val="BodyText"/>
                              <w:numPr>
                                <w:ilvl w:val="0"/>
                                <w:numId w:val="22"/>
                              </w:numPr>
                              <w:tabs>
                                <w:tab w:val="left" w:pos="730"/>
                              </w:tabs>
                              <w:spacing w:before="187"/>
                              <w:ind w:right="110"/>
                            </w:pPr>
                            <w:r>
                              <w:t>To</w:t>
                            </w:r>
                            <w:r>
                              <w:rPr>
                                <w:spacing w:val="80"/>
                              </w:rPr>
                              <w:t xml:space="preserve"> </w:t>
                            </w:r>
                            <w:r>
                              <w:t>consider</w:t>
                            </w:r>
                            <w:r>
                              <w:rPr>
                                <w:spacing w:val="80"/>
                              </w:rPr>
                              <w:t xml:space="preserve"> </w:t>
                            </w:r>
                            <w:r>
                              <w:t>representations</w:t>
                            </w:r>
                            <w:r>
                              <w:rPr>
                                <w:spacing w:val="80"/>
                              </w:rPr>
                              <w:t xml:space="preserve"> </w:t>
                            </w:r>
                            <w:r>
                              <w:t>from</w:t>
                            </w:r>
                            <w:r>
                              <w:rPr>
                                <w:spacing w:val="80"/>
                              </w:rPr>
                              <w:t xml:space="preserve"> </w:t>
                            </w:r>
                            <w:r>
                              <w:t>the</w:t>
                            </w:r>
                            <w:r>
                              <w:rPr>
                                <w:spacing w:val="80"/>
                              </w:rPr>
                              <w:t xml:space="preserve"> </w:t>
                            </w:r>
                            <w:r>
                              <w:t>practitioner</w:t>
                            </w:r>
                            <w:r>
                              <w:rPr>
                                <w:spacing w:val="80"/>
                              </w:rPr>
                              <w:t xml:space="preserve"> </w:t>
                            </w:r>
                            <w:r>
                              <w:t>about</w:t>
                            </w:r>
                            <w:r>
                              <w:rPr>
                                <w:spacing w:val="80"/>
                              </w:rPr>
                              <w:t xml:space="preserve"> </w:t>
                            </w:r>
                            <w:r>
                              <w:t>his</w:t>
                            </w:r>
                            <w:r>
                              <w:rPr>
                                <w:spacing w:val="80"/>
                              </w:rPr>
                              <w:t xml:space="preserve"> </w:t>
                            </w:r>
                            <w:r>
                              <w:t>or</w:t>
                            </w:r>
                            <w:r>
                              <w:rPr>
                                <w:spacing w:val="80"/>
                              </w:rPr>
                              <w:t xml:space="preserve"> </w:t>
                            </w:r>
                            <w:r>
                              <w:t>her exclusion and any inappropriate application of the procedure;</w:t>
                            </w:r>
                          </w:p>
                          <w:p w14:paraId="6465EA5C" w14:textId="77777777" w:rsidR="00293DFE" w:rsidRDefault="00852644">
                            <w:pPr>
                              <w:pStyle w:val="BodyText"/>
                              <w:numPr>
                                <w:ilvl w:val="0"/>
                                <w:numId w:val="22"/>
                              </w:numPr>
                              <w:tabs>
                                <w:tab w:val="left" w:pos="730"/>
                              </w:tabs>
                              <w:spacing w:before="188"/>
                              <w:ind w:right="101"/>
                            </w:pPr>
                            <w:r>
                              <w:t>Preparing a report for the Board giving an account of progress where any exclusion has lasted more than six months.</w:t>
                            </w:r>
                          </w:p>
                        </w:txbxContent>
                      </wps:txbx>
                      <wps:bodyPr wrap="square" lIns="0" tIns="0" rIns="0" bIns="0" rtlCol="0">
                        <a:noAutofit/>
                      </wps:bodyPr>
                    </wps:wsp>
                  </a:graphicData>
                </a:graphic>
              </wp:anchor>
            </w:drawing>
          </mc:Choice>
          <mc:Fallback>
            <w:pict>
              <v:shape w14:anchorId="6465EA2A" id="Textbox 7" o:spid="_x0000_s1028" type="#_x0000_t202" style="position:absolute;margin-left:119.55pt;margin-top:9.55pt;width:378.65pt;height:246.8pt;z-index:-157271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" filled="f" strokeweight=".48pt">
                <v:path arrowok="t"/>
                <v:textbox inset="0,0,0,0">
                  <w:txbxContent>
                    <w:p w14:paraId="6465EA56" w14:textId="77777777" w:rsidR="00293DFE" w:rsidRDefault="00293DFE">
                      <w:pPr>
                        <w:pStyle w:val="BodyText"/>
                        <w:spacing w:before="223"/>
                      </w:pPr>
                    </w:p>
                    <w:p w14:paraId="6465EA57" w14:textId="77777777" w:rsidR="00293DFE" w:rsidRDefault="00852644">
                      <w:pPr>
                        <w:ind w:left="105"/>
                        <w:jc w:val="both"/>
                        <w:rPr>
                          <w:b/>
                        </w:rPr>
                      </w:pPr>
                      <w:r>
                        <w:rPr>
                          <w:b/>
                        </w:rPr>
                        <w:t>Role</w:t>
                      </w:r>
                      <w:r>
                        <w:rPr>
                          <w:b/>
                          <w:spacing w:val="-5"/>
                        </w:rPr>
                        <w:t xml:space="preserve"> </w:t>
                      </w:r>
                      <w:r>
                        <w:rPr>
                          <w:b/>
                        </w:rPr>
                        <w:t>of</w:t>
                      </w:r>
                      <w:r>
                        <w:rPr>
                          <w:b/>
                          <w:spacing w:val="-2"/>
                        </w:rPr>
                        <w:t xml:space="preserve"> </w:t>
                      </w:r>
                      <w:r>
                        <w:rPr>
                          <w:b/>
                        </w:rPr>
                        <w:t>the</w:t>
                      </w:r>
                      <w:r>
                        <w:rPr>
                          <w:b/>
                          <w:spacing w:val="-4"/>
                        </w:rPr>
                        <w:t xml:space="preserve"> </w:t>
                      </w:r>
                      <w:r>
                        <w:rPr>
                          <w:b/>
                        </w:rPr>
                        <w:t>Designated</w:t>
                      </w:r>
                      <w:r>
                        <w:rPr>
                          <w:b/>
                          <w:spacing w:val="-4"/>
                        </w:rPr>
                        <w:t xml:space="preserve"> </w:t>
                      </w:r>
                      <w:r>
                        <w:rPr>
                          <w:b/>
                        </w:rPr>
                        <w:t>Board</w:t>
                      </w:r>
                      <w:r>
                        <w:rPr>
                          <w:b/>
                          <w:spacing w:val="-2"/>
                        </w:rPr>
                        <w:t xml:space="preserve"> Member</w:t>
                      </w:r>
                    </w:p>
                    <w:p w14:paraId="6465EA58" w14:textId="77777777" w:rsidR="00293DFE" w:rsidRDefault="00852644">
                      <w:pPr>
                        <w:pStyle w:val="BodyText"/>
                        <w:spacing w:before="188" w:line="242" w:lineRule="auto"/>
                        <w:ind w:left="105" w:right="102"/>
                        <w:jc w:val="both"/>
                      </w:pPr>
                      <w:r>
                        <w:t>When a formal investigation is initiated, the Chairman of the NHS organisation’s Board must nominate an Independent Member/non-executive Director as "the Designated Board Member" to oversee the operation of the procedure and to ensure that momentum is maintained.</w:t>
                      </w:r>
                    </w:p>
                    <w:p w14:paraId="6465EA59" w14:textId="77777777" w:rsidR="00293DFE" w:rsidRDefault="00852644">
                      <w:pPr>
                        <w:pStyle w:val="BodyText"/>
                        <w:spacing w:before="187"/>
                        <w:ind w:left="105"/>
                        <w:jc w:val="both"/>
                      </w:pPr>
                      <w:r>
                        <w:t>The</w:t>
                      </w:r>
                      <w:r>
                        <w:rPr>
                          <w:spacing w:val="-11"/>
                        </w:rPr>
                        <w:t xml:space="preserve"> </w:t>
                      </w:r>
                      <w:r>
                        <w:t>Designated</w:t>
                      </w:r>
                      <w:r>
                        <w:rPr>
                          <w:spacing w:val="-9"/>
                        </w:rPr>
                        <w:t xml:space="preserve"> </w:t>
                      </w:r>
                      <w:r>
                        <w:t>Board</w:t>
                      </w:r>
                      <w:r>
                        <w:rPr>
                          <w:spacing w:val="-10"/>
                        </w:rPr>
                        <w:t xml:space="preserve"> </w:t>
                      </w:r>
                      <w:r>
                        <w:t>Member's</w:t>
                      </w:r>
                      <w:r>
                        <w:rPr>
                          <w:spacing w:val="-9"/>
                        </w:rPr>
                        <w:t xml:space="preserve"> </w:t>
                      </w:r>
                      <w:r>
                        <w:t>responsibilities</w:t>
                      </w:r>
                      <w:r>
                        <w:rPr>
                          <w:spacing w:val="-8"/>
                        </w:rPr>
                        <w:t xml:space="preserve"> </w:t>
                      </w:r>
                      <w:r>
                        <w:t>specifically</w:t>
                      </w:r>
                      <w:r>
                        <w:rPr>
                          <w:spacing w:val="-11"/>
                        </w:rPr>
                        <w:t xml:space="preserve"> </w:t>
                      </w:r>
                      <w:r>
                        <w:rPr>
                          <w:spacing w:val="-2"/>
                        </w:rPr>
                        <w:t>include:-</w:t>
                      </w:r>
                    </w:p>
                    <w:p w14:paraId="6465EA5A" w14:textId="77777777" w:rsidR="00293DFE" w:rsidRDefault="00852644">
                      <w:pPr>
                        <w:pStyle w:val="BodyText"/>
                        <w:numPr>
                          <w:ilvl w:val="0"/>
                          <w:numId w:val="22"/>
                        </w:numPr>
                        <w:tabs>
                          <w:tab w:val="left" w:pos="730"/>
                        </w:tabs>
                        <w:spacing w:before="188"/>
                        <w:ind w:right="93"/>
                      </w:pPr>
                      <w:r>
                        <w:t>Routinely monitoring the grounds for a practitioner’s continued exclusion from work, having regard to the requirements of this procedure;</w:t>
                      </w:r>
                    </w:p>
                    <w:p w14:paraId="6465EA5B" w14:textId="77777777" w:rsidR="00293DFE" w:rsidRDefault="00852644">
                      <w:pPr>
                        <w:pStyle w:val="BodyText"/>
                        <w:numPr>
                          <w:ilvl w:val="0"/>
                          <w:numId w:val="22"/>
                        </w:numPr>
                        <w:tabs>
                          <w:tab w:val="left" w:pos="730"/>
                        </w:tabs>
                        <w:spacing w:before="187"/>
                        <w:ind w:right="110"/>
                      </w:pPr>
                      <w:r>
                        <w:t>To</w:t>
                      </w:r>
                      <w:r>
                        <w:rPr>
                          <w:spacing w:val="80"/>
                        </w:rPr>
                        <w:t xml:space="preserve"> </w:t>
                      </w:r>
                      <w:r>
                        <w:t>consider</w:t>
                      </w:r>
                      <w:r>
                        <w:rPr>
                          <w:spacing w:val="80"/>
                        </w:rPr>
                        <w:t xml:space="preserve"> </w:t>
                      </w:r>
                      <w:r>
                        <w:t>representations</w:t>
                      </w:r>
                      <w:r>
                        <w:rPr>
                          <w:spacing w:val="80"/>
                        </w:rPr>
                        <w:t xml:space="preserve"> </w:t>
                      </w:r>
                      <w:r>
                        <w:t>from</w:t>
                      </w:r>
                      <w:r>
                        <w:rPr>
                          <w:spacing w:val="80"/>
                        </w:rPr>
                        <w:t xml:space="preserve"> </w:t>
                      </w:r>
                      <w:r>
                        <w:t>the</w:t>
                      </w:r>
                      <w:r>
                        <w:rPr>
                          <w:spacing w:val="80"/>
                        </w:rPr>
                        <w:t xml:space="preserve"> </w:t>
                      </w:r>
                      <w:r>
                        <w:t>practitioner</w:t>
                      </w:r>
                      <w:r>
                        <w:rPr>
                          <w:spacing w:val="80"/>
                        </w:rPr>
                        <w:t xml:space="preserve"> </w:t>
                      </w:r>
                      <w:r>
                        <w:t>about</w:t>
                      </w:r>
                      <w:r>
                        <w:rPr>
                          <w:spacing w:val="80"/>
                        </w:rPr>
                        <w:t xml:space="preserve"> </w:t>
                      </w:r>
                      <w:r>
                        <w:t>his</w:t>
                      </w:r>
                      <w:r>
                        <w:rPr>
                          <w:spacing w:val="80"/>
                        </w:rPr>
                        <w:t xml:space="preserve"> </w:t>
                      </w:r>
                      <w:r>
                        <w:t>or</w:t>
                      </w:r>
                      <w:r>
                        <w:rPr>
                          <w:spacing w:val="80"/>
                        </w:rPr>
                        <w:t xml:space="preserve"> </w:t>
                      </w:r>
                      <w:r>
                        <w:t>her exclusion and any inappropriate application of the procedure;</w:t>
                      </w:r>
                    </w:p>
                    <w:p w14:paraId="6465EA5C" w14:textId="77777777" w:rsidR="00293DFE" w:rsidRDefault="00852644">
                      <w:pPr>
                        <w:pStyle w:val="BodyText"/>
                        <w:numPr>
                          <w:ilvl w:val="0"/>
                          <w:numId w:val="22"/>
                        </w:numPr>
                        <w:tabs>
                          <w:tab w:val="left" w:pos="730"/>
                        </w:tabs>
                        <w:spacing w:before="188"/>
                        <w:ind w:right="101"/>
                      </w:pPr>
                      <w:r>
                        <w:t>Preparing a report for the Board giving an account of progress where any exclusion has lasted more than six months.</w:t>
                      </w:r>
                    </w:p>
                  </w:txbxContent>
                </v:textbox>
                <w10:wrap type="topAndBottom" anchorx="page"/>
              </v:shape>
            </w:pict>
          </mc:Fallback>
        </mc:AlternateContent>
      </w:r>
    </w:p>
    <w:p w14:paraId="6465E866" w14:textId="77777777" w:rsidR="00293DFE" w:rsidRDefault="00293DFE">
      <w:pPr>
        <w:pStyle w:val="BodyText"/>
        <w:spacing w:before="194"/>
      </w:pPr>
    </w:p>
    <w:p w14:paraId="6465E867" w14:textId="77777777" w:rsidR="00293DFE" w:rsidRDefault="00852644">
      <w:pPr>
        <w:pStyle w:val="ListParagraph"/>
        <w:numPr>
          <w:ilvl w:val="1"/>
          <w:numId w:val="26"/>
        </w:numPr>
        <w:tabs>
          <w:tab w:val="left" w:pos="832"/>
          <w:tab w:val="left" w:pos="836"/>
        </w:tabs>
        <w:spacing w:line="242" w:lineRule="auto"/>
        <w:ind w:right="270"/>
      </w:pPr>
      <w:r>
        <w:t>The practitioner concerned</w:t>
      </w:r>
      <w:r>
        <w:rPr>
          <w:spacing w:val="-1"/>
        </w:rPr>
        <w:t xml:space="preserve"> </w:t>
      </w:r>
      <w:r>
        <w:t>must</w:t>
      </w:r>
      <w:r>
        <w:rPr>
          <w:spacing w:val="-2"/>
        </w:rPr>
        <w:t xml:space="preserve"> </w:t>
      </w:r>
      <w:r>
        <w:t>be informed by the</w:t>
      </w:r>
      <w:r>
        <w:rPr>
          <w:spacing w:val="-4"/>
        </w:rPr>
        <w:t xml:space="preserve"> </w:t>
      </w:r>
      <w:r>
        <w:t xml:space="preserve">Case </w:t>
      </w:r>
      <w:proofErr w:type="gramStart"/>
      <w:r>
        <w:t>Manager,</w:t>
      </w:r>
      <w:r>
        <w:rPr>
          <w:spacing w:val="-2"/>
        </w:rPr>
        <w:t xml:space="preserve"> </w:t>
      </w:r>
      <w:r>
        <w:t>as</w:t>
      </w:r>
      <w:r>
        <w:rPr>
          <w:spacing w:val="-5"/>
        </w:rPr>
        <w:t xml:space="preserve"> </w:t>
      </w:r>
      <w:r>
        <w:t>soon as</w:t>
      </w:r>
      <w:proofErr w:type="gramEnd"/>
      <w:r>
        <w:t xml:space="preserve"> it</w:t>
      </w:r>
      <w:r>
        <w:rPr>
          <w:spacing w:val="-2"/>
        </w:rPr>
        <w:t xml:space="preserve"> </w:t>
      </w:r>
      <w:r>
        <w:t xml:space="preserve">has been decided that an investigation is to be undertaken. The practitioner will be invited to a meeting to convey this information. Where practicable, the practitioner may be accompanied </w:t>
      </w:r>
      <w:proofErr w:type="gramStart"/>
      <w:r>
        <w:t>at</w:t>
      </w:r>
      <w:proofErr w:type="gramEnd"/>
      <w:r>
        <w:t xml:space="preserve"> the meeting by a workplace colleague or trade union </w:t>
      </w:r>
      <w:r>
        <w:rPr>
          <w:spacing w:val="-2"/>
        </w:rPr>
        <w:t>representative.</w:t>
      </w:r>
    </w:p>
    <w:p w14:paraId="6465E868" w14:textId="77777777" w:rsidR="00293DFE" w:rsidRDefault="00852644">
      <w:pPr>
        <w:pStyle w:val="ListParagraph"/>
        <w:numPr>
          <w:ilvl w:val="1"/>
          <w:numId w:val="26"/>
        </w:numPr>
        <w:tabs>
          <w:tab w:val="left" w:pos="832"/>
          <w:tab w:val="left" w:pos="836"/>
        </w:tabs>
        <w:spacing w:before="180" w:line="242" w:lineRule="auto"/>
        <w:ind w:right="273"/>
      </w:pPr>
      <w:r>
        <w:t xml:space="preserve">The practitioner will be made aware of specific allegations that have been </w:t>
      </w:r>
      <w:proofErr w:type="gramStart"/>
      <w:r>
        <w:t>raised;</w:t>
      </w:r>
      <w:proofErr w:type="gramEnd"/>
      <w:r>
        <w:rPr>
          <w:spacing w:val="80"/>
        </w:rPr>
        <w:t xml:space="preserve"> </w:t>
      </w:r>
      <w:r>
        <w:t>the name of the Case Investigator and Designated Board Member and the terms of reference for the investigation. This will be confirmed in writing.</w:t>
      </w:r>
    </w:p>
    <w:p w14:paraId="6465E869" w14:textId="77777777" w:rsidR="00293DFE" w:rsidRDefault="00852644">
      <w:pPr>
        <w:pStyle w:val="ListParagraph"/>
        <w:numPr>
          <w:ilvl w:val="1"/>
          <w:numId w:val="26"/>
        </w:numPr>
        <w:tabs>
          <w:tab w:val="left" w:pos="832"/>
          <w:tab w:val="left" w:pos="836"/>
        </w:tabs>
        <w:spacing w:before="185" w:line="244" w:lineRule="auto"/>
        <w:ind w:right="273"/>
      </w:pPr>
      <w:r>
        <w:t>The practitioner will be supplied with a copy of this procedure and encouraged to seek appropriate advice and support.</w:t>
      </w:r>
    </w:p>
    <w:p w14:paraId="6465E86A" w14:textId="77777777" w:rsidR="00293DFE" w:rsidRDefault="00293DFE">
      <w:pPr>
        <w:spacing w:line="244" w:lineRule="auto"/>
        <w:jc w:val="both"/>
        <w:sectPr w:rsidR="00293DFE">
          <w:pgSz w:w="11910" w:h="16840"/>
          <w:pgMar w:top="1420" w:right="1520" w:bottom="920" w:left="1680" w:header="0" w:footer="734" w:gutter="0"/>
          <w:cols w:space="720"/>
        </w:sectPr>
      </w:pPr>
    </w:p>
    <w:p w14:paraId="6465E86B" w14:textId="77777777" w:rsidR="00293DFE" w:rsidRDefault="00852644">
      <w:pPr>
        <w:pStyle w:val="Heading2"/>
        <w:spacing w:before="39"/>
      </w:pPr>
      <w:bookmarkStart w:id="23" w:name="The_Formal_Investigation_"/>
      <w:bookmarkStart w:id="24" w:name="_bookmark12"/>
      <w:bookmarkEnd w:id="23"/>
      <w:bookmarkEnd w:id="24"/>
      <w:r>
        <w:lastRenderedPageBreak/>
        <w:t>The</w:t>
      </w:r>
      <w:r>
        <w:rPr>
          <w:spacing w:val="-2"/>
        </w:rPr>
        <w:t xml:space="preserve"> </w:t>
      </w:r>
      <w:r>
        <w:t>Formal</w:t>
      </w:r>
      <w:r>
        <w:rPr>
          <w:spacing w:val="-2"/>
        </w:rPr>
        <w:t xml:space="preserve"> Investigation</w:t>
      </w:r>
    </w:p>
    <w:p w14:paraId="6465E86C" w14:textId="77777777" w:rsidR="00293DFE" w:rsidRDefault="00293DFE">
      <w:pPr>
        <w:pStyle w:val="BodyText"/>
        <w:rPr>
          <w:b/>
          <w:sz w:val="24"/>
        </w:rPr>
      </w:pPr>
    </w:p>
    <w:p w14:paraId="6465E86D" w14:textId="77777777" w:rsidR="00293DFE" w:rsidRDefault="00293DFE">
      <w:pPr>
        <w:pStyle w:val="BodyText"/>
        <w:spacing w:before="9"/>
        <w:rPr>
          <w:b/>
          <w:sz w:val="24"/>
        </w:rPr>
      </w:pPr>
    </w:p>
    <w:p w14:paraId="6465E86E" w14:textId="77777777" w:rsidR="00293DFE" w:rsidRDefault="00852644">
      <w:pPr>
        <w:pStyle w:val="ListParagraph"/>
        <w:numPr>
          <w:ilvl w:val="1"/>
          <w:numId w:val="26"/>
        </w:numPr>
        <w:tabs>
          <w:tab w:val="left" w:pos="832"/>
          <w:tab w:val="left" w:pos="836"/>
        </w:tabs>
        <w:ind w:right="269"/>
      </w:pPr>
      <w:bookmarkStart w:id="25" w:name="__"/>
      <w:bookmarkEnd w:id="25"/>
      <w:r>
        <w:t>Prior to conducting an interview with the practitioner, the Case Investigator must ensure that he or she is aware of the specific allegations or concerns as detailed in the Terms of Reference.</w:t>
      </w:r>
    </w:p>
    <w:p w14:paraId="6465E86F" w14:textId="77777777" w:rsidR="00293DFE" w:rsidRDefault="00852644">
      <w:pPr>
        <w:pStyle w:val="ListParagraph"/>
        <w:numPr>
          <w:ilvl w:val="1"/>
          <w:numId w:val="26"/>
        </w:numPr>
        <w:tabs>
          <w:tab w:val="left" w:pos="832"/>
          <w:tab w:val="left" w:pos="836"/>
        </w:tabs>
        <w:spacing w:before="193" w:line="242" w:lineRule="auto"/>
        <w:ind w:right="273"/>
      </w:pPr>
      <w:r>
        <w:t>The Case Investigator should ascertain from the practitioner whether there are any witnesses whom they consider potentially relevant and who ought to be</w:t>
      </w:r>
      <w:r>
        <w:rPr>
          <w:spacing w:val="40"/>
        </w:rPr>
        <w:t xml:space="preserve"> </w:t>
      </w:r>
      <w:r>
        <w:rPr>
          <w:spacing w:val="-2"/>
        </w:rPr>
        <w:t>interviewed.</w:t>
      </w:r>
    </w:p>
    <w:p w14:paraId="6465E870" w14:textId="77777777" w:rsidR="00293DFE" w:rsidRDefault="00852644">
      <w:pPr>
        <w:pStyle w:val="ListParagraph"/>
        <w:numPr>
          <w:ilvl w:val="1"/>
          <w:numId w:val="26"/>
        </w:numPr>
        <w:tabs>
          <w:tab w:val="left" w:pos="832"/>
          <w:tab w:val="left" w:pos="836"/>
        </w:tabs>
        <w:spacing w:before="185"/>
        <w:ind w:right="271"/>
      </w:pPr>
      <w:r>
        <w:t>Where possible, the Case Investigator will complete the investigation within 28 days of appointment</w:t>
      </w:r>
      <w:r>
        <w:rPr>
          <w:spacing w:val="-2"/>
        </w:rPr>
        <w:t xml:space="preserve"> </w:t>
      </w:r>
      <w:r>
        <w:t>and submit</w:t>
      </w:r>
      <w:r>
        <w:rPr>
          <w:spacing w:val="-2"/>
        </w:rPr>
        <w:t xml:space="preserve"> </w:t>
      </w:r>
      <w:r>
        <w:t>their</w:t>
      </w:r>
      <w:r>
        <w:rPr>
          <w:spacing w:val="-5"/>
        </w:rPr>
        <w:t xml:space="preserve"> </w:t>
      </w:r>
      <w:r>
        <w:t>report</w:t>
      </w:r>
      <w:r>
        <w:rPr>
          <w:spacing w:val="-2"/>
        </w:rPr>
        <w:t xml:space="preserve"> </w:t>
      </w:r>
      <w:r>
        <w:t>to</w:t>
      </w:r>
      <w:r>
        <w:rPr>
          <w:spacing w:val="-1"/>
        </w:rPr>
        <w:t xml:space="preserve"> </w:t>
      </w:r>
      <w:r>
        <w:t>the</w:t>
      </w:r>
      <w:r>
        <w:rPr>
          <w:spacing w:val="-4"/>
        </w:rPr>
        <w:t xml:space="preserve"> </w:t>
      </w:r>
      <w:r>
        <w:t>Case</w:t>
      </w:r>
      <w:r>
        <w:rPr>
          <w:spacing w:val="-4"/>
        </w:rPr>
        <w:t xml:space="preserve"> </w:t>
      </w:r>
      <w:r>
        <w:t>Manager within a</w:t>
      </w:r>
      <w:r>
        <w:rPr>
          <w:spacing w:val="-5"/>
        </w:rPr>
        <w:t xml:space="preserve"> </w:t>
      </w:r>
      <w:r>
        <w:t>further 7</w:t>
      </w:r>
      <w:r>
        <w:rPr>
          <w:spacing w:val="-1"/>
        </w:rPr>
        <w:t xml:space="preserve"> </w:t>
      </w:r>
      <w:r>
        <w:t xml:space="preserve">days. It is </w:t>
      </w:r>
      <w:proofErr w:type="spellStart"/>
      <w:r>
        <w:t>recognised</w:t>
      </w:r>
      <w:proofErr w:type="spellEnd"/>
      <w:r>
        <w:t xml:space="preserve"> that there may be circumstances where more time will be required</w:t>
      </w:r>
      <w:r>
        <w:rPr>
          <w:spacing w:val="40"/>
        </w:rPr>
        <w:t xml:space="preserve"> </w:t>
      </w:r>
      <w:r>
        <w:t>to complete the report. Such situations should be discussed with the Case Manager. The Case Manager shall notify</w:t>
      </w:r>
      <w:r>
        <w:rPr>
          <w:spacing w:val="-5"/>
        </w:rPr>
        <w:t xml:space="preserve"> </w:t>
      </w:r>
      <w:r>
        <w:t>the practitioner and</w:t>
      </w:r>
      <w:r>
        <w:rPr>
          <w:spacing w:val="-1"/>
        </w:rPr>
        <w:t xml:space="preserve"> </w:t>
      </w:r>
      <w:r>
        <w:t>the</w:t>
      </w:r>
      <w:r>
        <w:rPr>
          <w:spacing w:val="-5"/>
        </w:rPr>
        <w:t xml:space="preserve"> </w:t>
      </w:r>
      <w:r>
        <w:t>Designated</w:t>
      </w:r>
      <w:r>
        <w:rPr>
          <w:spacing w:val="-1"/>
        </w:rPr>
        <w:t xml:space="preserve"> </w:t>
      </w:r>
      <w:r>
        <w:t>Board</w:t>
      </w:r>
      <w:r>
        <w:rPr>
          <w:spacing w:val="-2"/>
        </w:rPr>
        <w:t xml:space="preserve"> </w:t>
      </w:r>
      <w:r>
        <w:t>Member of the reasons for the delay and the anticipated date by</w:t>
      </w:r>
      <w:r>
        <w:rPr>
          <w:spacing w:val="-4"/>
        </w:rPr>
        <w:t xml:space="preserve"> </w:t>
      </w:r>
      <w:r>
        <w:t xml:space="preserve">which the investigation will be </w:t>
      </w:r>
      <w:r>
        <w:rPr>
          <w:spacing w:val="-2"/>
        </w:rPr>
        <w:t>completed.</w:t>
      </w:r>
    </w:p>
    <w:p w14:paraId="6465E871" w14:textId="77777777" w:rsidR="00293DFE" w:rsidRDefault="00852644">
      <w:pPr>
        <w:pStyle w:val="BodyText"/>
        <w:spacing w:before="194"/>
        <w:ind w:left="836" w:right="269"/>
        <w:jc w:val="both"/>
      </w:pPr>
      <w:r>
        <w:t>The Case Manager should provide the practitioner and their representative with a copy of the completed investigation report and invite their comments. Unless there are circumstances justifying an</w:t>
      </w:r>
      <w:r>
        <w:rPr>
          <w:spacing w:val="-2"/>
        </w:rPr>
        <w:t xml:space="preserve"> </w:t>
      </w:r>
      <w:r>
        <w:t>extension, such comments should be received</w:t>
      </w:r>
      <w:r>
        <w:rPr>
          <w:spacing w:val="-1"/>
        </w:rPr>
        <w:t xml:space="preserve"> </w:t>
      </w:r>
      <w:r>
        <w:t>within 14 days.</w:t>
      </w:r>
    </w:p>
    <w:p w14:paraId="6465E872" w14:textId="77777777" w:rsidR="00293DFE" w:rsidRDefault="00852644">
      <w:pPr>
        <w:pStyle w:val="ListParagraph"/>
        <w:numPr>
          <w:ilvl w:val="1"/>
          <w:numId w:val="26"/>
        </w:numPr>
        <w:tabs>
          <w:tab w:val="left" w:pos="832"/>
          <w:tab w:val="left" w:pos="836"/>
        </w:tabs>
        <w:spacing w:before="194"/>
        <w:ind w:right="273"/>
      </w:pPr>
      <w:r>
        <w:t xml:space="preserve">The investigation report, together with the practitioner’s comments, should give the Case Manager sufficient information to make a decision </w:t>
      </w:r>
      <w:proofErr w:type="gramStart"/>
      <w:r>
        <w:t>whether:-</w:t>
      </w:r>
      <w:proofErr w:type="gramEnd"/>
    </w:p>
    <w:p w14:paraId="6465E873" w14:textId="77777777" w:rsidR="00293DFE" w:rsidRDefault="00852644">
      <w:pPr>
        <w:pStyle w:val="ListParagraph"/>
        <w:numPr>
          <w:ilvl w:val="0"/>
          <w:numId w:val="21"/>
        </w:numPr>
        <w:tabs>
          <w:tab w:val="left" w:pos="1196"/>
        </w:tabs>
        <w:spacing w:before="192"/>
        <w:ind w:right="273"/>
        <w:jc w:val="left"/>
      </w:pPr>
      <w:r>
        <w:t>There</w:t>
      </w:r>
      <w:r>
        <w:rPr>
          <w:spacing w:val="40"/>
        </w:rPr>
        <w:t xml:space="preserve"> </w:t>
      </w:r>
      <w:r>
        <w:t>are</w:t>
      </w:r>
      <w:r>
        <w:rPr>
          <w:spacing w:val="40"/>
        </w:rPr>
        <w:t xml:space="preserve"> </w:t>
      </w:r>
      <w:r>
        <w:t>concerns</w:t>
      </w:r>
      <w:r>
        <w:rPr>
          <w:spacing w:val="40"/>
        </w:rPr>
        <w:t xml:space="preserve"> </w:t>
      </w:r>
      <w:r>
        <w:t>about</w:t>
      </w:r>
      <w:r>
        <w:rPr>
          <w:spacing w:val="40"/>
        </w:rPr>
        <w:t xml:space="preserve"> </w:t>
      </w:r>
      <w:r>
        <w:t>the</w:t>
      </w:r>
      <w:r>
        <w:rPr>
          <w:spacing w:val="40"/>
        </w:rPr>
        <w:t xml:space="preserve"> </w:t>
      </w:r>
      <w:r>
        <w:t>practitioner's</w:t>
      </w:r>
      <w:r>
        <w:rPr>
          <w:spacing w:val="40"/>
        </w:rPr>
        <w:t xml:space="preserve"> </w:t>
      </w:r>
      <w:r>
        <w:t>capability</w:t>
      </w:r>
      <w:r>
        <w:rPr>
          <w:spacing w:val="40"/>
        </w:rPr>
        <w:t xml:space="preserve"> </w:t>
      </w:r>
      <w:r>
        <w:t>or</w:t>
      </w:r>
      <w:r>
        <w:rPr>
          <w:spacing w:val="40"/>
        </w:rPr>
        <w:t xml:space="preserve"> </w:t>
      </w:r>
      <w:r>
        <w:t>performance</w:t>
      </w:r>
      <w:r>
        <w:rPr>
          <w:spacing w:val="40"/>
        </w:rPr>
        <w:t xml:space="preserve"> </w:t>
      </w:r>
      <w:r>
        <w:t xml:space="preserve">that should be addressed with assistance from NCAS/or equivalent </w:t>
      </w:r>
      <w:proofErr w:type="gramStart"/>
      <w:r>
        <w:t>body;</w:t>
      </w:r>
      <w:proofErr w:type="gramEnd"/>
    </w:p>
    <w:p w14:paraId="6465E874" w14:textId="77777777" w:rsidR="00293DFE" w:rsidRDefault="00852644">
      <w:pPr>
        <w:pStyle w:val="ListParagraph"/>
        <w:numPr>
          <w:ilvl w:val="0"/>
          <w:numId w:val="21"/>
        </w:numPr>
        <w:tabs>
          <w:tab w:val="left" w:pos="1196"/>
        </w:tabs>
        <w:spacing w:before="265"/>
        <w:ind w:right="274"/>
        <w:jc w:val="left"/>
      </w:pPr>
      <w:r>
        <w:t xml:space="preserve">There are concerns about the practitioner's health that should be considered in accordance with Part 3 of this </w:t>
      </w:r>
      <w:proofErr w:type="gramStart"/>
      <w:r>
        <w:t>Procedure;</w:t>
      </w:r>
      <w:proofErr w:type="gramEnd"/>
    </w:p>
    <w:p w14:paraId="6465E875" w14:textId="77777777" w:rsidR="00293DFE" w:rsidRDefault="00293DFE">
      <w:pPr>
        <w:pStyle w:val="BodyText"/>
        <w:spacing w:before="1"/>
      </w:pPr>
    </w:p>
    <w:p w14:paraId="6465E876" w14:textId="77777777" w:rsidR="00293DFE" w:rsidRDefault="00852644">
      <w:pPr>
        <w:pStyle w:val="ListParagraph"/>
        <w:numPr>
          <w:ilvl w:val="0"/>
          <w:numId w:val="21"/>
        </w:numPr>
        <w:tabs>
          <w:tab w:val="left" w:pos="1196"/>
        </w:tabs>
        <w:ind w:right="281"/>
        <w:jc w:val="left"/>
      </w:pPr>
      <w:r>
        <w:t>There are concerns which should be determined at</w:t>
      </w:r>
      <w:r>
        <w:rPr>
          <w:spacing w:val="-2"/>
        </w:rPr>
        <w:t xml:space="preserve"> </w:t>
      </w:r>
      <w:r>
        <w:t xml:space="preserve">a hearing in accordance with section 4 or 5 of this </w:t>
      </w:r>
      <w:proofErr w:type="gramStart"/>
      <w:r>
        <w:t>Procedure;</w:t>
      </w:r>
      <w:proofErr w:type="gramEnd"/>
    </w:p>
    <w:p w14:paraId="6465E877" w14:textId="77777777" w:rsidR="00293DFE" w:rsidRDefault="00293DFE">
      <w:pPr>
        <w:pStyle w:val="BodyText"/>
      </w:pPr>
    </w:p>
    <w:p w14:paraId="6465E878" w14:textId="77777777" w:rsidR="00293DFE" w:rsidRDefault="00852644">
      <w:pPr>
        <w:pStyle w:val="ListParagraph"/>
        <w:numPr>
          <w:ilvl w:val="0"/>
          <w:numId w:val="21"/>
        </w:numPr>
        <w:tabs>
          <w:tab w:val="left" w:pos="1196"/>
        </w:tabs>
        <w:spacing w:before="1"/>
        <w:ind w:right="271"/>
        <w:jc w:val="left"/>
      </w:pPr>
      <w:r>
        <w:t>Restrictions</w:t>
      </w:r>
      <w:r>
        <w:rPr>
          <w:spacing w:val="80"/>
        </w:rPr>
        <w:t xml:space="preserve"> </w:t>
      </w:r>
      <w:r>
        <w:t>on</w:t>
      </w:r>
      <w:r>
        <w:rPr>
          <w:spacing w:val="80"/>
        </w:rPr>
        <w:t xml:space="preserve"> </w:t>
      </w:r>
      <w:r>
        <w:t>practice</w:t>
      </w:r>
      <w:r>
        <w:rPr>
          <w:spacing w:val="80"/>
        </w:rPr>
        <w:t xml:space="preserve"> </w:t>
      </w:r>
      <w:r>
        <w:t>or</w:t>
      </w:r>
      <w:r>
        <w:rPr>
          <w:spacing w:val="80"/>
        </w:rPr>
        <w:t xml:space="preserve"> </w:t>
      </w:r>
      <w:r>
        <w:t>exclusion</w:t>
      </w:r>
      <w:r>
        <w:rPr>
          <w:spacing w:val="80"/>
        </w:rPr>
        <w:t xml:space="preserve"> </w:t>
      </w:r>
      <w:r>
        <w:t>from</w:t>
      </w:r>
      <w:r>
        <w:rPr>
          <w:spacing w:val="80"/>
        </w:rPr>
        <w:t xml:space="preserve"> </w:t>
      </w:r>
      <w:r>
        <w:t>work</w:t>
      </w:r>
      <w:r>
        <w:rPr>
          <w:spacing w:val="77"/>
        </w:rPr>
        <w:t xml:space="preserve"> </w:t>
      </w:r>
      <w:r>
        <w:t>should</w:t>
      </w:r>
      <w:r>
        <w:rPr>
          <w:spacing w:val="80"/>
        </w:rPr>
        <w:t xml:space="preserve"> </w:t>
      </w:r>
      <w:r>
        <w:t>be</w:t>
      </w:r>
      <w:r>
        <w:rPr>
          <w:spacing w:val="80"/>
        </w:rPr>
        <w:t xml:space="preserve"> </w:t>
      </w:r>
      <w:r>
        <w:t>considered</w:t>
      </w:r>
      <w:r>
        <w:rPr>
          <w:spacing w:val="80"/>
        </w:rPr>
        <w:t xml:space="preserve"> </w:t>
      </w:r>
      <w:r>
        <w:t xml:space="preserve">in accordance with Part 2 of this </w:t>
      </w:r>
      <w:proofErr w:type="gramStart"/>
      <w:r>
        <w:t>Procedure;</w:t>
      </w:r>
      <w:proofErr w:type="gramEnd"/>
    </w:p>
    <w:p w14:paraId="6465E879" w14:textId="77777777" w:rsidR="00293DFE" w:rsidRDefault="00293DFE">
      <w:pPr>
        <w:pStyle w:val="BodyText"/>
        <w:spacing w:before="1"/>
      </w:pPr>
    </w:p>
    <w:p w14:paraId="6465E87A" w14:textId="77777777" w:rsidR="00293DFE" w:rsidRDefault="00852644">
      <w:pPr>
        <w:pStyle w:val="ListParagraph"/>
        <w:numPr>
          <w:ilvl w:val="0"/>
          <w:numId w:val="21"/>
        </w:numPr>
        <w:tabs>
          <w:tab w:val="left" w:pos="1196"/>
        </w:tabs>
        <w:jc w:val="left"/>
      </w:pPr>
      <w:r>
        <w:t>There</w:t>
      </w:r>
      <w:r>
        <w:rPr>
          <w:spacing w:val="-7"/>
        </w:rPr>
        <w:t xml:space="preserve"> </w:t>
      </w:r>
      <w:r>
        <w:t>are</w:t>
      </w:r>
      <w:r>
        <w:rPr>
          <w:spacing w:val="-5"/>
        </w:rPr>
        <w:t xml:space="preserve"> </w:t>
      </w:r>
      <w:r>
        <w:t>serious</w:t>
      </w:r>
      <w:r>
        <w:rPr>
          <w:spacing w:val="-4"/>
        </w:rPr>
        <w:t xml:space="preserve"> </w:t>
      </w:r>
      <w:r>
        <w:t>concerns</w:t>
      </w:r>
      <w:r>
        <w:rPr>
          <w:spacing w:val="-1"/>
        </w:rPr>
        <w:t xml:space="preserve"> </w:t>
      </w:r>
      <w:r>
        <w:t>that</w:t>
      </w:r>
      <w:r>
        <w:rPr>
          <w:spacing w:val="-8"/>
        </w:rPr>
        <w:t xml:space="preserve"> </w:t>
      </w:r>
      <w:r>
        <w:t>should</w:t>
      </w:r>
      <w:r>
        <w:rPr>
          <w:spacing w:val="-5"/>
        </w:rPr>
        <w:t xml:space="preserve"> </w:t>
      </w:r>
      <w:r>
        <w:t>be</w:t>
      </w:r>
      <w:r>
        <w:rPr>
          <w:spacing w:val="-5"/>
        </w:rPr>
        <w:t xml:space="preserve"> </w:t>
      </w:r>
      <w:r>
        <w:t>referred</w:t>
      </w:r>
      <w:r>
        <w:rPr>
          <w:spacing w:val="-6"/>
        </w:rPr>
        <w:t xml:space="preserve"> </w:t>
      </w:r>
      <w:r>
        <w:t>to</w:t>
      </w:r>
      <w:r>
        <w:rPr>
          <w:spacing w:val="-1"/>
        </w:rPr>
        <w:t xml:space="preserve"> </w:t>
      </w:r>
      <w:r>
        <w:t>the</w:t>
      </w:r>
      <w:r>
        <w:rPr>
          <w:spacing w:val="-5"/>
        </w:rPr>
        <w:t xml:space="preserve"> </w:t>
      </w:r>
      <w:r>
        <w:t>GMC</w:t>
      </w:r>
      <w:r>
        <w:rPr>
          <w:spacing w:val="-3"/>
        </w:rPr>
        <w:t xml:space="preserve"> </w:t>
      </w:r>
      <w:r>
        <w:t>or</w:t>
      </w:r>
      <w:r>
        <w:rPr>
          <w:spacing w:val="-4"/>
        </w:rPr>
        <w:t xml:space="preserve"> </w:t>
      </w:r>
      <w:proofErr w:type="gramStart"/>
      <w:r>
        <w:rPr>
          <w:spacing w:val="-4"/>
        </w:rPr>
        <w:t>GDC;</w:t>
      </w:r>
      <w:proofErr w:type="gramEnd"/>
    </w:p>
    <w:p w14:paraId="6465E87B" w14:textId="77777777" w:rsidR="00293DFE" w:rsidRDefault="00293DFE">
      <w:pPr>
        <w:pStyle w:val="BodyText"/>
      </w:pPr>
    </w:p>
    <w:p w14:paraId="6465E87C" w14:textId="77777777" w:rsidR="00293DFE" w:rsidRDefault="00852644">
      <w:pPr>
        <w:pStyle w:val="ListParagraph"/>
        <w:numPr>
          <w:ilvl w:val="0"/>
          <w:numId w:val="21"/>
        </w:numPr>
        <w:tabs>
          <w:tab w:val="left" w:pos="1196"/>
        </w:tabs>
        <w:spacing w:before="1"/>
        <w:jc w:val="left"/>
      </w:pPr>
      <w:r>
        <w:t>No</w:t>
      </w:r>
      <w:r>
        <w:rPr>
          <w:spacing w:val="-8"/>
        </w:rPr>
        <w:t xml:space="preserve"> </w:t>
      </w:r>
      <w:r>
        <w:t>further</w:t>
      </w:r>
      <w:r>
        <w:rPr>
          <w:spacing w:val="-4"/>
        </w:rPr>
        <w:t xml:space="preserve"> </w:t>
      </w:r>
      <w:r>
        <w:t>action</w:t>
      </w:r>
      <w:r>
        <w:rPr>
          <w:spacing w:val="-2"/>
        </w:rPr>
        <w:t xml:space="preserve"> </w:t>
      </w:r>
      <w:r>
        <w:t>is</w:t>
      </w:r>
      <w:r>
        <w:rPr>
          <w:spacing w:val="-4"/>
        </w:rPr>
        <w:t xml:space="preserve"> </w:t>
      </w:r>
      <w:r>
        <w:t>called</w:t>
      </w:r>
      <w:r>
        <w:rPr>
          <w:spacing w:val="-5"/>
        </w:rPr>
        <w:t xml:space="preserve"> </w:t>
      </w:r>
      <w:r>
        <w:rPr>
          <w:spacing w:val="-4"/>
        </w:rPr>
        <w:t>for.</w:t>
      </w:r>
    </w:p>
    <w:p w14:paraId="6465E87D" w14:textId="77777777" w:rsidR="00293DFE" w:rsidRDefault="00293DFE">
      <w:pPr>
        <w:pStyle w:val="BodyText"/>
      </w:pPr>
    </w:p>
    <w:p w14:paraId="6465E87E" w14:textId="77777777" w:rsidR="00293DFE" w:rsidRDefault="00852644">
      <w:pPr>
        <w:pStyle w:val="BodyText"/>
        <w:ind w:left="850"/>
        <w:jc w:val="both"/>
      </w:pPr>
      <w:r>
        <w:t>It</w:t>
      </w:r>
      <w:r>
        <w:rPr>
          <w:spacing w:val="-8"/>
        </w:rPr>
        <w:t xml:space="preserve"> </w:t>
      </w:r>
      <w:r>
        <w:t>may</w:t>
      </w:r>
      <w:r>
        <w:rPr>
          <w:spacing w:val="-4"/>
        </w:rPr>
        <w:t xml:space="preserve"> </w:t>
      </w:r>
      <w:r>
        <w:t>be</w:t>
      </w:r>
      <w:r>
        <w:rPr>
          <w:spacing w:val="-4"/>
        </w:rPr>
        <w:t xml:space="preserve"> </w:t>
      </w:r>
      <w:r>
        <w:t>that</w:t>
      </w:r>
      <w:r>
        <w:rPr>
          <w:spacing w:val="-7"/>
        </w:rPr>
        <w:t xml:space="preserve"> </w:t>
      </w:r>
      <w:r>
        <w:t>in</w:t>
      </w:r>
      <w:r>
        <w:rPr>
          <w:spacing w:val="-5"/>
        </w:rPr>
        <w:t xml:space="preserve"> </w:t>
      </w:r>
      <w:r>
        <w:t>some</w:t>
      </w:r>
      <w:r>
        <w:rPr>
          <w:spacing w:val="-4"/>
        </w:rPr>
        <w:t xml:space="preserve"> </w:t>
      </w:r>
      <w:r>
        <w:t>cases</w:t>
      </w:r>
      <w:r>
        <w:rPr>
          <w:spacing w:val="-4"/>
        </w:rPr>
        <w:t xml:space="preserve"> </w:t>
      </w:r>
      <w:r>
        <w:t>a combination</w:t>
      </w:r>
      <w:r>
        <w:rPr>
          <w:spacing w:val="-5"/>
        </w:rPr>
        <w:t xml:space="preserve"> </w:t>
      </w:r>
      <w:r>
        <w:t>of the</w:t>
      </w:r>
      <w:r>
        <w:rPr>
          <w:spacing w:val="-4"/>
        </w:rPr>
        <w:t xml:space="preserve"> </w:t>
      </w:r>
      <w:r>
        <w:t>above</w:t>
      </w:r>
      <w:r>
        <w:rPr>
          <w:spacing w:val="-4"/>
        </w:rPr>
        <w:t xml:space="preserve"> </w:t>
      </w:r>
      <w:r>
        <w:t>is</w:t>
      </w:r>
      <w:r>
        <w:rPr>
          <w:spacing w:val="-4"/>
        </w:rPr>
        <w:t xml:space="preserve"> </w:t>
      </w:r>
      <w:r>
        <w:t>considered</w:t>
      </w:r>
      <w:r>
        <w:rPr>
          <w:spacing w:val="-3"/>
        </w:rPr>
        <w:t xml:space="preserve"> </w:t>
      </w:r>
      <w:r>
        <w:rPr>
          <w:spacing w:val="-2"/>
        </w:rPr>
        <w:t>appropriate.</w:t>
      </w:r>
    </w:p>
    <w:p w14:paraId="6465E87F" w14:textId="77777777" w:rsidR="00293DFE" w:rsidRDefault="00293DFE">
      <w:pPr>
        <w:pStyle w:val="BodyText"/>
        <w:spacing w:before="1"/>
      </w:pPr>
    </w:p>
    <w:p w14:paraId="6465E880" w14:textId="77777777" w:rsidR="00293DFE" w:rsidRDefault="00852644">
      <w:pPr>
        <w:pStyle w:val="ListParagraph"/>
        <w:numPr>
          <w:ilvl w:val="1"/>
          <w:numId w:val="26"/>
        </w:numPr>
        <w:tabs>
          <w:tab w:val="left" w:pos="833"/>
          <w:tab w:val="left" w:pos="836"/>
        </w:tabs>
        <w:spacing w:line="242" w:lineRule="auto"/>
        <w:ind w:right="269"/>
      </w:pPr>
      <w:r>
        <w:t xml:space="preserve">In arriving at a decision on the appropriate course of action, the Case Manager should adopt a </w:t>
      </w:r>
      <w:proofErr w:type="gramStart"/>
      <w:r>
        <w:t>decision making</w:t>
      </w:r>
      <w:proofErr w:type="gramEnd"/>
      <w:r>
        <w:t xml:space="preserve"> framework.</w:t>
      </w:r>
      <w:r>
        <w:rPr>
          <w:spacing w:val="40"/>
        </w:rPr>
        <w:t xml:space="preserve"> </w:t>
      </w:r>
      <w:r>
        <w:t xml:space="preserve">The Case Manager must clearly set out the basis upon which the decision to use any </w:t>
      </w:r>
      <w:proofErr w:type="gramStart"/>
      <w:r>
        <w:t>particular part</w:t>
      </w:r>
      <w:proofErr w:type="gramEnd"/>
      <w:r>
        <w:t xml:space="preserve"> of the procedure has been made and the clear rationale for reaching this decision.</w:t>
      </w:r>
    </w:p>
    <w:p w14:paraId="6465E881" w14:textId="77777777" w:rsidR="00293DFE" w:rsidRDefault="00852644">
      <w:pPr>
        <w:pStyle w:val="ListParagraph"/>
        <w:numPr>
          <w:ilvl w:val="1"/>
          <w:numId w:val="26"/>
        </w:numPr>
        <w:tabs>
          <w:tab w:val="left" w:pos="832"/>
          <w:tab w:val="left" w:pos="836"/>
        </w:tabs>
        <w:spacing w:before="183"/>
        <w:ind w:right="273"/>
      </w:pPr>
      <w:r>
        <w:t>The Case Manager and Workforce &amp; OD Director (or nominated individual from W&amp;OD)</w:t>
      </w:r>
      <w:r>
        <w:rPr>
          <w:spacing w:val="35"/>
        </w:rPr>
        <w:t xml:space="preserve"> </w:t>
      </w:r>
      <w:r>
        <w:t>will</w:t>
      </w:r>
      <w:r>
        <w:rPr>
          <w:spacing w:val="31"/>
        </w:rPr>
        <w:t xml:space="preserve"> </w:t>
      </w:r>
      <w:r>
        <w:t>meet</w:t>
      </w:r>
      <w:r>
        <w:rPr>
          <w:spacing w:val="32"/>
        </w:rPr>
        <w:t xml:space="preserve"> </w:t>
      </w:r>
      <w:r>
        <w:t>with</w:t>
      </w:r>
      <w:r>
        <w:rPr>
          <w:spacing w:val="33"/>
        </w:rPr>
        <w:t xml:space="preserve"> </w:t>
      </w:r>
      <w:r>
        <w:t>the</w:t>
      </w:r>
      <w:r>
        <w:rPr>
          <w:spacing w:val="35"/>
        </w:rPr>
        <w:t xml:space="preserve"> </w:t>
      </w:r>
      <w:r>
        <w:t>practitioner</w:t>
      </w:r>
      <w:r>
        <w:rPr>
          <w:spacing w:val="34"/>
        </w:rPr>
        <w:t xml:space="preserve"> </w:t>
      </w:r>
      <w:r>
        <w:t>and</w:t>
      </w:r>
      <w:r>
        <w:rPr>
          <w:spacing w:val="33"/>
        </w:rPr>
        <w:t xml:space="preserve"> </w:t>
      </w:r>
      <w:r>
        <w:t>his/her</w:t>
      </w:r>
      <w:r>
        <w:rPr>
          <w:spacing w:val="30"/>
        </w:rPr>
        <w:t xml:space="preserve"> </w:t>
      </w:r>
      <w:r>
        <w:t>representative</w:t>
      </w:r>
      <w:r>
        <w:rPr>
          <w:spacing w:val="35"/>
        </w:rPr>
        <w:t xml:space="preserve"> </w:t>
      </w:r>
      <w:r>
        <w:t>to</w:t>
      </w:r>
      <w:r>
        <w:rPr>
          <w:spacing w:val="33"/>
        </w:rPr>
        <w:t xml:space="preserve"> </w:t>
      </w:r>
      <w:r>
        <w:t>explain</w:t>
      </w:r>
      <w:r>
        <w:rPr>
          <w:spacing w:val="33"/>
        </w:rPr>
        <w:t xml:space="preserve"> </w:t>
      </w:r>
      <w:r>
        <w:t>the</w:t>
      </w:r>
    </w:p>
    <w:p w14:paraId="6465E882" w14:textId="77777777" w:rsidR="00293DFE" w:rsidRDefault="00293DFE">
      <w:pPr>
        <w:jc w:val="both"/>
        <w:sectPr w:rsidR="00293DFE">
          <w:pgSz w:w="11910" w:h="16840"/>
          <w:pgMar w:top="1380" w:right="1520" w:bottom="920" w:left="1680" w:header="0" w:footer="734" w:gutter="0"/>
          <w:cols w:space="720"/>
        </w:sectPr>
      </w:pPr>
    </w:p>
    <w:p w14:paraId="6465E883" w14:textId="77777777" w:rsidR="00293DFE" w:rsidRDefault="00852644">
      <w:pPr>
        <w:pStyle w:val="BodyText"/>
        <w:spacing w:before="39"/>
        <w:ind w:left="836" w:right="203"/>
      </w:pPr>
      <w:r>
        <w:lastRenderedPageBreak/>
        <w:t>decision and outline the process which will follow, this will be confirmed in writing. The Designated Board Member will be informed of this outcome.</w:t>
      </w:r>
    </w:p>
    <w:p w14:paraId="6465E884" w14:textId="77777777" w:rsidR="00293DFE" w:rsidRDefault="00293DFE">
      <w:pPr>
        <w:pStyle w:val="BodyText"/>
      </w:pPr>
    </w:p>
    <w:p w14:paraId="6465E885" w14:textId="77777777" w:rsidR="00293DFE" w:rsidRDefault="00852644">
      <w:pPr>
        <w:pStyle w:val="ListParagraph"/>
        <w:numPr>
          <w:ilvl w:val="1"/>
          <w:numId w:val="26"/>
        </w:numPr>
        <w:tabs>
          <w:tab w:val="left" w:pos="832"/>
          <w:tab w:val="left" w:pos="836"/>
        </w:tabs>
        <w:ind w:right="267"/>
      </w:pPr>
      <w:r>
        <w:t>Where it has been determined that the matter will proceed to a hearing under the Standard or Extended Procedures, the Case Manager must notify the practitioner in writing</w:t>
      </w:r>
      <w:r>
        <w:rPr>
          <w:spacing w:val="-2"/>
        </w:rPr>
        <w:t xml:space="preserve"> </w:t>
      </w:r>
      <w:r>
        <w:t>of the decision to arrange a</w:t>
      </w:r>
      <w:r>
        <w:rPr>
          <w:spacing w:val="-4"/>
        </w:rPr>
        <w:t xml:space="preserve"> </w:t>
      </w:r>
      <w:r>
        <w:t>hearing. This notification will be</w:t>
      </w:r>
      <w:r>
        <w:rPr>
          <w:spacing w:val="-3"/>
        </w:rPr>
        <w:t xml:space="preserve"> </w:t>
      </w:r>
      <w:r>
        <w:t>made at</w:t>
      </w:r>
      <w:r>
        <w:rPr>
          <w:spacing w:val="-6"/>
        </w:rPr>
        <w:t xml:space="preserve"> </w:t>
      </w:r>
      <w:r>
        <w:t>least</w:t>
      </w:r>
      <w:r>
        <w:rPr>
          <w:spacing w:val="-1"/>
        </w:rPr>
        <w:t xml:space="preserve"> </w:t>
      </w:r>
      <w:r>
        <w:t>28 days before the hearing and</w:t>
      </w:r>
      <w:r>
        <w:rPr>
          <w:spacing w:val="-6"/>
        </w:rPr>
        <w:t xml:space="preserve"> </w:t>
      </w:r>
      <w:r>
        <w:t>include details</w:t>
      </w:r>
      <w:r>
        <w:rPr>
          <w:spacing w:val="-1"/>
        </w:rPr>
        <w:t xml:space="preserve"> </w:t>
      </w:r>
      <w:r>
        <w:t>of</w:t>
      </w:r>
      <w:r>
        <w:rPr>
          <w:spacing w:val="-6"/>
        </w:rPr>
        <w:t xml:space="preserve"> </w:t>
      </w:r>
      <w:r>
        <w:t>the allegation(s)and</w:t>
      </w:r>
      <w:r>
        <w:rPr>
          <w:spacing w:val="-1"/>
        </w:rPr>
        <w:t xml:space="preserve"> </w:t>
      </w:r>
      <w:r>
        <w:t>the arrangements for proceeding including the practitioner’s right to be accompanied in accordance with paragraph 1.21 and copies of any documentation and/or evidence that will be made available to the panel.</w:t>
      </w:r>
    </w:p>
    <w:p w14:paraId="6465E886" w14:textId="77777777" w:rsidR="00293DFE" w:rsidRDefault="00293DFE">
      <w:pPr>
        <w:pStyle w:val="BodyText"/>
        <w:spacing w:before="243"/>
      </w:pPr>
    </w:p>
    <w:p w14:paraId="6465E887" w14:textId="77777777" w:rsidR="00293DFE" w:rsidRDefault="00852644">
      <w:pPr>
        <w:pStyle w:val="Heading2"/>
      </w:pPr>
      <w:bookmarkStart w:id="26" w:name="Appeal_Process_"/>
      <w:bookmarkStart w:id="27" w:name="_bookmark13"/>
      <w:bookmarkEnd w:id="26"/>
      <w:bookmarkEnd w:id="27"/>
      <w:r>
        <w:t>Appeal</w:t>
      </w:r>
      <w:r>
        <w:rPr>
          <w:spacing w:val="-5"/>
        </w:rPr>
        <w:t xml:space="preserve"> </w:t>
      </w:r>
      <w:r>
        <w:rPr>
          <w:spacing w:val="-2"/>
        </w:rPr>
        <w:t>Process</w:t>
      </w:r>
    </w:p>
    <w:p w14:paraId="6465E888" w14:textId="77777777" w:rsidR="00293DFE" w:rsidRDefault="00293DFE">
      <w:pPr>
        <w:pStyle w:val="BodyText"/>
        <w:spacing w:before="33"/>
        <w:rPr>
          <w:b/>
          <w:sz w:val="24"/>
        </w:rPr>
      </w:pPr>
    </w:p>
    <w:p w14:paraId="6465E889" w14:textId="77777777" w:rsidR="00293DFE" w:rsidRDefault="00852644">
      <w:pPr>
        <w:pStyle w:val="ListParagraph"/>
        <w:numPr>
          <w:ilvl w:val="1"/>
          <w:numId w:val="26"/>
        </w:numPr>
        <w:tabs>
          <w:tab w:val="left" w:pos="833"/>
          <w:tab w:val="left" w:pos="836"/>
        </w:tabs>
        <w:spacing w:before="1"/>
        <w:ind w:right="267"/>
      </w:pPr>
      <w:r>
        <w:t>The practitioner can appeal against the Case Manager’s decision on the process to</w:t>
      </w:r>
      <w:r>
        <w:rPr>
          <w:spacing w:val="40"/>
        </w:rPr>
        <w:t xml:space="preserve"> </w:t>
      </w:r>
      <w:r>
        <w:t>be followed.</w:t>
      </w:r>
      <w:r>
        <w:rPr>
          <w:spacing w:val="40"/>
        </w:rPr>
        <w:t xml:space="preserve"> </w:t>
      </w:r>
      <w:r>
        <w:t>The practitioner must register the appeal in writing to the Chief Executive</w:t>
      </w:r>
      <w:r>
        <w:rPr>
          <w:spacing w:val="-2"/>
        </w:rPr>
        <w:t xml:space="preserve"> </w:t>
      </w:r>
      <w:r>
        <w:t>within</w:t>
      </w:r>
      <w:r>
        <w:rPr>
          <w:spacing w:val="-3"/>
        </w:rPr>
        <w:t xml:space="preserve"> </w:t>
      </w:r>
      <w:r>
        <w:t>14</w:t>
      </w:r>
      <w:r>
        <w:rPr>
          <w:spacing w:val="-4"/>
        </w:rPr>
        <w:t xml:space="preserve"> </w:t>
      </w:r>
      <w:r>
        <w:t>days</w:t>
      </w:r>
      <w:r>
        <w:rPr>
          <w:spacing w:val="-2"/>
        </w:rPr>
        <w:t xml:space="preserve"> </w:t>
      </w:r>
      <w:r>
        <w:t>of receiving</w:t>
      </w:r>
      <w:r>
        <w:rPr>
          <w:spacing w:val="-1"/>
        </w:rPr>
        <w:t xml:space="preserve"> </w:t>
      </w:r>
      <w:r>
        <w:t>written</w:t>
      </w:r>
      <w:r>
        <w:rPr>
          <w:spacing w:val="-3"/>
        </w:rPr>
        <w:t xml:space="preserve"> </w:t>
      </w:r>
      <w:r>
        <w:t>confirmation</w:t>
      </w:r>
      <w:r>
        <w:rPr>
          <w:spacing w:val="-3"/>
        </w:rPr>
        <w:t xml:space="preserve"> </w:t>
      </w:r>
      <w:r>
        <w:t>from</w:t>
      </w:r>
      <w:r>
        <w:rPr>
          <w:spacing w:val="-1"/>
        </w:rPr>
        <w:t xml:space="preserve"> </w:t>
      </w:r>
      <w:r>
        <w:t>the</w:t>
      </w:r>
      <w:r>
        <w:rPr>
          <w:spacing w:val="-2"/>
        </w:rPr>
        <w:t xml:space="preserve"> </w:t>
      </w:r>
      <w:r>
        <w:t>Case</w:t>
      </w:r>
      <w:r>
        <w:rPr>
          <w:spacing w:val="-2"/>
        </w:rPr>
        <w:t xml:space="preserve"> </w:t>
      </w:r>
      <w:r>
        <w:t>Manager</w:t>
      </w:r>
      <w:r>
        <w:rPr>
          <w:spacing w:val="-2"/>
        </w:rPr>
        <w:t xml:space="preserve"> </w:t>
      </w:r>
      <w:r>
        <w:t xml:space="preserve">of the process to be </w:t>
      </w:r>
      <w:proofErr w:type="gramStart"/>
      <w:r>
        <w:t>followed, and</w:t>
      </w:r>
      <w:proofErr w:type="gramEnd"/>
      <w:r>
        <w:t xml:space="preserve"> must clearly state in writing the grounds of the Appeal. The Appeal will be heard by a panel comprising of an Independent Member/non-Executive Director (other than the Designated Board Member), the Chair of the Medical Staff Committee or equivalent and a consultant nominated by the Chief Executive. The practitioner may be represented by a workplace colleague or representative who may be from (or retained by) a trade union or </w:t>
      </w:r>
      <w:proofErr w:type="spellStart"/>
      <w:r>
        <w:t>defence</w:t>
      </w:r>
      <w:proofErr w:type="spellEnd"/>
      <w:r>
        <w:t xml:space="preserve"> </w:t>
      </w:r>
      <w:proofErr w:type="spellStart"/>
      <w:r>
        <w:t>organisation</w:t>
      </w:r>
      <w:proofErr w:type="spellEnd"/>
      <w:r>
        <w:t xml:space="preserve">. The decision of the panel </w:t>
      </w:r>
      <w:r>
        <w:t>will be binding on both parties.</w:t>
      </w:r>
    </w:p>
    <w:p w14:paraId="6465E88A" w14:textId="77777777" w:rsidR="00293DFE" w:rsidRDefault="00293DFE">
      <w:pPr>
        <w:jc w:val="both"/>
        <w:sectPr w:rsidR="00293DFE">
          <w:pgSz w:w="11910" w:h="16840"/>
          <w:pgMar w:top="1380" w:right="1520" w:bottom="920" w:left="1680" w:header="0" w:footer="734" w:gutter="0"/>
          <w:cols w:space="720"/>
        </w:sectPr>
      </w:pPr>
    </w:p>
    <w:p w14:paraId="6465E88B" w14:textId="77777777" w:rsidR="00293DFE" w:rsidRDefault="00852644">
      <w:pPr>
        <w:pStyle w:val="Heading1"/>
        <w:numPr>
          <w:ilvl w:val="0"/>
          <w:numId w:val="26"/>
        </w:numPr>
        <w:tabs>
          <w:tab w:val="left" w:pos="436"/>
        </w:tabs>
        <w:spacing w:before="19"/>
        <w:ind w:left="436" w:hanging="320"/>
      </w:pPr>
      <w:bookmarkStart w:id="28" w:name="2._RESTRICTION_OF_PRACTICE_&amp;_EXCLUSION_F"/>
      <w:bookmarkStart w:id="29" w:name="_bookmark14"/>
      <w:bookmarkEnd w:id="28"/>
      <w:bookmarkEnd w:id="29"/>
      <w:r>
        <w:lastRenderedPageBreak/>
        <w:t>RESTRICTION</w:t>
      </w:r>
      <w:r>
        <w:rPr>
          <w:spacing w:val="-9"/>
        </w:rPr>
        <w:t xml:space="preserve"> </w:t>
      </w:r>
      <w:r>
        <w:t>OF</w:t>
      </w:r>
      <w:r>
        <w:rPr>
          <w:spacing w:val="-6"/>
        </w:rPr>
        <w:t xml:space="preserve"> </w:t>
      </w:r>
      <w:r>
        <w:t>PRACTICE</w:t>
      </w:r>
      <w:r>
        <w:rPr>
          <w:spacing w:val="-6"/>
        </w:rPr>
        <w:t xml:space="preserve"> </w:t>
      </w:r>
      <w:r>
        <w:t>&amp;</w:t>
      </w:r>
      <w:r>
        <w:rPr>
          <w:spacing w:val="-11"/>
        </w:rPr>
        <w:t xml:space="preserve"> </w:t>
      </w:r>
      <w:r>
        <w:t>EXCLUSION</w:t>
      </w:r>
      <w:r>
        <w:rPr>
          <w:spacing w:val="-12"/>
        </w:rPr>
        <w:t xml:space="preserve"> </w:t>
      </w:r>
      <w:r>
        <w:t>FROM</w:t>
      </w:r>
      <w:r>
        <w:rPr>
          <w:spacing w:val="-5"/>
        </w:rPr>
        <w:t xml:space="preserve"> </w:t>
      </w:r>
      <w:r>
        <w:rPr>
          <w:spacing w:val="-4"/>
        </w:rPr>
        <w:t>WORK</w:t>
      </w:r>
    </w:p>
    <w:p w14:paraId="6465E88C" w14:textId="77777777" w:rsidR="00293DFE" w:rsidRDefault="00293DFE">
      <w:pPr>
        <w:pStyle w:val="BodyText"/>
        <w:spacing w:before="385"/>
        <w:rPr>
          <w:b/>
          <w:sz w:val="32"/>
        </w:rPr>
      </w:pPr>
    </w:p>
    <w:p w14:paraId="6465E88D" w14:textId="77777777" w:rsidR="00293DFE" w:rsidRDefault="00852644">
      <w:pPr>
        <w:pStyle w:val="Heading2"/>
        <w:spacing w:before="1"/>
      </w:pPr>
      <w:bookmarkStart w:id="30" w:name="Principles_"/>
      <w:bookmarkStart w:id="31" w:name="_bookmark15"/>
      <w:bookmarkEnd w:id="30"/>
      <w:bookmarkEnd w:id="31"/>
      <w:r>
        <w:rPr>
          <w:spacing w:val="-2"/>
        </w:rPr>
        <w:t>Principles</w:t>
      </w:r>
    </w:p>
    <w:p w14:paraId="6465E88E" w14:textId="77777777" w:rsidR="00293DFE" w:rsidRDefault="00293DFE">
      <w:pPr>
        <w:pStyle w:val="BodyText"/>
        <w:spacing w:before="37"/>
        <w:rPr>
          <w:b/>
          <w:sz w:val="24"/>
        </w:rPr>
      </w:pPr>
    </w:p>
    <w:p w14:paraId="6465E88F" w14:textId="77777777" w:rsidR="00293DFE" w:rsidRDefault="00852644">
      <w:pPr>
        <w:pStyle w:val="ListParagraph"/>
        <w:numPr>
          <w:ilvl w:val="1"/>
          <w:numId w:val="26"/>
        </w:numPr>
        <w:tabs>
          <w:tab w:val="left" w:pos="833"/>
          <w:tab w:val="left" w:pos="836"/>
        </w:tabs>
        <w:spacing w:line="244" w:lineRule="auto"/>
        <w:ind w:right="269"/>
      </w:pPr>
      <w:r>
        <w:t>This part of the procedure replaces any previous local policy dealing with exclusion</w:t>
      </w:r>
      <w:r>
        <w:rPr>
          <w:spacing w:val="40"/>
        </w:rPr>
        <w:t xml:space="preserve"> </w:t>
      </w:r>
      <w:r>
        <w:t>of medical or dental practitioners.</w:t>
      </w:r>
    </w:p>
    <w:p w14:paraId="6465E890" w14:textId="77777777" w:rsidR="00293DFE" w:rsidRDefault="00852644">
      <w:pPr>
        <w:pStyle w:val="ListParagraph"/>
        <w:numPr>
          <w:ilvl w:val="1"/>
          <w:numId w:val="26"/>
        </w:numPr>
        <w:tabs>
          <w:tab w:val="left" w:pos="833"/>
          <w:tab w:val="left" w:pos="836"/>
        </w:tabs>
        <w:spacing w:before="182" w:line="242" w:lineRule="auto"/>
        <w:ind w:right="270"/>
      </w:pPr>
      <w:r>
        <w:t xml:space="preserve">Throughout the procedure, the phrase "exclusion" has been used which should not be confused with action taken by the GMC or GDC to exclude the practitioner from the register pending a hearing of their case or as an outcome of a fitness to practice </w:t>
      </w:r>
      <w:r>
        <w:rPr>
          <w:spacing w:val="-2"/>
        </w:rPr>
        <w:t>hearing.</w:t>
      </w:r>
    </w:p>
    <w:p w14:paraId="6465E891" w14:textId="77777777" w:rsidR="00293DFE" w:rsidRDefault="00852644">
      <w:pPr>
        <w:pStyle w:val="ListParagraph"/>
        <w:numPr>
          <w:ilvl w:val="1"/>
          <w:numId w:val="26"/>
        </w:numPr>
        <w:tabs>
          <w:tab w:val="left" w:pos="834"/>
          <w:tab w:val="left" w:pos="836"/>
        </w:tabs>
        <w:spacing w:before="183" w:line="242" w:lineRule="auto"/>
        <w:ind w:right="274"/>
      </w:pPr>
      <w:r>
        <w:t xml:space="preserve">No practitioner will be excluded from work other than through this procedure. The </w:t>
      </w:r>
      <w:proofErr w:type="spellStart"/>
      <w:r>
        <w:t>organisation</w:t>
      </w:r>
      <w:proofErr w:type="spellEnd"/>
      <w:r>
        <w:t xml:space="preserve"> will not use "gardening leave" or other informal arrangements as a means of resolving a problem covered by this procedure.</w:t>
      </w:r>
    </w:p>
    <w:p w14:paraId="6465E892" w14:textId="77777777" w:rsidR="00293DFE" w:rsidRDefault="00852644">
      <w:pPr>
        <w:pStyle w:val="ListParagraph"/>
        <w:numPr>
          <w:ilvl w:val="1"/>
          <w:numId w:val="26"/>
        </w:numPr>
        <w:tabs>
          <w:tab w:val="left" w:pos="834"/>
          <w:tab w:val="left" w:pos="836"/>
        </w:tabs>
        <w:spacing w:before="185"/>
        <w:ind w:right="269"/>
      </w:pPr>
      <w:r>
        <w:t xml:space="preserve">The </w:t>
      </w:r>
      <w:proofErr w:type="spellStart"/>
      <w:r>
        <w:t>organisation’s</w:t>
      </w:r>
      <w:proofErr w:type="spellEnd"/>
      <w:r>
        <w:rPr>
          <w:spacing w:val="-1"/>
        </w:rPr>
        <w:t xml:space="preserve"> </w:t>
      </w:r>
      <w:r>
        <w:t>Medical Director</w:t>
      </w:r>
      <w:r>
        <w:rPr>
          <w:spacing w:val="-1"/>
        </w:rPr>
        <w:t xml:space="preserve"> </w:t>
      </w:r>
      <w:r>
        <w:t>has</w:t>
      </w:r>
      <w:r>
        <w:rPr>
          <w:spacing w:val="-1"/>
        </w:rPr>
        <w:t xml:space="preserve"> </w:t>
      </w:r>
      <w:r>
        <w:t>overall responsibility for</w:t>
      </w:r>
      <w:r>
        <w:rPr>
          <w:spacing w:val="-1"/>
        </w:rPr>
        <w:t xml:space="preserve"> </w:t>
      </w:r>
      <w:r>
        <w:t xml:space="preserve">managing exclusion procedures. The decision to exclude a practitioner must be taken only by </w:t>
      </w:r>
      <w:proofErr w:type="gramStart"/>
      <w:r>
        <w:t>persons</w:t>
      </w:r>
      <w:proofErr w:type="gramEnd"/>
      <w:r>
        <w:t xml:space="preserve"> nominated under paragraph 2.5. The case will be discussed fully with the Medical Director, the Workforce &amp; OD Director or nominated deputy, NCAS (where appropriate) and other relevant interested parties prior to any decision to exclude a </w:t>
      </w:r>
      <w:r>
        <w:rPr>
          <w:spacing w:val="-2"/>
        </w:rPr>
        <w:t>practitioner.</w:t>
      </w:r>
    </w:p>
    <w:p w14:paraId="6465E893" w14:textId="77777777" w:rsidR="00293DFE" w:rsidRDefault="00852644">
      <w:pPr>
        <w:pStyle w:val="BodyText"/>
        <w:spacing w:before="194" w:line="242" w:lineRule="auto"/>
        <w:ind w:left="836" w:right="273"/>
        <w:jc w:val="both"/>
      </w:pPr>
      <w:r>
        <w:t>Where there are serious allegations which are of a potentially criminal nature, the Director of Workforce &amp; OD must provide advice in respect of the parallel management of the matter with any criminal proceedings.</w:t>
      </w:r>
    </w:p>
    <w:p w14:paraId="6465E894" w14:textId="77777777" w:rsidR="00293DFE" w:rsidRDefault="00852644">
      <w:pPr>
        <w:pStyle w:val="ListParagraph"/>
        <w:numPr>
          <w:ilvl w:val="1"/>
          <w:numId w:val="26"/>
        </w:numPr>
        <w:tabs>
          <w:tab w:val="left" w:pos="834"/>
          <w:tab w:val="left" w:pos="836"/>
        </w:tabs>
        <w:spacing w:before="185" w:line="244" w:lineRule="auto"/>
        <w:ind w:right="274"/>
      </w:pPr>
      <w:r>
        <w:t xml:space="preserve">The authority to exclude a practitioner is set out in LHB/NHS Trust Schemes of </w:t>
      </w:r>
      <w:r>
        <w:rPr>
          <w:spacing w:val="-2"/>
        </w:rPr>
        <w:t>Delegation.</w:t>
      </w:r>
    </w:p>
    <w:p w14:paraId="6465E895" w14:textId="77777777" w:rsidR="00293DFE" w:rsidRDefault="00852644">
      <w:pPr>
        <w:pStyle w:val="ListParagraph"/>
        <w:numPr>
          <w:ilvl w:val="1"/>
          <w:numId w:val="26"/>
        </w:numPr>
        <w:tabs>
          <w:tab w:val="left" w:pos="834"/>
          <w:tab w:val="left" w:pos="836"/>
        </w:tabs>
        <w:spacing w:before="182" w:line="242" w:lineRule="auto"/>
        <w:ind w:right="274"/>
      </w:pPr>
      <w:r>
        <w:t xml:space="preserve">The Case Manager will provide </w:t>
      </w:r>
      <w:proofErr w:type="gramStart"/>
      <w:r>
        <w:t>factual information</w:t>
      </w:r>
      <w:proofErr w:type="gramEnd"/>
      <w:r>
        <w:t xml:space="preserve"> to assist the Medical Director in reviewing the need for exclusion and making progress</w:t>
      </w:r>
      <w:r>
        <w:rPr>
          <w:spacing w:val="-4"/>
        </w:rPr>
        <w:t xml:space="preserve"> </w:t>
      </w:r>
      <w:r>
        <w:t>reports to</w:t>
      </w:r>
      <w:r>
        <w:rPr>
          <w:spacing w:val="-1"/>
        </w:rPr>
        <w:t xml:space="preserve"> </w:t>
      </w:r>
      <w:r>
        <w:t xml:space="preserve">a Designated Board </w:t>
      </w:r>
      <w:r>
        <w:rPr>
          <w:spacing w:val="-2"/>
        </w:rPr>
        <w:t>Member.</w:t>
      </w:r>
    </w:p>
    <w:p w14:paraId="6465E896" w14:textId="77777777" w:rsidR="00293DFE" w:rsidRDefault="00852644">
      <w:pPr>
        <w:pStyle w:val="ListParagraph"/>
        <w:numPr>
          <w:ilvl w:val="1"/>
          <w:numId w:val="26"/>
        </w:numPr>
        <w:tabs>
          <w:tab w:val="left" w:pos="836"/>
        </w:tabs>
        <w:spacing w:before="189"/>
        <w:ind w:hanging="720"/>
      </w:pPr>
      <w:r>
        <w:t>The</w:t>
      </w:r>
      <w:r>
        <w:rPr>
          <w:spacing w:val="-6"/>
        </w:rPr>
        <w:t xml:space="preserve"> </w:t>
      </w:r>
      <w:proofErr w:type="spellStart"/>
      <w:r>
        <w:t>organisation</w:t>
      </w:r>
      <w:proofErr w:type="spellEnd"/>
      <w:r>
        <w:rPr>
          <w:spacing w:val="-6"/>
        </w:rPr>
        <w:t xml:space="preserve"> </w:t>
      </w:r>
      <w:r>
        <w:t>will</w:t>
      </w:r>
      <w:r>
        <w:rPr>
          <w:spacing w:val="-4"/>
        </w:rPr>
        <w:t xml:space="preserve"> </w:t>
      </w:r>
      <w:r>
        <w:t>ensure</w:t>
      </w:r>
      <w:r>
        <w:rPr>
          <w:spacing w:val="-5"/>
        </w:rPr>
        <w:t xml:space="preserve"> </w:t>
      </w:r>
      <w:r>
        <w:rPr>
          <w:spacing w:val="-2"/>
        </w:rPr>
        <w:t>that:</w:t>
      </w:r>
    </w:p>
    <w:p w14:paraId="6465E897" w14:textId="77777777" w:rsidR="00293DFE" w:rsidRDefault="00852644">
      <w:pPr>
        <w:pStyle w:val="ListParagraph"/>
        <w:numPr>
          <w:ilvl w:val="2"/>
          <w:numId w:val="26"/>
        </w:numPr>
        <w:tabs>
          <w:tab w:val="left" w:pos="1191"/>
        </w:tabs>
        <w:spacing w:before="188"/>
        <w:ind w:left="1191" w:right="271" w:hanging="360"/>
      </w:pPr>
      <w:r>
        <w:t xml:space="preserve">Ordinarily exclusions will be confirmed in writing by the Medical Director or nominated deputy within 24 hours of the exclusion being actioned and in any event at the end of the next working </w:t>
      </w:r>
      <w:proofErr w:type="gramStart"/>
      <w:r>
        <w:t>weekday;</w:t>
      </w:r>
      <w:proofErr w:type="gramEnd"/>
    </w:p>
    <w:p w14:paraId="6465E898" w14:textId="77777777" w:rsidR="00293DFE" w:rsidRDefault="00293DFE">
      <w:pPr>
        <w:pStyle w:val="BodyText"/>
        <w:spacing w:before="1"/>
      </w:pPr>
    </w:p>
    <w:p w14:paraId="6465E899" w14:textId="77777777" w:rsidR="00293DFE" w:rsidRDefault="00852644">
      <w:pPr>
        <w:pStyle w:val="ListParagraph"/>
        <w:numPr>
          <w:ilvl w:val="2"/>
          <w:numId w:val="26"/>
        </w:numPr>
        <w:tabs>
          <w:tab w:val="left" w:pos="1191"/>
        </w:tabs>
        <w:ind w:left="1191" w:right="274" w:hanging="360"/>
      </w:pPr>
      <w:r>
        <w:t>Exclusion</w:t>
      </w:r>
      <w:r>
        <w:rPr>
          <w:spacing w:val="-3"/>
        </w:rPr>
        <w:t xml:space="preserve"> </w:t>
      </w:r>
      <w:r>
        <w:t>from</w:t>
      </w:r>
      <w:r>
        <w:rPr>
          <w:spacing w:val="-2"/>
        </w:rPr>
        <w:t xml:space="preserve"> </w:t>
      </w:r>
      <w:r>
        <w:t>work</w:t>
      </w:r>
      <w:r>
        <w:rPr>
          <w:spacing w:val="-3"/>
        </w:rPr>
        <w:t xml:space="preserve"> </w:t>
      </w:r>
      <w:r>
        <w:t>is</w:t>
      </w:r>
      <w:r>
        <w:rPr>
          <w:spacing w:val="-3"/>
        </w:rPr>
        <w:t xml:space="preserve"> </w:t>
      </w:r>
      <w:r>
        <w:t>used</w:t>
      </w:r>
      <w:r>
        <w:rPr>
          <w:spacing w:val="-4"/>
        </w:rPr>
        <w:t xml:space="preserve"> </w:t>
      </w:r>
      <w:r>
        <w:t>only</w:t>
      </w:r>
      <w:r>
        <w:rPr>
          <w:spacing w:val="-3"/>
        </w:rPr>
        <w:t xml:space="preserve"> </w:t>
      </w:r>
      <w:r>
        <w:t>as</w:t>
      </w:r>
      <w:r>
        <w:rPr>
          <w:spacing w:val="-3"/>
        </w:rPr>
        <w:t xml:space="preserve"> </w:t>
      </w:r>
      <w:r>
        <w:t>an interim</w:t>
      </w:r>
      <w:r>
        <w:rPr>
          <w:spacing w:val="-2"/>
        </w:rPr>
        <w:t xml:space="preserve"> </w:t>
      </w:r>
      <w:r>
        <w:t>measure</w:t>
      </w:r>
      <w:r>
        <w:rPr>
          <w:spacing w:val="-3"/>
        </w:rPr>
        <w:t xml:space="preserve"> </w:t>
      </w:r>
      <w:r>
        <w:t>whilst</w:t>
      </w:r>
      <w:r>
        <w:rPr>
          <w:spacing w:val="-5"/>
        </w:rPr>
        <w:t xml:space="preserve"> </w:t>
      </w:r>
      <w:r>
        <w:t>action</w:t>
      </w:r>
      <w:r>
        <w:rPr>
          <w:spacing w:val="-4"/>
        </w:rPr>
        <w:t xml:space="preserve"> </w:t>
      </w:r>
      <w:r>
        <w:t>to resolve</w:t>
      </w:r>
      <w:r>
        <w:rPr>
          <w:spacing w:val="-3"/>
        </w:rPr>
        <w:t xml:space="preserve"> </w:t>
      </w:r>
      <w:r>
        <w:t xml:space="preserve">a problem is being </w:t>
      </w:r>
      <w:proofErr w:type="gramStart"/>
      <w:r>
        <w:t>considered;</w:t>
      </w:r>
      <w:proofErr w:type="gramEnd"/>
    </w:p>
    <w:p w14:paraId="6465E89A" w14:textId="77777777" w:rsidR="00293DFE" w:rsidRDefault="00293DFE">
      <w:pPr>
        <w:pStyle w:val="BodyText"/>
        <w:spacing w:before="6"/>
      </w:pPr>
    </w:p>
    <w:p w14:paraId="6465E89B" w14:textId="77777777" w:rsidR="00293DFE" w:rsidRDefault="00852644">
      <w:pPr>
        <w:pStyle w:val="ListParagraph"/>
        <w:numPr>
          <w:ilvl w:val="0"/>
          <w:numId w:val="20"/>
        </w:numPr>
        <w:tabs>
          <w:tab w:val="left" w:pos="1191"/>
        </w:tabs>
        <w:spacing w:line="237" w:lineRule="auto"/>
        <w:ind w:right="273"/>
      </w:pPr>
      <w:r>
        <w:t>Where a practitioner</w:t>
      </w:r>
      <w:r>
        <w:rPr>
          <w:spacing w:val="-4"/>
        </w:rPr>
        <w:t xml:space="preserve"> </w:t>
      </w:r>
      <w:r>
        <w:t>is excluded,</w:t>
      </w:r>
      <w:r>
        <w:rPr>
          <w:spacing w:val="-2"/>
        </w:rPr>
        <w:t xml:space="preserve"> </w:t>
      </w:r>
      <w:r>
        <w:t>it</w:t>
      </w:r>
      <w:r>
        <w:rPr>
          <w:spacing w:val="-6"/>
        </w:rPr>
        <w:t xml:space="preserve"> </w:t>
      </w:r>
      <w:r>
        <w:t>is for the minimum</w:t>
      </w:r>
      <w:r>
        <w:rPr>
          <w:spacing w:val="-3"/>
        </w:rPr>
        <w:t xml:space="preserve"> </w:t>
      </w:r>
      <w:r>
        <w:t xml:space="preserve">necessary period of time: this must be reviewed at </w:t>
      </w:r>
      <w:proofErr w:type="gramStart"/>
      <w:r>
        <w:t>four week</w:t>
      </w:r>
      <w:proofErr w:type="gramEnd"/>
      <w:r>
        <w:t xml:space="preserve"> intervals and the outcome of such reviews, including the justification for any extension, communicated to the practitioner;</w:t>
      </w:r>
    </w:p>
    <w:p w14:paraId="6465E89C" w14:textId="77777777" w:rsidR="00293DFE" w:rsidRDefault="00293DFE">
      <w:pPr>
        <w:pStyle w:val="BodyText"/>
        <w:spacing w:before="2"/>
      </w:pPr>
    </w:p>
    <w:p w14:paraId="6465E89D" w14:textId="77777777" w:rsidR="00293DFE" w:rsidRDefault="00852644">
      <w:pPr>
        <w:pStyle w:val="ListParagraph"/>
        <w:numPr>
          <w:ilvl w:val="2"/>
          <w:numId w:val="26"/>
        </w:numPr>
        <w:tabs>
          <w:tab w:val="left" w:pos="1191"/>
        </w:tabs>
        <w:ind w:left="1191" w:right="271" w:hanging="360"/>
      </w:pPr>
      <w:r>
        <w:t xml:space="preserve">A progress report should be provided by the Case Manager to the Designated Board Member (see Designated Board Member responsibilities under “Roles within the Procedure”), on a </w:t>
      </w:r>
      <w:proofErr w:type="gramStart"/>
      <w:r>
        <w:t>4 weekly</w:t>
      </w:r>
      <w:proofErr w:type="gramEnd"/>
      <w:r>
        <w:t xml:space="preserve"> basis. The Designated Board Member will</w:t>
      </w:r>
    </w:p>
    <w:p w14:paraId="6465E89E" w14:textId="77777777" w:rsidR="00293DFE" w:rsidRDefault="00293DFE">
      <w:pPr>
        <w:jc w:val="both"/>
        <w:sectPr w:rsidR="00293DFE">
          <w:pgSz w:w="11910" w:h="16840"/>
          <w:pgMar w:top="1400" w:right="1520" w:bottom="920" w:left="1680" w:header="0" w:footer="734" w:gutter="0"/>
          <w:cols w:space="720"/>
        </w:sectPr>
      </w:pPr>
    </w:p>
    <w:p w14:paraId="6465E89F" w14:textId="77777777" w:rsidR="00293DFE" w:rsidRDefault="00852644">
      <w:pPr>
        <w:pStyle w:val="BodyText"/>
        <w:spacing w:before="39"/>
        <w:ind w:left="1191" w:right="203"/>
      </w:pPr>
      <w:r>
        <w:lastRenderedPageBreak/>
        <w:t>be</w:t>
      </w:r>
      <w:r>
        <w:rPr>
          <w:spacing w:val="36"/>
        </w:rPr>
        <w:t xml:space="preserve"> </w:t>
      </w:r>
      <w:r>
        <w:t>responsible</w:t>
      </w:r>
      <w:r>
        <w:rPr>
          <w:spacing w:val="36"/>
        </w:rPr>
        <w:t xml:space="preserve"> </w:t>
      </w:r>
      <w:r>
        <w:t>for</w:t>
      </w:r>
      <w:r>
        <w:rPr>
          <w:spacing w:val="31"/>
        </w:rPr>
        <w:t xml:space="preserve"> </w:t>
      </w:r>
      <w:r>
        <w:t>monitoring</w:t>
      </w:r>
      <w:r>
        <w:rPr>
          <w:spacing w:val="36"/>
        </w:rPr>
        <w:t xml:space="preserve"> </w:t>
      </w:r>
      <w:r>
        <w:t>the</w:t>
      </w:r>
      <w:r>
        <w:rPr>
          <w:spacing w:val="36"/>
        </w:rPr>
        <w:t xml:space="preserve"> </w:t>
      </w:r>
      <w:r>
        <w:t>situation,</w:t>
      </w:r>
      <w:r>
        <w:rPr>
          <w:spacing w:val="34"/>
        </w:rPr>
        <w:t xml:space="preserve"> </w:t>
      </w:r>
      <w:r>
        <w:t>advised</w:t>
      </w:r>
      <w:r>
        <w:rPr>
          <w:spacing w:val="31"/>
        </w:rPr>
        <w:t xml:space="preserve"> </w:t>
      </w:r>
      <w:r>
        <w:t>by</w:t>
      </w:r>
      <w:r>
        <w:rPr>
          <w:spacing w:val="36"/>
        </w:rPr>
        <w:t xml:space="preserve"> </w:t>
      </w:r>
      <w:r>
        <w:t>the</w:t>
      </w:r>
      <w:r>
        <w:rPr>
          <w:spacing w:val="36"/>
        </w:rPr>
        <w:t xml:space="preserve"> </w:t>
      </w:r>
      <w:r>
        <w:t>Medical</w:t>
      </w:r>
      <w:r>
        <w:rPr>
          <w:spacing w:val="37"/>
        </w:rPr>
        <w:t xml:space="preserve"> </w:t>
      </w:r>
      <w:r>
        <w:t>Director, until the exclusion has been lifted.</w:t>
      </w:r>
    </w:p>
    <w:p w14:paraId="6465E8A0" w14:textId="77777777" w:rsidR="00293DFE" w:rsidRDefault="00293DFE">
      <w:pPr>
        <w:pStyle w:val="BodyText"/>
        <w:spacing w:before="3"/>
      </w:pPr>
    </w:p>
    <w:p w14:paraId="6465E8A1" w14:textId="77777777" w:rsidR="00293DFE" w:rsidRDefault="00852644">
      <w:pPr>
        <w:pStyle w:val="ListParagraph"/>
        <w:numPr>
          <w:ilvl w:val="0"/>
          <w:numId w:val="20"/>
        </w:numPr>
        <w:tabs>
          <w:tab w:val="left" w:pos="1196"/>
        </w:tabs>
        <w:ind w:left="1196" w:right="266"/>
      </w:pPr>
      <w:r>
        <w:t xml:space="preserve">The Board is kept informed at </w:t>
      </w:r>
      <w:proofErr w:type="gramStart"/>
      <w:r>
        <w:t>three month</w:t>
      </w:r>
      <w:proofErr w:type="gramEnd"/>
      <w:r>
        <w:t xml:space="preserve"> intervals of any ongoing exclusion, and the status of the case. Information given to the Board will be sufficient to enable the Board to satisfy itself that the procedures are being followed and</w:t>
      </w:r>
      <w:r>
        <w:rPr>
          <w:spacing w:val="80"/>
        </w:rPr>
        <w:t xml:space="preserve"> </w:t>
      </w:r>
      <w:r>
        <w:t xml:space="preserve">that regular reviews are taking place as </w:t>
      </w:r>
      <w:proofErr w:type="gramStart"/>
      <w:r>
        <w:t>appropriate;</w:t>
      </w:r>
      <w:proofErr w:type="gramEnd"/>
    </w:p>
    <w:p w14:paraId="6465E8A2" w14:textId="77777777" w:rsidR="00293DFE" w:rsidRDefault="00852644">
      <w:pPr>
        <w:pStyle w:val="ListParagraph"/>
        <w:numPr>
          <w:ilvl w:val="2"/>
          <w:numId w:val="26"/>
        </w:numPr>
        <w:tabs>
          <w:tab w:val="left" w:pos="1196"/>
        </w:tabs>
        <w:spacing w:before="266"/>
        <w:ind w:left="1196" w:right="279" w:hanging="360"/>
      </w:pPr>
      <w:r>
        <w:t>The Designated Board Member will monitor whether the investigation and any subsequent</w:t>
      </w:r>
      <w:r>
        <w:rPr>
          <w:spacing w:val="-1"/>
        </w:rPr>
        <w:t xml:space="preserve"> </w:t>
      </w:r>
      <w:r>
        <w:t>action is proceeding in conformity with this procedure and report</w:t>
      </w:r>
      <w:r>
        <w:rPr>
          <w:spacing w:val="-1"/>
        </w:rPr>
        <w:t xml:space="preserve"> </w:t>
      </w:r>
      <w:r>
        <w:t>to the Board accordingly.</w:t>
      </w:r>
    </w:p>
    <w:p w14:paraId="6465E8A3" w14:textId="77777777" w:rsidR="00293DFE" w:rsidRDefault="00293DFE">
      <w:pPr>
        <w:pStyle w:val="BodyText"/>
      </w:pPr>
    </w:p>
    <w:p w14:paraId="6465E8A4" w14:textId="77777777" w:rsidR="00293DFE" w:rsidRDefault="00293DFE">
      <w:pPr>
        <w:pStyle w:val="BodyText"/>
        <w:spacing w:before="68"/>
      </w:pPr>
    </w:p>
    <w:p w14:paraId="6465E8A5" w14:textId="77777777" w:rsidR="00293DFE" w:rsidRDefault="00852644">
      <w:pPr>
        <w:pStyle w:val="Heading2"/>
        <w:spacing w:before="1"/>
      </w:pPr>
      <w:bookmarkStart w:id="32" w:name="_bookmark16"/>
      <w:bookmarkEnd w:id="32"/>
      <w:r>
        <w:t>Right</w:t>
      </w:r>
      <w:r>
        <w:rPr>
          <w:spacing w:val="-6"/>
        </w:rPr>
        <w:t xml:space="preserve"> </w:t>
      </w:r>
      <w:r>
        <w:t>to</w:t>
      </w:r>
      <w:r>
        <w:rPr>
          <w:spacing w:val="-3"/>
        </w:rPr>
        <w:t xml:space="preserve"> </w:t>
      </w:r>
      <w:r>
        <w:rPr>
          <w:spacing w:val="-2"/>
        </w:rPr>
        <w:t>Representation</w:t>
      </w:r>
    </w:p>
    <w:p w14:paraId="6465E8A6" w14:textId="77777777" w:rsidR="00293DFE" w:rsidRDefault="00293DFE">
      <w:pPr>
        <w:pStyle w:val="BodyText"/>
        <w:spacing w:before="162"/>
        <w:rPr>
          <w:b/>
          <w:sz w:val="24"/>
        </w:rPr>
      </w:pPr>
    </w:p>
    <w:p w14:paraId="6465E8A7" w14:textId="77777777" w:rsidR="00293DFE" w:rsidRDefault="00852644">
      <w:pPr>
        <w:pStyle w:val="ListParagraph"/>
        <w:numPr>
          <w:ilvl w:val="1"/>
          <w:numId w:val="19"/>
        </w:numPr>
        <w:tabs>
          <w:tab w:val="left" w:pos="833"/>
          <w:tab w:val="left" w:pos="836"/>
        </w:tabs>
        <w:ind w:right="272"/>
      </w:pPr>
      <w:r>
        <w:t>The practitioner may be represented in the exclusion/restriction of practice process by a workplace colleague or representative who may be from (or retained by) a</w:t>
      </w:r>
      <w:r>
        <w:rPr>
          <w:spacing w:val="40"/>
        </w:rPr>
        <w:t xml:space="preserve"> </w:t>
      </w:r>
      <w:r>
        <w:t xml:space="preserve">trade union or </w:t>
      </w:r>
      <w:proofErr w:type="spellStart"/>
      <w:r>
        <w:t>defence</w:t>
      </w:r>
      <w:proofErr w:type="spellEnd"/>
      <w:r>
        <w:t xml:space="preserve"> </w:t>
      </w:r>
      <w:proofErr w:type="spellStart"/>
      <w:r>
        <w:t>organisation</w:t>
      </w:r>
      <w:proofErr w:type="spellEnd"/>
      <w:r>
        <w:t>.</w:t>
      </w:r>
    </w:p>
    <w:p w14:paraId="6465E8A8" w14:textId="77777777" w:rsidR="00293DFE" w:rsidRDefault="00293DFE">
      <w:pPr>
        <w:pStyle w:val="BodyText"/>
      </w:pPr>
    </w:p>
    <w:p w14:paraId="6465E8A9" w14:textId="77777777" w:rsidR="00293DFE" w:rsidRDefault="00293DFE">
      <w:pPr>
        <w:pStyle w:val="BodyText"/>
        <w:spacing w:before="74"/>
      </w:pPr>
    </w:p>
    <w:p w14:paraId="6465E8AA" w14:textId="77777777" w:rsidR="00293DFE" w:rsidRDefault="00852644">
      <w:pPr>
        <w:pStyle w:val="Heading2"/>
      </w:pPr>
      <w:bookmarkStart w:id="33" w:name="Restriction_of_Practice_"/>
      <w:bookmarkStart w:id="34" w:name="_bookmark17"/>
      <w:bookmarkEnd w:id="33"/>
      <w:bookmarkEnd w:id="34"/>
      <w:r>
        <w:t>Restriction</w:t>
      </w:r>
      <w:r>
        <w:rPr>
          <w:spacing w:val="-7"/>
        </w:rPr>
        <w:t xml:space="preserve"> </w:t>
      </w:r>
      <w:r>
        <w:t>of</w:t>
      </w:r>
      <w:r>
        <w:rPr>
          <w:spacing w:val="-6"/>
        </w:rPr>
        <w:t xml:space="preserve"> </w:t>
      </w:r>
      <w:r>
        <w:rPr>
          <w:spacing w:val="-2"/>
        </w:rPr>
        <w:t>Practice</w:t>
      </w:r>
    </w:p>
    <w:p w14:paraId="6465E8AB" w14:textId="77777777" w:rsidR="00293DFE" w:rsidRDefault="00293DFE">
      <w:pPr>
        <w:pStyle w:val="BodyText"/>
        <w:spacing w:before="58"/>
        <w:rPr>
          <w:b/>
          <w:sz w:val="24"/>
        </w:rPr>
      </w:pPr>
    </w:p>
    <w:p w14:paraId="6465E8AC" w14:textId="77777777" w:rsidR="00293DFE" w:rsidRDefault="00852644">
      <w:pPr>
        <w:pStyle w:val="ListParagraph"/>
        <w:numPr>
          <w:ilvl w:val="1"/>
          <w:numId w:val="19"/>
        </w:numPr>
        <w:tabs>
          <w:tab w:val="left" w:pos="833"/>
          <w:tab w:val="left" w:pos="836"/>
        </w:tabs>
        <w:spacing w:line="242" w:lineRule="auto"/>
        <w:ind w:right="270"/>
      </w:pPr>
      <w:r>
        <w:t xml:space="preserve">When serious concerns are raised about a practitioner, and as an alternative to exclusion, the </w:t>
      </w:r>
      <w:proofErr w:type="spellStart"/>
      <w:r>
        <w:t>organisation</w:t>
      </w:r>
      <w:proofErr w:type="spellEnd"/>
      <w:r>
        <w:t xml:space="preserve"> will consider whether it is necessary and sufficient to place temporary restrictions on their practice. The advice of NCAS advice may be sought where practicable.</w:t>
      </w:r>
    </w:p>
    <w:p w14:paraId="6465E8AD" w14:textId="77777777" w:rsidR="00293DFE" w:rsidRDefault="00852644">
      <w:pPr>
        <w:pStyle w:val="ListParagraph"/>
        <w:numPr>
          <w:ilvl w:val="1"/>
          <w:numId w:val="19"/>
        </w:numPr>
        <w:tabs>
          <w:tab w:val="left" w:pos="836"/>
        </w:tabs>
        <w:spacing w:before="187"/>
        <w:ind w:hanging="720"/>
      </w:pPr>
      <w:r>
        <w:t>Alternative</w:t>
      </w:r>
      <w:r>
        <w:rPr>
          <w:spacing w:val="-5"/>
        </w:rPr>
        <w:t xml:space="preserve"> </w:t>
      </w:r>
      <w:r>
        <w:t>ways</w:t>
      </w:r>
      <w:r>
        <w:rPr>
          <w:spacing w:val="-6"/>
        </w:rPr>
        <w:t xml:space="preserve"> </w:t>
      </w:r>
      <w:r>
        <w:t>to</w:t>
      </w:r>
      <w:r>
        <w:rPr>
          <w:spacing w:val="-5"/>
        </w:rPr>
        <w:t xml:space="preserve"> </w:t>
      </w:r>
      <w:r>
        <w:t>manage</w:t>
      </w:r>
      <w:r>
        <w:rPr>
          <w:spacing w:val="-5"/>
        </w:rPr>
        <w:t xml:space="preserve"> </w:t>
      </w:r>
      <w:r>
        <w:t>risks,</w:t>
      </w:r>
      <w:r>
        <w:rPr>
          <w:spacing w:val="-7"/>
        </w:rPr>
        <w:t xml:space="preserve"> </w:t>
      </w:r>
      <w:r>
        <w:t>avoiding</w:t>
      </w:r>
      <w:r>
        <w:rPr>
          <w:spacing w:val="-1"/>
        </w:rPr>
        <w:t xml:space="preserve"> </w:t>
      </w:r>
      <w:r>
        <w:t>exclusion,</w:t>
      </w:r>
      <w:r>
        <w:rPr>
          <w:spacing w:val="-7"/>
        </w:rPr>
        <w:t xml:space="preserve"> </w:t>
      </w:r>
      <w:r>
        <w:rPr>
          <w:spacing w:val="-2"/>
        </w:rPr>
        <w:t>include:</w:t>
      </w:r>
    </w:p>
    <w:p w14:paraId="6465E8AE" w14:textId="77777777" w:rsidR="00293DFE" w:rsidRDefault="00852644">
      <w:pPr>
        <w:pStyle w:val="ListParagraph"/>
        <w:numPr>
          <w:ilvl w:val="2"/>
          <w:numId w:val="19"/>
        </w:numPr>
        <w:tabs>
          <w:tab w:val="left" w:pos="1196"/>
        </w:tabs>
        <w:spacing w:before="188"/>
        <w:jc w:val="left"/>
      </w:pPr>
      <w:r>
        <w:t>supervision</w:t>
      </w:r>
      <w:r>
        <w:rPr>
          <w:spacing w:val="-10"/>
        </w:rPr>
        <w:t xml:space="preserve"> </w:t>
      </w:r>
      <w:r>
        <w:t>of</w:t>
      </w:r>
      <w:r>
        <w:rPr>
          <w:spacing w:val="-7"/>
        </w:rPr>
        <w:t xml:space="preserve"> </w:t>
      </w:r>
      <w:r>
        <w:t>clinical</w:t>
      </w:r>
      <w:r>
        <w:rPr>
          <w:spacing w:val="-3"/>
        </w:rPr>
        <w:t xml:space="preserve"> </w:t>
      </w:r>
      <w:proofErr w:type="gramStart"/>
      <w:r>
        <w:rPr>
          <w:spacing w:val="-2"/>
        </w:rPr>
        <w:t>duties;</w:t>
      </w:r>
      <w:proofErr w:type="gramEnd"/>
    </w:p>
    <w:p w14:paraId="6465E8AF" w14:textId="77777777" w:rsidR="00293DFE" w:rsidRDefault="00293DFE">
      <w:pPr>
        <w:pStyle w:val="BodyText"/>
      </w:pPr>
    </w:p>
    <w:p w14:paraId="6465E8B0" w14:textId="77777777" w:rsidR="00293DFE" w:rsidRDefault="00852644">
      <w:pPr>
        <w:pStyle w:val="ListParagraph"/>
        <w:numPr>
          <w:ilvl w:val="2"/>
          <w:numId w:val="19"/>
        </w:numPr>
        <w:tabs>
          <w:tab w:val="left" w:pos="1196"/>
        </w:tabs>
        <w:ind w:right="282"/>
      </w:pPr>
      <w:r>
        <w:t xml:space="preserve">restricting the practitioner to certain clinical duties or duties at another hospital/clinical </w:t>
      </w:r>
      <w:proofErr w:type="gramStart"/>
      <w:r>
        <w:t>site;</w:t>
      </w:r>
      <w:proofErr w:type="gramEnd"/>
    </w:p>
    <w:p w14:paraId="6465E8B1" w14:textId="77777777" w:rsidR="00293DFE" w:rsidRDefault="00293DFE">
      <w:pPr>
        <w:pStyle w:val="BodyText"/>
        <w:spacing w:before="1"/>
      </w:pPr>
    </w:p>
    <w:p w14:paraId="6465E8B2" w14:textId="77777777" w:rsidR="00293DFE" w:rsidRDefault="00852644">
      <w:pPr>
        <w:pStyle w:val="ListParagraph"/>
        <w:numPr>
          <w:ilvl w:val="2"/>
          <w:numId w:val="19"/>
        </w:numPr>
        <w:tabs>
          <w:tab w:val="left" w:pos="1196"/>
        </w:tabs>
        <w:ind w:right="277"/>
      </w:pPr>
      <w:r>
        <w:t xml:space="preserve">restricting activities to administrative, research/audit, teaching and other educational </w:t>
      </w:r>
      <w:proofErr w:type="gramStart"/>
      <w:r>
        <w:t>duties;</w:t>
      </w:r>
      <w:proofErr w:type="gramEnd"/>
    </w:p>
    <w:p w14:paraId="6465E8B3" w14:textId="77777777" w:rsidR="00293DFE" w:rsidRDefault="00293DFE">
      <w:pPr>
        <w:pStyle w:val="BodyText"/>
        <w:spacing w:before="1"/>
      </w:pPr>
    </w:p>
    <w:p w14:paraId="6465E8B4" w14:textId="77777777" w:rsidR="00293DFE" w:rsidRDefault="00852644">
      <w:pPr>
        <w:pStyle w:val="ListParagraph"/>
        <w:numPr>
          <w:ilvl w:val="2"/>
          <w:numId w:val="19"/>
        </w:numPr>
        <w:tabs>
          <w:tab w:val="left" w:pos="1196"/>
        </w:tabs>
        <w:ind w:right="272"/>
      </w:pPr>
      <w:r>
        <w:t>In cases relating to a practitioner’s capability, consideration will be given to whether an action plan to address the specific issue of concern can be agreed with the practitioner. Advice on the practicability of this approach may be</w:t>
      </w:r>
      <w:r>
        <w:rPr>
          <w:spacing w:val="40"/>
        </w:rPr>
        <w:t xml:space="preserve"> </w:t>
      </w:r>
      <w:r>
        <w:t>sought from NCAS.</w:t>
      </w:r>
    </w:p>
    <w:p w14:paraId="6465E8B5" w14:textId="77777777" w:rsidR="00293DFE" w:rsidRDefault="00293DFE">
      <w:pPr>
        <w:pStyle w:val="BodyText"/>
        <w:spacing w:before="242"/>
      </w:pPr>
    </w:p>
    <w:p w14:paraId="6465E8B6" w14:textId="77777777" w:rsidR="00293DFE" w:rsidRDefault="00852644">
      <w:pPr>
        <w:pStyle w:val="Heading2"/>
      </w:pPr>
      <w:bookmarkStart w:id="35" w:name="Grounds_for_Exclusion_"/>
      <w:bookmarkStart w:id="36" w:name="_bookmark18"/>
      <w:bookmarkEnd w:id="35"/>
      <w:bookmarkEnd w:id="36"/>
      <w:r>
        <w:t>Grounds</w:t>
      </w:r>
      <w:r>
        <w:rPr>
          <w:spacing w:val="-2"/>
        </w:rPr>
        <w:t xml:space="preserve"> </w:t>
      </w:r>
      <w:r>
        <w:t>for</w:t>
      </w:r>
      <w:r>
        <w:rPr>
          <w:spacing w:val="1"/>
        </w:rPr>
        <w:t xml:space="preserve"> </w:t>
      </w:r>
      <w:r>
        <w:rPr>
          <w:spacing w:val="-2"/>
        </w:rPr>
        <w:t>Exclusion</w:t>
      </w:r>
    </w:p>
    <w:p w14:paraId="6465E8B7" w14:textId="77777777" w:rsidR="00293DFE" w:rsidRDefault="00293DFE">
      <w:pPr>
        <w:pStyle w:val="BodyText"/>
        <w:spacing w:before="62"/>
        <w:rPr>
          <w:b/>
          <w:sz w:val="24"/>
        </w:rPr>
      </w:pPr>
    </w:p>
    <w:p w14:paraId="6465E8B8" w14:textId="77777777" w:rsidR="00293DFE" w:rsidRDefault="00852644">
      <w:pPr>
        <w:pStyle w:val="ListParagraph"/>
        <w:numPr>
          <w:ilvl w:val="1"/>
          <w:numId w:val="19"/>
        </w:numPr>
        <w:tabs>
          <w:tab w:val="left" w:pos="836"/>
        </w:tabs>
        <w:ind w:hanging="720"/>
      </w:pPr>
      <w:r>
        <w:t>A</w:t>
      </w:r>
      <w:r>
        <w:rPr>
          <w:spacing w:val="-4"/>
        </w:rPr>
        <w:t xml:space="preserve"> </w:t>
      </w:r>
      <w:r>
        <w:t>practitioner</w:t>
      </w:r>
      <w:r>
        <w:rPr>
          <w:spacing w:val="-4"/>
        </w:rPr>
        <w:t xml:space="preserve"> </w:t>
      </w:r>
      <w:r>
        <w:t>will</w:t>
      </w:r>
      <w:r>
        <w:rPr>
          <w:spacing w:val="-3"/>
        </w:rPr>
        <w:t xml:space="preserve"> </w:t>
      </w:r>
      <w:r>
        <w:t>only</w:t>
      </w:r>
      <w:r>
        <w:rPr>
          <w:spacing w:val="-4"/>
        </w:rPr>
        <w:t xml:space="preserve"> </w:t>
      </w:r>
      <w:r>
        <w:t>be</w:t>
      </w:r>
      <w:r>
        <w:rPr>
          <w:spacing w:val="-2"/>
        </w:rPr>
        <w:t xml:space="preserve"> </w:t>
      </w:r>
      <w:r>
        <w:t>excluded</w:t>
      </w:r>
      <w:r>
        <w:rPr>
          <w:spacing w:val="-4"/>
        </w:rPr>
        <w:t xml:space="preserve"> </w:t>
      </w:r>
      <w:proofErr w:type="gramStart"/>
      <w:r>
        <w:rPr>
          <w:spacing w:val="-2"/>
        </w:rPr>
        <w:t>where:-</w:t>
      </w:r>
      <w:proofErr w:type="gramEnd"/>
    </w:p>
    <w:p w14:paraId="6465E8B9" w14:textId="77777777" w:rsidR="00293DFE" w:rsidRDefault="00852644">
      <w:pPr>
        <w:pStyle w:val="ListParagraph"/>
        <w:numPr>
          <w:ilvl w:val="2"/>
          <w:numId w:val="19"/>
        </w:numPr>
        <w:tabs>
          <w:tab w:val="left" w:pos="1196"/>
        </w:tabs>
        <w:spacing w:before="188"/>
        <w:ind w:right="273"/>
      </w:pPr>
      <w:r>
        <w:t>there are</w:t>
      </w:r>
      <w:r>
        <w:rPr>
          <w:spacing w:val="-4"/>
        </w:rPr>
        <w:t xml:space="preserve"> </w:t>
      </w:r>
      <w:r>
        <w:t>grounds for concern about</w:t>
      </w:r>
      <w:r>
        <w:rPr>
          <w:spacing w:val="-2"/>
        </w:rPr>
        <w:t xml:space="preserve"> </w:t>
      </w:r>
      <w:r>
        <w:t>the risk</w:t>
      </w:r>
      <w:r>
        <w:rPr>
          <w:spacing w:val="-4"/>
        </w:rPr>
        <w:t xml:space="preserve"> </w:t>
      </w:r>
      <w:r>
        <w:t>of harm</w:t>
      </w:r>
      <w:r>
        <w:rPr>
          <w:spacing w:val="-4"/>
        </w:rPr>
        <w:t xml:space="preserve"> </w:t>
      </w:r>
      <w:r>
        <w:t>to</w:t>
      </w:r>
      <w:r>
        <w:rPr>
          <w:spacing w:val="-1"/>
        </w:rPr>
        <w:t xml:space="preserve"> </w:t>
      </w:r>
      <w:r>
        <w:t>or the safety of</w:t>
      </w:r>
      <w:r>
        <w:rPr>
          <w:spacing w:val="-5"/>
        </w:rPr>
        <w:t xml:space="preserve"> </w:t>
      </w:r>
      <w:r>
        <w:t xml:space="preserve">patients, </w:t>
      </w:r>
      <w:proofErr w:type="gramStart"/>
      <w:r>
        <w:t>colleagues</w:t>
      </w:r>
      <w:proofErr w:type="gramEnd"/>
      <w:r>
        <w:t xml:space="preserve"> or the practitioner; and/or</w:t>
      </w:r>
    </w:p>
    <w:p w14:paraId="6465E8BA" w14:textId="77777777" w:rsidR="00293DFE" w:rsidRDefault="00293DFE">
      <w:pPr>
        <w:jc w:val="both"/>
        <w:sectPr w:rsidR="00293DFE">
          <w:pgSz w:w="11910" w:h="16840"/>
          <w:pgMar w:top="1380" w:right="1520" w:bottom="920" w:left="1680" w:header="0" w:footer="734" w:gutter="0"/>
          <w:cols w:space="720"/>
        </w:sectPr>
      </w:pPr>
    </w:p>
    <w:p w14:paraId="6465E8BB" w14:textId="77777777" w:rsidR="00293DFE" w:rsidRDefault="00852644">
      <w:pPr>
        <w:pStyle w:val="ListParagraph"/>
        <w:numPr>
          <w:ilvl w:val="2"/>
          <w:numId w:val="19"/>
        </w:numPr>
        <w:tabs>
          <w:tab w:val="left" w:pos="1196"/>
        </w:tabs>
        <w:spacing w:before="79"/>
        <w:ind w:right="276"/>
        <w:jc w:val="left"/>
      </w:pPr>
      <w:r>
        <w:lastRenderedPageBreak/>
        <w:t>the practitioner's presence in work would impede the gathering of evidence or prejudice the investigation; and/or</w:t>
      </w:r>
    </w:p>
    <w:p w14:paraId="6465E8BC" w14:textId="77777777" w:rsidR="00293DFE" w:rsidRDefault="00293DFE">
      <w:pPr>
        <w:pStyle w:val="BodyText"/>
      </w:pPr>
    </w:p>
    <w:p w14:paraId="6465E8BD" w14:textId="77777777" w:rsidR="00293DFE" w:rsidRDefault="00852644">
      <w:pPr>
        <w:pStyle w:val="ListParagraph"/>
        <w:numPr>
          <w:ilvl w:val="2"/>
          <w:numId w:val="19"/>
        </w:numPr>
        <w:tabs>
          <w:tab w:val="left" w:pos="1196"/>
        </w:tabs>
        <w:jc w:val="left"/>
      </w:pPr>
      <w:r>
        <w:t>exclusion</w:t>
      </w:r>
      <w:r>
        <w:rPr>
          <w:spacing w:val="-6"/>
        </w:rPr>
        <w:t xml:space="preserve"> </w:t>
      </w:r>
      <w:r>
        <w:t>is</w:t>
      </w:r>
      <w:r>
        <w:rPr>
          <w:spacing w:val="-6"/>
        </w:rPr>
        <w:t xml:space="preserve"> </w:t>
      </w:r>
      <w:r>
        <w:t>in</w:t>
      </w:r>
      <w:r>
        <w:rPr>
          <w:spacing w:val="-6"/>
        </w:rPr>
        <w:t xml:space="preserve"> </w:t>
      </w:r>
      <w:r>
        <w:t>the</w:t>
      </w:r>
      <w:r>
        <w:rPr>
          <w:spacing w:val="-5"/>
        </w:rPr>
        <w:t xml:space="preserve"> </w:t>
      </w:r>
      <w:r>
        <w:t>practitioner’s</w:t>
      </w:r>
      <w:r>
        <w:rPr>
          <w:spacing w:val="-6"/>
        </w:rPr>
        <w:t xml:space="preserve"> </w:t>
      </w:r>
      <w:r>
        <w:t>own</w:t>
      </w:r>
      <w:r>
        <w:rPr>
          <w:spacing w:val="-5"/>
        </w:rPr>
        <w:t xml:space="preserve"> </w:t>
      </w:r>
      <w:proofErr w:type="gramStart"/>
      <w:r>
        <w:rPr>
          <w:spacing w:val="-2"/>
        </w:rPr>
        <w:t>interests</w:t>
      </w:r>
      <w:proofErr w:type="gramEnd"/>
    </w:p>
    <w:p w14:paraId="6465E8BE" w14:textId="77777777" w:rsidR="00293DFE" w:rsidRDefault="00293DFE">
      <w:pPr>
        <w:pStyle w:val="BodyText"/>
        <w:spacing w:before="241"/>
      </w:pPr>
    </w:p>
    <w:p w14:paraId="6465E8BF" w14:textId="77777777" w:rsidR="00293DFE" w:rsidRDefault="00852644">
      <w:pPr>
        <w:pStyle w:val="Heading2"/>
        <w:spacing w:before="1"/>
      </w:pPr>
      <w:bookmarkStart w:id="37" w:name="Immediate_Exclusion_"/>
      <w:bookmarkStart w:id="38" w:name="_bookmark19"/>
      <w:bookmarkEnd w:id="37"/>
      <w:bookmarkEnd w:id="38"/>
      <w:r>
        <w:t>Immediate</w:t>
      </w:r>
      <w:r>
        <w:rPr>
          <w:spacing w:val="-6"/>
        </w:rPr>
        <w:t xml:space="preserve"> </w:t>
      </w:r>
      <w:r>
        <w:rPr>
          <w:spacing w:val="-2"/>
        </w:rPr>
        <w:t>Exclusion</w:t>
      </w:r>
    </w:p>
    <w:p w14:paraId="6465E8C0" w14:textId="77777777" w:rsidR="00293DFE" w:rsidRDefault="00293DFE">
      <w:pPr>
        <w:pStyle w:val="BodyText"/>
        <w:spacing w:before="57"/>
        <w:rPr>
          <w:b/>
          <w:sz w:val="24"/>
        </w:rPr>
      </w:pPr>
    </w:p>
    <w:p w14:paraId="6465E8C1" w14:textId="77777777" w:rsidR="00293DFE" w:rsidRDefault="00852644">
      <w:pPr>
        <w:pStyle w:val="ListParagraph"/>
        <w:numPr>
          <w:ilvl w:val="1"/>
          <w:numId w:val="19"/>
        </w:numPr>
        <w:tabs>
          <w:tab w:val="left" w:pos="832"/>
          <w:tab w:val="left" w:pos="836"/>
        </w:tabs>
        <w:spacing w:line="242" w:lineRule="auto"/>
        <w:ind w:right="270"/>
      </w:pPr>
      <w:r>
        <w:t>In</w:t>
      </w:r>
      <w:r>
        <w:rPr>
          <w:spacing w:val="-4"/>
        </w:rPr>
        <w:t xml:space="preserve"> </w:t>
      </w:r>
      <w:r>
        <w:t>exceptional</w:t>
      </w:r>
      <w:r>
        <w:rPr>
          <w:spacing w:val="-2"/>
        </w:rPr>
        <w:t xml:space="preserve"> </w:t>
      </w:r>
      <w:r>
        <w:t>circumstances,</w:t>
      </w:r>
      <w:r>
        <w:rPr>
          <w:spacing w:val="-5"/>
        </w:rPr>
        <w:t xml:space="preserve"> </w:t>
      </w:r>
      <w:r>
        <w:t>an</w:t>
      </w:r>
      <w:r>
        <w:rPr>
          <w:spacing w:val="-4"/>
        </w:rPr>
        <w:t xml:space="preserve"> </w:t>
      </w:r>
      <w:r>
        <w:t>immediate</w:t>
      </w:r>
      <w:r>
        <w:rPr>
          <w:spacing w:val="-3"/>
        </w:rPr>
        <w:t xml:space="preserve"> </w:t>
      </w:r>
      <w:r>
        <w:t>time-limited</w:t>
      </w:r>
      <w:r>
        <w:rPr>
          <w:spacing w:val="-3"/>
        </w:rPr>
        <w:t xml:space="preserve"> </w:t>
      </w:r>
      <w:r>
        <w:t>exclusion</w:t>
      </w:r>
      <w:r>
        <w:rPr>
          <w:spacing w:val="-3"/>
        </w:rPr>
        <w:t xml:space="preserve"> </w:t>
      </w:r>
      <w:r>
        <w:t>may</w:t>
      </w:r>
      <w:r>
        <w:rPr>
          <w:spacing w:val="-3"/>
        </w:rPr>
        <w:t xml:space="preserve"> </w:t>
      </w:r>
      <w:r>
        <w:t>be</w:t>
      </w:r>
      <w:r>
        <w:rPr>
          <w:spacing w:val="-3"/>
        </w:rPr>
        <w:t xml:space="preserve"> </w:t>
      </w:r>
      <w:r>
        <w:t xml:space="preserve">necessary following a critical incident or other event which necessitates the practitioner’s immediate exclusion from the workplace by an individual </w:t>
      </w:r>
      <w:proofErr w:type="spellStart"/>
      <w:r>
        <w:t>authorised</w:t>
      </w:r>
      <w:proofErr w:type="spellEnd"/>
      <w:r>
        <w:t xml:space="preserve"> to do so.</w:t>
      </w:r>
    </w:p>
    <w:p w14:paraId="6465E8C2" w14:textId="77777777" w:rsidR="00293DFE" w:rsidRDefault="00852644">
      <w:pPr>
        <w:pStyle w:val="ListParagraph"/>
        <w:numPr>
          <w:ilvl w:val="1"/>
          <w:numId w:val="19"/>
        </w:numPr>
        <w:tabs>
          <w:tab w:val="left" w:pos="832"/>
          <w:tab w:val="left" w:pos="836"/>
        </w:tabs>
        <w:spacing w:before="185" w:line="242" w:lineRule="auto"/>
        <w:ind w:right="270"/>
      </w:pPr>
      <w:r>
        <w:t xml:space="preserve">This immediate period of exclusion will allow the </w:t>
      </w:r>
      <w:proofErr w:type="spellStart"/>
      <w:r>
        <w:t>organisation</w:t>
      </w:r>
      <w:proofErr w:type="spellEnd"/>
      <w:r>
        <w:t xml:space="preserve"> to carry out the</w:t>
      </w:r>
      <w:r>
        <w:rPr>
          <w:spacing w:val="-1"/>
        </w:rPr>
        <w:t xml:space="preserve"> </w:t>
      </w:r>
      <w:r>
        <w:t xml:space="preserve">Initial Assessment (see paragraph 1.5) and/or seek further advice from NCAS where </w:t>
      </w:r>
      <w:proofErr w:type="gramStart"/>
      <w:r>
        <w:rPr>
          <w:spacing w:val="-2"/>
        </w:rPr>
        <w:t>appropriate;</w:t>
      </w:r>
      <w:proofErr w:type="gramEnd"/>
    </w:p>
    <w:p w14:paraId="6465E8C3" w14:textId="77777777" w:rsidR="00293DFE" w:rsidRDefault="00852644">
      <w:pPr>
        <w:pStyle w:val="ListParagraph"/>
        <w:numPr>
          <w:ilvl w:val="1"/>
          <w:numId w:val="19"/>
        </w:numPr>
        <w:tabs>
          <w:tab w:val="left" w:pos="832"/>
          <w:tab w:val="left" w:pos="836"/>
        </w:tabs>
        <w:spacing w:before="184" w:line="242" w:lineRule="auto"/>
        <w:ind w:right="270"/>
      </w:pPr>
      <w:r>
        <w:t>The practitioner must be informed why the exclusion is being imposed (there may</w:t>
      </w:r>
      <w:r>
        <w:rPr>
          <w:spacing w:val="80"/>
        </w:rPr>
        <w:t xml:space="preserve"> </w:t>
      </w:r>
      <w:r>
        <w:t>be no formal allegation at this stage). The Medical Director or their nominated deputy should arrange to meet the practitioner in the presence of their representative at the earliest opportunity and in any event within 5 working days.</w:t>
      </w:r>
    </w:p>
    <w:p w14:paraId="6465E8C4" w14:textId="77777777" w:rsidR="00293DFE" w:rsidRDefault="00293DFE">
      <w:pPr>
        <w:pStyle w:val="BodyText"/>
      </w:pPr>
    </w:p>
    <w:p w14:paraId="6465E8C5" w14:textId="77777777" w:rsidR="00293DFE" w:rsidRDefault="00293DFE">
      <w:pPr>
        <w:pStyle w:val="BodyText"/>
        <w:spacing w:before="160"/>
      </w:pPr>
    </w:p>
    <w:p w14:paraId="6465E8C6" w14:textId="77777777" w:rsidR="00293DFE" w:rsidRDefault="00852644">
      <w:pPr>
        <w:pStyle w:val="Heading2"/>
      </w:pPr>
      <w:bookmarkStart w:id="39" w:name="Formal_Exclusion_"/>
      <w:bookmarkStart w:id="40" w:name="_bookmark20"/>
      <w:bookmarkEnd w:id="39"/>
      <w:bookmarkEnd w:id="40"/>
      <w:r>
        <w:t>Formal</w:t>
      </w:r>
      <w:r>
        <w:rPr>
          <w:spacing w:val="-2"/>
        </w:rPr>
        <w:t xml:space="preserve"> Exclusion</w:t>
      </w:r>
    </w:p>
    <w:p w14:paraId="6465E8C7" w14:textId="77777777" w:rsidR="00293DFE" w:rsidRDefault="00293DFE">
      <w:pPr>
        <w:pStyle w:val="BodyText"/>
        <w:spacing w:before="57"/>
        <w:rPr>
          <w:b/>
          <w:sz w:val="24"/>
        </w:rPr>
      </w:pPr>
    </w:p>
    <w:p w14:paraId="6465E8C8" w14:textId="77777777" w:rsidR="00293DFE" w:rsidRDefault="00852644">
      <w:pPr>
        <w:pStyle w:val="ListParagraph"/>
        <w:numPr>
          <w:ilvl w:val="1"/>
          <w:numId w:val="19"/>
        </w:numPr>
        <w:tabs>
          <w:tab w:val="left" w:pos="832"/>
          <w:tab w:val="left" w:pos="836"/>
        </w:tabs>
        <w:spacing w:line="242" w:lineRule="auto"/>
        <w:ind w:right="267"/>
      </w:pPr>
      <w:r>
        <w:t>Save for paragraph 2.11, formal exclusion may only take place after the Case Manager has undertaken the Initial</w:t>
      </w:r>
      <w:r>
        <w:rPr>
          <w:spacing w:val="-3"/>
        </w:rPr>
        <w:t xml:space="preserve"> </w:t>
      </w:r>
      <w:r>
        <w:t>Assessment</w:t>
      </w:r>
      <w:r>
        <w:rPr>
          <w:spacing w:val="-2"/>
        </w:rPr>
        <w:t xml:space="preserve"> </w:t>
      </w:r>
      <w:r>
        <w:t>and has considered whether there is reasonable and proper cause to exclude. Where appropriate NCAS will be consulted where formal exclusion is being considered.</w:t>
      </w:r>
    </w:p>
    <w:p w14:paraId="6465E8C9" w14:textId="77777777" w:rsidR="00293DFE" w:rsidRDefault="00852644">
      <w:pPr>
        <w:pStyle w:val="ListParagraph"/>
        <w:numPr>
          <w:ilvl w:val="1"/>
          <w:numId w:val="19"/>
        </w:numPr>
        <w:tabs>
          <w:tab w:val="left" w:pos="832"/>
          <w:tab w:val="left" w:pos="836"/>
        </w:tabs>
        <w:spacing w:before="183" w:line="242" w:lineRule="auto"/>
        <w:ind w:right="273"/>
      </w:pPr>
      <w:r>
        <w:t>The practitioner will</w:t>
      </w:r>
      <w:r>
        <w:rPr>
          <w:spacing w:val="-2"/>
        </w:rPr>
        <w:t xml:space="preserve"> </w:t>
      </w:r>
      <w:r>
        <w:t>be</w:t>
      </w:r>
      <w:r>
        <w:rPr>
          <w:spacing w:val="-4"/>
        </w:rPr>
        <w:t xml:space="preserve"> </w:t>
      </w:r>
      <w:r>
        <w:t>informed</w:t>
      </w:r>
      <w:r>
        <w:rPr>
          <w:spacing w:val="-5"/>
        </w:rPr>
        <w:t xml:space="preserve"> </w:t>
      </w:r>
      <w:r>
        <w:t>in person of the exclusion and will be</w:t>
      </w:r>
      <w:r>
        <w:rPr>
          <w:spacing w:val="-4"/>
        </w:rPr>
        <w:t xml:space="preserve"> </w:t>
      </w:r>
      <w:r>
        <w:t>entitled</w:t>
      </w:r>
      <w:r>
        <w:rPr>
          <w:spacing w:val="-5"/>
        </w:rPr>
        <w:t xml:space="preserve"> </w:t>
      </w:r>
      <w:r>
        <w:t>to</w:t>
      </w:r>
      <w:r>
        <w:rPr>
          <w:spacing w:val="-1"/>
        </w:rPr>
        <w:t xml:space="preserve"> </w:t>
      </w:r>
      <w:r>
        <w:t xml:space="preserve">be accompanied </w:t>
      </w:r>
      <w:proofErr w:type="gramStart"/>
      <w:r>
        <w:t>at</w:t>
      </w:r>
      <w:proofErr w:type="gramEnd"/>
      <w:r>
        <w:t xml:space="preserve"> this meeting, in accordance with the provisions of paragraph 1.4. The excluding officer will be accompanied by a Workforce and OD representative to advise on any issues of process and to witness the discussion.</w:t>
      </w:r>
    </w:p>
    <w:p w14:paraId="6465E8CA" w14:textId="77777777" w:rsidR="00293DFE" w:rsidRDefault="00852644">
      <w:pPr>
        <w:pStyle w:val="ListParagraph"/>
        <w:numPr>
          <w:ilvl w:val="1"/>
          <w:numId w:val="19"/>
        </w:numPr>
        <w:tabs>
          <w:tab w:val="left" w:pos="832"/>
          <w:tab w:val="left" w:pos="836"/>
        </w:tabs>
        <w:spacing w:before="182" w:line="242" w:lineRule="auto"/>
        <w:ind w:right="267"/>
      </w:pPr>
      <w:r>
        <w:t xml:space="preserve">At the meeting the practitioner will be notified of the nature of the allegation(s) or areas of </w:t>
      </w:r>
      <w:proofErr w:type="gramStart"/>
      <w:r>
        <w:t>concern</w:t>
      </w:r>
      <w:proofErr w:type="gramEnd"/>
      <w:r>
        <w:t xml:space="preserve"> and they will be informed of the grounds for formal exclusion. At this stage the practitioner or his/her representative will be given the opportunity to propose alternatives to exclusion in accordance with the principles outlined in 2.9.</w:t>
      </w:r>
    </w:p>
    <w:p w14:paraId="6465E8CB" w14:textId="77777777" w:rsidR="00293DFE" w:rsidRDefault="00852644">
      <w:pPr>
        <w:pStyle w:val="ListParagraph"/>
        <w:numPr>
          <w:ilvl w:val="1"/>
          <w:numId w:val="19"/>
        </w:numPr>
        <w:tabs>
          <w:tab w:val="left" w:pos="832"/>
          <w:tab w:val="left" w:pos="836"/>
        </w:tabs>
        <w:spacing w:before="183"/>
        <w:ind w:right="265"/>
      </w:pPr>
      <w:r>
        <w:t xml:space="preserve">Ordinarily, formal exclusion must be confirmed in writing within 24 hours of the exclusion being actioned and in any event at the end of the next working weekday. The letter will state the effective date, anticipated duration (up to 28 days), the nature of the allegation(s) or areas of concern and any conditions of the exclusion (e.g. the requirement for the practitioner to remain available for work (para 2.25.); whether the individual is restricted from attending any of the </w:t>
      </w:r>
      <w:proofErr w:type="spellStart"/>
      <w:r>
        <w:t>organisation’s</w:t>
      </w:r>
      <w:proofErr w:type="spellEnd"/>
      <w:r>
        <w:t xml:space="preserve"> sites (para 2.24.), and what other action will follow.</w:t>
      </w:r>
    </w:p>
    <w:p w14:paraId="6465E8CC" w14:textId="77777777" w:rsidR="00293DFE" w:rsidRDefault="00852644">
      <w:pPr>
        <w:pStyle w:val="ListParagraph"/>
        <w:numPr>
          <w:ilvl w:val="1"/>
          <w:numId w:val="19"/>
        </w:numPr>
        <w:tabs>
          <w:tab w:val="left" w:pos="832"/>
          <w:tab w:val="left" w:pos="836"/>
        </w:tabs>
        <w:spacing w:before="194" w:line="242" w:lineRule="auto"/>
        <w:ind w:right="265"/>
      </w:pPr>
      <w:r>
        <w:t>Arrangements will be made to provide support to the practitioner during any period of exclusion.</w:t>
      </w:r>
      <w:r>
        <w:rPr>
          <w:spacing w:val="40"/>
        </w:rPr>
        <w:t xml:space="preserve"> </w:t>
      </w:r>
      <w:r>
        <w:t>The support will be provided by a senior member of staff e.g. a consultant colleague, agreed with the practitioner who has not been involved in the matters that have led to the exclusion.</w:t>
      </w:r>
    </w:p>
    <w:p w14:paraId="6465E8CD" w14:textId="77777777" w:rsidR="00293DFE" w:rsidRDefault="00293DFE">
      <w:pPr>
        <w:spacing w:line="242" w:lineRule="auto"/>
        <w:jc w:val="both"/>
        <w:sectPr w:rsidR="00293DFE">
          <w:pgSz w:w="11910" w:h="16840"/>
          <w:pgMar w:top="1340" w:right="1520" w:bottom="920" w:left="1680" w:header="0" w:footer="734" w:gutter="0"/>
          <w:cols w:space="720"/>
        </w:sectPr>
      </w:pPr>
    </w:p>
    <w:p w14:paraId="6465E8CE" w14:textId="77777777" w:rsidR="00293DFE" w:rsidRDefault="00852644">
      <w:pPr>
        <w:pStyle w:val="ListParagraph"/>
        <w:numPr>
          <w:ilvl w:val="1"/>
          <w:numId w:val="19"/>
        </w:numPr>
        <w:tabs>
          <w:tab w:val="left" w:pos="832"/>
          <w:tab w:val="left" w:pos="836"/>
        </w:tabs>
        <w:spacing w:before="39"/>
        <w:ind w:right="266"/>
      </w:pPr>
      <w:r>
        <w:lastRenderedPageBreak/>
        <w:t xml:space="preserve">In cases when formal procedures are being followed, exclusion may be extended, subject to review at </w:t>
      </w:r>
      <w:proofErr w:type="gramStart"/>
      <w:r>
        <w:t>four week</w:t>
      </w:r>
      <w:proofErr w:type="gramEnd"/>
      <w:r>
        <w:t xml:space="preserve"> intervals, until the completion of formal procedures providing the grounds for requiring a practitioner’s exclusion continue. The Case Manager will manage the process of the exclusion and notify the practitioner in writing</w:t>
      </w:r>
      <w:r>
        <w:rPr>
          <w:spacing w:val="-3"/>
        </w:rPr>
        <w:t xml:space="preserve"> </w:t>
      </w:r>
      <w:r>
        <w:t>of the decision to</w:t>
      </w:r>
      <w:r>
        <w:rPr>
          <w:spacing w:val="-1"/>
        </w:rPr>
        <w:t xml:space="preserve"> </w:t>
      </w:r>
      <w:r>
        <w:t>extend</w:t>
      </w:r>
      <w:r>
        <w:rPr>
          <w:spacing w:val="-1"/>
        </w:rPr>
        <w:t xml:space="preserve"> </w:t>
      </w:r>
      <w:proofErr w:type="gramStart"/>
      <w:r>
        <w:t>a</w:t>
      </w:r>
      <w:r>
        <w:rPr>
          <w:spacing w:val="-5"/>
        </w:rPr>
        <w:t xml:space="preserve"> </w:t>
      </w:r>
      <w:r>
        <w:t>period</w:t>
      </w:r>
      <w:proofErr w:type="gramEnd"/>
      <w:r>
        <w:t xml:space="preserve"> of exclusion</w:t>
      </w:r>
      <w:r>
        <w:rPr>
          <w:spacing w:val="-5"/>
        </w:rPr>
        <w:t xml:space="preserve"> </w:t>
      </w:r>
      <w:r>
        <w:t>and their grounds</w:t>
      </w:r>
      <w:r>
        <w:rPr>
          <w:spacing w:val="-4"/>
        </w:rPr>
        <w:t xml:space="preserve"> </w:t>
      </w:r>
      <w:r>
        <w:t xml:space="preserve">for reaching that decision. Such notification must also be provided to the Designated Board </w:t>
      </w:r>
      <w:r>
        <w:rPr>
          <w:spacing w:val="-2"/>
        </w:rPr>
        <w:t>Member.</w:t>
      </w:r>
    </w:p>
    <w:p w14:paraId="6465E8CF" w14:textId="77777777" w:rsidR="00293DFE" w:rsidRDefault="00852644">
      <w:pPr>
        <w:pStyle w:val="ListParagraph"/>
        <w:numPr>
          <w:ilvl w:val="1"/>
          <w:numId w:val="19"/>
        </w:numPr>
        <w:tabs>
          <w:tab w:val="left" w:pos="832"/>
          <w:tab w:val="left" w:pos="836"/>
        </w:tabs>
        <w:spacing w:before="194" w:line="242" w:lineRule="auto"/>
        <w:ind w:right="269"/>
      </w:pPr>
      <w:r>
        <w:t>Careful consideration must be given as to whether the interests of patients, other staff, the practitioner, and/or the needs of the investigative process continue to necessitate exclusion. The Medical Director must ensure that the Case Manager</w:t>
      </w:r>
      <w:r>
        <w:rPr>
          <w:spacing w:val="40"/>
        </w:rPr>
        <w:t xml:space="preserve"> </w:t>
      </w:r>
      <w:proofErr w:type="gramStart"/>
      <w:r>
        <w:t>gives ongoing consideration to</w:t>
      </w:r>
      <w:proofErr w:type="gramEnd"/>
      <w:r>
        <w:t xml:space="preserve"> the necessity for the exclusion and the practicability of imposing restrictions instead.</w:t>
      </w:r>
    </w:p>
    <w:p w14:paraId="6465E8D0" w14:textId="77777777" w:rsidR="00293DFE" w:rsidRDefault="00852644">
      <w:pPr>
        <w:pStyle w:val="ListParagraph"/>
        <w:numPr>
          <w:ilvl w:val="1"/>
          <w:numId w:val="19"/>
        </w:numPr>
        <w:tabs>
          <w:tab w:val="left" w:pos="832"/>
          <w:tab w:val="left" w:pos="836"/>
        </w:tabs>
        <w:spacing w:before="180"/>
        <w:ind w:right="270"/>
      </w:pPr>
      <w:r>
        <w:t>If the Case Manager considers that the exclusion will need to be extended over a prolonged period because of reasons outside of his or her control (for example due to a police investigation), the case should be discussed with NCAS for advice as to possible alternative courses of action. However, even during such a prolonged period, each extension must be kept under review and not exceed a maximum of four weeks.</w:t>
      </w:r>
    </w:p>
    <w:p w14:paraId="6465E8D1" w14:textId="77777777" w:rsidR="00293DFE" w:rsidRDefault="00852644">
      <w:pPr>
        <w:pStyle w:val="ListParagraph"/>
        <w:numPr>
          <w:ilvl w:val="1"/>
          <w:numId w:val="19"/>
        </w:numPr>
        <w:tabs>
          <w:tab w:val="left" w:pos="832"/>
          <w:tab w:val="left" w:pos="836"/>
        </w:tabs>
        <w:spacing w:before="194"/>
        <w:ind w:right="273"/>
      </w:pPr>
      <w:r>
        <w:t>If, at any time after, the practitioner has been excluded from work investigation reveals that the allegations are without foundation or that further investigation can continue with the practitioner working normally or with restrictions, the Case Manager must lift the exclusion, inform the Medical Director and make arrangements for the practitioner to return to work at the earliest opportunity with any appropriate support, following the principles set out in paragraph 2.23.</w:t>
      </w:r>
    </w:p>
    <w:p w14:paraId="6465E8D2" w14:textId="77777777" w:rsidR="00293DFE" w:rsidRDefault="00852644">
      <w:pPr>
        <w:pStyle w:val="ListParagraph"/>
        <w:numPr>
          <w:ilvl w:val="1"/>
          <w:numId w:val="19"/>
        </w:numPr>
        <w:tabs>
          <w:tab w:val="left" w:pos="822"/>
          <w:tab w:val="left" w:pos="826"/>
        </w:tabs>
        <w:spacing w:before="194"/>
        <w:ind w:left="826" w:right="271" w:hanging="711"/>
      </w:pPr>
      <w:proofErr w:type="gramStart"/>
      <w:r>
        <w:t>Where</w:t>
      </w:r>
      <w:proofErr w:type="gramEnd"/>
      <w:r>
        <w:t xml:space="preserve"> it is decided that the exclusion should come to an end, there must be formal arrangements for the return to work of the practitioner. It must be clear whether clinical and other responsibilities are to remain unchanged or what the duties, restrictions and any monitoring arrangements are to be to ensure patient safety.</w:t>
      </w:r>
    </w:p>
    <w:p w14:paraId="6465E8D3" w14:textId="77777777" w:rsidR="00293DFE" w:rsidRDefault="00852644">
      <w:pPr>
        <w:pStyle w:val="ListParagraph"/>
        <w:numPr>
          <w:ilvl w:val="1"/>
          <w:numId w:val="19"/>
        </w:numPr>
        <w:tabs>
          <w:tab w:val="left" w:pos="832"/>
          <w:tab w:val="left" w:pos="836"/>
        </w:tabs>
        <w:spacing w:before="193"/>
        <w:ind w:right="267"/>
      </w:pPr>
      <w:r>
        <w:t>Practitioners will not be barred from the premises upon exclusion from work unless</w:t>
      </w:r>
      <w:r>
        <w:rPr>
          <w:spacing w:val="40"/>
        </w:rPr>
        <w:t xml:space="preserve"> </w:t>
      </w:r>
      <w:r>
        <w:t>a</w:t>
      </w:r>
      <w:r>
        <w:rPr>
          <w:spacing w:val="-2"/>
        </w:rPr>
        <w:t xml:space="preserve"> </w:t>
      </w:r>
      <w:r>
        <w:t>specific</w:t>
      </w:r>
      <w:r>
        <w:rPr>
          <w:spacing w:val="-4"/>
        </w:rPr>
        <w:t xml:space="preserve"> </w:t>
      </w:r>
      <w:r>
        <w:t>risk</w:t>
      </w:r>
      <w:r>
        <w:rPr>
          <w:spacing w:val="-2"/>
        </w:rPr>
        <w:t xml:space="preserve"> </w:t>
      </w:r>
      <w:r>
        <w:t>is</w:t>
      </w:r>
      <w:r>
        <w:rPr>
          <w:spacing w:val="-2"/>
        </w:rPr>
        <w:t xml:space="preserve"> </w:t>
      </w:r>
      <w:r>
        <w:t>identified</w:t>
      </w:r>
      <w:r>
        <w:rPr>
          <w:spacing w:val="-3"/>
        </w:rPr>
        <w:t xml:space="preserve"> </w:t>
      </w:r>
      <w:r>
        <w:t>in</w:t>
      </w:r>
      <w:r>
        <w:rPr>
          <w:spacing w:val="-3"/>
        </w:rPr>
        <w:t xml:space="preserve"> </w:t>
      </w:r>
      <w:r>
        <w:t>not</w:t>
      </w:r>
      <w:r>
        <w:rPr>
          <w:spacing w:val="-4"/>
        </w:rPr>
        <w:t xml:space="preserve"> </w:t>
      </w:r>
      <w:r>
        <w:t>doing</w:t>
      </w:r>
      <w:r>
        <w:rPr>
          <w:spacing w:val="-1"/>
        </w:rPr>
        <w:t xml:space="preserve"> </w:t>
      </w:r>
      <w:r>
        <w:t>so.</w:t>
      </w:r>
      <w:r>
        <w:rPr>
          <w:spacing w:val="-1"/>
        </w:rPr>
        <w:t xml:space="preserve"> </w:t>
      </w:r>
      <w:r>
        <w:t>The excluding officer</w:t>
      </w:r>
      <w:r>
        <w:rPr>
          <w:spacing w:val="-2"/>
        </w:rPr>
        <w:t xml:space="preserve"> </w:t>
      </w:r>
      <w:r>
        <w:t>must</w:t>
      </w:r>
      <w:r>
        <w:rPr>
          <w:spacing w:val="-4"/>
        </w:rPr>
        <w:t xml:space="preserve"> </w:t>
      </w:r>
      <w:r>
        <w:t>always</w:t>
      </w:r>
      <w:r>
        <w:rPr>
          <w:spacing w:val="-2"/>
        </w:rPr>
        <w:t xml:space="preserve"> </w:t>
      </w:r>
      <w:r>
        <w:t xml:space="preserve">consider whether a bar from the premises is </w:t>
      </w:r>
      <w:proofErr w:type="gramStart"/>
      <w:r>
        <w:t>absolutely necessary</w:t>
      </w:r>
      <w:proofErr w:type="gramEnd"/>
      <w:r>
        <w:t>. There will, however, be circumstances where the practitioner should be excluded from the premises.</w:t>
      </w:r>
    </w:p>
    <w:p w14:paraId="6465E8D4" w14:textId="77777777" w:rsidR="00293DFE" w:rsidRDefault="00852644">
      <w:pPr>
        <w:pStyle w:val="ListParagraph"/>
        <w:numPr>
          <w:ilvl w:val="1"/>
          <w:numId w:val="19"/>
        </w:numPr>
        <w:tabs>
          <w:tab w:val="left" w:pos="832"/>
          <w:tab w:val="left" w:pos="836"/>
        </w:tabs>
        <w:spacing w:before="194"/>
        <w:ind w:right="266"/>
      </w:pPr>
      <w:r>
        <w:t xml:space="preserve">Exclusion under this procedure will </w:t>
      </w:r>
      <w:proofErr w:type="gramStart"/>
      <w:r>
        <w:t>be on</w:t>
      </w:r>
      <w:proofErr w:type="gramEnd"/>
      <w:r>
        <w:t xml:space="preserve"> full pay and the practitioner must remain available for work with their employer during their normal contracted hours. The practitioner must inform the Case Manager of any other </w:t>
      </w:r>
      <w:proofErr w:type="spellStart"/>
      <w:r>
        <w:t>organisation</w:t>
      </w:r>
      <w:proofErr w:type="spellEnd"/>
      <w:r>
        <w:t>(s) with whom they undertake either</w:t>
      </w:r>
      <w:r>
        <w:rPr>
          <w:spacing w:val="-4"/>
        </w:rPr>
        <w:t xml:space="preserve"> </w:t>
      </w:r>
      <w:r>
        <w:t>voluntary or paid</w:t>
      </w:r>
      <w:r>
        <w:rPr>
          <w:spacing w:val="-5"/>
        </w:rPr>
        <w:t xml:space="preserve"> </w:t>
      </w:r>
      <w:r>
        <w:t>work and seek</w:t>
      </w:r>
      <w:r>
        <w:rPr>
          <w:spacing w:val="-4"/>
        </w:rPr>
        <w:t xml:space="preserve"> </w:t>
      </w:r>
      <w:r>
        <w:t>their Case Manager's consent for continuing to undertake such work, and to continue to seek approval for annual leave or study leave. In exceptional circumstances the Case Manager may decide</w:t>
      </w:r>
      <w:r>
        <w:rPr>
          <w:spacing w:val="40"/>
        </w:rPr>
        <w:t xml:space="preserve"> </w:t>
      </w:r>
      <w:r>
        <w:t>that payment is not justified because the practitioner is</w:t>
      </w:r>
      <w:r>
        <w:t xml:space="preserve"> no longer available for work (e.g. abroad without agreement).</w:t>
      </w:r>
    </w:p>
    <w:p w14:paraId="6465E8D5" w14:textId="77777777" w:rsidR="00293DFE" w:rsidRDefault="00852644">
      <w:pPr>
        <w:pStyle w:val="ListParagraph"/>
        <w:numPr>
          <w:ilvl w:val="1"/>
          <w:numId w:val="19"/>
        </w:numPr>
        <w:tabs>
          <w:tab w:val="left" w:pos="832"/>
          <w:tab w:val="left" w:pos="836"/>
        </w:tabs>
        <w:spacing w:before="190" w:line="242" w:lineRule="auto"/>
        <w:ind w:right="273"/>
      </w:pPr>
      <w:r>
        <w:t xml:space="preserve">Where practicable, the Case Manager will make arrangements to ensure that the practitioner can keep in contact with colleagues on professional </w:t>
      </w:r>
      <w:proofErr w:type="gramStart"/>
      <w:r>
        <w:t>developments, and</w:t>
      </w:r>
      <w:proofErr w:type="gramEnd"/>
      <w:r>
        <w:t xml:space="preserve"> take part in Continuing Professional Development (CPD) and clinical audit activities with the same level of support as other doctors or dentists in their employment.</w:t>
      </w:r>
    </w:p>
    <w:p w14:paraId="6465E8D6" w14:textId="77777777" w:rsidR="00293DFE" w:rsidRDefault="00852644">
      <w:pPr>
        <w:pStyle w:val="ListParagraph"/>
        <w:numPr>
          <w:ilvl w:val="1"/>
          <w:numId w:val="19"/>
        </w:numPr>
        <w:tabs>
          <w:tab w:val="left" w:pos="832"/>
          <w:tab w:val="left" w:pos="836"/>
        </w:tabs>
        <w:spacing w:before="182" w:line="244" w:lineRule="auto"/>
        <w:ind w:right="285"/>
      </w:pPr>
      <w:r>
        <w:t>Support from the Occupational Health Service and any other appropriate sources of support will also be made available if required.</w:t>
      </w:r>
    </w:p>
    <w:p w14:paraId="6465E8D7" w14:textId="77777777" w:rsidR="00293DFE" w:rsidRDefault="00293DFE">
      <w:pPr>
        <w:spacing w:line="244" w:lineRule="auto"/>
        <w:jc w:val="both"/>
        <w:sectPr w:rsidR="00293DFE">
          <w:pgSz w:w="11910" w:h="16840"/>
          <w:pgMar w:top="1380" w:right="1520" w:bottom="920" w:left="1680" w:header="0" w:footer="734" w:gutter="0"/>
          <w:cols w:space="720"/>
        </w:sectPr>
      </w:pPr>
    </w:p>
    <w:p w14:paraId="6465E8D8" w14:textId="77777777" w:rsidR="00293DFE" w:rsidRDefault="00852644">
      <w:pPr>
        <w:pStyle w:val="Heading2"/>
        <w:spacing w:before="28"/>
      </w:pPr>
      <w:bookmarkStart w:id="41" w:name="Informing_Other_Organisations_"/>
      <w:bookmarkStart w:id="42" w:name="_bookmark21"/>
      <w:bookmarkEnd w:id="41"/>
      <w:bookmarkEnd w:id="42"/>
      <w:r>
        <w:lastRenderedPageBreak/>
        <w:t>Informing</w:t>
      </w:r>
      <w:r>
        <w:rPr>
          <w:spacing w:val="-3"/>
        </w:rPr>
        <w:t xml:space="preserve"> </w:t>
      </w:r>
      <w:r>
        <w:t>Other</w:t>
      </w:r>
      <w:r>
        <w:rPr>
          <w:spacing w:val="-2"/>
        </w:rPr>
        <w:t xml:space="preserve"> </w:t>
      </w:r>
      <w:proofErr w:type="spellStart"/>
      <w:r>
        <w:rPr>
          <w:spacing w:val="-2"/>
        </w:rPr>
        <w:t>Organisations</w:t>
      </w:r>
      <w:proofErr w:type="spellEnd"/>
    </w:p>
    <w:p w14:paraId="6465E8D9" w14:textId="77777777" w:rsidR="00293DFE" w:rsidRDefault="00293DFE">
      <w:pPr>
        <w:pStyle w:val="BodyText"/>
        <w:spacing w:before="62"/>
        <w:rPr>
          <w:b/>
          <w:sz w:val="24"/>
        </w:rPr>
      </w:pPr>
    </w:p>
    <w:p w14:paraId="6465E8DA" w14:textId="77777777" w:rsidR="00293DFE" w:rsidRDefault="00852644">
      <w:pPr>
        <w:pStyle w:val="ListParagraph"/>
        <w:numPr>
          <w:ilvl w:val="1"/>
          <w:numId w:val="19"/>
        </w:numPr>
        <w:tabs>
          <w:tab w:val="left" w:pos="832"/>
          <w:tab w:val="left" w:pos="836"/>
        </w:tabs>
        <w:ind w:right="276"/>
      </w:pPr>
      <w:r>
        <w:t>In</w:t>
      </w:r>
      <w:r>
        <w:rPr>
          <w:spacing w:val="-1"/>
        </w:rPr>
        <w:t xml:space="preserve"> </w:t>
      </w:r>
      <w:r>
        <w:t>cases where there</w:t>
      </w:r>
      <w:r>
        <w:rPr>
          <w:spacing w:val="-5"/>
        </w:rPr>
        <w:t xml:space="preserve"> </w:t>
      </w:r>
      <w:r>
        <w:t>is</w:t>
      </w:r>
      <w:r>
        <w:rPr>
          <w:spacing w:val="-5"/>
        </w:rPr>
        <w:t xml:space="preserve"> </w:t>
      </w:r>
      <w:r>
        <w:t>concern</w:t>
      </w:r>
      <w:r>
        <w:rPr>
          <w:spacing w:val="-1"/>
        </w:rPr>
        <w:t xml:space="preserve"> </w:t>
      </w:r>
      <w:r>
        <w:t>that</w:t>
      </w:r>
      <w:r>
        <w:rPr>
          <w:spacing w:val="-3"/>
        </w:rPr>
        <w:t xml:space="preserve"> </w:t>
      </w:r>
      <w:r>
        <w:t>the practitioner’s</w:t>
      </w:r>
      <w:r>
        <w:rPr>
          <w:spacing w:val="-1"/>
        </w:rPr>
        <w:t xml:space="preserve"> </w:t>
      </w:r>
      <w:r>
        <w:t>unrestricted</w:t>
      </w:r>
      <w:r>
        <w:rPr>
          <w:spacing w:val="-1"/>
        </w:rPr>
        <w:t xml:space="preserve"> </w:t>
      </w:r>
      <w:r>
        <w:t>practice may</w:t>
      </w:r>
      <w:r>
        <w:rPr>
          <w:spacing w:val="-5"/>
        </w:rPr>
        <w:t xml:space="preserve"> </w:t>
      </w:r>
      <w:r>
        <w:t xml:space="preserve">give rise to a risk to patient safety, the </w:t>
      </w:r>
      <w:proofErr w:type="spellStart"/>
      <w:r>
        <w:t>organisation</w:t>
      </w:r>
      <w:proofErr w:type="spellEnd"/>
      <w:r>
        <w:t xml:space="preserve"> has an obligation to inform other relevant </w:t>
      </w:r>
      <w:proofErr w:type="spellStart"/>
      <w:r>
        <w:t>organisations</w:t>
      </w:r>
      <w:proofErr w:type="spellEnd"/>
      <w:r>
        <w:t>, including those in the private sector, of any restriction on practice or exclusion and provide a summary of the reasons for it.</w:t>
      </w:r>
    </w:p>
    <w:p w14:paraId="6465E8DB" w14:textId="77777777" w:rsidR="00293DFE" w:rsidRDefault="00852644">
      <w:pPr>
        <w:pStyle w:val="BodyText"/>
        <w:spacing w:before="193"/>
        <w:ind w:left="836" w:right="272"/>
        <w:jc w:val="both"/>
      </w:pPr>
      <w:r>
        <w:t xml:space="preserve">Where the </w:t>
      </w:r>
      <w:proofErr w:type="spellStart"/>
      <w:r>
        <w:t>organisation</w:t>
      </w:r>
      <w:proofErr w:type="spellEnd"/>
      <w:r>
        <w:t xml:space="preserve"> has placed restrictions on practice, the practitioner is required to agree not to undertake any work in that area of practice with any other employer or in any other non-employed capacity.</w:t>
      </w:r>
    </w:p>
    <w:p w14:paraId="6465E8DC" w14:textId="77777777" w:rsidR="00293DFE" w:rsidRDefault="00852644">
      <w:pPr>
        <w:pStyle w:val="ListParagraph"/>
        <w:numPr>
          <w:ilvl w:val="1"/>
          <w:numId w:val="19"/>
        </w:numPr>
        <w:tabs>
          <w:tab w:val="left" w:pos="832"/>
          <w:tab w:val="left" w:pos="836"/>
        </w:tabs>
        <w:spacing w:before="193"/>
        <w:ind w:right="270"/>
      </w:pPr>
      <w:r>
        <w:t>The Medical Director must</w:t>
      </w:r>
      <w:r>
        <w:rPr>
          <w:spacing w:val="-2"/>
        </w:rPr>
        <w:t xml:space="preserve"> </w:t>
      </w:r>
      <w:r>
        <w:t>inform</w:t>
      </w:r>
      <w:r>
        <w:rPr>
          <w:spacing w:val="-4"/>
        </w:rPr>
        <w:t xml:space="preserve"> </w:t>
      </w:r>
      <w:r>
        <w:t>WG as soon as a</w:t>
      </w:r>
      <w:r>
        <w:rPr>
          <w:spacing w:val="-5"/>
        </w:rPr>
        <w:t xml:space="preserve"> </w:t>
      </w:r>
      <w:r>
        <w:t>decision to exclude a practitioner has been made.</w:t>
      </w:r>
      <w:r>
        <w:rPr>
          <w:spacing w:val="40"/>
        </w:rPr>
        <w:t xml:space="preserve"> </w:t>
      </w:r>
      <w:r>
        <w:t xml:space="preserve">This will include details of the name and grade of the practitioner, and the reason for exclusion. This information must be updated at </w:t>
      </w:r>
      <w:proofErr w:type="gramStart"/>
      <w:r>
        <w:t>3 month</w:t>
      </w:r>
      <w:proofErr w:type="gramEnd"/>
      <w:r>
        <w:rPr>
          <w:spacing w:val="80"/>
        </w:rPr>
        <w:t xml:space="preserve"> </w:t>
      </w:r>
      <w:r>
        <w:rPr>
          <w:spacing w:val="-2"/>
        </w:rPr>
        <w:t>intervals.</w:t>
      </w:r>
    </w:p>
    <w:p w14:paraId="6465E8DD" w14:textId="77777777" w:rsidR="00293DFE" w:rsidRDefault="00293DFE">
      <w:pPr>
        <w:jc w:val="both"/>
        <w:sectPr w:rsidR="00293DFE">
          <w:pgSz w:w="11910" w:h="16840"/>
          <w:pgMar w:top="1900" w:right="1520" w:bottom="920" w:left="1680" w:header="0" w:footer="734" w:gutter="0"/>
          <w:cols w:space="720"/>
        </w:sectPr>
      </w:pPr>
    </w:p>
    <w:p w14:paraId="6465E8DE" w14:textId="77777777" w:rsidR="00293DFE" w:rsidRDefault="00852644">
      <w:pPr>
        <w:pStyle w:val="Heading1"/>
        <w:numPr>
          <w:ilvl w:val="0"/>
          <w:numId w:val="26"/>
        </w:numPr>
        <w:tabs>
          <w:tab w:val="left" w:pos="436"/>
        </w:tabs>
        <w:ind w:left="436" w:hanging="320"/>
      </w:pPr>
      <w:bookmarkStart w:id="43" w:name="3._HANDLING_CONCERNS_ABOUT_A_PRACTITIONE"/>
      <w:bookmarkStart w:id="44" w:name="_bookmark22"/>
      <w:bookmarkEnd w:id="43"/>
      <w:bookmarkEnd w:id="44"/>
      <w:r>
        <w:lastRenderedPageBreak/>
        <w:t>HANDLING</w:t>
      </w:r>
      <w:r>
        <w:rPr>
          <w:spacing w:val="-10"/>
        </w:rPr>
        <w:t xml:space="preserve"> </w:t>
      </w:r>
      <w:r>
        <w:t>CONCERNS</w:t>
      </w:r>
      <w:r>
        <w:rPr>
          <w:spacing w:val="-10"/>
        </w:rPr>
        <w:t xml:space="preserve"> </w:t>
      </w:r>
      <w:r>
        <w:t>ABOUT</w:t>
      </w:r>
      <w:r>
        <w:rPr>
          <w:spacing w:val="-16"/>
        </w:rPr>
        <w:t xml:space="preserve"> </w:t>
      </w:r>
      <w:r>
        <w:t>A</w:t>
      </w:r>
      <w:r>
        <w:rPr>
          <w:spacing w:val="-10"/>
        </w:rPr>
        <w:t xml:space="preserve"> </w:t>
      </w:r>
      <w:r>
        <w:t>PRACTITIONER’S</w:t>
      </w:r>
      <w:r>
        <w:rPr>
          <w:spacing w:val="-9"/>
        </w:rPr>
        <w:t xml:space="preserve"> </w:t>
      </w:r>
      <w:r>
        <w:rPr>
          <w:spacing w:val="-2"/>
        </w:rPr>
        <w:t>HEALTH</w:t>
      </w:r>
    </w:p>
    <w:p w14:paraId="6465E8DF" w14:textId="77777777" w:rsidR="00293DFE" w:rsidRDefault="00293DFE">
      <w:pPr>
        <w:pStyle w:val="BodyText"/>
        <w:spacing w:before="385"/>
        <w:rPr>
          <w:b/>
          <w:sz w:val="32"/>
        </w:rPr>
      </w:pPr>
    </w:p>
    <w:p w14:paraId="6465E8E0" w14:textId="77777777" w:rsidR="00293DFE" w:rsidRDefault="00852644">
      <w:pPr>
        <w:pStyle w:val="Heading2"/>
      </w:pPr>
      <w:bookmarkStart w:id="45" w:name="_bookmark23"/>
      <w:bookmarkEnd w:id="45"/>
      <w:r>
        <w:rPr>
          <w:spacing w:val="-2"/>
        </w:rPr>
        <w:t>Introduction</w:t>
      </w:r>
    </w:p>
    <w:p w14:paraId="6465E8E1" w14:textId="77777777" w:rsidR="00293DFE" w:rsidRDefault="00293DFE">
      <w:pPr>
        <w:pStyle w:val="BodyText"/>
        <w:spacing w:before="38"/>
        <w:rPr>
          <w:b/>
          <w:sz w:val="24"/>
        </w:rPr>
      </w:pPr>
    </w:p>
    <w:p w14:paraId="6465E8E2" w14:textId="77777777" w:rsidR="00293DFE" w:rsidRDefault="00852644">
      <w:pPr>
        <w:pStyle w:val="ListParagraph"/>
        <w:numPr>
          <w:ilvl w:val="1"/>
          <w:numId w:val="26"/>
        </w:numPr>
        <w:tabs>
          <w:tab w:val="left" w:pos="833"/>
          <w:tab w:val="left" w:pos="836"/>
        </w:tabs>
        <w:ind w:right="274"/>
      </w:pPr>
      <w:r>
        <w:t>The key principle for</w:t>
      </w:r>
      <w:r>
        <w:rPr>
          <w:spacing w:val="-1"/>
        </w:rPr>
        <w:t xml:space="preserve"> </w:t>
      </w:r>
      <w:r>
        <w:t>addressing practitioners with</w:t>
      </w:r>
      <w:r>
        <w:rPr>
          <w:spacing w:val="-1"/>
        </w:rPr>
        <w:t xml:space="preserve"> </w:t>
      </w:r>
      <w:r>
        <w:t>health</w:t>
      </w:r>
      <w:r>
        <w:rPr>
          <w:spacing w:val="-1"/>
        </w:rPr>
        <w:t xml:space="preserve"> </w:t>
      </w:r>
      <w:r>
        <w:t>problems</w:t>
      </w:r>
      <w:r>
        <w:rPr>
          <w:spacing w:val="-1"/>
        </w:rPr>
        <w:t xml:space="preserve"> </w:t>
      </w:r>
      <w:r>
        <w:t>is</w:t>
      </w:r>
      <w:r>
        <w:rPr>
          <w:spacing w:val="-1"/>
        </w:rPr>
        <w:t xml:space="preserve"> </w:t>
      </w:r>
      <w:r>
        <w:t>that,</w:t>
      </w:r>
      <w:r>
        <w:rPr>
          <w:spacing w:val="-2"/>
        </w:rPr>
        <w:t xml:space="preserve"> </w:t>
      </w:r>
      <w:r>
        <w:t xml:space="preserve">wherever possible and consistent with the need for reasonable public protection, such individuals should be allowed time for treatment, </w:t>
      </w:r>
      <w:proofErr w:type="gramStart"/>
      <w:r>
        <w:t>rehabilitation</w:t>
      </w:r>
      <w:proofErr w:type="gramEnd"/>
      <w:r>
        <w:t xml:space="preserve"> or re-training as appropriate (for example if they cannot undertake exposure prone procedures) and kept in employment, rather than be lost from the NHS.</w:t>
      </w:r>
    </w:p>
    <w:p w14:paraId="6465E8E3" w14:textId="77777777" w:rsidR="00293DFE" w:rsidRDefault="00293DFE">
      <w:pPr>
        <w:pStyle w:val="BodyText"/>
      </w:pPr>
    </w:p>
    <w:p w14:paraId="6465E8E4" w14:textId="77777777" w:rsidR="00293DFE" w:rsidRDefault="00293DFE">
      <w:pPr>
        <w:pStyle w:val="BodyText"/>
        <w:spacing w:before="209"/>
      </w:pPr>
    </w:p>
    <w:p w14:paraId="6465E8E5" w14:textId="77777777" w:rsidR="00293DFE" w:rsidRDefault="00852644">
      <w:pPr>
        <w:pStyle w:val="Heading2"/>
      </w:pPr>
      <w:bookmarkStart w:id="46" w:name="Retaining_the_Services_of_Individuals_wi"/>
      <w:bookmarkStart w:id="47" w:name="_bookmark24"/>
      <w:bookmarkEnd w:id="46"/>
      <w:bookmarkEnd w:id="47"/>
      <w:r>
        <w:t>Retaining</w:t>
      </w:r>
      <w:r>
        <w:rPr>
          <w:spacing w:val="-4"/>
        </w:rPr>
        <w:t xml:space="preserve"> </w:t>
      </w:r>
      <w:r>
        <w:t>the</w:t>
      </w:r>
      <w:r>
        <w:rPr>
          <w:spacing w:val="-4"/>
        </w:rPr>
        <w:t xml:space="preserve"> </w:t>
      </w:r>
      <w:r>
        <w:t>Services</w:t>
      </w:r>
      <w:r>
        <w:rPr>
          <w:spacing w:val="-5"/>
        </w:rPr>
        <w:t xml:space="preserve"> </w:t>
      </w:r>
      <w:r>
        <w:t>of</w:t>
      </w:r>
      <w:r>
        <w:rPr>
          <w:spacing w:val="-3"/>
        </w:rPr>
        <w:t xml:space="preserve"> </w:t>
      </w:r>
      <w:r>
        <w:t>Individuals</w:t>
      </w:r>
      <w:r>
        <w:rPr>
          <w:spacing w:val="-4"/>
        </w:rPr>
        <w:t xml:space="preserve"> </w:t>
      </w:r>
      <w:r>
        <w:t>with</w:t>
      </w:r>
      <w:r>
        <w:rPr>
          <w:spacing w:val="-2"/>
        </w:rPr>
        <w:t xml:space="preserve"> </w:t>
      </w:r>
      <w:r>
        <w:t>Health</w:t>
      </w:r>
      <w:r>
        <w:rPr>
          <w:spacing w:val="1"/>
        </w:rPr>
        <w:t xml:space="preserve"> </w:t>
      </w:r>
      <w:r>
        <w:rPr>
          <w:spacing w:val="-2"/>
        </w:rPr>
        <w:t>Problems</w:t>
      </w:r>
    </w:p>
    <w:p w14:paraId="6465E8E6" w14:textId="77777777" w:rsidR="00293DFE" w:rsidRDefault="00293DFE">
      <w:pPr>
        <w:pStyle w:val="BodyText"/>
        <w:spacing w:before="38"/>
        <w:rPr>
          <w:b/>
          <w:sz w:val="24"/>
        </w:rPr>
      </w:pPr>
    </w:p>
    <w:p w14:paraId="6465E8E7" w14:textId="77777777" w:rsidR="00293DFE" w:rsidRDefault="00852644">
      <w:pPr>
        <w:pStyle w:val="ListParagraph"/>
        <w:numPr>
          <w:ilvl w:val="1"/>
          <w:numId w:val="26"/>
        </w:numPr>
        <w:tabs>
          <w:tab w:val="left" w:pos="833"/>
          <w:tab w:val="left" w:pos="836"/>
        </w:tabs>
        <w:ind w:right="268"/>
      </w:pPr>
      <w:r>
        <w:t xml:space="preserve">Wherever possible the </w:t>
      </w:r>
      <w:proofErr w:type="spellStart"/>
      <w:r>
        <w:t>organisation</w:t>
      </w:r>
      <w:proofErr w:type="spellEnd"/>
      <w:r>
        <w:t xml:space="preserve"> will attempt to support the practitioner remaining at work provided this does not place patients or colleagues at risk. In particular,</w:t>
      </w:r>
      <w:r>
        <w:rPr>
          <w:spacing w:val="-2"/>
        </w:rPr>
        <w:t xml:space="preserve"> </w:t>
      </w:r>
      <w:r>
        <w:t xml:space="preserve">the </w:t>
      </w:r>
      <w:proofErr w:type="spellStart"/>
      <w:r>
        <w:t>organisation</w:t>
      </w:r>
      <w:proofErr w:type="spellEnd"/>
      <w:r>
        <w:t xml:space="preserve"> will consider the following</w:t>
      </w:r>
      <w:r>
        <w:rPr>
          <w:spacing w:val="-3"/>
        </w:rPr>
        <w:t xml:space="preserve"> </w:t>
      </w:r>
      <w:r>
        <w:t xml:space="preserve">actions for staff with ill-health </w:t>
      </w:r>
      <w:r>
        <w:rPr>
          <w:spacing w:val="-2"/>
        </w:rPr>
        <w:t>problems:</w:t>
      </w:r>
    </w:p>
    <w:p w14:paraId="6465E8E8" w14:textId="77777777" w:rsidR="00293DFE" w:rsidRDefault="00852644">
      <w:pPr>
        <w:pStyle w:val="BodyText"/>
        <w:spacing w:before="5"/>
        <w:rPr>
          <w:sz w:val="20"/>
        </w:rPr>
      </w:pPr>
      <w:r>
        <w:rPr>
          <w:noProof/>
        </w:rPr>
        <mc:AlternateContent>
          <mc:Choice Requires="wps">
            <w:drawing>
              <wp:anchor distT="0" distB="0" distL="0" distR="0" simplePos="0" relativeHeight="487589888" behindDoc="1" locked="0" layoutInCell="1" allowOverlap="1" wp14:anchorId="6465EA2C" wp14:editId="6465EA2D">
                <wp:simplePos x="0" y="0"/>
                <wp:positionH relativeFrom="page">
                  <wp:posOffset>1524635</wp:posOffset>
                </wp:positionH>
                <wp:positionV relativeFrom="paragraph">
                  <wp:posOffset>176767</wp:posOffset>
                </wp:positionV>
                <wp:extent cx="4802505" cy="1640839"/>
                <wp:effectExtent l="0" t="0" r="0" b="0"/>
                <wp:wrapTopAndBottom/>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02505" cy="1640839"/>
                        </a:xfrm>
                        <a:prstGeom prst="rect">
                          <a:avLst/>
                        </a:prstGeom>
                        <a:ln w="6096">
                          <a:solidFill>
                            <a:srgbClr val="000000"/>
                          </a:solidFill>
                          <a:prstDash val="solid"/>
                        </a:ln>
                      </wps:spPr>
                      <wps:txbx>
                        <w:txbxContent>
                          <w:p w14:paraId="6465EA5D" w14:textId="77777777" w:rsidR="00293DFE" w:rsidRDefault="00293DFE">
                            <w:pPr>
                              <w:pStyle w:val="BodyText"/>
                              <w:spacing w:before="21"/>
                            </w:pPr>
                          </w:p>
                          <w:p w14:paraId="6465EA5E" w14:textId="77777777" w:rsidR="00293DFE" w:rsidRDefault="00852644">
                            <w:pPr>
                              <w:pStyle w:val="BodyText"/>
                              <w:numPr>
                                <w:ilvl w:val="0"/>
                                <w:numId w:val="18"/>
                              </w:numPr>
                              <w:tabs>
                                <w:tab w:val="left" w:pos="720"/>
                              </w:tabs>
                            </w:pPr>
                            <w:r>
                              <w:t>Modifying</w:t>
                            </w:r>
                            <w:r>
                              <w:rPr>
                                <w:spacing w:val="-8"/>
                              </w:rPr>
                              <w:t xml:space="preserve"> </w:t>
                            </w:r>
                            <w:r>
                              <w:t>the</w:t>
                            </w:r>
                            <w:r>
                              <w:rPr>
                                <w:spacing w:val="-8"/>
                              </w:rPr>
                              <w:t xml:space="preserve"> </w:t>
                            </w:r>
                            <w:r>
                              <w:t>practitioner’s</w:t>
                            </w:r>
                            <w:r>
                              <w:rPr>
                                <w:spacing w:val="-7"/>
                              </w:rPr>
                              <w:t xml:space="preserve"> </w:t>
                            </w:r>
                            <w:r>
                              <w:rPr>
                                <w:spacing w:val="-2"/>
                              </w:rPr>
                              <w:t>duties;</w:t>
                            </w:r>
                          </w:p>
                          <w:p w14:paraId="6465EA5F" w14:textId="77777777" w:rsidR="00293DFE" w:rsidRDefault="00293DFE">
                            <w:pPr>
                              <w:pStyle w:val="BodyText"/>
                              <w:spacing w:before="20"/>
                            </w:pPr>
                          </w:p>
                          <w:p w14:paraId="6465EA60" w14:textId="77777777" w:rsidR="00293DFE" w:rsidRDefault="00852644">
                            <w:pPr>
                              <w:pStyle w:val="BodyText"/>
                              <w:numPr>
                                <w:ilvl w:val="0"/>
                                <w:numId w:val="18"/>
                              </w:numPr>
                              <w:tabs>
                                <w:tab w:val="left" w:pos="720"/>
                              </w:tabs>
                            </w:pPr>
                            <w:r>
                              <w:t>Reassigning</w:t>
                            </w:r>
                            <w:r>
                              <w:rPr>
                                <w:spacing w:val="-3"/>
                              </w:rPr>
                              <w:t xml:space="preserve"> </w:t>
                            </w:r>
                            <w:r>
                              <w:t>the</w:t>
                            </w:r>
                            <w:r>
                              <w:rPr>
                                <w:spacing w:val="-4"/>
                              </w:rPr>
                              <w:t xml:space="preserve"> </w:t>
                            </w:r>
                            <w:r>
                              <w:t>practitioner</w:t>
                            </w:r>
                            <w:r>
                              <w:rPr>
                                <w:spacing w:val="-4"/>
                              </w:rPr>
                              <w:t xml:space="preserve"> </w:t>
                            </w:r>
                            <w:r>
                              <w:t>to</w:t>
                            </w:r>
                            <w:r>
                              <w:rPr>
                                <w:spacing w:val="-5"/>
                              </w:rPr>
                              <w:t xml:space="preserve"> </w:t>
                            </w:r>
                            <w:r>
                              <w:t>a</w:t>
                            </w:r>
                            <w:r>
                              <w:rPr>
                                <w:spacing w:val="-1"/>
                              </w:rPr>
                              <w:t xml:space="preserve"> </w:t>
                            </w:r>
                            <w:r>
                              <w:t>different</w:t>
                            </w:r>
                            <w:r>
                              <w:rPr>
                                <w:spacing w:val="-7"/>
                              </w:rPr>
                              <w:t xml:space="preserve"> </w:t>
                            </w:r>
                            <w:r>
                              <w:t>area</w:t>
                            </w:r>
                            <w:r>
                              <w:rPr>
                                <w:spacing w:val="-4"/>
                              </w:rPr>
                              <w:t xml:space="preserve"> </w:t>
                            </w:r>
                            <w:r>
                              <w:t>of</w:t>
                            </w:r>
                            <w:r>
                              <w:rPr>
                                <w:spacing w:val="-4"/>
                              </w:rPr>
                              <w:t xml:space="preserve"> work;</w:t>
                            </w:r>
                          </w:p>
                          <w:p w14:paraId="6465EA61" w14:textId="77777777" w:rsidR="00293DFE" w:rsidRDefault="00293DFE">
                            <w:pPr>
                              <w:pStyle w:val="BodyText"/>
                              <w:spacing w:before="21"/>
                            </w:pPr>
                          </w:p>
                          <w:p w14:paraId="6465EA62" w14:textId="77777777" w:rsidR="00293DFE" w:rsidRDefault="00852644">
                            <w:pPr>
                              <w:pStyle w:val="BodyText"/>
                              <w:numPr>
                                <w:ilvl w:val="0"/>
                                <w:numId w:val="18"/>
                              </w:numPr>
                              <w:tabs>
                                <w:tab w:val="left" w:pos="718"/>
                                <w:tab w:val="left" w:pos="720"/>
                              </w:tabs>
                              <w:spacing w:line="237" w:lineRule="auto"/>
                              <w:ind w:right="100"/>
                              <w:jc w:val="both"/>
                            </w:pPr>
                            <w:r>
                              <w:t>Adjusting the practitioner’s working environment having regard, if applicable, to the requirements in the Equality Act 2010 and guidance contained in the relevant codes of practice.</w:t>
                            </w:r>
                          </w:p>
                        </w:txbxContent>
                      </wps:txbx>
                      <wps:bodyPr wrap="square" lIns="0" tIns="0" rIns="0" bIns="0" rtlCol="0">
                        <a:noAutofit/>
                      </wps:bodyPr>
                    </wps:wsp>
                  </a:graphicData>
                </a:graphic>
              </wp:anchor>
            </w:drawing>
          </mc:Choice>
          <mc:Fallback>
            <w:pict>
              <v:shape w14:anchorId="6465EA2C" id="Textbox 8" o:spid="_x0000_s1029" type="#_x0000_t202" style="position:absolute;margin-left:120.05pt;margin-top:13.9pt;width:378.15pt;height:129.2pt;z-index:-157265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" filled="f" strokeweight=".48pt">
                <v:path arrowok="t"/>
                <v:textbox inset="0,0,0,0">
                  <w:txbxContent>
                    <w:p w14:paraId="6465EA5D" w14:textId="77777777" w:rsidR="00293DFE" w:rsidRDefault="00293DFE">
                      <w:pPr>
                        <w:pStyle w:val="BodyText"/>
                        <w:spacing w:before="21"/>
                      </w:pPr>
                    </w:p>
                    <w:p w14:paraId="6465EA5E" w14:textId="77777777" w:rsidR="00293DFE" w:rsidRDefault="00852644">
                      <w:pPr>
                        <w:pStyle w:val="BodyText"/>
                        <w:numPr>
                          <w:ilvl w:val="0"/>
                          <w:numId w:val="18"/>
                        </w:numPr>
                        <w:tabs>
                          <w:tab w:val="left" w:pos="720"/>
                        </w:tabs>
                      </w:pPr>
                      <w:r>
                        <w:t>Modifying</w:t>
                      </w:r>
                      <w:r>
                        <w:rPr>
                          <w:spacing w:val="-8"/>
                        </w:rPr>
                        <w:t xml:space="preserve"> </w:t>
                      </w:r>
                      <w:r>
                        <w:t>the</w:t>
                      </w:r>
                      <w:r>
                        <w:rPr>
                          <w:spacing w:val="-8"/>
                        </w:rPr>
                        <w:t xml:space="preserve"> </w:t>
                      </w:r>
                      <w:r>
                        <w:t>practitioner’s</w:t>
                      </w:r>
                      <w:r>
                        <w:rPr>
                          <w:spacing w:val="-7"/>
                        </w:rPr>
                        <w:t xml:space="preserve"> </w:t>
                      </w:r>
                      <w:r>
                        <w:rPr>
                          <w:spacing w:val="-2"/>
                        </w:rPr>
                        <w:t>duties;</w:t>
                      </w:r>
                    </w:p>
                    <w:p w14:paraId="6465EA5F" w14:textId="77777777" w:rsidR="00293DFE" w:rsidRDefault="00293DFE">
                      <w:pPr>
                        <w:pStyle w:val="BodyText"/>
                        <w:spacing w:before="20"/>
                      </w:pPr>
                    </w:p>
                    <w:p w14:paraId="6465EA60" w14:textId="77777777" w:rsidR="00293DFE" w:rsidRDefault="00852644">
                      <w:pPr>
                        <w:pStyle w:val="BodyText"/>
                        <w:numPr>
                          <w:ilvl w:val="0"/>
                          <w:numId w:val="18"/>
                        </w:numPr>
                        <w:tabs>
                          <w:tab w:val="left" w:pos="720"/>
                        </w:tabs>
                      </w:pPr>
                      <w:r>
                        <w:t>Reassigning</w:t>
                      </w:r>
                      <w:r>
                        <w:rPr>
                          <w:spacing w:val="-3"/>
                        </w:rPr>
                        <w:t xml:space="preserve"> </w:t>
                      </w:r>
                      <w:r>
                        <w:t>the</w:t>
                      </w:r>
                      <w:r>
                        <w:rPr>
                          <w:spacing w:val="-4"/>
                        </w:rPr>
                        <w:t xml:space="preserve"> </w:t>
                      </w:r>
                      <w:r>
                        <w:t>practitioner</w:t>
                      </w:r>
                      <w:r>
                        <w:rPr>
                          <w:spacing w:val="-4"/>
                        </w:rPr>
                        <w:t xml:space="preserve"> </w:t>
                      </w:r>
                      <w:r>
                        <w:t>to</w:t>
                      </w:r>
                      <w:r>
                        <w:rPr>
                          <w:spacing w:val="-5"/>
                        </w:rPr>
                        <w:t xml:space="preserve"> </w:t>
                      </w:r>
                      <w:r>
                        <w:t>a</w:t>
                      </w:r>
                      <w:r>
                        <w:rPr>
                          <w:spacing w:val="-1"/>
                        </w:rPr>
                        <w:t xml:space="preserve"> </w:t>
                      </w:r>
                      <w:r>
                        <w:t>different</w:t>
                      </w:r>
                      <w:r>
                        <w:rPr>
                          <w:spacing w:val="-7"/>
                        </w:rPr>
                        <w:t xml:space="preserve"> </w:t>
                      </w:r>
                      <w:r>
                        <w:t>area</w:t>
                      </w:r>
                      <w:r>
                        <w:rPr>
                          <w:spacing w:val="-4"/>
                        </w:rPr>
                        <w:t xml:space="preserve"> </w:t>
                      </w:r>
                      <w:r>
                        <w:t>of</w:t>
                      </w:r>
                      <w:r>
                        <w:rPr>
                          <w:spacing w:val="-4"/>
                        </w:rPr>
                        <w:t xml:space="preserve"> work;</w:t>
                      </w:r>
                    </w:p>
                    <w:p w14:paraId="6465EA61" w14:textId="77777777" w:rsidR="00293DFE" w:rsidRDefault="00293DFE">
                      <w:pPr>
                        <w:pStyle w:val="BodyText"/>
                        <w:spacing w:before="21"/>
                      </w:pPr>
                    </w:p>
                    <w:p w14:paraId="6465EA62" w14:textId="77777777" w:rsidR="00293DFE" w:rsidRDefault="00852644">
                      <w:pPr>
                        <w:pStyle w:val="BodyText"/>
                        <w:numPr>
                          <w:ilvl w:val="0"/>
                          <w:numId w:val="18"/>
                        </w:numPr>
                        <w:tabs>
                          <w:tab w:val="left" w:pos="718"/>
                          <w:tab w:val="left" w:pos="720"/>
                        </w:tabs>
                        <w:spacing w:line="237" w:lineRule="auto"/>
                        <w:ind w:right="100"/>
                        <w:jc w:val="both"/>
                      </w:pPr>
                      <w:r>
                        <w:t>Adjusting the practitioner’s working environment having regard, if applicable, to the requirements in the Equality Act 2010 and guidance contained in the relevant codes of practice.</w:t>
                      </w:r>
                    </w:p>
                  </w:txbxContent>
                </v:textbox>
                <w10:wrap type="topAndBottom" anchorx="page"/>
              </v:shape>
            </w:pict>
          </mc:Fallback>
        </mc:AlternateContent>
      </w:r>
    </w:p>
    <w:p w14:paraId="6465E8E9" w14:textId="77777777" w:rsidR="00293DFE" w:rsidRDefault="00293DFE">
      <w:pPr>
        <w:pStyle w:val="BodyText"/>
        <w:rPr>
          <w:sz w:val="24"/>
        </w:rPr>
      </w:pPr>
    </w:p>
    <w:p w14:paraId="6465E8EA" w14:textId="77777777" w:rsidR="00293DFE" w:rsidRDefault="00293DFE">
      <w:pPr>
        <w:pStyle w:val="BodyText"/>
        <w:spacing w:before="189"/>
        <w:rPr>
          <w:sz w:val="24"/>
        </w:rPr>
      </w:pPr>
    </w:p>
    <w:p w14:paraId="6465E8EB" w14:textId="77777777" w:rsidR="00293DFE" w:rsidRDefault="00852644">
      <w:pPr>
        <w:pStyle w:val="Heading2"/>
      </w:pPr>
      <w:bookmarkStart w:id="48" w:name="Reasonable_Adjustment_"/>
      <w:bookmarkStart w:id="49" w:name="_bookmark25"/>
      <w:bookmarkEnd w:id="48"/>
      <w:bookmarkEnd w:id="49"/>
      <w:r>
        <w:t>Reasonable</w:t>
      </w:r>
      <w:r>
        <w:rPr>
          <w:spacing w:val="-3"/>
        </w:rPr>
        <w:t xml:space="preserve"> </w:t>
      </w:r>
      <w:r>
        <w:rPr>
          <w:spacing w:val="-2"/>
        </w:rPr>
        <w:t>Adjustment</w:t>
      </w:r>
    </w:p>
    <w:p w14:paraId="6465E8EC" w14:textId="77777777" w:rsidR="00293DFE" w:rsidRDefault="00293DFE">
      <w:pPr>
        <w:pStyle w:val="BodyText"/>
        <w:spacing w:before="38"/>
        <w:rPr>
          <w:b/>
          <w:sz w:val="24"/>
        </w:rPr>
      </w:pPr>
    </w:p>
    <w:p w14:paraId="6465E8ED" w14:textId="77777777" w:rsidR="00293DFE" w:rsidRDefault="00852644">
      <w:pPr>
        <w:pStyle w:val="ListParagraph"/>
        <w:numPr>
          <w:ilvl w:val="1"/>
          <w:numId w:val="26"/>
        </w:numPr>
        <w:tabs>
          <w:tab w:val="left" w:pos="833"/>
          <w:tab w:val="left" w:pos="836"/>
        </w:tabs>
        <w:ind w:right="277"/>
      </w:pPr>
      <w:r>
        <w:t xml:space="preserve">At all times the practitioner will be supported by the </w:t>
      </w:r>
      <w:proofErr w:type="spellStart"/>
      <w:r>
        <w:t>organisation</w:t>
      </w:r>
      <w:proofErr w:type="spellEnd"/>
      <w:r>
        <w:t xml:space="preserve"> and the Occupational Health Service (OHS)</w:t>
      </w:r>
      <w:proofErr w:type="gramStart"/>
      <w:r>
        <w:t xml:space="preserve"> which</w:t>
      </w:r>
      <w:proofErr w:type="gramEnd"/>
      <w:r>
        <w:t xml:space="preserve"> will ensure that the practitioner is offered every available resource to</w:t>
      </w:r>
      <w:r>
        <w:rPr>
          <w:spacing w:val="-2"/>
        </w:rPr>
        <w:t xml:space="preserve"> </w:t>
      </w:r>
      <w:r>
        <w:t>get</w:t>
      </w:r>
      <w:r>
        <w:rPr>
          <w:spacing w:val="-2"/>
        </w:rPr>
        <w:t xml:space="preserve"> </w:t>
      </w:r>
      <w:r>
        <w:t xml:space="preserve">back to practice where appropriate. The </w:t>
      </w:r>
      <w:proofErr w:type="spellStart"/>
      <w:r>
        <w:t>organisation</w:t>
      </w:r>
      <w:proofErr w:type="spellEnd"/>
      <w:r>
        <w:t xml:space="preserve"> will consider what reasonable adjustments could be made to their workplace or other arrangements and where applicable, in line with the Equality Act 2010.</w:t>
      </w:r>
    </w:p>
    <w:p w14:paraId="6465E8EE" w14:textId="77777777" w:rsidR="00293DFE" w:rsidRDefault="00852644">
      <w:pPr>
        <w:pStyle w:val="BodyText"/>
        <w:spacing w:before="2"/>
        <w:ind w:left="836"/>
        <w:jc w:val="both"/>
      </w:pPr>
      <w:r>
        <w:t>For</w:t>
      </w:r>
      <w:r>
        <w:rPr>
          <w:spacing w:val="-5"/>
        </w:rPr>
        <w:t xml:space="preserve"> </w:t>
      </w:r>
      <w:proofErr w:type="gramStart"/>
      <w:r>
        <w:rPr>
          <w:spacing w:val="-2"/>
        </w:rPr>
        <w:t>example:-</w:t>
      </w:r>
      <w:proofErr w:type="gramEnd"/>
    </w:p>
    <w:p w14:paraId="6465E8EF" w14:textId="77777777" w:rsidR="00293DFE" w:rsidRDefault="00293DFE">
      <w:pPr>
        <w:jc w:val="both"/>
        <w:sectPr w:rsidR="00293DFE">
          <w:pgSz w:w="11910" w:h="16840"/>
          <w:pgMar w:top="1680" w:right="1520" w:bottom="920" w:left="1680" w:header="0" w:footer="734" w:gutter="0"/>
          <w:cols w:space="720"/>
        </w:sectPr>
      </w:pPr>
    </w:p>
    <w:p w14:paraId="6465E8F0" w14:textId="77777777" w:rsidR="00293DFE" w:rsidRDefault="00852644">
      <w:pPr>
        <w:pStyle w:val="BodyText"/>
        <w:ind w:left="716"/>
        <w:rPr>
          <w:sz w:val="20"/>
        </w:rPr>
      </w:pPr>
      <w:r>
        <w:rPr>
          <w:noProof/>
          <w:sz w:val="20"/>
        </w:rPr>
        <w:lastRenderedPageBreak/>
        <mc:AlternateContent>
          <mc:Choice Requires="wps">
            <w:drawing>
              <wp:inline distT="0" distB="0" distL="0" distR="0" wp14:anchorId="6465EA2E" wp14:editId="6465EA2F">
                <wp:extent cx="4802505" cy="4250690"/>
                <wp:effectExtent l="9525" t="0" r="0" b="6985"/>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02505" cy="4250690"/>
                        </a:xfrm>
                        <a:prstGeom prst="rect">
                          <a:avLst/>
                        </a:prstGeom>
                        <a:ln w="6096">
                          <a:solidFill>
                            <a:srgbClr val="000000"/>
                          </a:solidFill>
                          <a:prstDash val="solid"/>
                        </a:ln>
                      </wps:spPr>
                      <wps:txbx>
                        <w:txbxContent>
                          <w:p w14:paraId="6465EA63" w14:textId="77777777" w:rsidR="00293DFE" w:rsidRDefault="00293DFE">
                            <w:pPr>
                              <w:pStyle w:val="BodyText"/>
                              <w:spacing w:before="21"/>
                            </w:pPr>
                          </w:p>
                          <w:p w14:paraId="6465EA64" w14:textId="77777777" w:rsidR="00293DFE" w:rsidRDefault="00852644">
                            <w:pPr>
                              <w:pStyle w:val="BodyText"/>
                              <w:numPr>
                                <w:ilvl w:val="0"/>
                                <w:numId w:val="17"/>
                              </w:numPr>
                              <w:tabs>
                                <w:tab w:val="left" w:pos="720"/>
                              </w:tabs>
                            </w:pPr>
                            <w:r>
                              <w:t>Making</w:t>
                            </w:r>
                            <w:r>
                              <w:rPr>
                                <w:spacing w:val="-5"/>
                              </w:rPr>
                              <w:t xml:space="preserve"> </w:t>
                            </w:r>
                            <w:r>
                              <w:t>adjustments</w:t>
                            </w:r>
                            <w:r>
                              <w:rPr>
                                <w:spacing w:val="-6"/>
                              </w:rPr>
                              <w:t xml:space="preserve"> </w:t>
                            </w:r>
                            <w:r>
                              <w:t>to</w:t>
                            </w:r>
                            <w:r>
                              <w:rPr>
                                <w:spacing w:val="-7"/>
                              </w:rPr>
                              <w:t xml:space="preserve"> </w:t>
                            </w:r>
                            <w:r>
                              <w:t>the</w:t>
                            </w:r>
                            <w:r>
                              <w:rPr>
                                <w:spacing w:val="-5"/>
                              </w:rPr>
                              <w:t xml:space="preserve"> </w:t>
                            </w:r>
                            <w:r>
                              <w:rPr>
                                <w:spacing w:val="-2"/>
                              </w:rPr>
                              <w:t>premises;</w:t>
                            </w:r>
                          </w:p>
                          <w:p w14:paraId="6465EA65" w14:textId="77777777" w:rsidR="00293DFE" w:rsidRDefault="00293DFE">
                            <w:pPr>
                              <w:pStyle w:val="BodyText"/>
                              <w:spacing w:before="19"/>
                            </w:pPr>
                          </w:p>
                          <w:p w14:paraId="6465EA66" w14:textId="77777777" w:rsidR="00293DFE" w:rsidRDefault="00852644">
                            <w:pPr>
                              <w:pStyle w:val="BodyText"/>
                              <w:numPr>
                                <w:ilvl w:val="0"/>
                                <w:numId w:val="17"/>
                              </w:numPr>
                              <w:tabs>
                                <w:tab w:val="left" w:pos="720"/>
                              </w:tabs>
                            </w:pPr>
                            <w:r>
                              <w:t>Re-allocating</w:t>
                            </w:r>
                            <w:r>
                              <w:rPr>
                                <w:spacing w:val="-6"/>
                              </w:rPr>
                              <w:t xml:space="preserve"> </w:t>
                            </w:r>
                            <w:r>
                              <w:t>some</w:t>
                            </w:r>
                            <w:r>
                              <w:rPr>
                                <w:spacing w:val="-7"/>
                              </w:rPr>
                              <w:t xml:space="preserve"> </w:t>
                            </w:r>
                            <w:r>
                              <w:t>of</w:t>
                            </w:r>
                            <w:r>
                              <w:rPr>
                                <w:spacing w:val="-6"/>
                              </w:rPr>
                              <w:t xml:space="preserve"> </w:t>
                            </w:r>
                            <w:r>
                              <w:t>the</w:t>
                            </w:r>
                            <w:r>
                              <w:rPr>
                                <w:spacing w:val="-7"/>
                              </w:rPr>
                              <w:t xml:space="preserve"> </w:t>
                            </w:r>
                            <w:r>
                              <w:t>practitioner’s</w:t>
                            </w:r>
                            <w:r>
                              <w:rPr>
                                <w:spacing w:val="-7"/>
                              </w:rPr>
                              <w:t xml:space="preserve"> </w:t>
                            </w:r>
                            <w:r>
                              <w:t>duties</w:t>
                            </w:r>
                            <w:r>
                              <w:rPr>
                                <w:spacing w:val="-3"/>
                              </w:rPr>
                              <w:t xml:space="preserve"> </w:t>
                            </w:r>
                            <w:r>
                              <w:t>to</w:t>
                            </w:r>
                            <w:r>
                              <w:rPr>
                                <w:spacing w:val="-3"/>
                              </w:rPr>
                              <w:t xml:space="preserve"> </w:t>
                            </w:r>
                            <w:r>
                              <w:rPr>
                                <w:spacing w:val="-2"/>
                              </w:rPr>
                              <w:t>another;</w:t>
                            </w:r>
                          </w:p>
                          <w:p w14:paraId="6465EA67" w14:textId="77777777" w:rsidR="00293DFE" w:rsidRDefault="00293DFE">
                            <w:pPr>
                              <w:pStyle w:val="BodyText"/>
                              <w:spacing w:before="20"/>
                            </w:pPr>
                          </w:p>
                          <w:p w14:paraId="6465EA68" w14:textId="77777777" w:rsidR="00293DFE" w:rsidRDefault="00852644">
                            <w:pPr>
                              <w:pStyle w:val="BodyText"/>
                              <w:numPr>
                                <w:ilvl w:val="0"/>
                                <w:numId w:val="17"/>
                              </w:numPr>
                              <w:tabs>
                                <w:tab w:val="left" w:pos="720"/>
                              </w:tabs>
                            </w:pPr>
                            <w:r>
                              <w:t>Transferring</w:t>
                            </w:r>
                            <w:r>
                              <w:rPr>
                                <w:spacing w:val="39"/>
                              </w:rPr>
                              <w:t xml:space="preserve"> </w:t>
                            </w:r>
                            <w:r>
                              <w:t>the</w:t>
                            </w:r>
                            <w:r>
                              <w:rPr>
                                <w:spacing w:val="-6"/>
                              </w:rPr>
                              <w:t xml:space="preserve"> </w:t>
                            </w:r>
                            <w:r>
                              <w:t>practitioner</w:t>
                            </w:r>
                            <w:r>
                              <w:rPr>
                                <w:spacing w:val="-5"/>
                              </w:rPr>
                              <w:t xml:space="preserve"> </w:t>
                            </w:r>
                            <w:r>
                              <w:t>to</w:t>
                            </w:r>
                            <w:r>
                              <w:rPr>
                                <w:spacing w:val="-3"/>
                              </w:rPr>
                              <w:t xml:space="preserve"> </w:t>
                            </w:r>
                            <w:r>
                              <w:t>an</w:t>
                            </w:r>
                            <w:r>
                              <w:rPr>
                                <w:spacing w:val="-6"/>
                              </w:rPr>
                              <w:t xml:space="preserve"> </w:t>
                            </w:r>
                            <w:r>
                              <w:t>existing</w:t>
                            </w:r>
                            <w:r>
                              <w:rPr>
                                <w:spacing w:val="-4"/>
                              </w:rPr>
                              <w:t xml:space="preserve"> </w:t>
                            </w:r>
                            <w:r>
                              <w:rPr>
                                <w:spacing w:val="-2"/>
                              </w:rPr>
                              <w:t>vacancy;</w:t>
                            </w:r>
                          </w:p>
                          <w:p w14:paraId="6465EA69" w14:textId="77777777" w:rsidR="00293DFE" w:rsidRDefault="00293DFE">
                            <w:pPr>
                              <w:pStyle w:val="BodyText"/>
                              <w:spacing w:before="19"/>
                            </w:pPr>
                          </w:p>
                          <w:p w14:paraId="6465EA6A" w14:textId="77777777" w:rsidR="00293DFE" w:rsidRDefault="00852644">
                            <w:pPr>
                              <w:pStyle w:val="BodyText"/>
                              <w:numPr>
                                <w:ilvl w:val="0"/>
                                <w:numId w:val="17"/>
                              </w:numPr>
                              <w:tabs>
                                <w:tab w:val="left" w:pos="720"/>
                              </w:tabs>
                            </w:pPr>
                            <w:r>
                              <w:t>Altering</w:t>
                            </w:r>
                            <w:r>
                              <w:rPr>
                                <w:spacing w:val="-8"/>
                              </w:rPr>
                              <w:t xml:space="preserve"> </w:t>
                            </w:r>
                            <w:r>
                              <w:t>the</w:t>
                            </w:r>
                            <w:r>
                              <w:rPr>
                                <w:spacing w:val="-6"/>
                              </w:rPr>
                              <w:t xml:space="preserve"> </w:t>
                            </w:r>
                            <w:r>
                              <w:t>practitioner’s</w:t>
                            </w:r>
                            <w:r>
                              <w:rPr>
                                <w:spacing w:val="-7"/>
                              </w:rPr>
                              <w:t xml:space="preserve"> </w:t>
                            </w:r>
                            <w:r>
                              <w:t>working</w:t>
                            </w:r>
                            <w:r>
                              <w:rPr>
                                <w:spacing w:val="-5"/>
                              </w:rPr>
                              <w:t xml:space="preserve"> </w:t>
                            </w:r>
                            <w:r>
                              <w:t>hours</w:t>
                            </w:r>
                            <w:r>
                              <w:rPr>
                                <w:spacing w:val="-6"/>
                              </w:rPr>
                              <w:t xml:space="preserve"> </w:t>
                            </w:r>
                            <w:r>
                              <w:t>or</w:t>
                            </w:r>
                            <w:r>
                              <w:rPr>
                                <w:spacing w:val="-3"/>
                              </w:rPr>
                              <w:t xml:space="preserve"> </w:t>
                            </w:r>
                            <w:r>
                              <w:t>pattern</w:t>
                            </w:r>
                            <w:r>
                              <w:rPr>
                                <w:spacing w:val="-3"/>
                              </w:rPr>
                              <w:t xml:space="preserve"> </w:t>
                            </w:r>
                            <w:r>
                              <w:t>of</w:t>
                            </w:r>
                            <w:r>
                              <w:rPr>
                                <w:spacing w:val="-2"/>
                              </w:rPr>
                              <w:t xml:space="preserve"> work;</w:t>
                            </w:r>
                          </w:p>
                          <w:p w14:paraId="6465EA6B" w14:textId="77777777" w:rsidR="00293DFE" w:rsidRDefault="00293DFE">
                            <w:pPr>
                              <w:pStyle w:val="BodyText"/>
                              <w:spacing w:before="20"/>
                            </w:pPr>
                          </w:p>
                          <w:p w14:paraId="6465EA6C" w14:textId="77777777" w:rsidR="00293DFE" w:rsidRDefault="00852644">
                            <w:pPr>
                              <w:pStyle w:val="BodyText"/>
                              <w:numPr>
                                <w:ilvl w:val="0"/>
                                <w:numId w:val="17"/>
                              </w:numPr>
                              <w:tabs>
                                <w:tab w:val="left" w:pos="720"/>
                              </w:tabs>
                            </w:pPr>
                            <w:r>
                              <w:t>Assigning</w:t>
                            </w:r>
                            <w:r>
                              <w:rPr>
                                <w:spacing w:val="-4"/>
                              </w:rPr>
                              <w:t xml:space="preserve"> </w:t>
                            </w:r>
                            <w:r>
                              <w:t>the</w:t>
                            </w:r>
                            <w:r>
                              <w:rPr>
                                <w:spacing w:val="-5"/>
                              </w:rPr>
                              <w:t xml:space="preserve"> </w:t>
                            </w:r>
                            <w:r>
                              <w:t>practitioner</w:t>
                            </w:r>
                            <w:r>
                              <w:rPr>
                                <w:spacing w:val="-5"/>
                              </w:rPr>
                              <w:t xml:space="preserve"> </w:t>
                            </w:r>
                            <w:r>
                              <w:t>to</w:t>
                            </w:r>
                            <w:r>
                              <w:rPr>
                                <w:spacing w:val="-5"/>
                              </w:rPr>
                              <w:t xml:space="preserve"> </w:t>
                            </w:r>
                            <w:r>
                              <w:t>a</w:t>
                            </w:r>
                            <w:r>
                              <w:rPr>
                                <w:spacing w:val="-5"/>
                              </w:rPr>
                              <w:t xml:space="preserve"> </w:t>
                            </w:r>
                            <w:r>
                              <w:t>different</w:t>
                            </w:r>
                            <w:r>
                              <w:rPr>
                                <w:spacing w:val="-7"/>
                              </w:rPr>
                              <w:t xml:space="preserve"> </w:t>
                            </w:r>
                            <w:r>
                              <w:rPr>
                                <w:spacing w:val="-2"/>
                              </w:rPr>
                              <w:t>workplace;</w:t>
                            </w:r>
                          </w:p>
                          <w:p w14:paraId="6465EA6D" w14:textId="77777777" w:rsidR="00293DFE" w:rsidRDefault="00293DFE">
                            <w:pPr>
                              <w:pStyle w:val="BodyText"/>
                              <w:spacing w:before="19"/>
                            </w:pPr>
                          </w:p>
                          <w:p w14:paraId="6465EA6E" w14:textId="77777777" w:rsidR="00293DFE" w:rsidRDefault="00852644">
                            <w:pPr>
                              <w:pStyle w:val="BodyText"/>
                              <w:numPr>
                                <w:ilvl w:val="0"/>
                                <w:numId w:val="17"/>
                              </w:numPr>
                              <w:tabs>
                                <w:tab w:val="left" w:pos="720"/>
                              </w:tabs>
                            </w:pPr>
                            <w:r>
                              <w:t>Allowing</w:t>
                            </w:r>
                            <w:r>
                              <w:rPr>
                                <w:spacing w:val="-5"/>
                              </w:rPr>
                              <w:t xml:space="preserve"> </w:t>
                            </w:r>
                            <w:r>
                              <w:t>absence</w:t>
                            </w:r>
                            <w:r>
                              <w:rPr>
                                <w:spacing w:val="-6"/>
                              </w:rPr>
                              <w:t xml:space="preserve"> </w:t>
                            </w:r>
                            <w:r>
                              <w:t>for</w:t>
                            </w:r>
                            <w:r>
                              <w:rPr>
                                <w:spacing w:val="-6"/>
                              </w:rPr>
                              <w:t xml:space="preserve"> </w:t>
                            </w:r>
                            <w:r>
                              <w:t>rehabilitation,</w:t>
                            </w:r>
                            <w:r>
                              <w:rPr>
                                <w:spacing w:val="-8"/>
                              </w:rPr>
                              <w:t xml:space="preserve"> </w:t>
                            </w:r>
                            <w:r>
                              <w:t>assessment</w:t>
                            </w:r>
                            <w:r>
                              <w:rPr>
                                <w:spacing w:val="-9"/>
                              </w:rPr>
                              <w:t xml:space="preserve"> </w:t>
                            </w:r>
                            <w:r>
                              <w:t>or</w:t>
                            </w:r>
                            <w:r>
                              <w:rPr>
                                <w:spacing w:val="-5"/>
                              </w:rPr>
                              <w:t xml:space="preserve"> </w:t>
                            </w:r>
                            <w:r>
                              <w:rPr>
                                <w:spacing w:val="-2"/>
                              </w:rPr>
                              <w:t>treatment;</w:t>
                            </w:r>
                          </w:p>
                          <w:p w14:paraId="6465EA6F" w14:textId="77777777" w:rsidR="00293DFE" w:rsidRDefault="00293DFE">
                            <w:pPr>
                              <w:pStyle w:val="BodyText"/>
                              <w:spacing w:before="19"/>
                            </w:pPr>
                          </w:p>
                          <w:p w14:paraId="6465EA70" w14:textId="77777777" w:rsidR="00293DFE" w:rsidRDefault="00852644">
                            <w:pPr>
                              <w:pStyle w:val="BodyText"/>
                              <w:numPr>
                                <w:ilvl w:val="0"/>
                                <w:numId w:val="17"/>
                              </w:numPr>
                              <w:tabs>
                                <w:tab w:val="left" w:pos="720"/>
                              </w:tabs>
                              <w:spacing w:before="1"/>
                            </w:pPr>
                            <w:r>
                              <w:t>Providing</w:t>
                            </w:r>
                            <w:r>
                              <w:rPr>
                                <w:spacing w:val="-7"/>
                              </w:rPr>
                              <w:t xml:space="preserve"> </w:t>
                            </w:r>
                            <w:r>
                              <w:t>additional</w:t>
                            </w:r>
                            <w:r>
                              <w:rPr>
                                <w:spacing w:val="-7"/>
                              </w:rPr>
                              <w:t xml:space="preserve"> </w:t>
                            </w:r>
                            <w:r>
                              <w:t>training</w:t>
                            </w:r>
                            <w:r>
                              <w:rPr>
                                <w:spacing w:val="-7"/>
                              </w:rPr>
                              <w:t xml:space="preserve"> </w:t>
                            </w:r>
                            <w:r>
                              <w:t>or</w:t>
                            </w:r>
                            <w:r>
                              <w:rPr>
                                <w:spacing w:val="-7"/>
                              </w:rPr>
                              <w:t xml:space="preserve"> </w:t>
                            </w:r>
                            <w:r>
                              <w:rPr>
                                <w:spacing w:val="-2"/>
                              </w:rPr>
                              <w:t>retraining;</w:t>
                            </w:r>
                          </w:p>
                          <w:p w14:paraId="6465EA71" w14:textId="77777777" w:rsidR="00293DFE" w:rsidRDefault="00293DFE">
                            <w:pPr>
                              <w:pStyle w:val="BodyText"/>
                              <w:spacing w:before="19"/>
                            </w:pPr>
                          </w:p>
                          <w:p w14:paraId="6465EA72" w14:textId="77777777" w:rsidR="00293DFE" w:rsidRDefault="00852644">
                            <w:pPr>
                              <w:pStyle w:val="BodyText"/>
                              <w:numPr>
                                <w:ilvl w:val="0"/>
                                <w:numId w:val="17"/>
                              </w:numPr>
                              <w:tabs>
                                <w:tab w:val="left" w:pos="720"/>
                              </w:tabs>
                              <w:spacing w:before="1"/>
                            </w:pPr>
                            <w:r>
                              <w:rPr>
                                <w:spacing w:val="-2"/>
                              </w:rPr>
                              <w:t>Acquiring/modifying</w:t>
                            </w:r>
                            <w:r>
                              <w:rPr>
                                <w:spacing w:val="21"/>
                              </w:rPr>
                              <w:t xml:space="preserve"> </w:t>
                            </w:r>
                            <w:r>
                              <w:rPr>
                                <w:spacing w:val="-2"/>
                              </w:rPr>
                              <w:t>equipment;</w:t>
                            </w:r>
                          </w:p>
                          <w:p w14:paraId="6465EA73" w14:textId="77777777" w:rsidR="00293DFE" w:rsidRDefault="00293DFE">
                            <w:pPr>
                              <w:pStyle w:val="BodyText"/>
                              <w:spacing w:before="19"/>
                            </w:pPr>
                          </w:p>
                          <w:p w14:paraId="6465EA74" w14:textId="77777777" w:rsidR="00293DFE" w:rsidRDefault="00852644">
                            <w:pPr>
                              <w:pStyle w:val="BodyText"/>
                              <w:numPr>
                                <w:ilvl w:val="0"/>
                                <w:numId w:val="17"/>
                              </w:numPr>
                              <w:tabs>
                                <w:tab w:val="left" w:pos="720"/>
                              </w:tabs>
                            </w:pPr>
                            <w:r>
                              <w:t>Modifying</w:t>
                            </w:r>
                            <w:r>
                              <w:rPr>
                                <w:spacing w:val="-9"/>
                              </w:rPr>
                              <w:t xml:space="preserve"> </w:t>
                            </w:r>
                            <w:r>
                              <w:t>procedures</w:t>
                            </w:r>
                            <w:r>
                              <w:rPr>
                                <w:spacing w:val="-7"/>
                              </w:rPr>
                              <w:t xml:space="preserve"> </w:t>
                            </w:r>
                            <w:r>
                              <w:t>for</w:t>
                            </w:r>
                            <w:r>
                              <w:rPr>
                                <w:spacing w:val="-6"/>
                              </w:rPr>
                              <w:t xml:space="preserve"> </w:t>
                            </w:r>
                            <w:r>
                              <w:t>testing</w:t>
                            </w:r>
                            <w:r>
                              <w:rPr>
                                <w:spacing w:val="-7"/>
                              </w:rPr>
                              <w:t xml:space="preserve"> </w:t>
                            </w:r>
                            <w:r>
                              <w:t>or</w:t>
                            </w:r>
                            <w:r>
                              <w:rPr>
                                <w:spacing w:val="-6"/>
                              </w:rPr>
                              <w:t xml:space="preserve"> </w:t>
                            </w:r>
                            <w:r>
                              <w:rPr>
                                <w:spacing w:val="-2"/>
                              </w:rPr>
                              <w:t>assessment;</w:t>
                            </w:r>
                          </w:p>
                          <w:p w14:paraId="6465EA75" w14:textId="77777777" w:rsidR="00293DFE" w:rsidRDefault="00293DFE">
                            <w:pPr>
                              <w:pStyle w:val="BodyText"/>
                              <w:spacing w:before="19"/>
                            </w:pPr>
                          </w:p>
                          <w:p w14:paraId="6465EA76" w14:textId="77777777" w:rsidR="00293DFE" w:rsidRDefault="00852644">
                            <w:pPr>
                              <w:pStyle w:val="BodyText"/>
                              <w:numPr>
                                <w:ilvl w:val="0"/>
                                <w:numId w:val="17"/>
                              </w:numPr>
                              <w:tabs>
                                <w:tab w:val="left" w:pos="720"/>
                              </w:tabs>
                            </w:pPr>
                            <w:r>
                              <w:t>Providing</w:t>
                            </w:r>
                            <w:r>
                              <w:rPr>
                                <w:spacing w:val="-5"/>
                              </w:rPr>
                              <w:t xml:space="preserve"> </w:t>
                            </w:r>
                            <w:r>
                              <w:t>a</w:t>
                            </w:r>
                            <w:r>
                              <w:rPr>
                                <w:spacing w:val="-6"/>
                              </w:rPr>
                              <w:t xml:space="preserve"> </w:t>
                            </w:r>
                            <w:r>
                              <w:t>reader</w:t>
                            </w:r>
                            <w:r>
                              <w:rPr>
                                <w:spacing w:val="-5"/>
                              </w:rPr>
                              <w:t xml:space="preserve"> </w:t>
                            </w:r>
                            <w:r>
                              <w:t>or</w:t>
                            </w:r>
                            <w:r>
                              <w:rPr>
                                <w:spacing w:val="-5"/>
                              </w:rPr>
                              <w:t xml:space="preserve"> </w:t>
                            </w:r>
                            <w:r>
                              <w:rPr>
                                <w:spacing w:val="-2"/>
                              </w:rPr>
                              <w:t>interpreter;</w:t>
                            </w:r>
                          </w:p>
                          <w:p w14:paraId="6465EA77" w14:textId="77777777" w:rsidR="00293DFE" w:rsidRDefault="00293DFE">
                            <w:pPr>
                              <w:pStyle w:val="BodyText"/>
                              <w:spacing w:before="20"/>
                            </w:pPr>
                          </w:p>
                          <w:p w14:paraId="6465EA78" w14:textId="77777777" w:rsidR="00293DFE" w:rsidRDefault="00852644">
                            <w:pPr>
                              <w:pStyle w:val="BodyText"/>
                              <w:numPr>
                                <w:ilvl w:val="0"/>
                                <w:numId w:val="17"/>
                              </w:numPr>
                              <w:tabs>
                                <w:tab w:val="left" w:pos="720"/>
                              </w:tabs>
                            </w:pPr>
                            <w:r>
                              <w:t>Establishing</w:t>
                            </w:r>
                            <w:r>
                              <w:rPr>
                                <w:spacing w:val="-9"/>
                              </w:rPr>
                              <w:t xml:space="preserve"> </w:t>
                            </w:r>
                            <w:r>
                              <w:t>mentoring</w:t>
                            </w:r>
                            <w:r>
                              <w:rPr>
                                <w:spacing w:val="-8"/>
                              </w:rPr>
                              <w:t xml:space="preserve"> </w:t>
                            </w:r>
                            <w:r>
                              <w:rPr>
                                <w:spacing w:val="-2"/>
                              </w:rPr>
                              <w:t>arrangements.</w:t>
                            </w:r>
                          </w:p>
                        </w:txbxContent>
                      </wps:txbx>
                      <wps:bodyPr wrap="square" lIns="0" tIns="0" rIns="0" bIns="0" rtlCol="0">
                        <a:noAutofit/>
                      </wps:bodyPr>
                    </wps:wsp>
                  </a:graphicData>
                </a:graphic>
              </wp:inline>
            </w:drawing>
          </mc:Choice>
          <mc:Fallback>
            <w:pict>
              <v:shape w14:anchorId="6465EA2E" id="Textbox 9" o:spid="_x0000_s1030" type="#_x0000_t202" style="width:378.15pt;height:334.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" filled="f" strokeweight=".48pt">
                <v:path arrowok="t"/>
                <v:textbox inset="0,0,0,0">
                  <w:txbxContent>
                    <w:p w14:paraId="6465EA63" w14:textId="77777777" w:rsidR="00293DFE" w:rsidRDefault="00293DFE">
                      <w:pPr>
                        <w:pStyle w:val="BodyText"/>
                        <w:spacing w:before="21"/>
                      </w:pPr>
                    </w:p>
                    <w:p w14:paraId="6465EA64" w14:textId="77777777" w:rsidR="00293DFE" w:rsidRDefault="00852644">
                      <w:pPr>
                        <w:pStyle w:val="BodyText"/>
                        <w:numPr>
                          <w:ilvl w:val="0"/>
                          <w:numId w:val="17"/>
                        </w:numPr>
                        <w:tabs>
                          <w:tab w:val="left" w:pos="720"/>
                        </w:tabs>
                      </w:pPr>
                      <w:r>
                        <w:t>Making</w:t>
                      </w:r>
                      <w:r>
                        <w:rPr>
                          <w:spacing w:val="-5"/>
                        </w:rPr>
                        <w:t xml:space="preserve"> </w:t>
                      </w:r>
                      <w:r>
                        <w:t>adjustments</w:t>
                      </w:r>
                      <w:r>
                        <w:rPr>
                          <w:spacing w:val="-6"/>
                        </w:rPr>
                        <w:t xml:space="preserve"> </w:t>
                      </w:r>
                      <w:r>
                        <w:t>to</w:t>
                      </w:r>
                      <w:r>
                        <w:rPr>
                          <w:spacing w:val="-7"/>
                        </w:rPr>
                        <w:t xml:space="preserve"> </w:t>
                      </w:r>
                      <w:r>
                        <w:t>the</w:t>
                      </w:r>
                      <w:r>
                        <w:rPr>
                          <w:spacing w:val="-5"/>
                        </w:rPr>
                        <w:t xml:space="preserve"> </w:t>
                      </w:r>
                      <w:r>
                        <w:rPr>
                          <w:spacing w:val="-2"/>
                        </w:rPr>
                        <w:t>premises;</w:t>
                      </w:r>
                    </w:p>
                    <w:p w14:paraId="6465EA65" w14:textId="77777777" w:rsidR="00293DFE" w:rsidRDefault="00293DFE">
                      <w:pPr>
                        <w:pStyle w:val="BodyText"/>
                        <w:spacing w:before="19"/>
                      </w:pPr>
                    </w:p>
                    <w:p w14:paraId="6465EA66" w14:textId="77777777" w:rsidR="00293DFE" w:rsidRDefault="00852644">
                      <w:pPr>
                        <w:pStyle w:val="BodyText"/>
                        <w:numPr>
                          <w:ilvl w:val="0"/>
                          <w:numId w:val="17"/>
                        </w:numPr>
                        <w:tabs>
                          <w:tab w:val="left" w:pos="720"/>
                        </w:tabs>
                      </w:pPr>
                      <w:r>
                        <w:t>Re-allocating</w:t>
                      </w:r>
                      <w:r>
                        <w:rPr>
                          <w:spacing w:val="-6"/>
                        </w:rPr>
                        <w:t xml:space="preserve"> </w:t>
                      </w:r>
                      <w:r>
                        <w:t>some</w:t>
                      </w:r>
                      <w:r>
                        <w:rPr>
                          <w:spacing w:val="-7"/>
                        </w:rPr>
                        <w:t xml:space="preserve"> </w:t>
                      </w:r>
                      <w:r>
                        <w:t>of</w:t>
                      </w:r>
                      <w:r>
                        <w:rPr>
                          <w:spacing w:val="-6"/>
                        </w:rPr>
                        <w:t xml:space="preserve"> </w:t>
                      </w:r>
                      <w:r>
                        <w:t>the</w:t>
                      </w:r>
                      <w:r>
                        <w:rPr>
                          <w:spacing w:val="-7"/>
                        </w:rPr>
                        <w:t xml:space="preserve"> </w:t>
                      </w:r>
                      <w:r>
                        <w:t>practitioner’s</w:t>
                      </w:r>
                      <w:r>
                        <w:rPr>
                          <w:spacing w:val="-7"/>
                        </w:rPr>
                        <w:t xml:space="preserve"> </w:t>
                      </w:r>
                      <w:r>
                        <w:t>duties</w:t>
                      </w:r>
                      <w:r>
                        <w:rPr>
                          <w:spacing w:val="-3"/>
                        </w:rPr>
                        <w:t xml:space="preserve"> </w:t>
                      </w:r>
                      <w:r>
                        <w:t>to</w:t>
                      </w:r>
                      <w:r>
                        <w:rPr>
                          <w:spacing w:val="-3"/>
                        </w:rPr>
                        <w:t xml:space="preserve"> </w:t>
                      </w:r>
                      <w:r>
                        <w:rPr>
                          <w:spacing w:val="-2"/>
                        </w:rPr>
                        <w:t>another;</w:t>
                      </w:r>
                    </w:p>
                    <w:p w14:paraId="6465EA67" w14:textId="77777777" w:rsidR="00293DFE" w:rsidRDefault="00293DFE">
                      <w:pPr>
                        <w:pStyle w:val="BodyText"/>
                        <w:spacing w:before="20"/>
                      </w:pPr>
                    </w:p>
                    <w:p w14:paraId="6465EA68" w14:textId="77777777" w:rsidR="00293DFE" w:rsidRDefault="00852644">
                      <w:pPr>
                        <w:pStyle w:val="BodyText"/>
                        <w:numPr>
                          <w:ilvl w:val="0"/>
                          <w:numId w:val="17"/>
                        </w:numPr>
                        <w:tabs>
                          <w:tab w:val="left" w:pos="720"/>
                        </w:tabs>
                      </w:pPr>
                      <w:r>
                        <w:t>Transferring</w:t>
                      </w:r>
                      <w:r>
                        <w:rPr>
                          <w:spacing w:val="39"/>
                        </w:rPr>
                        <w:t xml:space="preserve"> </w:t>
                      </w:r>
                      <w:r>
                        <w:t>the</w:t>
                      </w:r>
                      <w:r>
                        <w:rPr>
                          <w:spacing w:val="-6"/>
                        </w:rPr>
                        <w:t xml:space="preserve"> </w:t>
                      </w:r>
                      <w:r>
                        <w:t>practitioner</w:t>
                      </w:r>
                      <w:r>
                        <w:rPr>
                          <w:spacing w:val="-5"/>
                        </w:rPr>
                        <w:t xml:space="preserve"> </w:t>
                      </w:r>
                      <w:r>
                        <w:t>to</w:t>
                      </w:r>
                      <w:r>
                        <w:rPr>
                          <w:spacing w:val="-3"/>
                        </w:rPr>
                        <w:t xml:space="preserve"> </w:t>
                      </w:r>
                      <w:r>
                        <w:t>an</w:t>
                      </w:r>
                      <w:r>
                        <w:rPr>
                          <w:spacing w:val="-6"/>
                        </w:rPr>
                        <w:t xml:space="preserve"> </w:t>
                      </w:r>
                      <w:r>
                        <w:t>existing</w:t>
                      </w:r>
                      <w:r>
                        <w:rPr>
                          <w:spacing w:val="-4"/>
                        </w:rPr>
                        <w:t xml:space="preserve"> </w:t>
                      </w:r>
                      <w:r>
                        <w:rPr>
                          <w:spacing w:val="-2"/>
                        </w:rPr>
                        <w:t>vacancy;</w:t>
                      </w:r>
                    </w:p>
                    <w:p w14:paraId="6465EA69" w14:textId="77777777" w:rsidR="00293DFE" w:rsidRDefault="00293DFE">
                      <w:pPr>
                        <w:pStyle w:val="BodyText"/>
                        <w:spacing w:before="19"/>
                      </w:pPr>
                    </w:p>
                    <w:p w14:paraId="6465EA6A" w14:textId="77777777" w:rsidR="00293DFE" w:rsidRDefault="00852644">
                      <w:pPr>
                        <w:pStyle w:val="BodyText"/>
                        <w:numPr>
                          <w:ilvl w:val="0"/>
                          <w:numId w:val="17"/>
                        </w:numPr>
                        <w:tabs>
                          <w:tab w:val="left" w:pos="720"/>
                        </w:tabs>
                      </w:pPr>
                      <w:r>
                        <w:t>Altering</w:t>
                      </w:r>
                      <w:r>
                        <w:rPr>
                          <w:spacing w:val="-8"/>
                        </w:rPr>
                        <w:t xml:space="preserve"> </w:t>
                      </w:r>
                      <w:r>
                        <w:t>the</w:t>
                      </w:r>
                      <w:r>
                        <w:rPr>
                          <w:spacing w:val="-6"/>
                        </w:rPr>
                        <w:t xml:space="preserve"> </w:t>
                      </w:r>
                      <w:r>
                        <w:t>practitioner’s</w:t>
                      </w:r>
                      <w:r>
                        <w:rPr>
                          <w:spacing w:val="-7"/>
                        </w:rPr>
                        <w:t xml:space="preserve"> </w:t>
                      </w:r>
                      <w:r>
                        <w:t>working</w:t>
                      </w:r>
                      <w:r>
                        <w:rPr>
                          <w:spacing w:val="-5"/>
                        </w:rPr>
                        <w:t xml:space="preserve"> </w:t>
                      </w:r>
                      <w:r>
                        <w:t>hours</w:t>
                      </w:r>
                      <w:r>
                        <w:rPr>
                          <w:spacing w:val="-6"/>
                        </w:rPr>
                        <w:t xml:space="preserve"> </w:t>
                      </w:r>
                      <w:r>
                        <w:t>or</w:t>
                      </w:r>
                      <w:r>
                        <w:rPr>
                          <w:spacing w:val="-3"/>
                        </w:rPr>
                        <w:t xml:space="preserve"> </w:t>
                      </w:r>
                      <w:r>
                        <w:t>pattern</w:t>
                      </w:r>
                      <w:r>
                        <w:rPr>
                          <w:spacing w:val="-3"/>
                        </w:rPr>
                        <w:t xml:space="preserve"> </w:t>
                      </w:r>
                      <w:r>
                        <w:t>of</w:t>
                      </w:r>
                      <w:r>
                        <w:rPr>
                          <w:spacing w:val="-2"/>
                        </w:rPr>
                        <w:t xml:space="preserve"> work;</w:t>
                      </w:r>
                    </w:p>
                    <w:p w14:paraId="6465EA6B" w14:textId="77777777" w:rsidR="00293DFE" w:rsidRDefault="00293DFE">
                      <w:pPr>
                        <w:pStyle w:val="BodyText"/>
                        <w:spacing w:before="20"/>
                      </w:pPr>
                    </w:p>
                    <w:p w14:paraId="6465EA6C" w14:textId="77777777" w:rsidR="00293DFE" w:rsidRDefault="00852644">
                      <w:pPr>
                        <w:pStyle w:val="BodyText"/>
                        <w:numPr>
                          <w:ilvl w:val="0"/>
                          <w:numId w:val="17"/>
                        </w:numPr>
                        <w:tabs>
                          <w:tab w:val="left" w:pos="720"/>
                        </w:tabs>
                      </w:pPr>
                      <w:r>
                        <w:t>Assigning</w:t>
                      </w:r>
                      <w:r>
                        <w:rPr>
                          <w:spacing w:val="-4"/>
                        </w:rPr>
                        <w:t xml:space="preserve"> </w:t>
                      </w:r>
                      <w:r>
                        <w:t>the</w:t>
                      </w:r>
                      <w:r>
                        <w:rPr>
                          <w:spacing w:val="-5"/>
                        </w:rPr>
                        <w:t xml:space="preserve"> </w:t>
                      </w:r>
                      <w:r>
                        <w:t>practitioner</w:t>
                      </w:r>
                      <w:r>
                        <w:rPr>
                          <w:spacing w:val="-5"/>
                        </w:rPr>
                        <w:t xml:space="preserve"> </w:t>
                      </w:r>
                      <w:r>
                        <w:t>to</w:t>
                      </w:r>
                      <w:r>
                        <w:rPr>
                          <w:spacing w:val="-5"/>
                        </w:rPr>
                        <w:t xml:space="preserve"> </w:t>
                      </w:r>
                      <w:r>
                        <w:t>a</w:t>
                      </w:r>
                      <w:r>
                        <w:rPr>
                          <w:spacing w:val="-5"/>
                        </w:rPr>
                        <w:t xml:space="preserve"> </w:t>
                      </w:r>
                      <w:r>
                        <w:t>different</w:t>
                      </w:r>
                      <w:r>
                        <w:rPr>
                          <w:spacing w:val="-7"/>
                        </w:rPr>
                        <w:t xml:space="preserve"> </w:t>
                      </w:r>
                      <w:r>
                        <w:rPr>
                          <w:spacing w:val="-2"/>
                        </w:rPr>
                        <w:t>workplace;</w:t>
                      </w:r>
                    </w:p>
                    <w:p w14:paraId="6465EA6D" w14:textId="77777777" w:rsidR="00293DFE" w:rsidRDefault="00293DFE">
                      <w:pPr>
                        <w:pStyle w:val="BodyText"/>
                        <w:spacing w:before="19"/>
                      </w:pPr>
                    </w:p>
                    <w:p w14:paraId="6465EA6E" w14:textId="77777777" w:rsidR="00293DFE" w:rsidRDefault="00852644">
                      <w:pPr>
                        <w:pStyle w:val="BodyText"/>
                        <w:numPr>
                          <w:ilvl w:val="0"/>
                          <w:numId w:val="17"/>
                        </w:numPr>
                        <w:tabs>
                          <w:tab w:val="left" w:pos="720"/>
                        </w:tabs>
                      </w:pPr>
                      <w:r>
                        <w:t>Allowing</w:t>
                      </w:r>
                      <w:r>
                        <w:rPr>
                          <w:spacing w:val="-5"/>
                        </w:rPr>
                        <w:t xml:space="preserve"> </w:t>
                      </w:r>
                      <w:r>
                        <w:t>absence</w:t>
                      </w:r>
                      <w:r>
                        <w:rPr>
                          <w:spacing w:val="-6"/>
                        </w:rPr>
                        <w:t xml:space="preserve"> </w:t>
                      </w:r>
                      <w:r>
                        <w:t>for</w:t>
                      </w:r>
                      <w:r>
                        <w:rPr>
                          <w:spacing w:val="-6"/>
                        </w:rPr>
                        <w:t xml:space="preserve"> </w:t>
                      </w:r>
                      <w:r>
                        <w:t>rehabilitation,</w:t>
                      </w:r>
                      <w:r>
                        <w:rPr>
                          <w:spacing w:val="-8"/>
                        </w:rPr>
                        <w:t xml:space="preserve"> </w:t>
                      </w:r>
                      <w:r>
                        <w:t>assessment</w:t>
                      </w:r>
                      <w:r>
                        <w:rPr>
                          <w:spacing w:val="-9"/>
                        </w:rPr>
                        <w:t xml:space="preserve"> </w:t>
                      </w:r>
                      <w:r>
                        <w:t>or</w:t>
                      </w:r>
                      <w:r>
                        <w:rPr>
                          <w:spacing w:val="-5"/>
                        </w:rPr>
                        <w:t xml:space="preserve"> </w:t>
                      </w:r>
                      <w:r>
                        <w:rPr>
                          <w:spacing w:val="-2"/>
                        </w:rPr>
                        <w:t>treatment;</w:t>
                      </w:r>
                    </w:p>
                    <w:p w14:paraId="6465EA6F" w14:textId="77777777" w:rsidR="00293DFE" w:rsidRDefault="00293DFE">
                      <w:pPr>
                        <w:pStyle w:val="BodyText"/>
                        <w:spacing w:before="19"/>
                      </w:pPr>
                    </w:p>
                    <w:p w14:paraId="6465EA70" w14:textId="77777777" w:rsidR="00293DFE" w:rsidRDefault="00852644">
                      <w:pPr>
                        <w:pStyle w:val="BodyText"/>
                        <w:numPr>
                          <w:ilvl w:val="0"/>
                          <w:numId w:val="17"/>
                        </w:numPr>
                        <w:tabs>
                          <w:tab w:val="left" w:pos="720"/>
                        </w:tabs>
                        <w:spacing w:before="1"/>
                      </w:pPr>
                      <w:r>
                        <w:t>Providing</w:t>
                      </w:r>
                      <w:r>
                        <w:rPr>
                          <w:spacing w:val="-7"/>
                        </w:rPr>
                        <w:t xml:space="preserve"> </w:t>
                      </w:r>
                      <w:r>
                        <w:t>additional</w:t>
                      </w:r>
                      <w:r>
                        <w:rPr>
                          <w:spacing w:val="-7"/>
                        </w:rPr>
                        <w:t xml:space="preserve"> </w:t>
                      </w:r>
                      <w:r>
                        <w:t>training</w:t>
                      </w:r>
                      <w:r>
                        <w:rPr>
                          <w:spacing w:val="-7"/>
                        </w:rPr>
                        <w:t xml:space="preserve"> </w:t>
                      </w:r>
                      <w:r>
                        <w:t>or</w:t>
                      </w:r>
                      <w:r>
                        <w:rPr>
                          <w:spacing w:val="-7"/>
                        </w:rPr>
                        <w:t xml:space="preserve"> </w:t>
                      </w:r>
                      <w:r>
                        <w:rPr>
                          <w:spacing w:val="-2"/>
                        </w:rPr>
                        <w:t>retraining;</w:t>
                      </w:r>
                    </w:p>
                    <w:p w14:paraId="6465EA71" w14:textId="77777777" w:rsidR="00293DFE" w:rsidRDefault="00293DFE">
                      <w:pPr>
                        <w:pStyle w:val="BodyText"/>
                        <w:spacing w:before="19"/>
                      </w:pPr>
                    </w:p>
                    <w:p w14:paraId="6465EA72" w14:textId="77777777" w:rsidR="00293DFE" w:rsidRDefault="00852644">
                      <w:pPr>
                        <w:pStyle w:val="BodyText"/>
                        <w:numPr>
                          <w:ilvl w:val="0"/>
                          <w:numId w:val="17"/>
                        </w:numPr>
                        <w:tabs>
                          <w:tab w:val="left" w:pos="720"/>
                        </w:tabs>
                        <w:spacing w:before="1"/>
                      </w:pPr>
                      <w:r>
                        <w:rPr>
                          <w:spacing w:val="-2"/>
                        </w:rPr>
                        <w:t>Acquiring/modifying</w:t>
                      </w:r>
                      <w:r>
                        <w:rPr>
                          <w:spacing w:val="21"/>
                        </w:rPr>
                        <w:t xml:space="preserve"> </w:t>
                      </w:r>
                      <w:r>
                        <w:rPr>
                          <w:spacing w:val="-2"/>
                        </w:rPr>
                        <w:t>equipment;</w:t>
                      </w:r>
                    </w:p>
                    <w:p w14:paraId="6465EA73" w14:textId="77777777" w:rsidR="00293DFE" w:rsidRDefault="00293DFE">
                      <w:pPr>
                        <w:pStyle w:val="BodyText"/>
                        <w:spacing w:before="19"/>
                      </w:pPr>
                    </w:p>
                    <w:p w14:paraId="6465EA74" w14:textId="77777777" w:rsidR="00293DFE" w:rsidRDefault="00852644">
                      <w:pPr>
                        <w:pStyle w:val="BodyText"/>
                        <w:numPr>
                          <w:ilvl w:val="0"/>
                          <w:numId w:val="17"/>
                        </w:numPr>
                        <w:tabs>
                          <w:tab w:val="left" w:pos="720"/>
                        </w:tabs>
                      </w:pPr>
                      <w:r>
                        <w:t>Modifying</w:t>
                      </w:r>
                      <w:r>
                        <w:rPr>
                          <w:spacing w:val="-9"/>
                        </w:rPr>
                        <w:t xml:space="preserve"> </w:t>
                      </w:r>
                      <w:r>
                        <w:t>procedures</w:t>
                      </w:r>
                      <w:r>
                        <w:rPr>
                          <w:spacing w:val="-7"/>
                        </w:rPr>
                        <w:t xml:space="preserve"> </w:t>
                      </w:r>
                      <w:r>
                        <w:t>for</w:t>
                      </w:r>
                      <w:r>
                        <w:rPr>
                          <w:spacing w:val="-6"/>
                        </w:rPr>
                        <w:t xml:space="preserve"> </w:t>
                      </w:r>
                      <w:r>
                        <w:t>testing</w:t>
                      </w:r>
                      <w:r>
                        <w:rPr>
                          <w:spacing w:val="-7"/>
                        </w:rPr>
                        <w:t xml:space="preserve"> </w:t>
                      </w:r>
                      <w:r>
                        <w:t>or</w:t>
                      </w:r>
                      <w:r>
                        <w:rPr>
                          <w:spacing w:val="-6"/>
                        </w:rPr>
                        <w:t xml:space="preserve"> </w:t>
                      </w:r>
                      <w:r>
                        <w:rPr>
                          <w:spacing w:val="-2"/>
                        </w:rPr>
                        <w:t>assessment;</w:t>
                      </w:r>
                    </w:p>
                    <w:p w14:paraId="6465EA75" w14:textId="77777777" w:rsidR="00293DFE" w:rsidRDefault="00293DFE">
                      <w:pPr>
                        <w:pStyle w:val="BodyText"/>
                        <w:spacing w:before="19"/>
                      </w:pPr>
                    </w:p>
                    <w:p w14:paraId="6465EA76" w14:textId="77777777" w:rsidR="00293DFE" w:rsidRDefault="00852644">
                      <w:pPr>
                        <w:pStyle w:val="BodyText"/>
                        <w:numPr>
                          <w:ilvl w:val="0"/>
                          <w:numId w:val="17"/>
                        </w:numPr>
                        <w:tabs>
                          <w:tab w:val="left" w:pos="720"/>
                        </w:tabs>
                      </w:pPr>
                      <w:r>
                        <w:t>Providing</w:t>
                      </w:r>
                      <w:r>
                        <w:rPr>
                          <w:spacing w:val="-5"/>
                        </w:rPr>
                        <w:t xml:space="preserve"> </w:t>
                      </w:r>
                      <w:r>
                        <w:t>a</w:t>
                      </w:r>
                      <w:r>
                        <w:rPr>
                          <w:spacing w:val="-6"/>
                        </w:rPr>
                        <w:t xml:space="preserve"> </w:t>
                      </w:r>
                      <w:r>
                        <w:t>reader</w:t>
                      </w:r>
                      <w:r>
                        <w:rPr>
                          <w:spacing w:val="-5"/>
                        </w:rPr>
                        <w:t xml:space="preserve"> </w:t>
                      </w:r>
                      <w:r>
                        <w:t>or</w:t>
                      </w:r>
                      <w:r>
                        <w:rPr>
                          <w:spacing w:val="-5"/>
                        </w:rPr>
                        <w:t xml:space="preserve"> </w:t>
                      </w:r>
                      <w:r>
                        <w:rPr>
                          <w:spacing w:val="-2"/>
                        </w:rPr>
                        <w:t>interpreter;</w:t>
                      </w:r>
                    </w:p>
                    <w:p w14:paraId="6465EA77" w14:textId="77777777" w:rsidR="00293DFE" w:rsidRDefault="00293DFE">
                      <w:pPr>
                        <w:pStyle w:val="BodyText"/>
                        <w:spacing w:before="20"/>
                      </w:pPr>
                    </w:p>
                    <w:p w14:paraId="6465EA78" w14:textId="77777777" w:rsidR="00293DFE" w:rsidRDefault="00852644">
                      <w:pPr>
                        <w:pStyle w:val="BodyText"/>
                        <w:numPr>
                          <w:ilvl w:val="0"/>
                          <w:numId w:val="17"/>
                        </w:numPr>
                        <w:tabs>
                          <w:tab w:val="left" w:pos="720"/>
                        </w:tabs>
                      </w:pPr>
                      <w:r>
                        <w:t>Establishing</w:t>
                      </w:r>
                      <w:r>
                        <w:rPr>
                          <w:spacing w:val="-9"/>
                        </w:rPr>
                        <w:t xml:space="preserve"> </w:t>
                      </w:r>
                      <w:r>
                        <w:t>mentoring</w:t>
                      </w:r>
                      <w:r>
                        <w:rPr>
                          <w:spacing w:val="-8"/>
                        </w:rPr>
                        <w:t xml:space="preserve"> </w:t>
                      </w:r>
                      <w:r>
                        <w:rPr>
                          <w:spacing w:val="-2"/>
                        </w:rPr>
                        <w:t>arrangements.</w:t>
                      </w:r>
                    </w:p>
                  </w:txbxContent>
                </v:textbox>
                <w10:anchorlock/>
              </v:shape>
            </w:pict>
          </mc:Fallback>
        </mc:AlternateContent>
      </w:r>
    </w:p>
    <w:p w14:paraId="6465E8F1" w14:textId="77777777" w:rsidR="00293DFE" w:rsidRDefault="00852644">
      <w:pPr>
        <w:pStyle w:val="ListParagraph"/>
        <w:numPr>
          <w:ilvl w:val="1"/>
          <w:numId w:val="26"/>
        </w:numPr>
        <w:tabs>
          <w:tab w:val="left" w:pos="833"/>
          <w:tab w:val="left" w:pos="836"/>
        </w:tabs>
        <w:spacing w:before="238"/>
        <w:ind w:right="276"/>
      </w:pPr>
      <w:r>
        <w:t xml:space="preserve">Due regard should be given to the </w:t>
      </w:r>
      <w:proofErr w:type="spellStart"/>
      <w:r>
        <w:t>organisation’s</w:t>
      </w:r>
      <w:proofErr w:type="spellEnd"/>
      <w:r>
        <w:t xml:space="preserve"> Sickness Absence Policy which should be followed as appropriate.</w:t>
      </w:r>
    </w:p>
    <w:p w14:paraId="6465E8F2" w14:textId="77777777" w:rsidR="00293DFE" w:rsidRDefault="00293DFE">
      <w:pPr>
        <w:pStyle w:val="BodyText"/>
        <w:spacing w:before="246"/>
      </w:pPr>
    </w:p>
    <w:p w14:paraId="6465E8F3" w14:textId="77777777" w:rsidR="00293DFE" w:rsidRDefault="00852644">
      <w:pPr>
        <w:pStyle w:val="Heading2"/>
      </w:pPr>
      <w:bookmarkStart w:id="50" w:name="Handling_Health_Issues_"/>
      <w:bookmarkStart w:id="51" w:name="_bookmark26"/>
      <w:bookmarkEnd w:id="50"/>
      <w:bookmarkEnd w:id="51"/>
      <w:r>
        <w:t>Handling</w:t>
      </w:r>
      <w:r>
        <w:rPr>
          <w:spacing w:val="-4"/>
        </w:rPr>
        <w:t xml:space="preserve"> </w:t>
      </w:r>
      <w:r>
        <w:t>Health</w:t>
      </w:r>
      <w:r>
        <w:rPr>
          <w:spacing w:val="-3"/>
        </w:rPr>
        <w:t xml:space="preserve"> </w:t>
      </w:r>
      <w:r>
        <w:rPr>
          <w:spacing w:val="-2"/>
        </w:rPr>
        <w:t>Issues</w:t>
      </w:r>
    </w:p>
    <w:p w14:paraId="6465E8F4" w14:textId="77777777" w:rsidR="00293DFE" w:rsidRDefault="00293DFE">
      <w:pPr>
        <w:pStyle w:val="BodyText"/>
        <w:spacing w:before="33"/>
        <w:rPr>
          <w:b/>
          <w:sz w:val="24"/>
        </w:rPr>
      </w:pPr>
    </w:p>
    <w:p w14:paraId="6465E8F5" w14:textId="77777777" w:rsidR="00293DFE" w:rsidRDefault="00852644">
      <w:pPr>
        <w:pStyle w:val="ListParagraph"/>
        <w:numPr>
          <w:ilvl w:val="1"/>
          <w:numId w:val="26"/>
        </w:numPr>
        <w:tabs>
          <w:tab w:val="left" w:pos="833"/>
          <w:tab w:val="left" w:pos="836"/>
        </w:tabs>
        <w:ind w:right="273"/>
      </w:pPr>
      <w:r>
        <w:t>Where the outcome of an investigation may point to a problem with the practitioner’s health, appropriate inquiry should be undertaken to determine whether there is a health problem. If the report recommends OHS involvement, the Case Manager must immediately refer the practitioner to a qualified physician with the Occupational Health Service.</w:t>
      </w:r>
    </w:p>
    <w:p w14:paraId="6465E8F6" w14:textId="77777777" w:rsidR="00293DFE" w:rsidRDefault="00293DFE">
      <w:pPr>
        <w:pStyle w:val="BodyText"/>
        <w:spacing w:before="2"/>
      </w:pPr>
    </w:p>
    <w:p w14:paraId="6465E8F7" w14:textId="77777777" w:rsidR="00293DFE" w:rsidRDefault="00852644">
      <w:pPr>
        <w:pStyle w:val="ListParagraph"/>
        <w:numPr>
          <w:ilvl w:val="1"/>
          <w:numId w:val="26"/>
        </w:numPr>
        <w:tabs>
          <w:tab w:val="left" w:pos="833"/>
          <w:tab w:val="left" w:pos="836"/>
        </w:tabs>
        <w:ind w:right="275"/>
      </w:pPr>
      <w:r>
        <w:t>NCAS may be approached to offer advice on any situation and at any point where</w:t>
      </w:r>
      <w:r>
        <w:rPr>
          <w:spacing w:val="40"/>
        </w:rPr>
        <w:t xml:space="preserve"> </w:t>
      </w:r>
      <w:r>
        <w:t>the employer is concerned about the health of a practitioner. Even apparently</w:t>
      </w:r>
      <w:r>
        <w:rPr>
          <w:spacing w:val="40"/>
        </w:rPr>
        <w:t xml:space="preserve"> </w:t>
      </w:r>
      <w:r>
        <w:t xml:space="preserve">simple or early concerns can be </w:t>
      </w:r>
      <w:proofErr w:type="gramStart"/>
      <w:r>
        <w:t>referred</w:t>
      </w:r>
      <w:proofErr w:type="gramEnd"/>
      <w:r>
        <w:t xml:space="preserve"> as these are easier to deal with before they </w:t>
      </w:r>
      <w:r>
        <w:rPr>
          <w:spacing w:val="-2"/>
        </w:rPr>
        <w:t>escalate.</w:t>
      </w:r>
    </w:p>
    <w:p w14:paraId="6465E8F8" w14:textId="77777777" w:rsidR="00293DFE" w:rsidRDefault="00293DFE">
      <w:pPr>
        <w:pStyle w:val="BodyText"/>
        <w:spacing w:before="2"/>
      </w:pPr>
    </w:p>
    <w:p w14:paraId="6465E8F9" w14:textId="77777777" w:rsidR="00293DFE" w:rsidRDefault="00852644">
      <w:pPr>
        <w:pStyle w:val="ListParagraph"/>
        <w:numPr>
          <w:ilvl w:val="1"/>
          <w:numId w:val="26"/>
        </w:numPr>
        <w:tabs>
          <w:tab w:val="left" w:pos="833"/>
          <w:tab w:val="left" w:pos="836"/>
        </w:tabs>
        <w:ind w:right="267"/>
      </w:pPr>
      <w:r>
        <w:t xml:space="preserve">The occupational physician will recommend a course of action with the practitioner and send his/her recommendations to the Medical Director. A meeting will be convened with the Workforce &amp; OD Director or nominated deputy, the Medical Director or Case Manager and the practitioner to agree a timetable of action and rehabilitation (where appropriate). Confidentiality must be </w:t>
      </w:r>
      <w:proofErr w:type="gramStart"/>
      <w:r>
        <w:t>maintained by all parties at all times</w:t>
      </w:r>
      <w:proofErr w:type="gramEnd"/>
      <w:r>
        <w:t>.</w:t>
      </w:r>
    </w:p>
    <w:p w14:paraId="6465E8FA" w14:textId="77777777" w:rsidR="00293DFE" w:rsidRDefault="00293DFE">
      <w:pPr>
        <w:jc w:val="both"/>
        <w:sectPr w:rsidR="00293DFE">
          <w:pgSz w:w="11910" w:h="16840"/>
          <w:pgMar w:top="1420" w:right="1520" w:bottom="920" w:left="1680" w:header="0" w:footer="734" w:gutter="0"/>
          <w:cols w:space="720"/>
        </w:sectPr>
      </w:pPr>
    </w:p>
    <w:p w14:paraId="6465E8FB" w14:textId="77777777" w:rsidR="00293DFE" w:rsidRDefault="00852644">
      <w:pPr>
        <w:pStyle w:val="ListParagraph"/>
        <w:numPr>
          <w:ilvl w:val="1"/>
          <w:numId w:val="16"/>
        </w:numPr>
        <w:tabs>
          <w:tab w:val="left" w:pos="391"/>
          <w:tab w:val="left" w:pos="836"/>
        </w:tabs>
        <w:spacing w:before="39"/>
        <w:ind w:right="275" w:hanging="721"/>
      </w:pPr>
      <w:proofErr w:type="spellStart"/>
      <w:proofErr w:type="gramStart"/>
      <w:r>
        <w:lastRenderedPageBreak/>
        <w:t>a</w:t>
      </w:r>
      <w:proofErr w:type="spellEnd"/>
      <w:r>
        <w:rPr>
          <w:spacing w:val="40"/>
        </w:rPr>
        <w:t xml:space="preserve">  </w:t>
      </w:r>
      <w:r>
        <w:t>The</w:t>
      </w:r>
      <w:proofErr w:type="gramEnd"/>
      <w:r>
        <w:rPr>
          <w:spacing w:val="40"/>
        </w:rPr>
        <w:t xml:space="preserve"> </w:t>
      </w:r>
      <w:r>
        <w:t>practitioner</w:t>
      </w:r>
      <w:r>
        <w:rPr>
          <w:spacing w:val="40"/>
        </w:rPr>
        <w:t xml:space="preserve"> </w:t>
      </w:r>
      <w:r>
        <w:t>may</w:t>
      </w:r>
      <w:r>
        <w:rPr>
          <w:spacing w:val="40"/>
        </w:rPr>
        <w:t xml:space="preserve"> </w:t>
      </w:r>
      <w:r>
        <w:t>be</w:t>
      </w:r>
      <w:r>
        <w:rPr>
          <w:spacing w:val="40"/>
        </w:rPr>
        <w:t xml:space="preserve"> </w:t>
      </w:r>
      <w:r>
        <w:t>represented</w:t>
      </w:r>
      <w:r>
        <w:rPr>
          <w:spacing w:val="40"/>
        </w:rPr>
        <w:t xml:space="preserve"> </w:t>
      </w:r>
      <w:r>
        <w:t>in</w:t>
      </w:r>
      <w:r>
        <w:rPr>
          <w:spacing w:val="40"/>
        </w:rPr>
        <w:t xml:space="preserve"> </w:t>
      </w:r>
      <w:r>
        <w:t>the</w:t>
      </w:r>
      <w:r>
        <w:rPr>
          <w:spacing w:val="40"/>
        </w:rPr>
        <w:t xml:space="preserve"> </w:t>
      </w:r>
      <w:r>
        <w:t>‘health’</w:t>
      </w:r>
      <w:r>
        <w:rPr>
          <w:spacing w:val="40"/>
        </w:rPr>
        <w:t xml:space="preserve"> </w:t>
      </w:r>
      <w:r>
        <w:t>process</w:t>
      </w:r>
      <w:r>
        <w:rPr>
          <w:spacing w:val="40"/>
        </w:rPr>
        <w:t xml:space="preserve"> </w:t>
      </w:r>
      <w:r>
        <w:t>by</w:t>
      </w:r>
      <w:r>
        <w:rPr>
          <w:spacing w:val="40"/>
        </w:rPr>
        <w:t xml:space="preserve"> </w:t>
      </w:r>
      <w:r>
        <w:t>a</w:t>
      </w:r>
      <w:r>
        <w:rPr>
          <w:spacing w:val="40"/>
        </w:rPr>
        <w:t xml:space="preserve"> </w:t>
      </w:r>
      <w:r>
        <w:t xml:space="preserve">workplace colleague or representative who may be from (or retained by) a trade union or </w:t>
      </w:r>
      <w:proofErr w:type="spellStart"/>
      <w:r>
        <w:t>defence</w:t>
      </w:r>
      <w:proofErr w:type="spellEnd"/>
      <w:r>
        <w:t xml:space="preserve"> </w:t>
      </w:r>
      <w:proofErr w:type="spellStart"/>
      <w:r>
        <w:t>organisation</w:t>
      </w:r>
      <w:proofErr w:type="spellEnd"/>
      <w:r>
        <w:t>.</w:t>
      </w:r>
    </w:p>
    <w:p w14:paraId="6465E8FC" w14:textId="77777777" w:rsidR="00293DFE" w:rsidRDefault="00293DFE">
      <w:pPr>
        <w:pStyle w:val="BodyText"/>
        <w:spacing w:before="1"/>
      </w:pPr>
    </w:p>
    <w:p w14:paraId="6465E8FD" w14:textId="77777777" w:rsidR="00293DFE" w:rsidRDefault="00852644">
      <w:pPr>
        <w:pStyle w:val="ListParagraph"/>
        <w:numPr>
          <w:ilvl w:val="1"/>
          <w:numId w:val="16"/>
        </w:numPr>
        <w:tabs>
          <w:tab w:val="left" w:pos="833"/>
          <w:tab w:val="left" w:pos="836"/>
        </w:tabs>
        <w:ind w:right="271" w:hanging="721"/>
      </w:pPr>
      <w:r>
        <w:t xml:space="preserve">If it is considered that a practitioner’s ill health may be a risk to </w:t>
      </w:r>
      <w:proofErr w:type="gramStart"/>
      <w:r>
        <w:t>patients</w:t>
      </w:r>
      <w:proofErr w:type="gramEnd"/>
      <w:r>
        <w:t xml:space="preserve"> but the practitioner does not</w:t>
      </w:r>
      <w:r>
        <w:rPr>
          <w:spacing w:val="-2"/>
        </w:rPr>
        <w:t xml:space="preserve"> </w:t>
      </w:r>
      <w:proofErr w:type="spellStart"/>
      <w:r>
        <w:t>recognise</w:t>
      </w:r>
      <w:proofErr w:type="spellEnd"/>
      <w:r>
        <w:t xml:space="preserve"> that,</w:t>
      </w:r>
      <w:r>
        <w:rPr>
          <w:spacing w:val="-2"/>
        </w:rPr>
        <w:t xml:space="preserve"> </w:t>
      </w:r>
      <w:r>
        <w:t>or is</w:t>
      </w:r>
      <w:r>
        <w:rPr>
          <w:spacing w:val="-1"/>
        </w:rPr>
        <w:t xml:space="preserve"> </w:t>
      </w:r>
      <w:r>
        <w:t>not</w:t>
      </w:r>
      <w:r>
        <w:rPr>
          <w:spacing w:val="-2"/>
        </w:rPr>
        <w:t xml:space="preserve"> </w:t>
      </w:r>
      <w:r>
        <w:t>prepared</w:t>
      </w:r>
      <w:r>
        <w:rPr>
          <w:spacing w:val="-1"/>
        </w:rPr>
        <w:t xml:space="preserve"> </w:t>
      </w:r>
      <w:r>
        <w:t>to</w:t>
      </w:r>
      <w:r>
        <w:rPr>
          <w:spacing w:val="-2"/>
        </w:rPr>
        <w:t xml:space="preserve"> </w:t>
      </w:r>
      <w:r>
        <w:t>co-operate with</w:t>
      </w:r>
      <w:r>
        <w:rPr>
          <w:spacing w:val="-1"/>
        </w:rPr>
        <w:t xml:space="preserve"> </w:t>
      </w:r>
      <w:r>
        <w:t>measures to protect patients, then exclusion from work and referral to the professional regulatory body must be considered.</w:t>
      </w:r>
    </w:p>
    <w:p w14:paraId="6465E8FE" w14:textId="77777777" w:rsidR="00293DFE" w:rsidRDefault="00293DFE">
      <w:pPr>
        <w:pStyle w:val="BodyText"/>
        <w:spacing w:before="1"/>
      </w:pPr>
    </w:p>
    <w:p w14:paraId="6465E8FF" w14:textId="77777777" w:rsidR="00293DFE" w:rsidRDefault="00852644">
      <w:pPr>
        <w:pStyle w:val="ListParagraph"/>
        <w:numPr>
          <w:ilvl w:val="1"/>
          <w:numId w:val="16"/>
        </w:numPr>
        <w:tabs>
          <w:tab w:val="left" w:pos="833"/>
          <w:tab w:val="left" w:pos="836"/>
        </w:tabs>
        <w:ind w:right="269" w:hanging="721"/>
      </w:pPr>
      <w:r>
        <w:t xml:space="preserve">In cases where there is impairment of performance solely due to ill health, disciplinary procedures are not considered an appropriate mechanism for managing such situations. The aim is to consider all options for </w:t>
      </w:r>
      <w:proofErr w:type="gramStart"/>
      <w:r>
        <w:t>rehabilitation</w:t>
      </w:r>
      <w:proofErr w:type="gramEnd"/>
      <w:r>
        <w:t xml:space="preserve"> and it</w:t>
      </w:r>
      <w:r>
        <w:rPr>
          <w:spacing w:val="-1"/>
        </w:rPr>
        <w:t xml:space="preserve"> </w:t>
      </w:r>
      <w:r>
        <w:t>would only be in the most exceptional of circumstances, e.g. if the individual concerned refuses to co-operate with the employer to resolve the underlying situation or refuses a referral to OHS or NCAS/equivalent</w:t>
      </w:r>
      <w:r>
        <w:rPr>
          <w:spacing w:val="-1"/>
        </w:rPr>
        <w:t xml:space="preserve"> </w:t>
      </w:r>
      <w:r>
        <w:t xml:space="preserve">body then the </w:t>
      </w:r>
      <w:proofErr w:type="spellStart"/>
      <w:r>
        <w:t>organisation</w:t>
      </w:r>
      <w:proofErr w:type="spellEnd"/>
      <w:r>
        <w:t xml:space="preserve"> would have to resort to the formal process under this procedure. In these circumstances the procedures</w:t>
      </w:r>
      <w:r>
        <w:rPr>
          <w:spacing w:val="40"/>
        </w:rPr>
        <w:t xml:space="preserve"> </w:t>
      </w:r>
      <w:r>
        <w:t>in parts 4 or 5 will be followed. Additionally, the Medical Director should consider</w:t>
      </w:r>
      <w:r>
        <w:rPr>
          <w:spacing w:val="40"/>
        </w:rPr>
        <w:t xml:space="preserve"> </w:t>
      </w:r>
      <w:r>
        <w:t>the appropriateness of referring the matter to the GMC/GDC und</w:t>
      </w:r>
      <w:r>
        <w:t>er the respective Council’s Health Procedures.</w:t>
      </w:r>
    </w:p>
    <w:p w14:paraId="6465E900" w14:textId="77777777" w:rsidR="00293DFE" w:rsidRDefault="00852644">
      <w:pPr>
        <w:pStyle w:val="ListParagraph"/>
        <w:numPr>
          <w:ilvl w:val="1"/>
          <w:numId w:val="16"/>
        </w:numPr>
        <w:tabs>
          <w:tab w:val="left" w:pos="832"/>
          <w:tab w:val="left" w:pos="836"/>
        </w:tabs>
        <w:spacing w:before="268"/>
        <w:ind w:right="273" w:hanging="721"/>
      </w:pPr>
      <w:r>
        <w:t xml:space="preserve">There will be circumstances where an employee who is subject to disciplinary proceedings puts forward a case, on health grounds, that the proceedings should be delayed, </w:t>
      </w:r>
      <w:proofErr w:type="gramStart"/>
      <w:r>
        <w:t>modified</w:t>
      </w:r>
      <w:proofErr w:type="gramEnd"/>
      <w:r>
        <w:t xml:space="preserve"> or terminated. In such cases the </w:t>
      </w:r>
      <w:proofErr w:type="spellStart"/>
      <w:r>
        <w:t>organisation</w:t>
      </w:r>
      <w:proofErr w:type="spellEnd"/>
      <w:r>
        <w:t xml:space="preserve"> will refer the practitioner to OHS for assessment as soon as possible.</w:t>
      </w:r>
      <w:r>
        <w:rPr>
          <w:spacing w:val="40"/>
        </w:rPr>
        <w:t xml:space="preserve"> </w:t>
      </w:r>
      <w:r>
        <w:t xml:space="preserve">Unreasonable refusal to accept a referral to, or to co-operate with the OHS under these </w:t>
      </w:r>
      <w:proofErr w:type="gramStart"/>
      <w:r>
        <w:t>circumstances,</w:t>
      </w:r>
      <w:proofErr w:type="gramEnd"/>
      <w:r>
        <w:t xml:space="preserve"> may give separate grounds for pursuing disciplinary action.</w:t>
      </w:r>
    </w:p>
    <w:p w14:paraId="6465E901" w14:textId="77777777" w:rsidR="00293DFE" w:rsidRDefault="00293DFE">
      <w:pPr>
        <w:jc w:val="both"/>
        <w:sectPr w:rsidR="00293DFE">
          <w:pgSz w:w="11910" w:h="16840"/>
          <w:pgMar w:top="1380" w:right="1520" w:bottom="920" w:left="1680" w:header="0" w:footer="734" w:gutter="0"/>
          <w:cols w:space="720"/>
        </w:sectPr>
      </w:pPr>
    </w:p>
    <w:p w14:paraId="6465E902" w14:textId="77777777" w:rsidR="00293DFE" w:rsidRDefault="00293DFE">
      <w:pPr>
        <w:pStyle w:val="BodyText"/>
        <w:rPr>
          <w:sz w:val="32"/>
        </w:rPr>
      </w:pPr>
    </w:p>
    <w:p w14:paraId="6465E903" w14:textId="77777777" w:rsidR="00293DFE" w:rsidRDefault="00293DFE">
      <w:pPr>
        <w:pStyle w:val="BodyText"/>
        <w:rPr>
          <w:sz w:val="32"/>
        </w:rPr>
      </w:pPr>
    </w:p>
    <w:p w14:paraId="6465E904" w14:textId="77777777" w:rsidR="00293DFE" w:rsidRDefault="00293DFE">
      <w:pPr>
        <w:pStyle w:val="BodyText"/>
        <w:rPr>
          <w:sz w:val="32"/>
        </w:rPr>
      </w:pPr>
    </w:p>
    <w:p w14:paraId="6465E905" w14:textId="77777777" w:rsidR="00293DFE" w:rsidRDefault="00293DFE">
      <w:pPr>
        <w:pStyle w:val="BodyText"/>
        <w:spacing w:before="208"/>
        <w:rPr>
          <w:sz w:val="32"/>
        </w:rPr>
      </w:pPr>
    </w:p>
    <w:p w14:paraId="6465E906" w14:textId="77777777" w:rsidR="00293DFE" w:rsidRDefault="00852644">
      <w:pPr>
        <w:pStyle w:val="Heading1"/>
        <w:numPr>
          <w:ilvl w:val="0"/>
          <w:numId w:val="26"/>
        </w:numPr>
        <w:tabs>
          <w:tab w:val="left" w:pos="436"/>
        </w:tabs>
        <w:spacing w:before="0"/>
        <w:ind w:left="436" w:hanging="320"/>
      </w:pPr>
      <w:bookmarkStart w:id="52" w:name="_"/>
      <w:bookmarkStart w:id="53" w:name="4._THE_STANDARD_PROCEDURE_"/>
      <w:bookmarkStart w:id="54" w:name="_bookmark27"/>
      <w:bookmarkEnd w:id="52"/>
      <w:bookmarkEnd w:id="53"/>
      <w:bookmarkEnd w:id="54"/>
      <w:r>
        <w:t>THE</w:t>
      </w:r>
      <w:r>
        <w:rPr>
          <w:spacing w:val="-7"/>
        </w:rPr>
        <w:t xml:space="preserve"> </w:t>
      </w:r>
      <w:r>
        <w:t>STANDARD</w:t>
      </w:r>
      <w:r>
        <w:rPr>
          <w:spacing w:val="-7"/>
        </w:rPr>
        <w:t xml:space="preserve"> </w:t>
      </w:r>
      <w:r>
        <w:rPr>
          <w:spacing w:val="-2"/>
        </w:rPr>
        <w:t>PROCEDURE</w:t>
      </w:r>
    </w:p>
    <w:p w14:paraId="6465E907" w14:textId="77777777" w:rsidR="00293DFE" w:rsidRDefault="00293DFE">
      <w:pPr>
        <w:pStyle w:val="BodyText"/>
        <w:spacing w:before="385"/>
        <w:rPr>
          <w:b/>
          <w:sz w:val="32"/>
        </w:rPr>
      </w:pPr>
    </w:p>
    <w:p w14:paraId="6465E908" w14:textId="77777777" w:rsidR="00293DFE" w:rsidRDefault="00852644">
      <w:pPr>
        <w:pStyle w:val="Heading2"/>
      </w:pPr>
      <w:bookmarkStart w:id="55" w:name="The_Hearing_Framework_"/>
      <w:bookmarkStart w:id="56" w:name="_bookmark28"/>
      <w:bookmarkEnd w:id="55"/>
      <w:bookmarkEnd w:id="56"/>
      <w:r>
        <w:t>The</w:t>
      </w:r>
      <w:r>
        <w:rPr>
          <w:spacing w:val="-2"/>
        </w:rPr>
        <w:t xml:space="preserve"> </w:t>
      </w:r>
      <w:r>
        <w:t>Hearing</w:t>
      </w:r>
      <w:r>
        <w:rPr>
          <w:spacing w:val="1"/>
        </w:rPr>
        <w:t xml:space="preserve"> </w:t>
      </w:r>
      <w:r>
        <w:rPr>
          <w:spacing w:val="-2"/>
        </w:rPr>
        <w:t>Framework</w:t>
      </w:r>
    </w:p>
    <w:p w14:paraId="6465E909" w14:textId="77777777" w:rsidR="00293DFE" w:rsidRDefault="00293DFE">
      <w:pPr>
        <w:pStyle w:val="BodyText"/>
        <w:spacing w:before="38"/>
        <w:rPr>
          <w:b/>
          <w:sz w:val="24"/>
        </w:rPr>
      </w:pPr>
    </w:p>
    <w:p w14:paraId="6465E90A" w14:textId="77777777" w:rsidR="00293DFE" w:rsidRDefault="00852644">
      <w:pPr>
        <w:pStyle w:val="ListParagraph"/>
        <w:numPr>
          <w:ilvl w:val="1"/>
          <w:numId w:val="26"/>
        </w:numPr>
        <w:tabs>
          <w:tab w:val="left" w:pos="834"/>
          <w:tab w:val="left" w:pos="836"/>
        </w:tabs>
        <w:ind w:right="267"/>
      </w:pPr>
      <w:r>
        <w:t xml:space="preserve">The hearing panel will comprise of three persons and shall be chaired by a Clinical Director or equivalent </w:t>
      </w:r>
      <w:proofErr w:type="gramStart"/>
      <w:r>
        <w:t>The</w:t>
      </w:r>
      <w:proofErr w:type="gramEnd"/>
      <w:r>
        <w:t xml:space="preserve"> panel shall include a senior medical manager and, as appropriate, a third member appointed at the discretion of the </w:t>
      </w:r>
      <w:proofErr w:type="spellStart"/>
      <w:r>
        <w:t>organisation</w:t>
      </w:r>
      <w:proofErr w:type="spellEnd"/>
      <w:r>
        <w:t xml:space="preserve"> which may be a medical or dental practitioner.</w:t>
      </w:r>
    </w:p>
    <w:p w14:paraId="6465E90B" w14:textId="77777777" w:rsidR="00293DFE" w:rsidRDefault="00293DFE">
      <w:pPr>
        <w:pStyle w:val="BodyText"/>
        <w:spacing w:before="3"/>
      </w:pPr>
    </w:p>
    <w:p w14:paraId="6465E90C" w14:textId="77777777" w:rsidR="00293DFE" w:rsidRDefault="00852644">
      <w:pPr>
        <w:pStyle w:val="ListParagraph"/>
        <w:numPr>
          <w:ilvl w:val="1"/>
          <w:numId w:val="26"/>
        </w:numPr>
        <w:tabs>
          <w:tab w:val="left" w:pos="834"/>
          <w:tab w:val="left" w:pos="836"/>
        </w:tabs>
        <w:spacing w:before="1" w:line="237" w:lineRule="auto"/>
        <w:ind w:right="269"/>
      </w:pPr>
      <w:r>
        <w:t xml:space="preserve">The Director of </w:t>
      </w:r>
      <w:proofErr w:type="gramStart"/>
      <w:r>
        <w:t>Workforce</w:t>
      </w:r>
      <w:proofErr w:type="gramEnd"/>
      <w:r>
        <w:t xml:space="preserve"> or nominated deputy will ensure that the no members of the panel have any conflict of interest in the proceedings and will advise on an appropriate individual to sit on the panel as the third member.</w:t>
      </w:r>
    </w:p>
    <w:p w14:paraId="6465E90D" w14:textId="77777777" w:rsidR="00293DFE" w:rsidRDefault="00293DFE">
      <w:pPr>
        <w:pStyle w:val="BodyText"/>
        <w:spacing w:before="2"/>
      </w:pPr>
    </w:p>
    <w:p w14:paraId="6465E90E" w14:textId="77777777" w:rsidR="00293DFE" w:rsidRDefault="00852644">
      <w:pPr>
        <w:pStyle w:val="BodyText"/>
        <w:ind w:left="836" w:right="264"/>
        <w:jc w:val="both"/>
      </w:pPr>
      <w:r>
        <w:t xml:space="preserve">In the case of clinical </w:t>
      </w:r>
      <w:proofErr w:type="gramStart"/>
      <w:r>
        <w:t>academics</w:t>
      </w:r>
      <w:proofErr w:type="gramEnd"/>
      <w:r>
        <w:t xml:space="preserve"> the third member of the panel may be appointed with agreement between the employer and the academic institution.</w:t>
      </w:r>
    </w:p>
    <w:p w14:paraId="6465E90F" w14:textId="77777777" w:rsidR="00293DFE" w:rsidRDefault="00293DFE">
      <w:pPr>
        <w:pStyle w:val="BodyText"/>
        <w:spacing w:before="1"/>
      </w:pPr>
    </w:p>
    <w:p w14:paraId="6465E910" w14:textId="77777777" w:rsidR="00293DFE" w:rsidRDefault="00852644">
      <w:pPr>
        <w:pStyle w:val="ListParagraph"/>
        <w:numPr>
          <w:ilvl w:val="1"/>
          <w:numId w:val="26"/>
        </w:numPr>
        <w:tabs>
          <w:tab w:val="left" w:pos="833"/>
          <w:tab w:val="left" w:pos="836"/>
        </w:tabs>
        <w:ind w:right="278"/>
      </w:pPr>
      <w:proofErr w:type="gramStart"/>
      <w:r>
        <w:t>For the purpose of</w:t>
      </w:r>
      <w:proofErr w:type="gramEnd"/>
      <w:r>
        <w:t xml:space="preserve"> the hearing at least one member of the panel must be a medical or dental practitioner.</w:t>
      </w:r>
    </w:p>
    <w:p w14:paraId="6465E911" w14:textId="77777777" w:rsidR="00293DFE" w:rsidRDefault="00293DFE">
      <w:pPr>
        <w:pStyle w:val="BodyText"/>
        <w:spacing w:before="1"/>
      </w:pPr>
    </w:p>
    <w:p w14:paraId="6465E912" w14:textId="77777777" w:rsidR="00293DFE" w:rsidRDefault="00852644">
      <w:pPr>
        <w:pStyle w:val="ListParagraph"/>
        <w:numPr>
          <w:ilvl w:val="1"/>
          <w:numId w:val="26"/>
        </w:numPr>
        <w:tabs>
          <w:tab w:val="left" w:pos="833"/>
          <w:tab w:val="left" w:pos="836"/>
        </w:tabs>
        <w:ind w:right="283"/>
      </w:pPr>
      <w:r>
        <w:t>No member of the panel shall have had any prior involvement in the matters to be considered at the hearing.</w:t>
      </w:r>
    </w:p>
    <w:p w14:paraId="6465E913" w14:textId="77777777" w:rsidR="00293DFE" w:rsidRDefault="00293DFE">
      <w:pPr>
        <w:pStyle w:val="BodyText"/>
        <w:spacing w:before="1"/>
      </w:pPr>
    </w:p>
    <w:p w14:paraId="6465E914" w14:textId="77777777" w:rsidR="00293DFE" w:rsidRDefault="00852644">
      <w:pPr>
        <w:pStyle w:val="ListParagraph"/>
        <w:numPr>
          <w:ilvl w:val="1"/>
          <w:numId w:val="26"/>
        </w:numPr>
        <w:tabs>
          <w:tab w:val="left" w:pos="836"/>
        </w:tabs>
        <w:ind w:hanging="720"/>
      </w:pPr>
      <w:r>
        <w:t>The</w:t>
      </w:r>
      <w:r>
        <w:rPr>
          <w:spacing w:val="-8"/>
        </w:rPr>
        <w:t xml:space="preserve"> </w:t>
      </w:r>
      <w:r>
        <w:t>panel</w:t>
      </w:r>
      <w:r>
        <w:rPr>
          <w:spacing w:val="-3"/>
        </w:rPr>
        <w:t xml:space="preserve"> </w:t>
      </w:r>
      <w:r>
        <w:t>will</w:t>
      </w:r>
      <w:r>
        <w:rPr>
          <w:spacing w:val="-3"/>
        </w:rPr>
        <w:t xml:space="preserve"> </w:t>
      </w:r>
      <w:r>
        <w:t>be</w:t>
      </w:r>
      <w:r>
        <w:rPr>
          <w:spacing w:val="-5"/>
        </w:rPr>
        <w:t xml:space="preserve"> </w:t>
      </w:r>
      <w:r>
        <w:t>advised</w:t>
      </w:r>
      <w:r>
        <w:rPr>
          <w:spacing w:val="-6"/>
        </w:rPr>
        <w:t xml:space="preserve"> </w:t>
      </w:r>
      <w:r>
        <w:t>on</w:t>
      </w:r>
      <w:r>
        <w:rPr>
          <w:spacing w:val="-6"/>
        </w:rPr>
        <w:t xml:space="preserve"> </w:t>
      </w:r>
      <w:r>
        <w:t>matters</w:t>
      </w:r>
      <w:r>
        <w:rPr>
          <w:spacing w:val="-5"/>
        </w:rPr>
        <w:t xml:space="preserve"> </w:t>
      </w:r>
      <w:r>
        <w:t>of</w:t>
      </w:r>
      <w:r>
        <w:rPr>
          <w:spacing w:val="-5"/>
        </w:rPr>
        <w:t xml:space="preserve"> </w:t>
      </w:r>
      <w:r>
        <w:t>procedure</w:t>
      </w:r>
      <w:r>
        <w:rPr>
          <w:spacing w:val="-5"/>
        </w:rPr>
        <w:t xml:space="preserve"> </w:t>
      </w:r>
      <w:r>
        <w:t>by</w:t>
      </w:r>
      <w:r>
        <w:rPr>
          <w:spacing w:val="-5"/>
        </w:rPr>
        <w:t xml:space="preserve"> </w:t>
      </w:r>
      <w:r>
        <w:t>a</w:t>
      </w:r>
      <w:r>
        <w:rPr>
          <w:spacing w:val="3"/>
        </w:rPr>
        <w:t xml:space="preserve"> </w:t>
      </w:r>
      <w:r>
        <w:t>Workforce</w:t>
      </w:r>
      <w:r>
        <w:rPr>
          <w:spacing w:val="-5"/>
        </w:rPr>
        <w:t xml:space="preserve"> </w:t>
      </w:r>
      <w:r>
        <w:t>&amp;</w:t>
      </w:r>
      <w:r>
        <w:rPr>
          <w:spacing w:val="-2"/>
        </w:rPr>
        <w:t xml:space="preserve"> </w:t>
      </w:r>
      <w:r>
        <w:t>OD</w:t>
      </w:r>
      <w:r>
        <w:rPr>
          <w:spacing w:val="-5"/>
        </w:rPr>
        <w:t xml:space="preserve"> </w:t>
      </w:r>
      <w:r>
        <w:rPr>
          <w:spacing w:val="-2"/>
        </w:rPr>
        <w:t>manager.</w:t>
      </w:r>
    </w:p>
    <w:p w14:paraId="6465E915" w14:textId="77777777" w:rsidR="00293DFE" w:rsidRDefault="00293DFE">
      <w:pPr>
        <w:pStyle w:val="BodyText"/>
      </w:pPr>
    </w:p>
    <w:p w14:paraId="6465E916" w14:textId="77777777" w:rsidR="00293DFE" w:rsidRDefault="00852644">
      <w:pPr>
        <w:pStyle w:val="BodyText"/>
        <w:ind w:left="836" w:right="272"/>
        <w:jc w:val="both"/>
      </w:pPr>
      <w:r>
        <w:t>Where the matters under consideration involve clinical issues, advice shall be available to the panel from an appropriately qualified clinician from the same or similar clinical specialty as the practitioner concerned but from another NHS employer, either in person or in writing.</w:t>
      </w:r>
    </w:p>
    <w:p w14:paraId="6465E917" w14:textId="77777777" w:rsidR="00293DFE" w:rsidRDefault="00293DFE">
      <w:pPr>
        <w:pStyle w:val="BodyText"/>
        <w:spacing w:before="2"/>
      </w:pPr>
    </w:p>
    <w:p w14:paraId="6465E918" w14:textId="77777777" w:rsidR="00293DFE" w:rsidRDefault="00852644">
      <w:pPr>
        <w:pStyle w:val="ListParagraph"/>
        <w:numPr>
          <w:ilvl w:val="1"/>
          <w:numId w:val="26"/>
        </w:numPr>
        <w:tabs>
          <w:tab w:val="left" w:pos="833"/>
          <w:tab w:val="left" w:pos="836"/>
        </w:tabs>
        <w:ind w:right="269"/>
      </w:pPr>
      <w:r>
        <w:t>All parties must exchange any documentation concurrently, including witness statements on which they wish to rely, in the proceedings no later than 14 days before the hearing. In exceptional circumstances where late evidence is being presented, the Chairman of the panel will agree whether there is a requirement for</w:t>
      </w:r>
      <w:r>
        <w:rPr>
          <w:spacing w:val="80"/>
        </w:rPr>
        <w:t xml:space="preserve"> </w:t>
      </w:r>
      <w:r>
        <w:t>a new date to be set for the hearing.</w:t>
      </w:r>
    </w:p>
    <w:p w14:paraId="6465E919" w14:textId="77777777" w:rsidR="00293DFE" w:rsidRDefault="00852644">
      <w:pPr>
        <w:pStyle w:val="ListParagraph"/>
        <w:numPr>
          <w:ilvl w:val="1"/>
          <w:numId w:val="26"/>
        </w:numPr>
        <w:tabs>
          <w:tab w:val="left" w:pos="833"/>
          <w:tab w:val="left" w:pos="836"/>
        </w:tabs>
        <w:spacing w:before="266"/>
        <w:ind w:right="270"/>
      </w:pPr>
      <w:r>
        <w:t>Should either party request a postponement to the hearing, the Chairman of the panel is responsible for ensuring that a reasonable response is made and that time extensions</w:t>
      </w:r>
      <w:r>
        <w:rPr>
          <w:spacing w:val="-3"/>
        </w:rPr>
        <w:t xml:space="preserve"> </w:t>
      </w:r>
      <w:r>
        <w:t>to</w:t>
      </w:r>
      <w:r>
        <w:rPr>
          <w:spacing w:val="-4"/>
        </w:rPr>
        <w:t xml:space="preserve"> </w:t>
      </w:r>
      <w:r>
        <w:t>the process</w:t>
      </w:r>
      <w:r>
        <w:rPr>
          <w:spacing w:val="-3"/>
        </w:rPr>
        <w:t xml:space="preserve"> </w:t>
      </w:r>
      <w:r>
        <w:t>are kept</w:t>
      </w:r>
      <w:r>
        <w:rPr>
          <w:spacing w:val="-5"/>
        </w:rPr>
        <w:t xml:space="preserve"> </w:t>
      </w:r>
      <w:r>
        <w:t>to</w:t>
      </w:r>
      <w:r>
        <w:rPr>
          <w:spacing w:val="-4"/>
        </w:rPr>
        <w:t xml:space="preserve"> </w:t>
      </w:r>
      <w:r>
        <w:t>a minimum</w:t>
      </w:r>
      <w:r>
        <w:rPr>
          <w:spacing w:val="-2"/>
        </w:rPr>
        <w:t xml:space="preserve"> </w:t>
      </w:r>
      <w:r>
        <w:t>and</w:t>
      </w:r>
      <w:r>
        <w:rPr>
          <w:spacing w:val="-4"/>
        </w:rPr>
        <w:t xml:space="preserve"> </w:t>
      </w:r>
      <w:r>
        <w:t>that</w:t>
      </w:r>
      <w:r>
        <w:rPr>
          <w:spacing w:val="-6"/>
        </w:rPr>
        <w:t xml:space="preserve"> </w:t>
      </w:r>
      <w:r>
        <w:t>the hearing</w:t>
      </w:r>
      <w:r>
        <w:rPr>
          <w:spacing w:val="-2"/>
        </w:rPr>
        <w:t xml:space="preserve"> </w:t>
      </w:r>
      <w:r>
        <w:t>is</w:t>
      </w:r>
      <w:r>
        <w:rPr>
          <w:spacing w:val="-3"/>
        </w:rPr>
        <w:t xml:space="preserve"> </w:t>
      </w:r>
      <w:r>
        <w:t xml:space="preserve">rescheduled within 28 days. The </w:t>
      </w:r>
      <w:proofErr w:type="spellStart"/>
      <w:r>
        <w:t>organisation</w:t>
      </w:r>
      <w:proofErr w:type="spellEnd"/>
      <w:r>
        <w:t xml:space="preserve"> retains the right,</w:t>
      </w:r>
      <w:r>
        <w:rPr>
          <w:spacing w:val="-1"/>
        </w:rPr>
        <w:t xml:space="preserve"> </w:t>
      </w:r>
      <w:r>
        <w:t>after a reasonable period (not</w:t>
      </w:r>
      <w:r>
        <w:rPr>
          <w:spacing w:val="-1"/>
        </w:rPr>
        <w:t xml:space="preserve"> </w:t>
      </w:r>
      <w:r>
        <w:t>less than</w:t>
      </w:r>
      <w:r>
        <w:rPr>
          <w:spacing w:val="20"/>
        </w:rPr>
        <w:t xml:space="preserve"> </w:t>
      </w:r>
      <w:r>
        <w:t>28</w:t>
      </w:r>
      <w:r>
        <w:rPr>
          <w:spacing w:val="23"/>
        </w:rPr>
        <w:t xml:space="preserve"> </w:t>
      </w:r>
      <w:r>
        <w:t>days),</w:t>
      </w:r>
      <w:r>
        <w:rPr>
          <w:spacing w:val="18"/>
        </w:rPr>
        <w:t xml:space="preserve"> </w:t>
      </w:r>
      <w:r>
        <w:t>to</w:t>
      </w:r>
      <w:r>
        <w:rPr>
          <w:spacing w:val="19"/>
        </w:rPr>
        <w:t xml:space="preserve"> </w:t>
      </w:r>
      <w:r>
        <w:t>proceed</w:t>
      </w:r>
      <w:r>
        <w:rPr>
          <w:spacing w:val="20"/>
        </w:rPr>
        <w:t xml:space="preserve"> </w:t>
      </w:r>
      <w:r>
        <w:t>with</w:t>
      </w:r>
      <w:r>
        <w:rPr>
          <w:spacing w:val="23"/>
        </w:rPr>
        <w:t xml:space="preserve"> </w:t>
      </w:r>
      <w:r>
        <w:t>the</w:t>
      </w:r>
      <w:r>
        <w:rPr>
          <w:spacing w:val="21"/>
        </w:rPr>
        <w:t xml:space="preserve"> </w:t>
      </w:r>
      <w:r>
        <w:t>hearing</w:t>
      </w:r>
      <w:r>
        <w:rPr>
          <w:spacing w:val="22"/>
        </w:rPr>
        <w:t xml:space="preserve"> </w:t>
      </w:r>
      <w:r>
        <w:t>in</w:t>
      </w:r>
      <w:r>
        <w:rPr>
          <w:spacing w:val="20"/>
        </w:rPr>
        <w:t xml:space="preserve"> </w:t>
      </w:r>
      <w:r>
        <w:t>the</w:t>
      </w:r>
      <w:r>
        <w:rPr>
          <w:spacing w:val="21"/>
        </w:rPr>
        <w:t xml:space="preserve"> </w:t>
      </w:r>
      <w:r>
        <w:t>practitioner’s</w:t>
      </w:r>
      <w:r>
        <w:rPr>
          <w:spacing w:val="21"/>
        </w:rPr>
        <w:t xml:space="preserve"> </w:t>
      </w:r>
      <w:r>
        <w:t>absence,</w:t>
      </w:r>
      <w:r>
        <w:rPr>
          <w:spacing w:val="23"/>
        </w:rPr>
        <w:t xml:space="preserve"> </w:t>
      </w:r>
      <w:proofErr w:type="gramStart"/>
      <w:r>
        <w:t>although</w:t>
      </w:r>
      <w:proofErr w:type="gramEnd"/>
    </w:p>
    <w:p w14:paraId="6465E91A" w14:textId="77777777" w:rsidR="00293DFE" w:rsidRDefault="00293DFE">
      <w:pPr>
        <w:jc w:val="both"/>
        <w:sectPr w:rsidR="00293DFE">
          <w:pgSz w:w="11910" w:h="16840"/>
          <w:pgMar w:top="1920" w:right="1520" w:bottom="920" w:left="1680" w:header="0" w:footer="734" w:gutter="0"/>
          <w:cols w:space="720"/>
        </w:sectPr>
      </w:pPr>
    </w:p>
    <w:p w14:paraId="6465E91B" w14:textId="77777777" w:rsidR="00293DFE" w:rsidRDefault="00852644">
      <w:pPr>
        <w:pStyle w:val="BodyText"/>
        <w:spacing w:before="39"/>
        <w:ind w:left="836"/>
      </w:pPr>
      <w:proofErr w:type="gramStart"/>
      <w:r>
        <w:lastRenderedPageBreak/>
        <w:t>the</w:t>
      </w:r>
      <w:proofErr w:type="gramEnd"/>
      <w:r>
        <w:rPr>
          <w:spacing w:val="-7"/>
        </w:rPr>
        <w:t xml:space="preserve"> </w:t>
      </w:r>
      <w:proofErr w:type="spellStart"/>
      <w:r>
        <w:t>organisation</w:t>
      </w:r>
      <w:proofErr w:type="spellEnd"/>
      <w:r>
        <w:rPr>
          <w:spacing w:val="-6"/>
        </w:rPr>
        <w:t xml:space="preserve"> </w:t>
      </w:r>
      <w:r>
        <w:t>will</w:t>
      </w:r>
      <w:r>
        <w:rPr>
          <w:spacing w:val="-3"/>
        </w:rPr>
        <w:t xml:space="preserve"> </w:t>
      </w:r>
      <w:r>
        <w:t>act</w:t>
      </w:r>
      <w:r>
        <w:rPr>
          <w:spacing w:val="-7"/>
        </w:rPr>
        <w:t xml:space="preserve"> </w:t>
      </w:r>
      <w:r>
        <w:t>reasonably</w:t>
      </w:r>
      <w:r>
        <w:rPr>
          <w:spacing w:val="-4"/>
        </w:rPr>
        <w:t xml:space="preserve"> </w:t>
      </w:r>
      <w:r>
        <w:t>in</w:t>
      </w:r>
      <w:r>
        <w:rPr>
          <w:spacing w:val="-6"/>
        </w:rPr>
        <w:t xml:space="preserve"> </w:t>
      </w:r>
      <w:r>
        <w:t>deciding</w:t>
      </w:r>
      <w:r>
        <w:rPr>
          <w:spacing w:val="-4"/>
        </w:rPr>
        <w:t xml:space="preserve"> </w:t>
      </w:r>
      <w:r>
        <w:t>to</w:t>
      </w:r>
      <w:r>
        <w:rPr>
          <w:spacing w:val="-6"/>
        </w:rPr>
        <w:t xml:space="preserve"> </w:t>
      </w:r>
      <w:r>
        <w:t>do</w:t>
      </w:r>
      <w:r>
        <w:rPr>
          <w:spacing w:val="-5"/>
        </w:rPr>
        <w:t xml:space="preserve"> so.</w:t>
      </w:r>
    </w:p>
    <w:p w14:paraId="6465E91C" w14:textId="77777777" w:rsidR="00293DFE" w:rsidRDefault="00293DFE">
      <w:pPr>
        <w:pStyle w:val="BodyText"/>
      </w:pPr>
    </w:p>
    <w:p w14:paraId="6465E91D" w14:textId="77777777" w:rsidR="00293DFE" w:rsidRDefault="00852644">
      <w:pPr>
        <w:pStyle w:val="ListParagraph"/>
        <w:numPr>
          <w:ilvl w:val="1"/>
          <w:numId w:val="26"/>
        </w:numPr>
        <w:tabs>
          <w:tab w:val="left" w:pos="833"/>
          <w:tab w:val="left" w:pos="836"/>
        </w:tabs>
        <w:ind w:right="269"/>
      </w:pPr>
      <w:r>
        <w:t>Should the practitioner’s ill health prevent</w:t>
      </w:r>
      <w:r>
        <w:rPr>
          <w:spacing w:val="-1"/>
        </w:rPr>
        <w:t xml:space="preserve"> </w:t>
      </w:r>
      <w:r>
        <w:t xml:space="preserve">the </w:t>
      </w:r>
      <w:proofErr w:type="gramStart"/>
      <w:r>
        <w:t>hearing</w:t>
      </w:r>
      <w:proofErr w:type="gramEnd"/>
      <w:r>
        <w:t xml:space="preserve"> taking place,</w:t>
      </w:r>
      <w:r>
        <w:rPr>
          <w:spacing w:val="-1"/>
        </w:rPr>
        <w:t xml:space="preserve"> </w:t>
      </w:r>
      <w:r>
        <w:t xml:space="preserve">the </w:t>
      </w:r>
      <w:proofErr w:type="spellStart"/>
      <w:r>
        <w:t>organisation</w:t>
      </w:r>
      <w:proofErr w:type="spellEnd"/>
      <w:r>
        <w:t xml:space="preserve"> will implement its usual absence procedures and involve the Occupational Health Department as necessary.</w:t>
      </w:r>
    </w:p>
    <w:p w14:paraId="6465E91E" w14:textId="77777777" w:rsidR="00293DFE" w:rsidRDefault="00293DFE">
      <w:pPr>
        <w:pStyle w:val="BodyText"/>
        <w:spacing w:before="2"/>
      </w:pPr>
    </w:p>
    <w:p w14:paraId="6465E91F" w14:textId="77777777" w:rsidR="00293DFE" w:rsidRDefault="00852644">
      <w:pPr>
        <w:pStyle w:val="ListParagraph"/>
        <w:numPr>
          <w:ilvl w:val="1"/>
          <w:numId w:val="26"/>
        </w:numPr>
        <w:tabs>
          <w:tab w:val="left" w:pos="833"/>
          <w:tab w:val="left" w:pos="836"/>
        </w:tabs>
        <w:ind w:right="269"/>
      </w:pPr>
      <w:r>
        <w:t>Witnesses who have made written statements at the investigation stage may be required to attend the hearing</w:t>
      </w:r>
      <w:r>
        <w:rPr>
          <w:b/>
          <w:i/>
        </w:rPr>
        <w:t>.</w:t>
      </w:r>
      <w:r>
        <w:rPr>
          <w:b/>
          <w:i/>
          <w:spacing w:val="40"/>
        </w:rPr>
        <w:t xml:space="preserve"> </w:t>
      </w:r>
      <w:r>
        <w:t>Following representations from either side contesting a witness statement, which is to be relied upon in the hearing, the Chairman</w:t>
      </w:r>
      <w:r>
        <w:rPr>
          <w:spacing w:val="-6"/>
        </w:rPr>
        <w:t xml:space="preserve"> </w:t>
      </w:r>
      <w:r>
        <w:t>of</w:t>
      </w:r>
      <w:r>
        <w:rPr>
          <w:spacing w:val="-1"/>
        </w:rPr>
        <w:t xml:space="preserve"> </w:t>
      </w:r>
      <w:r>
        <w:t>the panel</w:t>
      </w:r>
      <w:r>
        <w:rPr>
          <w:spacing w:val="-3"/>
        </w:rPr>
        <w:t xml:space="preserve"> </w:t>
      </w:r>
      <w:r>
        <w:t>will</w:t>
      </w:r>
      <w:r>
        <w:rPr>
          <w:spacing w:val="-3"/>
        </w:rPr>
        <w:t xml:space="preserve"> </w:t>
      </w:r>
      <w:r>
        <w:t>invite the witness to</w:t>
      </w:r>
      <w:r>
        <w:rPr>
          <w:spacing w:val="-2"/>
        </w:rPr>
        <w:t xml:space="preserve"> </w:t>
      </w:r>
      <w:r>
        <w:t>attend. The</w:t>
      </w:r>
      <w:r>
        <w:rPr>
          <w:spacing w:val="-4"/>
        </w:rPr>
        <w:t xml:space="preserve"> </w:t>
      </w:r>
      <w:r>
        <w:t>Chairman</w:t>
      </w:r>
      <w:r>
        <w:rPr>
          <w:spacing w:val="-2"/>
        </w:rPr>
        <w:t xml:space="preserve"> </w:t>
      </w:r>
      <w:r>
        <w:t>cannot</w:t>
      </w:r>
      <w:r>
        <w:rPr>
          <w:spacing w:val="-3"/>
        </w:rPr>
        <w:t xml:space="preserve"> </w:t>
      </w:r>
      <w:r>
        <w:t>require anyone other than a Health Board/Trust employee to attend</w:t>
      </w:r>
      <w:r>
        <w:rPr>
          <w:b/>
          <w:i/>
        </w:rPr>
        <w:t>.</w:t>
      </w:r>
      <w:r>
        <w:rPr>
          <w:b/>
          <w:i/>
          <w:spacing w:val="40"/>
        </w:rPr>
        <w:t xml:space="preserve"> </w:t>
      </w:r>
      <w:r>
        <w:t>However, if evidence</w:t>
      </w:r>
      <w:r>
        <w:rPr>
          <w:spacing w:val="40"/>
        </w:rPr>
        <w:t xml:space="preserve"> </w:t>
      </w:r>
      <w:r>
        <w:t>is contested and the witness is unable or unwilling to attend, the panel may accordingly reduce the weight given to the evidence as there will not be the opportunity to challenge it properly. A final list of witnesses to be</w:t>
      </w:r>
      <w:r>
        <w:t xml:space="preserve"> called must be given to both parties not less than five working days in advance of the hearing.</w:t>
      </w:r>
    </w:p>
    <w:p w14:paraId="6465E920" w14:textId="77777777" w:rsidR="00293DFE" w:rsidRDefault="00852644">
      <w:pPr>
        <w:pStyle w:val="ListParagraph"/>
        <w:numPr>
          <w:ilvl w:val="1"/>
          <w:numId w:val="26"/>
        </w:numPr>
        <w:tabs>
          <w:tab w:val="left" w:pos="832"/>
          <w:tab w:val="left" w:pos="836"/>
        </w:tabs>
        <w:spacing w:before="266"/>
        <w:ind w:right="276"/>
      </w:pPr>
      <w:r>
        <w:t>Where witnesses attend the hearing and choose to be accompanied, the accompanying person cannot participate in the hearing or make representations to the panel.</w:t>
      </w:r>
    </w:p>
    <w:p w14:paraId="6465E921" w14:textId="77777777" w:rsidR="00293DFE" w:rsidRDefault="00293DFE">
      <w:pPr>
        <w:pStyle w:val="BodyText"/>
        <w:spacing w:before="213"/>
      </w:pPr>
    </w:p>
    <w:p w14:paraId="6465E922" w14:textId="77777777" w:rsidR="00293DFE" w:rsidRDefault="00852644">
      <w:pPr>
        <w:pStyle w:val="Heading2"/>
      </w:pPr>
      <w:bookmarkStart w:id="57" w:name="_bookmark29"/>
      <w:bookmarkEnd w:id="57"/>
      <w:r>
        <w:t>Right</w:t>
      </w:r>
      <w:r>
        <w:rPr>
          <w:spacing w:val="-6"/>
        </w:rPr>
        <w:t xml:space="preserve"> </w:t>
      </w:r>
      <w:r>
        <w:t>to</w:t>
      </w:r>
      <w:r>
        <w:rPr>
          <w:spacing w:val="-3"/>
        </w:rPr>
        <w:t xml:space="preserve"> </w:t>
      </w:r>
      <w:r>
        <w:rPr>
          <w:spacing w:val="-2"/>
        </w:rPr>
        <w:t>Representation</w:t>
      </w:r>
    </w:p>
    <w:p w14:paraId="6465E923" w14:textId="77777777" w:rsidR="00293DFE" w:rsidRDefault="00293DFE">
      <w:pPr>
        <w:pStyle w:val="BodyText"/>
        <w:spacing w:before="38"/>
        <w:rPr>
          <w:b/>
          <w:sz w:val="24"/>
        </w:rPr>
      </w:pPr>
    </w:p>
    <w:p w14:paraId="6465E924" w14:textId="77777777" w:rsidR="00293DFE" w:rsidRDefault="00852644">
      <w:pPr>
        <w:pStyle w:val="ListParagraph"/>
        <w:numPr>
          <w:ilvl w:val="1"/>
          <w:numId w:val="26"/>
        </w:numPr>
        <w:tabs>
          <w:tab w:val="left" w:pos="832"/>
          <w:tab w:val="left" w:pos="836"/>
        </w:tabs>
        <w:spacing w:before="1"/>
        <w:ind w:right="275"/>
      </w:pPr>
      <w:r>
        <w:t xml:space="preserve">The practitioner may be represented in the Standard Procedure (and in any appeal thereunder) by a workplace colleague or representative who may be from (or retained by) a trade union or </w:t>
      </w:r>
      <w:proofErr w:type="spellStart"/>
      <w:r>
        <w:t>defence</w:t>
      </w:r>
      <w:proofErr w:type="spellEnd"/>
      <w:r>
        <w:t xml:space="preserve"> </w:t>
      </w:r>
      <w:proofErr w:type="spellStart"/>
      <w:r>
        <w:t>organisation</w:t>
      </w:r>
      <w:proofErr w:type="spellEnd"/>
      <w:r>
        <w:t xml:space="preserve">. They may however be legally represented at such </w:t>
      </w:r>
      <w:proofErr w:type="gramStart"/>
      <w:r>
        <w:t>proceedings</w:t>
      </w:r>
      <w:proofErr w:type="gramEnd"/>
      <w:r>
        <w:t xml:space="preserve"> but this would not be expected to be the norm during matters which are addressed under the Standard Procedure.</w:t>
      </w:r>
    </w:p>
    <w:p w14:paraId="6465E925" w14:textId="77777777" w:rsidR="00293DFE" w:rsidRDefault="00852644">
      <w:pPr>
        <w:pStyle w:val="ListParagraph"/>
        <w:numPr>
          <w:ilvl w:val="1"/>
          <w:numId w:val="26"/>
        </w:numPr>
        <w:tabs>
          <w:tab w:val="left" w:pos="832"/>
          <w:tab w:val="left" w:pos="836"/>
        </w:tabs>
        <w:spacing w:before="265"/>
        <w:ind w:right="276"/>
      </w:pPr>
      <w:r>
        <w:t>The Case Manager may be supported at the hearing by a member of the Health Board/Trust Workforce &amp; OD team who will take no part in the proceedings.</w:t>
      </w:r>
    </w:p>
    <w:p w14:paraId="6465E926" w14:textId="77777777" w:rsidR="00293DFE" w:rsidRDefault="00852644">
      <w:pPr>
        <w:pStyle w:val="Heading2"/>
        <w:spacing w:before="241"/>
      </w:pPr>
      <w:bookmarkStart w:id="58" w:name="_bookmark30"/>
      <w:bookmarkEnd w:id="58"/>
      <w:r>
        <w:t>Conduct</w:t>
      </w:r>
      <w:r>
        <w:rPr>
          <w:spacing w:val="-5"/>
        </w:rPr>
        <w:t xml:space="preserve"> </w:t>
      </w:r>
      <w:r>
        <w:t>of</w:t>
      </w:r>
      <w:r>
        <w:rPr>
          <w:spacing w:val="-3"/>
        </w:rPr>
        <w:t xml:space="preserve"> </w:t>
      </w:r>
      <w:r>
        <w:t>the</w:t>
      </w:r>
      <w:r>
        <w:rPr>
          <w:spacing w:val="-2"/>
        </w:rPr>
        <w:t xml:space="preserve"> Hearing</w:t>
      </w:r>
    </w:p>
    <w:p w14:paraId="6465E927" w14:textId="77777777" w:rsidR="00293DFE" w:rsidRDefault="00293DFE">
      <w:pPr>
        <w:pStyle w:val="BodyText"/>
        <w:spacing w:before="38"/>
        <w:rPr>
          <w:b/>
          <w:sz w:val="24"/>
        </w:rPr>
      </w:pPr>
    </w:p>
    <w:p w14:paraId="6465E928" w14:textId="77777777" w:rsidR="00293DFE" w:rsidRDefault="00852644">
      <w:pPr>
        <w:pStyle w:val="ListParagraph"/>
        <w:numPr>
          <w:ilvl w:val="1"/>
          <w:numId w:val="26"/>
        </w:numPr>
        <w:tabs>
          <w:tab w:val="left" w:pos="836"/>
        </w:tabs>
        <w:ind w:hanging="720"/>
      </w:pPr>
      <w:r>
        <w:t>The</w:t>
      </w:r>
      <w:r>
        <w:rPr>
          <w:spacing w:val="-8"/>
        </w:rPr>
        <w:t xml:space="preserve"> </w:t>
      </w:r>
      <w:r>
        <w:t>hearing</w:t>
      </w:r>
      <w:r>
        <w:rPr>
          <w:spacing w:val="-5"/>
        </w:rPr>
        <w:t xml:space="preserve"> </w:t>
      </w:r>
      <w:r>
        <w:t>will</w:t>
      </w:r>
      <w:r>
        <w:rPr>
          <w:spacing w:val="-3"/>
        </w:rPr>
        <w:t xml:space="preserve"> </w:t>
      </w:r>
      <w:r>
        <w:t>be</w:t>
      </w:r>
      <w:r>
        <w:rPr>
          <w:spacing w:val="-6"/>
        </w:rPr>
        <w:t xml:space="preserve"> </w:t>
      </w:r>
      <w:r>
        <w:t>conducted</w:t>
      </w:r>
      <w:r>
        <w:rPr>
          <w:spacing w:val="-2"/>
        </w:rPr>
        <w:t xml:space="preserve"> </w:t>
      </w:r>
      <w:r>
        <w:t>as</w:t>
      </w:r>
      <w:r>
        <w:rPr>
          <w:spacing w:val="-5"/>
        </w:rPr>
        <w:t xml:space="preserve"> </w:t>
      </w:r>
      <w:r>
        <w:rPr>
          <w:spacing w:val="-2"/>
        </w:rPr>
        <w:t>follows:</w:t>
      </w:r>
    </w:p>
    <w:p w14:paraId="6465E929" w14:textId="77777777" w:rsidR="00293DFE" w:rsidRDefault="00293DFE">
      <w:pPr>
        <w:pStyle w:val="BodyText"/>
        <w:spacing w:before="8"/>
      </w:pPr>
    </w:p>
    <w:p w14:paraId="6465E92A" w14:textId="77777777" w:rsidR="00293DFE" w:rsidRDefault="00852644">
      <w:pPr>
        <w:pStyle w:val="ListParagraph"/>
        <w:numPr>
          <w:ilvl w:val="0"/>
          <w:numId w:val="15"/>
        </w:numPr>
        <w:tabs>
          <w:tab w:val="left" w:pos="1196"/>
        </w:tabs>
        <w:spacing w:line="235" w:lineRule="auto"/>
        <w:ind w:right="263"/>
      </w:pPr>
      <w:r>
        <w:t xml:space="preserve">The panel, the practitioner, his or her representative and the Case Manager and Workforce &amp; OD advisors will be present at all times during the </w:t>
      </w:r>
      <w:proofErr w:type="gramStart"/>
      <w:r>
        <w:t>hearing;</w:t>
      </w:r>
      <w:proofErr w:type="gramEnd"/>
    </w:p>
    <w:p w14:paraId="6465E92B" w14:textId="77777777" w:rsidR="00293DFE" w:rsidRDefault="00852644">
      <w:pPr>
        <w:pStyle w:val="ListParagraph"/>
        <w:numPr>
          <w:ilvl w:val="0"/>
          <w:numId w:val="15"/>
        </w:numPr>
        <w:tabs>
          <w:tab w:val="left" w:pos="1196"/>
        </w:tabs>
        <w:spacing w:before="5"/>
        <w:ind w:right="274"/>
      </w:pPr>
      <w:r>
        <w:t>Witnesses</w:t>
      </w:r>
      <w:r>
        <w:rPr>
          <w:spacing w:val="-4"/>
        </w:rPr>
        <w:t xml:space="preserve"> </w:t>
      </w:r>
      <w:r>
        <w:t>will be admitted</w:t>
      </w:r>
      <w:r>
        <w:rPr>
          <w:spacing w:val="-1"/>
        </w:rPr>
        <w:t xml:space="preserve"> </w:t>
      </w:r>
      <w:r>
        <w:t>only to</w:t>
      </w:r>
      <w:r>
        <w:rPr>
          <w:spacing w:val="-5"/>
        </w:rPr>
        <w:t xml:space="preserve"> </w:t>
      </w:r>
      <w:r>
        <w:t>give their</w:t>
      </w:r>
      <w:r>
        <w:rPr>
          <w:spacing w:val="-5"/>
        </w:rPr>
        <w:t xml:space="preserve"> </w:t>
      </w:r>
      <w:r>
        <w:t>evidence</w:t>
      </w:r>
      <w:r>
        <w:rPr>
          <w:spacing w:val="-4"/>
        </w:rPr>
        <w:t xml:space="preserve"> </w:t>
      </w:r>
      <w:r>
        <w:t>and</w:t>
      </w:r>
      <w:r>
        <w:rPr>
          <w:spacing w:val="-1"/>
        </w:rPr>
        <w:t xml:space="preserve"> </w:t>
      </w:r>
      <w:r>
        <w:t>answer</w:t>
      </w:r>
      <w:r>
        <w:rPr>
          <w:spacing w:val="-1"/>
        </w:rPr>
        <w:t xml:space="preserve"> </w:t>
      </w:r>
      <w:r>
        <w:t>questions</w:t>
      </w:r>
      <w:r>
        <w:rPr>
          <w:spacing w:val="-4"/>
        </w:rPr>
        <w:t xml:space="preserve"> </w:t>
      </w:r>
      <w:r>
        <w:t xml:space="preserve">and will then leave the </w:t>
      </w:r>
      <w:proofErr w:type="gramStart"/>
      <w:r>
        <w:t>hearing;</w:t>
      </w:r>
      <w:proofErr w:type="gramEnd"/>
    </w:p>
    <w:p w14:paraId="6465E92C" w14:textId="77777777" w:rsidR="00293DFE" w:rsidRDefault="00852644">
      <w:pPr>
        <w:pStyle w:val="ListParagraph"/>
        <w:numPr>
          <w:ilvl w:val="0"/>
          <w:numId w:val="15"/>
        </w:numPr>
        <w:tabs>
          <w:tab w:val="left" w:pos="1196"/>
        </w:tabs>
        <w:ind w:right="267"/>
      </w:pPr>
      <w:r>
        <w:t xml:space="preserve">The Chairman of the panel will be responsible for ensuring that the proceedings are conducted in a fair and orderly manner. The Chairman will introduce all persons present and announce which witnesses are available to attend the </w:t>
      </w:r>
      <w:proofErr w:type="gramStart"/>
      <w:r>
        <w:rPr>
          <w:spacing w:val="-2"/>
        </w:rPr>
        <w:t>hearing;</w:t>
      </w:r>
      <w:proofErr w:type="gramEnd"/>
    </w:p>
    <w:p w14:paraId="6465E92D" w14:textId="77777777" w:rsidR="00293DFE" w:rsidRDefault="00852644">
      <w:pPr>
        <w:pStyle w:val="ListParagraph"/>
        <w:numPr>
          <w:ilvl w:val="0"/>
          <w:numId w:val="15"/>
        </w:numPr>
        <w:tabs>
          <w:tab w:val="left" w:pos="1196"/>
        </w:tabs>
        <w:spacing w:before="6" w:line="235" w:lineRule="auto"/>
        <w:ind w:right="272"/>
      </w:pPr>
      <w:r>
        <w:t xml:space="preserve">The procedure for dealing with any witnesses attending the hearing shall be as </w:t>
      </w:r>
      <w:r>
        <w:rPr>
          <w:spacing w:val="-2"/>
        </w:rPr>
        <w:t>follows:</w:t>
      </w:r>
    </w:p>
    <w:p w14:paraId="6465E92E" w14:textId="77777777" w:rsidR="00293DFE" w:rsidRDefault="00852644">
      <w:pPr>
        <w:pStyle w:val="ListParagraph"/>
        <w:numPr>
          <w:ilvl w:val="1"/>
          <w:numId w:val="15"/>
        </w:numPr>
        <w:tabs>
          <w:tab w:val="left" w:pos="1916"/>
        </w:tabs>
        <w:spacing w:before="9" w:line="235" w:lineRule="auto"/>
        <w:ind w:right="276"/>
        <w:jc w:val="left"/>
      </w:pPr>
      <w:r>
        <w:t>The</w:t>
      </w:r>
      <w:r>
        <w:rPr>
          <w:spacing w:val="80"/>
          <w:w w:val="150"/>
        </w:rPr>
        <w:t xml:space="preserve"> </w:t>
      </w:r>
      <w:r>
        <w:t>witness</w:t>
      </w:r>
      <w:r>
        <w:rPr>
          <w:spacing w:val="80"/>
          <w:w w:val="150"/>
        </w:rPr>
        <w:t xml:space="preserve"> </w:t>
      </w:r>
      <w:r>
        <w:t>to</w:t>
      </w:r>
      <w:r>
        <w:rPr>
          <w:spacing w:val="80"/>
          <w:w w:val="150"/>
        </w:rPr>
        <w:t xml:space="preserve"> </w:t>
      </w:r>
      <w:r>
        <w:t>confirm</w:t>
      </w:r>
      <w:r>
        <w:rPr>
          <w:spacing w:val="80"/>
          <w:w w:val="150"/>
        </w:rPr>
        <w:t xml:space="preserve"> </w:t>
      </w:r>
      <w:r>
        <w:t>any</w:t>
      </w:r>
      <w:r>
        <w:rPr>
          <w:spacing w:val="80"/>
          <w:w w:val="150"/>
        </w:rPr>
        <w:t xml:space="preserve"> </w:t>
      </w:r>
      <w:r>
        <w:t>written</w:t>
      </w:r>
      <w:r>
        <w:rPr>
          <w:spacing w:val="80"/>
          <w:w w:val="150"/>
        </w:rPr>
        <w:t xml:space="preserve"> </w:t>
      </w:r>
      <w:r>
        <w:t>statement</w:t>
      </w:r>
      <w:r>
        <w:rPr>
          <w:spacing w:val="80"/>
          <w:w w:val="150"/>
        </w:rPr>
        <w:t xml:space="preserve"> </w:t>
      </w:r>
      <w:r>
        <w:t>and</w:t>
      </w:r>
      <w:r>
        <w:rPr>
          <w:spacing w:val="80"/>
          <w:w w:val="150"/>
        </w:rPr>
        <w:t xml:space="preserve"> </w:t>
      </w:r>
      <w:r>
        <w:t>give</w:t>
      </w:r>
      <w:r>
        <w:rPr>
          <w:spacing w:val="80"/>
          <w:w w:val="150"/>
        </w:rPr>
        <w:t xml:space="preserve"> </w:t>
      </w:r>
      <w:r>
        <w:t>any</w:t>
      </w:r>
      <w:r>
        <w:rPr>
          <w:spacing w:val="80"/>
        </w:rPr>
        <w:t xml:space="preserve"> </w:t>
      </w:r>
      <w:r>
        <w:t xml:space="preserve">supplementary </w:t>
      </w:r>
      <w:proofErr w:type="gramStart"/>
      <w:r>
        <w:t>evidence;</w:t>
      </w:r>
      <w:proofErr w:type="gramEnd"/>
    </w:p>
    <w:p w14:paraId="6465E92F" w14:textId="77777777" w:rsidR="00293DFE" w:rsidRDefault="00852644">
      <w:pPr>
        <w:pStyle w:val="ListParagraph"/>
        <w:numPr>
          <w:ilvl w:val="1"/>
          <w:numId w:val="15"/>
        </w:numPr>
        <w:tabs>
          <w:tab w:val="left" w:pos="1916"/>
        </w:tabs>
        <w:spacing w:before="6"/>
        <w:jc w:val="left"/>
      </w:pPr>
      <w:r>
        <w:t>The</w:t>
      </w:r>
      <w:r>
        <w:rPr>
          <w:spacing w:val="-5"/>
        </w:rPr>
        <w:t xml:space="preserve"> </w:t>
      </w:r>
      <w:r>
        <w:t>side</w:t>
      </w:r>
      <w:r>
        <w:rPr>
          <w:spacing w:val="-5"/>
        </w:rPr>
        <w:t xml:space="preserve"> </w:t>
      </w:r>
      <w:r>
        <w:t>calling</w:t>
      </w:r>
      <w:r>
        <w:rPr>
          <w:spacing w:val="-4"/>
        </w:rPr>
        <w:t xml:space="preserve"> </w:t>
      </w:r>
      <w:r>
        <w:t>the</w:t>
      </w:r>
      <w:r>
        <w:rPr>
          <w:spacing w:val="-5"/>
        </w:rPr>
        <w:t xml:space="preserve"> </w:t>
      </w:r>
      <w:r>
        <w:t>witness</w:t>
      </w:r>
      <w:r>
        <w:rPr>
          <w:spacing w:val="-5"/>
        </w:rPr>
        <w:t xml:space="preserve"> </w:t>
      </w:r>
      <w:r>
        <w:t>can</w:t>
      </w:r>
      <w:r>
        <w:rPr>
          <w:spacing w:val="-6"/>
        </w:rPr>
        <w:t xml:space="preserve"> </w:t>
      </w:r>
      <w:r>
        <w:t>question</w:t>
      </w:r>
      <w:r>
        <w:rPr>
          <w:spacing w:val="-6"/>
        </w:rPr>
        <w:t xml:space="preserve"> </w:t>
      </w:r>
      <w:r>
        <w:t>the</w:t>
      </w:r>
      <w:r>
        <w:rPr>
          <w:spacing w:val="-4"/>
        </w:rPr>
        <w:t xml:space="preserve"> </w:t>
      </w:r>
      <w:proofErr w:type="gramStart"/>
      <w:r>
        <w:rPr>
          <w:spacing w:val="-2"/>
        </w:rPr>
        <w:t>witness;</w:t>
      </w:r>
      <w:proofErr w:type="gramEnd"/>
    </w:p>
    <w:p w14:paraId="6465E930" w14:textId="77777777" w:rsidR="00293DFE" w:rsidRDefault="00852644">
      <w:pPr>
        <w:pStyle w:val="ListParagraph"/>
        <w:numPr>
          <w:ilvl w:val="1"/>
          <w:numId w:val="15"/>
        </w:numPr>
        <w:tabs>
          <w:tab w:val="left" w:pos="1916"/>
        </w:tabs>
        <w:spacing w:before="3" w:line="279" w:lineRule="exact"/>
        <w:jc w:val="left"/>
      </w:pPr>
      <w:r>
        <w:t>The</w:t>
      </w:r>
      <w:r>
        <w:rPr>
          <w:spacing w:val="-5"/>
        </w:rPr>
        <w:t xml:space="preserve"> </w:t>
      </w:r>
      <w:r>
        <w:t>other</w:t>
      </w:r>
      <w:r>
        <w:rPr>
          <w:spacing w:val="-5"/>
        </w:rPr>
        <w:t xml:space="preserve"> </w:t>
      </w:r>
      <w:r>
        <w:t>side</w:t>
      </w:r>
      <w:r>
        <w:rPr>
          <w:spacing w:val="-5"/>
        </w:rPr>
        <w:t xml:space="preserve"> </w:t>
      </w:r>
      <w:r>
        <w:t>can</w:t>
      </w:r>
      <w:r>
        <w:rPr>
          <w:spacing w:val="-3"/>
        </w:rPr>
        <w:t xml:space="preserve"> </w:t>
      </w:r>
      <w:r>
        <w:t>then</w:t>
      </w:r>
      <w:r>
        <w:rPr>
          <w:spacing w:val="-6"/>
        </w:rPr>
        <w:t xml:space="preserve"> </w:t>
      </w:r>
      <w:r>
        <w:t>question</w:t>
      </w:r>
      <w:r>
        <w:rPr>
          <w:spacing w:val="-5"/>
        </w:rPr>
        <w:t xml:space="preserve"> </w:t>
      </w:r>
      <w:r>
        <w:t>the</w:t>
      </w:r>
      <w:r>
        <w:rPr>
          <w:spacing w:val="-5"/>
        </w:rPr>
        <w:t xml:space="preserve"> </w:t>
      </w:r>
      <w:proofErr w:type="gramStart"/>
      <w:r>
        <w:rPr>
          <w:spacing w:val="-2"/>
        </w:rPr>
        <w:t>witness;</w:t>
      </w:r>
      <w:proofErr w:type="gramEnd"/>
    </w:p>
    <w:p w14:paraId="6465E931" w14:textId="77777777" w:rsidR="00293DFE" w:rsidRDefault="00852644">
      <w:pPr>
        <w:pStyle w:val="ListParagraph"/>
        <w:numPr>
          <w:ilvl w:val="1"/>
          <w:numId w:val="15"/>
        </w:numPr>
        <w:tabs>
          <w:tab w:val="left" w:pos="1916"/>
        </w:tabs>
        <w:spacing w:line="279" w:lineRule="exact"/>
        <w:jc w:val="left"/>
      </w:pPr>
      <w:r>
        <w:t>The</w:t>
      </w:r>
      <w:r>
        <w:rPr>
          <w:spacing w:val="-5"/>
        </w:rPr>
        <w:t xml:space="preserve"> </w:t>
      </w:r>
      <w:r>
        <w:t>Chairman</w:t>
      </w:r>
      <w:r>
        <w:rPr>
          <w:spacing w:val="-6"/>
        </w:rPr>
        <w:t xml:space="preserve"> </w:t>
      </w:r>
      <w:r>
        <w:t>and</w:t>
      </w:r>
      <w:r>
        <w:rPr>
          <w:spacing w:val="-6"/>
        </w:rPr>
        <w:t xml:space="preserve"> </w:t>
      </w:r>
      <w:r>
        <w:t>panel</w:t>
      </w:r>
      <w:r>
        <w:rPr>
          <w:spacing w:val="-3"/>
        </w:rPr>
        <w:t xml:space="preserve"> </w:t>
      </w:r>
      <w:r>
        <w:t>members</w:t>
      </w:r>
      <w:r>
        <w:rPr>
          <w:spacing w:val="-5"/>
        </w:rPr>
        <w:t xml:space="preserve"> </w:t>
      </w:r>
      <w:r>
        <w:t>may</w:t>
      </w:r>
      <w:r>
        <w:rPr>
          <w:spacing w:val="-5"/>
        </w:rPr>
        <w:t xml:space="preserve"> </w:t>
      </w:r>
      <w:r>
        <w:t>question</w:t>
      </w:r>
      <w:r>
        <w:rPr>
          <w:spacing w:val="-6"/>
        </w:rPr>
        <w:t xml:space="preserve"> </w:t>
      </w:r>
      <w:r>
        <w:t>the</w:t>
      </w:r>
      <w:r>
        <w:rPr>
          <w:spacing w:val="-4"/>
        </w:rPr>
        <w:t xml:space="preserve"> </w:t>
      </w:r>
      <w:proofErr w:type="gramStart"/>
      <w:r>
        <w:rPr>
          <w:spacing w:val="-2"/>
        </w:rPr>
        <w:t>witness;</w:t>
      </w:r>
      <w:proofErr w:type="gramEnd"/>
    </w:p>
    <w:p w14:paraId="6465E932" w14:textId="77777777" w:rsidR="00293DFE" w:rsidRDefault="00293DFE">
      <w:pPr>
        <w:spacing w:line="279" w:lineRule="exact"/>
        <w:sectPr w:rsidR="00293DFE">
          <w:pgSz w:w="11910" w:h="16840"/>
          <w:pgMar w:top="1380" w:right="1520" w:bottom="920" w:left="1680" w:header="0" w:footer="734" w:gutter="0"/>
          <w:cols w:space="720"/>
        </w:sectPr>
      </w:pPr>
    </w:p>
    <w:p w14:paraId="6465E933" w14:textId="77777777" w:rsidR="00293DFE" w:rsidRDefault="00852644">
      <w:pPr>
        <w:pStyle w:val="ListParagraph"/>
        <w:numPr>
          <w:ilvl w:val="1"/>
          <w:numId w:val="15"/>
        </w:numPr>
        <w:tabs>
          <w:tab w:val="left" w:pos="1916"/>
        </w:tabs>
        <w:spacing w:before="83" w:line="237" w:lineRule="auto"/>
        <w:ind w:right="275"/>
      </w:pPr>
      <w:r>
        <w:lastRenderedPageBreak/>
        <w:t xml:space="preserve">The side which called the witness may seek to clarify any points which have arisen during questioning but may not at this point raise new </w:t>
      </w:r>
      <w:r>
        <w:rPr>
          <w:spacing w:val="-2"/>
        </w:rPr>
        <w:t>evidence.</w:t>
      </w:r>
    </w:p>
    <w:p w14:paraId="6465E934" w14:textId="77777777" w:rsidR="00293DFE" w:rsidRDefault="00293DFE">
      <w:pPr>
        <w:pStyle w:val="BodyText"/>
      </w:pPr>
    </w:p>
    <w:p w14:paraId="6465E935" w14:textId="77777777" w:rsidR="00293DFE" w:rsidRDefault="00293DFE">
      <w:pPr>
        <w:pStyle w:val="BodyText"/>
        <w:spacing w:before="3"/>
      </w:pPr>
    </w:p>
    <w:p w14:paraId="6465E936" w14:textId="77777777" w:rsidR="00293DFE" w:rsidRDefault="00852644">
      <w:pPr>
        <w:pStyle w:val="ListParagraph"/>
        <w:numPr>
          <w:ilvl w:val="1"/>
          <w:numId w:val="26"/>
        </w:numPr>
        <w:tabs>
          <w:tab w:val="left" w:pos="836"/>
        </w:tabs>
        <w:ind w:hanging="720"/>
      </w:pPr>
      <w:r>
        <w:rPr>
          <w:noProof/>
        </w:rPr>
        <mc:AlternateContent>
          <mc:Choice Requires="wps">
            <w:drawing>
              <wp:anchor distT="0" distB="0" distL="0" distR="0" simplePos="0" relativeHeight="487012352" behindDoc="1" locked="0" layoutInCell="1" allowOverlap="1" wp14:anchorId="6465EA30" wp14:editId="6465EA31">
                <wp:simplePos x="0" y="0"/>
                <wp:positionH relativeFrom="page">
                  <wp:posOffset>1515491</wp:posOffset>
                </wp:positionH>
                <wp:positionV relativeFrom="paragraph">
                  <wp:posOffset>343778</wp:posOffset>
                </wp:positionV>
                <wp:extent cx="4814570" cy="6762750"/>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14570" cy="6762750"/>
                        </a:xfrm>
                        <a:custGeom>
                          <a:avLst/>
                          <a:gdLst/>
                          <a:ahLst/>
                          <a:cxnLst/>
                          <a:rect l="l" t="t" r="r" b="b"/>
                          <a:pathLst>
                            <a:path w="4814570" h="6762750">
                              <a:moveTo>
                                <a:pt x="4814570" y="6756159"/>
                              </a:moveTo>
                              <a:lnTo>
                                <a:pt x="4808474" y="6756159"/>
                              </a:lnTo>
                              <a:lnTo>
                                <a:pt x="6096" y="6756159"/>
                              </a:lnTo>
                              <a:lnTo>
                                <a:pt x="0" y="6756159"/>
                              </a:lnTo>
                              <a:lnTo>
                                <a:pt x="0" y="6762242"/>
                              </a:lnTo>
                              <a:lnTo>
                                <a:pt x="6096" y="6762242"/>
                              </a:lnTo>
                              <a:lnTo>
                                <a:pt x="4808474" y="6762242"/>
                              </a:lnTo>
                              <a:lnTo>
                                <a:pt x="4814570" y="6762242"/>
                              </a:lnTo>
                              <a:lnTo>
                                <a:pt x="4814570" y="6756159"/>
                              </a:lnTo>
                              <a:close/>
                            </a:path>
                            <a:path w="4814570" h="6762750">
                              <a:moveTo>
                                <a:pt x="4814570" y="0"/>
                              </a:moveTo>
                              <a:lnTo>
                                <a:pt x="4808474" y="0"/>
                              </a:lnTo>
                              <a:lnTo>
                                <a:pt x="6096" y="0"/>
                              </a:lnTo>
                              <a:lnTo>
                                <a:pt x="0" y="0"/>
                              </a:lnTo>
                              <a:lnTo>
                                <a:pt x="0" y="6096"/>
                              </a:lnTo>
                              <a:lnTo>
                                <a:pt x="0" y="6756146"/>
                              </a:lnTo>
                              <a:lnTo>
                                <a:pt x="6096" y="6756146"/>
                              </a:lnTo>
                              <a:lnTo>
                                <a:pt x="6096" y="6096"/>
                              </a:lnTo>
                              <a:lnTo>
                                <a:pt x="4808474" y="6096"/>
                              </a:lnTo>
                              <a:lnTo>
                                <a:pt x="4808474" y="6756146"/>
                              </a:lnTo>
                              <a:lnTo>
                                <a:pt x="4814570" y="6756146"/>
                              </a:lnTo>
                              <a:lnTo>
                                <a:pt x="4814570" y="6096"/>
                              </a:lnTo>
                              <a:lnTo>
                                <a:pt x="481457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F624A7C" id="Graphic 10" o:spid="_x0000_s1026" style="position:absolute;margin-left:119.35pt;margin-top:27.05pt;width:379.1pt;height:532.5pt;z-index:-16304128;visibility:visible;mso-wrap-style:square;mso-wrap-distance-left:0;mso-wrap-distance-top:0;mso-wrap-distance-right:0;mso-wrap-distance-bottom:0;mso-position-horizontal:absolute;mso-position-horizontal-relative:page;mso-position-vertical:absolute;mso-position-vertical-relative:text;v-text-anchor:top" coordsize="4814570,6762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" path="m4814570,6756159r-6096,l6096,6756159r-6096,l,6762242r6096,l4808474,6762242r6096,l4814570,6756159xem4814570,r-6096,l6096,,,,,6096,,6756146r6096,l6096,6096r4802378,l4808474,6756146r6096,l4814570,6096r,-6096xe" fillcolor="black" stroked="f">
                <v:path arrowok="t"/>
                <w10:wrap anchorx="page"/>
              </v:shape>
            </w:pict>
          </mc:Fallback>
        </mc:AlternateContent>
      </w:r>
      <w:r>
        <w:t>The</w:t>
      </w:r>
      <w:r>
        <w:rPr>
          <w:spacing w:val="-6"/>
        </w:rPr>
        <w:t xml:space="preserve"> </w:t>
      </w:r>
      <w:r>
        <w:t>order</w:t>
      </w:r>
      <w:r>
        <w:rPr>
          <w:spacing w:val="-6"/>
        </w:rPr>
        <w:t xml:space="preserve"> </w:t>
      </w:r>
      <w:r>
        <w:t>of</w:t>
      </w:r>
      <w:r>
        <w:rPr>
          <w:spacing w:val="-1"/>
        </w:rPr>
        <w:t xml:space="preserve"> </w:t>
      </w:r>
      <w:r>
        <w:t>presentation</w:t>
      </w:r>
      <w:r>
        <w:rPr>
          <w:spacing w:val="-7"/>
        </w:rPr>
        <w:t xml:space="preserve"> </w:t>
      </w:r>
      <w:r>
        <w:t>shall</w:t>
      </w:r>
      <w:r>
        <w:rPr>
          <w:spacing w:val="-3"/>
        </w:rPr>
        <w:t xml:space="preserve"> </w:t>
      </w:r>
      <w:r>
        <w:rPr>
          <w:spacing w:val="-5"/>
        </w:rPr>
        <w:t>be:</w:t>
      </w:r>
    </w:p>
    <w:p w14:paraId="6465E937" w14:textId="77777777" w:rsidR="00293DFE" w:rsidRDefault="00293DFE">
      <w:pPr>
        <w:pStyle w:val="BodyText"/>
      </w:pPr>
    </w:p>
    <w:p w14:paraId="6465E938" w14:textId="77777777" w:rsidR="00293DFE" w:rsidRDefault="00293DFE">
      <w:pPr>
        <w:pStyle w:val="BodyText"/>
        <w:spacing w:before="37"/>
      </w:pPr>
    </w:p>
    <w:p w14:paraId="6465E939" w14:textId="77777777" w:rsidR="00293DFE" w:rsidRDefault="00852644">
      <w:pPr>
        <w:pStyle w:val="ListParagraph"/>
        <w:numPr>
          <w:ilvl w:val="2"/>
          <w:numId w:val="26"/>
        </w:numPr>
        <w:tabs>
          <w:tab w:val="left" w:pos="1434"/>
          <w:tab w:val="left" w:pos="1436"/>
        </w:tabs>
        <w:spacing w:line="237" w:lineRule="auto"/>
        <w:ind w:right="524"/>
        <w:rPr>
          <w:sz w:val="24"/>
        </w:rPr>
      </w:pPr>
      <w:r>
        <w:t>The Case Manager presents the employer’s case including calling any witnesses. The above procedure for dealing with witnesses shall be undertaken for each witness in turn,</w:t>
      </w:r>
      <w:r>
        <w:rPr>
          <w:spacing w:val="-2"/>
        </w:rPr>
        <w:t xml:space="preserve"> </w:t>
      </w:r>
      <w:r>
        <w:t>at</w:t>
      </w:r>
      <w:r>
        <w:rPr>
          <w:spacing w:val="-1"/>
        </w:rPr>
        <w:t xml:space="preserve"> </w:t>
      </w:r>
      <w:r>
        <w:t>the end</w:t>
      </w:r>
      <w:r>
        <w:rPr>
          <w:spacing w:val="-1"/>
        </w:rPr>
        <w:t xml:space="preserve"> </w:t>
      </w:r>
      <w:r>
        <w:t xml:space="preserve">of which each witness </w:t>
      </w:r>
      <w:proofErr w:type="gramStart"/>
      <w:r>
        <w:t>shall</w:t>
      </w:r>
      <w:proofErr w:type="gramEnd"/>
    </w:p>
    <w:p w14:paraId="6465E93A" w14:textId="77777777" w:rsidR="00293DFE" w:rsidRDefault="00293DFE">
      <w:pPr>
        <w:pStyle w:val="BodyText"/>
      </w:pPr>
    </w:p>
    <w:p w14:paraId="6465E93B" w14:textId="77777777" w:rsidR="00293DFE" w:rsidRDefault="00293DFE">
      <w:pPr>
        <w:pStyle w:val="BodyText"/>
        <w:spacing w:before="50"/>
      </w:pPr>
    </w:p>
    <w:p w14:paraId="6465E93C" w14:textId="77777777" w:rsidR="00293DFE" w:rsidRDefault="00852644">
      <w:pPr>
        <w:pStyle w:val="BodyText"/>
        <w:ind w:left="1436" w:right="465"/>
      </w:pPr>
      <w:r>
        <w:t xml:space="preserve">be allowed to leave. The witnesses will be questioned in accordance with the order outlined in paragraph </w:t>
      </w:r>
      <w:proofErr w:type="gramStart"/>
      <w:r>
        <w:t>4.13;</w:t>
      </w:r>
      <w:proofErr w:type="gramEnd"/>
    </w:p>
    <w:p w14:paraId="6465E93D" w14:textId="77777777" w:rsidR="00293DFE" w:rsidRDefault="00293DFE">
      <w:pPr>
        <w:pStyle w:val="BodyText"/>
        <w:spacing w:before="28"/>
      </w:pPr>
    </w:p>
    <w:p w14:paraId="6465E93E" w14:textId="77777777" w:rsidR="00293DFE" w:rsidRDefault="00852644">
      <w:pPr>
        <w:pStyle w:val="ListParagraph"/>
        <w:numPr>
          <w:ilvl w:val="2"/>
          <w:numId w:val="26"/>
        </w:numPr>
        <w:tabs>
          <w:tab w:val="left" w:pos="1434"/>
          <w:tab w:val="left" w:pos="1436"/>
        </w:tabs>
        <w:spacing w:line="237" w:lineRule="auto"/>
        <w:ind w:right="523"/>
        <w:rPr>
          <w:sz w:val="24"/>
        </w:rPr>
      </w:pPr>
      <w:r>
        <w:t xml:space="preserve">The Chairman shall invite the Case Manager to clarify any matters arising from the management case on which the panel requires further </w:t>
      </w:r>
      <w:proofErr w:type="gramStart"/>
      <w:r>
        <w:rPr>
          <w:spacing w:val="-2"/>
        </w:rPr>
        <w:t>clarification;</w:t>
      </w:r>
      <w:proofErr w:type="gramEnd"/>
    </w:p>
    <w:p w14:paraId="6465E93F" w14:textId="77777777" w:rsidR="00293DFE" w:rsidRDefault="00293DFE">
      <w:pPr>
        <w:pStyle w:val="BodyText"/>
        <w:spacing w:before="26"/>
      </w:pPr>
    </w:p>
    <w:p w14:paraId="6465E940" w14:textId="77777777" w:rsidR="00293DFE" w:rsidRDefault="00852644">
      <w:pPr>
        <w:pStyle w:val="ListParagraph"/>
        <w:numPr>
          <w:ilvl w:val="2"/>
          <w:numId w:val="26"/>
        </w:numPr>
        <w:tabs>
          <w:tab w:val="left" w:pos="1434"/>
          <w:tab w:val="left" w:pos="1436"/>
        </w:tabs>
        <w:ind w:right="526"/>
        <w:rPr>
          <w:sz w:val="24"/>
        </w:rPr>
      </w:pPr>
      <w:r>
        <w:t>The</w:t>
      </w:r>
      <w:r>
        <w:rPr>
          <w:spacing w:val="-2"/>
        </w:rPr>
        <w:t xml:space="preserve"> </w:t>
      </w:r>
      <w:r>
        <w:t>practitioner</w:t>
      </w:r>
      <w:r>
        <w:rPr>
          <w:spacing w:val="-2"/>
        </w:rPr>
        <w:t xml:space="preserve"> </w:t>
      </w:r>
      <w:r>
        <w:t>and/or</w:t>
      </w:r>
      <w:r>
        <w:rPr>
          <w:spacing w:val="-3"/>
        </w:rPr>
        <w:t xml:space="preserve"> </w:t>
      </w:r>
      <w:r>
        <w:t>their</w:t>
      </w:r>
      <w:r>
        <w:rPr>
          <w:spacing w:val="-3"/>
        </w:rPr>
        <w:t xml:space="preserve"> </w:t>
      </w:r>
      <w:r>
        <w:t>representative</w:t>
      </w:r>
      <w:r>
        <w:rPr>
          <w:spacing w:val="-2"/>
        </w:rPr>
        <w:t xml:space="preserve"> </w:t>
      </w:r>
      <w:r>
        <w:t>shall</w:t>
      </w:r>
      <w:r>
        <w:rPr>
          <w:spacing w:val="-5"/>
        </w:rPr>
        <w:t xml:space="preserve"> </w:t>
      </w:r>
      <w:r>
        <w:t>present</w:t>
      </w:r>
      <w:r>
        <w:rPr>
          <w:spacing w:val="-5"/>
        </w:rPr>
        <w:t xml:space="preserve"> </w:t>
      </w:r>
      <w:r>
        <w:t>the</w:t>
      </w:r>
      <w:r>
        <w:rPr>
          <w:spacing w:val="-2"/>
        </w:rPr>
        <w:t xml:space="preserve"> </w:t>
      </w:r>
      <w:r>
        <w:t>practitioner’s case, calling any witnesses. The procedure in paragraph 4.13 for dealing with witnesses shall be undertaken for each witness in turn, at the end of which</w:t>
      </w:r>
      <w:r>
        <w:rPr>
          <w:spacing w:val="-4"/>
        </w:rPr>
        <w:t xml:space="preserve"> </w:t>
      </w:r>
      <w:r>
        <w:t>each</w:t>
      </w:r>
      <w:r>
        <w:rPr>
          <w:spacing w:val="-4"/>
        </w:rPr>
        <w:t xml:space="preserve"> </w:t>
      </w:r>
      <w:r>
        <w:t>witness</w:t>
      </w:r>
      <w:r>
        <w:rPr>
          <w:spacing w:val="-3"/>
        </w:rPr>
        <w:t xml:space="preserve"> </w:t>
      </w:r>
      <w:r>
        <w:t>shall</w:t>
      </w:r>
      <w:r>
        <w:rPr>
          <w:spacing w:val="-1"/>
        </w:rPr>
        <w:t xml:space="preserve"> </w:t>
      </w:r>
      <w:r>
        <w:t>be</w:t>
      </w:r>
      <w:r>
        <w:rPr>
          <w:spacing w:val="-3"/>
        </w:rPr>
        <w:t xml:space="preserve"> </w:t>
      </w:r>
      <w:r>
        <w:t>allowed</w:t>
      </w:r>
      <w:r>
        <w:rPr>
          <w:spacing w:val="-4"/>
        </w:rPr>
        <w:t xml:space="preserve"> </w:t>
      </w:r>
      <w:r>
        <w:t>to</w:t>
      </w:r>
      <w:r>
        <w:rPr>
          <w:spacing w:val="-4"/>
        </w:rPr>
        <w:t xml:space="preserve"> </w:t>
      </w:r>
      <w:r>
        <w:t>leave.</w:t>
      </w:r>
      <w:r>
        <w:rPr>
          <w:spacing w:val="-1"/>
        </w:rPr>
        <w:t xml:space="preserve"> </w:t>
      </w:r>
      <w:r>
        <w:t>The</w:t>
      </w:r>
      <w:r>
        <w:rPr>
          <w:spacing w:val="-3"/>
        </w:rPr>
        <w:t xml:space="preserve"> </w:t>
      </w:r>
      <w:r>
        <w:t>practitioner</w:t>
      </w:r>
      <w:r>
        <w:rPr>
          <w:spacing w:val="-3"/>
        </w:rPr>
        <w:t xml:space="preserve"> </w:t>
      </w:r>
      <w:r>
        <w:t>and/or</w:t>
      </w:r>
      <w:r>
        <w:rPr>
          <w:spacing w:val="-3"/>
        </w:rPr>
        <w:t xml:space="preserve"> </w:t>
      </w:r>
      <w:r>
        <w:t>his</w:t>
      </w:r>
      <w:r>
        <w:rPr>
          <w:spacing w:val="-3"/>
        </w:rPr>
        <w:t xml:space="preserve"> </w:t>
      </w:r>
      <w:r>
        <w:t xml:space="preserve">or her representative will then be questioned in accordance with paragraph </w:t>
      </w:r>
      <w:proofErr w:type="gramStart"/>
      <w:r>
        <w:rPr>
          <w:spacing w:val="-2"/>
        </w:rPr>
        <w:t>4.13;</w:t>
      </w:r>
      <w:proofErr w:type="gramEnd"/>
    </w:p>
    <w:p w14:paraId="6465E941" w14:textId="77777777" w:rsidR="00293DFE" w:rsidRDefault="00293DFE">
      <w:pPr>
        <w:pStyle w:val="BodyText"/>
        <w:spacing w:before="25"/>
      </w:pPr>
    </w:p>
    <w:p w14:paraId="6465E942" w14:textId="77777777" w:rsidR="00293DFE" w:rsidRDefault="00852644">
      <w:pPr>
        <w:pStyle w:val="ListParagraph"/>
        <w:numPr>
          <w:ilvl w:val="2"/>
          <w:numId w:val="26"/>
        </w:numPr>
        <w:tabs>
          <w:tab w:val="left" w:pos="1434"/>
          <w:tab w:val="left" w:pos="1436"/>
        </w:tabs>
        <w:spacing w:line="235" w:lineRule="auto"/>
        <w:ind w:right="520"/>
        <w:rPr>
          <w:sz w:val="24"/>
        </w:rPr>
      </w:pPr>
      <w:r>
        <w:t>The Chairman shall invite the practitioner and/or representative to clarify any matters arising from the practitioner’s case on which the panel</w:t>
      </w:r>
      <w:r>
        <w:rPr>
          <w:spacing w:val="40"/>
        </w:rPr>
        <w:t xml:space="preserve"> </w:t>
      </w:r>
      <w:r>
        <w:t xml:space="preserve">requires further </w:t>
      </w:r>
      <w:proofErr w:type="gramStart"/>
      <w:r>
        <w:t>clarification;</w:t>
      </w:r>
      <w:proofErr w:type="gramEnd"/>
    </w:p>
    <w:p w14:paraId="6465E943" w14:textId="77777777" w:rsidR="00293DFE" w:rsidRDefault="00293DFE">
      <w:pPr>
        <w:pStyle w:val="BodyText"/>
        <w:spacing w:before="30"/>
      </w:pPr>
    </w:p>
    <w:p w14:paraId="6465E944" w14:textId="77777777" w:rsidR="00293DFE" w:rsidRDefault="00852644">
      <w:pPr>
        <w:pStyle w:val="ListParagraph"/>
        <w:numPr>
          <w:ilvl w:val="2"/>
          <w:numId w:val="26"/>
        </w:numPr>
        <w:tabs>
          <w:tab w:val="left" w:pos="1434"/>
          <w:tab w:val="left" w:pos="1436"/>
        </w:tabs>
        <w:spacing w:line="237" w:lineRule="auto"/>
        <w:ind w:right="527"/>
        <w:rPr>
          <w:sz w:val="24"/>
        </w:rPr>
      </w:pPr>
      <w:r>
        <w:t xml:space="preserve">The Chairman shall invite the Case Manager to make a brief closing statement </w:t>
      </w:r>
      <w:proofErr w:type="spellStart"/>
      <w:r>
        <w:t>summarising</w:t>
      </w:r>
      <w:proofErr w:type="spellEnd"/>
      <w:r>
        <w:t xml:space="preserve"> the key points of the case, but will not allow any new evidence or arguments to be introduced at this </w:t>
      </w:r>
      <w:proofErr w:type="gramStart"/>
      <w:r>
        <w:t>stage;</w:t>
      </w:r>
      <w:proofErr w:type="gramEnd"/>
    </w:p>
    <w:p w14:paraId="6465E945" w14:textId="77777777" w:rsidR="00293DFE" w:rsidRDefault="00293DFE">
      <w:pPr>
        <w:pStyle w:val="BodyText"/>
        <w:spacing w:before="29"/>
      </w:pPr>
    </w:p>
    <w:p w14:paraId="6465E946" w14:textId="77777777" w:rsidR="00293DFE" w:rsidRDefault="00852644">
      <w:pPr>
        <w:pStyle w:val="ListParagraph"/>
        <w:numPr>
          <w:ilvl w:val="2"/>
          <w:numId w:val="26"/>
        </w:numPr>
        <w:tabs>
          <w:tab w:val="left" w:pos="1434"/>
          <w:tab w:val="left" w:pos="1436"/>
        </w:tabs>
        <w:spacing w:line="237" w:lineRule="auto"/>
        <w:ind w:right="518"/>
        <w:rPr>
          <w:sz w:val="24"/>
        </w:rPr>
      </w:pPr>
      <w:r>
        <w:t xml:space="preserve">The Chairman shall invite the practitioner and/or representative to make a brief closing statement </w:t>
      </w:r>
      <w:proofErr w:type="spellStart"/>
      <w:r>
        <w:t>summarising</w:t>
      </w:r>
      <w:proofErr w:type="spellEnd"/>
      <w:r>
        <w:t xml:space="preserve"> the key points of the practitioner’s case,</w:t>
      </w:r>
      <w:r>
        <w:rPr>
          <w:spacing w:val="-3"/>
        </w:rPr>
        <w:t xml:space="preserve"> </w:t>
      </w:r>
      <w:r>
        <w:t>but</w:t>
      </w:r>
      <w:r>
        <w:rPr>
          <w:spacing w:val="-3"/>
        </w:rPr>
        <w:t xml:space="preserve"> </w:t>
      </w:r>
      <w:r>
        <w:t>will not</w:t>
      </w:r>
      <w:r>
        <w:rPr>
          <w:spacing w:val="-3"/>
        </w:rPr>
        <w:t xml:space="preserve"> </w:t>
      </w:r>
      <w:r>
        <w:t>allow any new</w:t>
      </w:r>
      <w:r>
        <w:rPr>
          <w:spacing w:val="-4"/>
        </w:rPr>
        <w:t xml:space="preserve"> </w:t>
      </w:r>
      <w:r>
        <w:t>evidence or</w:t>
      </w:r>
      <w:r>
        <w:rPr>
          <w:spacing w:val="-1"/>
        </w:rPr>
        <w:t xml:space="preserve"> </w:t>
      </w:r>
      <w:r>
        <w:t>arguments</w:t>
      </w:r>
      <w:r>
        <w:rPr>
          <w:spacing w:val="-1"/>
        </w:rPr>
        <w:t xml:space="preserve"> </w:t>
      </w:r>
      <w:r>
        <w:t>to</w:t>
      </w:r>
      <w:r>
        <w:rPr>
          <w:spacing w:val="-2"/>
        </w:rPr>
        <w:t xml:space="preserve"> </w:t>
      </w:r>
      <w:r>
        <w:t>be introduced</w:t>
      </w:r>
      <w:r>
        <w:rPr>
          <w:spacing w:val="-1"/>
        </w:rPr>
        <w:t xml:space="preserve"> </w:t>
      </w:r>
      <w:r>
        <w:t>at this stage</w:t>
      </w:r>
      <w:proofErr w:type="gramStart"/>
      <w:r>
        <w:t>.;</w:t>
      </w:r>
      <w:proofErr w:type="gramEnd"/>
    </w:p>
    <w:p w14:paraId="6465E947" w14:textId="77777777" w:rsidR="00293DFE" w:rsidRDefault="00293DFE">
      <w:pPr>
        <w:pStyle w:val="BodyText"/>
        <w:spacing w:before="33"/>
      </w:pPr>
    </w:p>
    <w:p w14:paraId="6465E948" w14:textId="77777777" w:rsidR="00293DFE" w:rsidRDefault="00852644">
      <w:pPr>
        <w:pStyle w:val="ListParagraph"/>
        <w:numPr>
          <w:ilvl w:val="2"/>
          <w:numId w:val="26"/>
        </w:numPr>
        <w:tabs>
          <w:tab w:val="left" w:pos="1434"/>
          <w:tab w:val="left" w:pos="1436"/>
        </w:tabs>
        <w:spacing w:line="235" w:lineRule="auto"/>
        <w:ind w:right="525"/>
        <w:rPr>
          <w:sz w:val="24"/>
        </w:rPr>
      </w:pPr>
      <w:r>
        <w:t xml:space="preserve">The panel may ask questions of anyone present at any time through the </w:t>
      </w:r>
      <w:proofErr w:type="gramStart"/>
      <w:r>
        <w:rPr>
          <w:spacing w:val="-2"/>
        </w:rPr>
        <w:t>Chairman;</w:t>
      </w:r>
      <w:proofErr w:type="gramEnd"/>
    </w:p>
    <w:p w14:paraId="6465E949" w14:textId="77777777" w:rsidR="00293DFE" w:rsidRDefault="00293DFE">
      <w:pPr>
        <w:pStyle w:val="BodyText"/>
        <w:spacing w:before="27"/>
      </w:pPr>
    </w:p>
    <w:p w14:paraId="6465E94A" w14:textId="77777777" w:rsidR="00293DFE" w:rsidRDefault="00852644">
      <w:pPr>
        <w:pStyle w:val="ListParagraph"/>
        <w:numPr>
          <w:ilvl w:val="2"/>
          <w:numId w:val="26"/>
        </w:numPr>
        <w:tabs>
          <w:tab w:val="left" w:pos="1436"/>
        </w:tabs>
        <w:ind w:hanging="360"/>
        <w:jc w:val="left"/>
        <w:rPr>
          <w:sz w:val="24"/>
        </w:rPr>
      </w:pPr>
      <w:r>
        <w:t>The</w:t>
      </w:r>
      <w:r>
        <w:rPr>
          <w:spacing w:val="-4"/>
        </w:rPr>
        <w:t xml:space="preserve"> </w:t>
      </w:r>
      <w:r>
        <w:t>panel</w:t>
      </w:r>
      <w:r>
        <w:rPr>
          <w:spacing w:val="-3"/>
        </w:rPr>
        <w:t xml:space="preserve"> </w:t>
      </w:r>
      <w:r>
        <w:t>shall</w:t>
      </w:r>
      <w:r>
        <w:rPr>
          <w:spacing w:val="-2"/>
        </w:rPr>
        <w:t xml:space="preserve"> </w:t>
      </w:r>
      <w:r>
        <w:t>then</w:t>
      </w:r>
      <w:r>
        <w:rPr>
          <w:spacing w:val="-5"/>
        </w:rPr>
        <w:t xml:space="preserve"> </w:t>
      </w:r>
      <w:r>
        <w:t>retire</w:t>
      </w:r>
      <w:r>
        <w:rPr>
          <w:spacing w:val="-4"/>
        </w:rPr>
        <w:t xml:space="preserve"> </w:t>
      </w:r>
      <w:r>
        <w:t>to</w:t>
      </w:r>
      <w:r>
        <w:rPr>
          <w:spacing w:val="-5"/>
        </w:rPr>
        <w:t xml:space="preserve"> </w:t>
      </w:r>
      <w:r>
        <w:t>consider</w:t>
      </w:r>
      <w:r>
        <w:rPr>
          <w:spacing w:val="-4"/>
        </w:rPr>
        <w:t xml:space="preserve"> </w:t>
      </w:r>
      <w:r>
        <w:t>its</w:t>
      </w:r>
      <w:r>
        <w:rPr>
          <w:spacing w:val="-3"/>
        </w:rPr>
        <w:t xml:space="preserve"> </w:t>
      </w:r>
      <w:r>
        <w:rPr>
          <w:spacing w:val="-2"/>
        </w:rPr>
        <w:t>decision.</w:t>
      </w:r>
    </w:p>
    <w:p w14:paraId="6465E94B" w14:textId="77777777" w:rsidR="00293DFE" w:rsidRDefault="00293DFE">
      <w:pPr>
        <w:rPr>
          <w:sz w:val="24"/>
        </w:rPr>
        <w:sectPr w:rsidR="00293DFE">
          <w:pgSz w:w="11910" w:h="16840"/>
          <w:pgMar w:top="1340" w:right="1520" w:bottom="920" w:left="1680" w:header="0" w:footer="734" w:gutter="0"/>
          <w:cols w:space="720"/>
        </w:sectPr>
      </w:pPr>
    </w:p>
    <w:p w14:paraId="6465E94C" w14:textId="77777777" w:rsidR="00293DFE" w:rsidRDefault="00852644">
      <w:pPr>
        <w:pStyle w:val="Heading2"/>
        <w:spacing w:before="39"/>
      </w:pPr>
      <w:bookmarkStart w:id="59" w:name="_bookmark31"/>
      <w:bookmarkEnd w:id="59"/>
      <w:r>
        <w:rPr>
          <w:spacing w:val="-2"/>
        </w:rPr>
        <w:lastRenderedPageBreak/>
        <w:t>Decisions</w:t>
      </w:r>
    </w:p>
    <w:p w14:paraId="6465E94D" w14:textId="77777777" w:rsidR="00293DFE" w:rsidRDefault="00293DFE">
      <w:pPr>
        <w:pStyle w:val="BodyText"/>
        <w:rPr>
          <w:b/>
          <w:sz w:val="24"/>
        </w:rPr>
      </w:pPr>
    </w:p>
    <w:p w14:paraId="6465E94E" w14:textId="77777777" w:rsidR="00293DFE" w:rsidRDefault="00293DFE">
      <w:pPr>
        <w:pStyle w:val="BodyText"/>
        <w:spacing w:before="37"/>
        <w:rPr>
          <w:b/>
          <w:sz w:val="24"/>
        </w:rPr>
      </w:pPr>
    </w:p>
    <w:p w14:paraId="6465E94F" w14:textId="77777777" w:rsidR="00293DFE" w:rsidRDefault="00852644">
      <w:pPr>
        <w:pStyle w:val="BodyText"/>
        <w:tabs>
          <w:tab w:val="left" w:pos="836"/>
        </w:tabs>
        <w:spacing w:before="1"/>
        <w:ind w:left="116"/>
      </w:pPr>
      <w:r>
        <w:rPr>
          <w:noProof/>
        </w:rPr>
        <mc:AlternateContent>
          <mc:Choice Requires="wps">
            <w:drawing>
              <wp:anchor distT="0" distB="0" distL="0" distR="0" simplePos="0" relativeHeight="487012864" behindDoc="1" locked="0" layoutInCell="1" allowOverlap="1" wp14:anchorId="6465EA32" wp14:editId="6465EA33">
                <wp:simplePos x="0" y="0"/>
                <wp:positionH relativeFrom="page">
                  <wp:posOffset>1521587</wp:posOffset>
                </wp:positionH>
                <wp:positionV relativeFrom="paragraph">
                  <wp:posOffset>341181</wp:posOffset>
                </wp:positionV>
                <wp:extent cx="4808855" cy="5554980"/>
                <wp:effectExtent l="0" t="0" r="0" b="0"/>
                <wp:wrapNone/>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08855" cy="5554980"/>
                        </a:xfrm>
                        <a:custGeom>
                          <a:avLst/>
                          <a:gdLst/>
                          <a:ahLst/>
                          <a:cxnLst/>
                          <a:rect l="l" t="t" r="r" b="b"/>
                          <a:pathLst>
                            <a:path w="4808855" h="5554980">
                              <a:moveTo>
                                <a:pt x="4808474" y="0"/>
                              </a:moveTo>
                              <a:lnTo>
                                <a:pt x="4802378" y="0"/>
                              </a:lnTo>
                              <a:lnTo>
                                <a:pt x="4802378" y="6096"/>
                              </a:lnTo>
                              <a:lnTo>
                                <a:pt x="4802378" y="5548884"/>
                              </a:lnTo>
                              <a:lnTo>
                                <a:pt x="6096" y="5548884"/>
                              </a:lnTo>
                              <a:lnTo>
                                <a:pt x="6096" y="6096"/>
                              </a:lnTo>
                              <a:lnTo>
                                <a:pt x="4802378" y="6096"/>
                              </a:lnTo>
                              <a:lnTo>
                                <a:pt x="4802378" y="0"/>
                              </a:lnTo>
                              <a:lnTo>
                                <a:pt x="6096" y="0"/>
                              </a:lnTo>
                              <a:lnTo>
                                <a:pt x="0" y="0"/>
                              </a:lnTo>
                              <a:lnTo>
                                <a:pt x="0" y="6096"/>
                              </a:lnTo>
                              <a:lnTo>
                                <a:pt x="0" y="5548884"/>
                              </a:lnTo>
                              <a:lnTo>
                                <a:pt x="0" y="5554980"/>
                              </a:lnTo>
                              <a:lnTo>
                                <a:pt x="6096" y="5554980"/>
                              </a:lnTo>
                              <a:lnTo>
                                <a:pt x="4802378" y="5554980"/>
                              </a:lnTo>
                              <a:lnTo>
                                <a:pt x="4808474" y="5554980"/>
                              </a:lnTo>
                              <a:lnTo>
                                <a:pt x="4808474" y="5548884"/>
                              </a:lnTo>
                              <a:lnTo>
                                <a:pt x="4808474" y="6096"/>
                              </a:lnTo>
                              <a:lnTo>
                                <a:pt x="480847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201F36F" id="Graphic 11" o:spid="_x0000_s1026" style="position:absolute;margin-left:119.8pt;margin-top:26.85pt;width:378.65pt;height:437.4pt;z-index:-16303616;visibility:visible;mso-wrap-style:square;mso-wrap-distance-left:0;mso-wrap-distance-top:0;mso-wrap-distance-right:0;mso-wrap-distance-bottom:0;mso-position-horizontal:absolute;mso-position-horizontal-relative:page;mso-position-vertical:absolute;mso-position-vertical-relative:text;v-text-anchor:top" coordsize="4808855,5554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" path="m4808474,r-6096,l4802378,6096r,5542788l6096,5548884,6096,6096r4796282,l4802378,,6096,,,,,6096,,5548884r,6096l6096,5554980r4796282,l4808474,5554980r,-6096l4808474,6096r,-6096xe" fillcolor="black" stroked="f">
                <v:path arrowok="t"/>
                <w10:wrap anchorx="page"/>
              </v:shape>
            </w:pict>
          </mc:Fallback>
        </mc:AlternateContent>
      </w:r>
      <w:r>
        <w:rPr>
          <w:spacing w:val="-2"/>
        </w:rPr>
        <w:t>4.15.</w:t>
      </w:r>
      <w:r>
        <w:tab/>
        <w:t>The</w:t>
      </w:r>
      <w:r>
        <w:rPr>
          <w:spacing w:val="-6"/>
        </w:rPr>
        <w:t xml:space="preserve"> </w:t>
      </w:r>
      <w:r>
        <w:t>panel</w:t>
      </w:r>
      <w:r>
        <w:rPr>
          <w:spacing w:val="-2"/>
        </w:rPr>
        <w:t xml:space="preserve"> </w:t>
      </w:r>
      <w:r>
        <w:t>will</w:t>
      </w:r>
      <w:r>
        <w:rPr>
          <w:spacing w:val="-2"/>
        </w:rPr>
        <w:t xml:space="preserve"> </w:t>
      </w:r>
      <w:r>
        <w:t>have</w:t>
      </w:r>
      <w:r>
        <w:rPr>
          <w:spacing w:val="-4"/>
        </w:rPr>
        <w:t xml:space="preserve"> </w:t>
      </w:r>
      <w:r>
        <w:t>the</w:t>
      </w:r>
      <w:r>
        <w:rPr>
          <w:spacing w:val="-4"/>
        </w:rPr>
        <w:t xml:space="preserve"> </w:t>
      </w:r>
      <w:r>
        <w:t>power</w:t>
      </w:r>
      <w:r>
        <w:rPr>
          <w:spacing w:val="-4"/>
        </w:rPr>
        <w:t xml:space="preserve"> </w:t>
      </w:r>
      <w:r>
        <w:t>to</w:t>
      </w:r>
      <w:r>
        <w:rPr>
          <w:spacing w:val="-4"/>
        </w:rPr>
        <w:t xml:space="preserve"> </w:t>
      </w:r>
      <w:r>
        <w:t>make</w:t>
      </w:r>
      <w:r>
        <w:rPr>
          <w:spacing w:val="-4"/>
        </w:rPr>
        <w:t xml:space="preserve"> </w:t>
      </w:r>
      <w:r>
        <w:t>a</w:t>
      </w:r>
      <w:r>
        <w:rPr>
          <w:spacing w:val="-4"/>
        </w:rPr>
        <w:t xml:space="preserve"> </w:t>
      </w:r>
      <w:r>
        <w:t>range</w:t>
      </w:r>
      <w:r>
        <w:rPr>
          <w:spacing w:val="-4"/>
        </w:rPr>
        <w:t xml:space="preserve"> </w:t>
      </w:r>
      <w:r>
        <w:t>of</w:t>
      </w:r>
      <w:r>
        <w:rPr>
          <w:spacing w:val="-4"/>
        </w:rPr>
        <w:t xml:space="preserve"> </w:t>
      </w:r>
      <w:r>
        <w:t>decisions</w:t>
      </w:r>
      <w:r>
        <w:rPr>
          <w:spacing w:val="-4"/>
        </w:rPr>
        <w:t xml:space="preserve"> </w:t>
      </w:r>
      <w:r>
        <w:t>which</w:t>
      </w:r>
      <w:r>
        <w:rPr>
          <w:spacing w:val="-4"/>
        </w:rPr>
        <w:t xml:space="preserve"> are:</w:t>
      </w:r>
    </w:p>
    <w:p w14:paraId="6465E950" w14:textId="77777777" w:rsidR="00293DFE" w:rsidRDefault="00293DFE">
      <w:pPr>
        <w:pStyle w:val="BodyText"/>
      </w:pPr>
    </w:p>
    <w:p w14:paraId="6465E951" w14:textId="77777777" w:rsidR="00293DFE" w:rsidRDefault="00293DFE">
      <w:pPr>
        <w:pStyle w:val="BodyText"/>
        <w:spacing w:before="34"/>
      </w:pPr>
    </w:p>
    <w:p w14:paraId="6465E952" w14:textId="77777777" w:rsidR="00293DFE" w:rsidRDefault="00852644">
      <w:pPr>
        <w:pStyle w:val="ListParagraph"/>
        <w:numPr>
          <w:ilvl w:val="0"/>
          <w:numId w:val="14"/>
        </w:numPr>
        <w:tabs>
          <w:tab w:val="left" w:pos="1446"/>
        </w:tabs>
        <w:spacing w:before="1"/>
        <w:jc w:val="left"/>
      </w:pPr>
      <w:r>
        <w:t>No</w:t>
      </w:r>
      <w:r>
        <w:rPr>
          <w:spacing w:val="-6"/>
        </w:rPr>
        <w:t xml:space="preserve"> </w:t>
      </w:r>
      <w:r>
        <w:t>action</w:t>
      </w:r>
      <w:r>
        <w:rPr>
          <w:spacing w:val="-5"/>
        </w:rPr>
        <w:t xml:space="preserve"> </w:t>
      </w:r>
      <w:proofErr w:type="gramStart"/>
      <w:r>
        <w:rPr>
          <w:spacing w:val="-2"/>
        </w:rPr>
        <w:t>required;</w:t>
      </w:r>
      <w:proofErr w:type="gramEnd"/>
    </w:p>
    <w:p w14:paraId="6465E953" w14:textId="77777777" w:rsidR="00293DFE" w:rsidRDefault="00293DFE">
      <w:pPr>
        <w:pStyle w:val="BodyText"/>
        <w:spacing w:before="16"/>
      </w:pPr>
    </w:p>
    <w:p w14:paraId="6465E954" w14:textId="77777777" w:rsidR="00293DFE" w:rsidRDefault="00852644">
      <w:pPr>
        <w:pStyle w:val="ListParagraph"/>
        <w:numPr>
          <w:ilvl w:val="0"/>
          <w:numId w:val="14"/>
        </w:numPr>
        <w:tabs>
          <w:tab w:val="left" w:pos="1444"/>
          <w:tab w:val="left" w:pos="1446"/>
        </w:tabs>
        <w:spacing w:line="237" w:lineRule="auto"/>
        <w:ind w:right="526"/>
      </w:pPr>
      <w:r>
        <w:t>[Oral statement] that there must be an improvement in clinical performance within a specified time scale with a written statement of</w:t>
      </w:r>
      <w:r>
        <w:rPr>
          <w:spacing w:val="40"/>
        </w:rPr>
        <w:t xml:space="preserve"> </w:t>
      </w:r>
      <w:r>
        <w:t xml:space="preserve">what is required and how it might be </w:t>
      </w:r>
      <w:proofErr w:type="gramStart"/>
      <w:r>
        <w:t>achieved;</w:t>
      </w:r>
      <w:proofErr w:type="gramEnd"/>
    </w:p>
    <w:p w14:paraId="6465E955" w14:textId="77777777" w:rsidR="00293DFE" w:rsidRDefault="00293DFE">
      <w:pPr>
        <w:pStyle w:val="BodyText"/>
        <w:spacing w:before="31"/>
      </w:pPr>
    </w:p>
    <w:p w14:paraId="6465E956" w14:textId="77777777" w:rsidR="00293DFE" w:rsidRDefault="00852644">
      <w:pPr>
        <w:pStyle w:val="ListParagraph"/>
        <w:numPr>
          <w:ilvl w:val="0"/>
          <w:numId w:val="14"/>
        </w:numPr>
        <w:tabs>
          <w:tab w:val="left" w:pos="1444"/>
          <w:tab w:val="left" w:pos="1446"/>
        </w:tabs>
        <w:spacing w:line="235" w:lineRule="auto"/>
        <w:ind w:right="530"/>
      </w:pPr>
      <w:r>
        <w:t xml:space="preserve">[Oral statement] concerning the determination by the panel of the practitioner’s conduct and any specific action/changes </w:t>
      </w:r>
      <w:proofErr w:type="gramStart"/>
      <w:r>
        <w:t>expected;</w:t>
      </w:r>
      <w:proofErr w:type="gramEnd"/>
    </w:p>
    <w:p w14:paraId="6465E957" w14:textId="77777777" w:rsidR="00293DFE" w:rsidRDefault="00293DFE">
      <w:pPr>
        <w:pStyle w:val="BodyText"/>
        <w:spacing w:before="31"/>
      </w:pPr>
    </w:p>
    <w:p w14:paraId="6465E958" w14:textId="77777777" w:rsidR="00293DFE" w:rsidRDefault="00852644">
      <w:pPr>
        <w:pStyle w:val="ListParagraph"/>
        <w:numPr>
          <w:ilvl w:val="0"/>
          <w:numId w:val="14"/>
        </w:numPr>
        <w:tabs>
          <w:tab w:val="left" w:pos="1444"/>
          <w:tab w:val="left" w:pos="1446"/>
        </w:tabs>
        <w:spacing w:line="235" w:lineRule="auto"/>
        <w:ind w:right="528"/>
      </w:pPr>
      <w:r>
        <w:t>[Written warning] that there must be an improvement in clinical performance</w:t>
      </w:r>
      <w:r>
        <w:rPr>
          <w:spacing w:val="-2"/>
        </w:rPr>
        <w:t xml:space="preserve"> </w:t>
      </w:r>
      <w:r>
        <w:t>within</w:t>
      </w:r>
      <w:r>
        <w:rPr>
          <w:spacing w:val="-3"/>
        </w:rPr>
        <w:t xml:space="preserve"> </w:t>
      </w:r>
      <w:r>
        <w:t>a</w:t>
      </w:r>
      <w:r>
        <w:rPr>
          <w:spacing w:val="-2"/>
        </w:rPr>
        <w:t xml:space="preserve"> </w:t>
      </w:r>
      <w:r>
        <w:t>specified</w:t>
      </w:r>
      <w:r>
        <w:rPr>
          <w:spacing w:val="-3"/>
        </w:rPr>
        <w:t xml:space="preserve"> </w:t>
      </w:r>
      <w:r>
        <w:t>time</w:t>
      </w:r>
      <w:r>
        <w:rPr>
          <w:spacing w:val="-2"/>
        </w:rPr>
        <w:t xml:space="preserve"> </w:t>
      </w:r>
      <w:r>
        <w:t>scale</w:t>
      </w:r>
      <w:r>
        <w:rPr>
          <w:spacing w:val="-2"/>
        </w:rPr>
        <w:t xml:space="preserve"> </w:t>
      </w:r>
      <w:r>
        <w:t>with</w:t>
      </w:r>
      <w:r>
        <w:rPr>
          <w:spacing w:val="-3"/>
        </w:rPr>
        <w:t xml:space="preserve"> </w:t>
      </w:r>
      <w:r>
        <w:t>a</w:t>
      </w:r>
      <w:r>
        <w:rPr>
          <w:spacing w:val="-2"/>
        </w:rPr>
        <w:t xml:space="preserve"> </w:t>
      </w:r>
      <w:r>
        <w:t>statement,</w:t>
      </w:r>
      <w:r>
        <w:rPr>
          <w:spacing w:val="-5"/>
        </w:rPr>
        <w:t xml:space="preserve"> </w:t>
      </w:r>
      <w:r>
        <w:t>prepared</w:t>
      </w:r>
      <w:r>
        <w:rPr>
          <w:spacing w:val="-3"/>
        </w:rPr>
        <w:t xml:space="preserve"> </w:t>
      </w:r>
      <w:r>
        <w:t>after</w:t>
      </w:r>
    </w:p>
    <w:p w14:paraId="6465E959" w14:textId="77777777" w:rsidR="00293DFE" w:rsidRDefault="00293DFE">
      <w:pPr>
        <w:pStyle w:val="BodyText"/>
        <w:spacing w:before="26"/>
      </w:pPr>
    </w:p>
    <w:p w14:paraId="6465E95A" w14:textId="77777777" w:rsidR="00293DFE" w:rsidRDefault="00852644">
      <w:pPr>
        <w:pStyle w:val="BodyText"/>
        <w:spacing w:before="1"/>
        <w:ind w:left="1446" w:right="203"/>
      </w:pPr>
      <w:r>
        <w:t>consultation</w:t>
      </w:r>
      <w:r>
        <w:rPr>
          <w:spacing w:val="37"/>
        </w:rPr>
        <w:t xml:space="preserve"> </w:t>
      </w:r>
      <w:r>
        <w:t>with</w:t>
      </w:r>
      <w:r>
        <w:rPr>
          <w:spacing w:val="37"/>
        </w:rPr>
        <w:t xml:space="preserve"> </w:t>
      </w:r>
      <w:r>
        <w:t>NCAS</w:t>
      </w:r>
      <w:r>
        <w:rPr>
          <w:spacing w:val="33"/>
        </w:rPr>
        <w:t xml:space="preserve"> </w:t>
      </w:r>
      <w:r>
        <w:t>where</w:t>
      </w:r>
      <w:r>
        <w:rPr>
          <w:spacing w:val="39"/>
        </w:rPr>
        <w:t xml:space="preserve"> </w:t>
      </w:r>
      <w:r>
        <w:t>relevant,</w:t>
      </w:r>
      <w:r>
        <w:rPr>
          <w:spacing w:val="36"/>
        </w:rPr>
        <w:t xml:space="preserve"> </w:t>
      </w:r>
      <w:r>
        <w:t>of</w:t>
      </w:r>
      <w:r>
        <w:rPr>
          <w:spacing w:val="38"/>
        </w:rPr>
        <w:t xml:space="preserve"> </w:t>
      </w:r>
      <w:r>
        <w:t>what</w:t>
      </w:r>
      <w:r>
        <w:rPr>
          <w:spacing w:val="36"/>
        </w:rPr>
        <w:t xml:space="preserve"> </w:t>
      </w:r>
      <w:r>
        <w:t>is</w:t>
      </w:r>
      <w:r>
        <w:rPr>
          <w:spacing w:val="29"/>
        </w:rPr>
        <w:t xml:space="preserve"> </w:t>
      </w:r>
      <w:r>
        <w:t>required</w:t>
      </w:r>
      <w:r>
        <w:rPr>
          <w:spacing w:val="37"/>
        </w:rPr>
        <w:t xml:space="preserve"> </w:t>
      </w:r>
      <w:r>
        <w:t>and</w:t>
      </w:r>
      <w:r>
        <w:rPr>
          <w:spacing w:val="37"/>
        </w:rPr>
        <w:t xml:space="preserve"> </w:t>
      </w:r>
      <w:r>
        <w:t>how</w:t>
      </w:r>
      <w:r>
        <w:rPr>
          <w:spacing w:val="34"/>
        </w:rPr>
        <w:t xml:space="preserve"> </w:t>
      </w:r>
      <w:r>
        <w:t xml:space="preserve">it might be </w:t>
      </w:r>
      <w:proofErr w:type="gramStart"/>
      <w:r>
        <w:t>achieved;</w:t>
      </w:r>
      <w:proofErr w:type="gramEnd"/>
    </w:p>
    <w:p w14:paraId="6465E95B" w14:textId="77777777" w:rsidR="00293DFE" w:rsidRDefault="00293DFE">
      <w:pPr>
        <w:pStyle w:val="BodyText"/>
        <w:spacing w:before="26"/>
      </w:pPr>
    </w:p>
    <w:p w14:paraId="6465E95C" w14:textId="77777777" w:rsidR="00293DFE" w:rsidRDefault="00852644">
      <w:pPr>
        <w:pStyle w:val="ListParagraph"/>
        <w:numPr>
          <w:ilvl w:val="0"/>
          <w:numId w:val="14"/>
        </w:numPr>
        <w:tabs>
          <w:tab w:val="left" w:pos="1444"/>
          <w:tab w:val="left" w:pos="1446"/>
        </w:tabs>
        <w:spacing w:before="1" w:line="237" w:lineRule="auto"/>
        <w:ind w:right="523"/>
      </w:pPr>
      <w:r>
        <w:t>[Written warning] that there must be an improvement in practitioners conduct with a statement of what is required and how it might be</w:t>
      </w:r>
      <w:r>
        <w:rPr>
          <w:spacing w:val="40"/>
        </w:rPr>
        <w:t xml:space="preserve"> </w:t>
      </w:r>
      <w:proofErr w:type="gramStart"/>
      <w:r>
        <w:rPr>
          <w:spacing w:val="-2"/>
        </w:rPr>
        <w:t>achieved;</w:t>
      </w:r>
      <w:proofErr w:type="gramEnd"/>
    </w:p>
    <w:p w14:paraId="6465E95D" w14:textId="77777777" w:rsidR="00293DFE" w:rsidRDefault="00293DFE">
      <w:pPr>
        <w:pStyle w:val="BodyText"/>
        <w:spacing w:before="26"/>
      </w:pPr>
    </w:p>
    <w:p w14:paraId="6465E95E" w14:textId="77777777" w:rsidR="00293DFE" w:rsidRDefault="00852644">
      <w:pPr>
        <w:pStyle w:val="ListParagraph"/>
        <w:numPr>
          <w:ilvl w:val="0"/>
          <w:numId w:val="14"/>
        </w:numPr>
        <w:tabs>
          <w:tab w:val="left" w:pos="1446"/>
        </w:tabs>
        <w:jc w:val="left"/>
      </w:pPr>
      <w:r>
        <w:t>In</w:t>
      </w:r>
      <w:r>
        <w:rPr>
          <w:spacing w:val="-9"/>
        </w:rPr>
        <w:t xml:space="preserve"> </w:t>
      </w:r>
      <w:r>
        <w:t>exceptional</w:t>
      </w:r>
      <w:r>
        <w:rPr>
          <w:spacing w:val="-6"/>
        </w:rPr>
        <w:t xml:space="preserve"> </w:t>
      </w:r>
      <w:r>
        <w:t>circumstances</w:t>
      </w:r>
      <w:r>
        <w:rPr>
          <w:spacing w:val="-7"/>
        </w:rPr>
        <w:t xml:space="preserve"> </w:t>
      </w:r>
      <w:r>
        <w:t>referral</w:t>
      </w:r>
      <w:r>
        <w:rPr>
          <w:spacing w:val="-6"/>
        </w:rPr>
        <w:t xml:space="preserve"> </w:t>
      </w:r>
      <w:r>
        <w:t>to</w:t>
      </w:r>
      <w:r>
        <w:rPr>
          <w:spacing w:val="-8"/>
        </w:rPr>
        <w:t xml:space="preserve"> </w:t>
      </w:r>
      <w:r>
        <w:t>the</w:t>
      </w:r>
      <w:r>
        <w:rPr>
          <w:spacing w:val="-3"/>
        </w:rPr>
        <w:t xml:space="preserve"> </w:t>
      </w:r>
      <w:r>
        <w:t>Extended</w:t>
      </w:r>
      <w:r>
        <w:rPr>
          <w:spacing w:val="-3"/>
        </w:rPr>
        <w:t xml:space="preserve"> </w:t>
      </w:r>
      <w:r>
        <w:rPr>
          <w:spacing w:val="-2"/>
        </w:rPr>
        <w:t>Procedure</w:t>
      </w:r>
    </w:p>
    <w:p w14:paraId="6465E95F" w14:textId="77777777" w:rsidR="00293DFE" w:rsidRDefault="00293DFE">
      <w:pPr>
        <w:pStyle w:val="BodyText"/>
        <w:spacing w:before="24"/>
      </w:pPr>
    </w:p>
    <w:p w14:paraId="6465E960" w14:textId="77777777" w:rsidR="00293DFE" w:rsidRDefault="00852644">
      <w:pPr>
        <w:pStyle w:val="ListParagraph"/>
        <w:numPr>
          <w:ilvl w:val="0"/>
          <w:numId w:val="14"/>
        </w:numPr>
        <w:tabs>
          <w:tab w:val="left" w:pos="1444"/>
          <w:tab w:val="left" w:pos="1446"/>
        </w:tabs>
        <w:spacing w:line="235" w:lineRule="auto"/>
        <w:ind w:right="527"/>
      </w:pPr>
      <w:r>
        <w:t xml:space="preserve">The situation may be more appropriately addressed through another part of the </w:t>
      </w:r>
      <w:proofErr w:type="gramStart"/>
      <w:r>
        <w:t>procedure</w:t>
      </w:r>
      <w:proofErr w:type="gramEnd"/>
      <w:r>
        <w:t xml:space="preserve"> e.g. Health or by another policy e.g. Dignity at Work.</w:t>
      </w:r>
    </w:p>
    <w:p w14:paraId="6465E961" w14:textId="77777777" w:rsidR="00293DFE" w:rsidRDefault="00293DFE">
      <w:pPr>
        <w:pStyle w:val="BodyText"/>
        <w:spacing w:before="26"/>
      </w:pPr>
    </w:p>
    <w:p w14:paraId="6465E962" w14:textId="77777777" w:rsidR="00293DFE" w:rsidRDefault="00852644">
      <w:pPr>
        <w:pStyle w:val="ListParagraph"/>
        <w:numPr>
          <w:ilvl w:val="0"/>
          <w:numId w:val="14"/>
        </w:numPr>
        <w:tabs>
          <w:tab w:val="left" w:pos="1444"/>
          <w:tab w:val="left" w:pos="1446"/>
        </w:tabs>
        <w:ind w:right="520"/>
      </w:pPr>
      <w:r>
        <w:t>It is also reasonable for the panel to make comments and recommendations to the Chief Executive of the LHB/Trust Board on issues which have arisen during the case. For example, there may be matters around the systems and procedures operated by the employer that the panel wishes to comment upon.</w:t>
      </w:r>
    </w:p>
    <w:p w14:paraId="6465E963" w14:textId="77777777" w:rsidR="00293DFE" w:rsidRDefault="00293DFE">
      <w:pPr>
        <w:pStyle w:val="BodyText"/>
      </w:pPr>
    </w:p>
    <w:p w14:paraId="6465E964" w14:textId="77777777" w:rsidR="00293DFE" w:rsidRDefault="00293DFE">
      <w:pPr>
        <w:pStyle w:val="BodyText"/>
      </w:pPr>
    </w:p>
    <w:p w14:paraId="6465E965" w14:textId="77777777" w:rsidR="00293DFE" w:rsidRDefault="00293DFE">
      <w:pPr>
        <w:pStyle w:val="BodyText"/>
        <w:spacing w:before="26"/>
      </w:pPr>
    </w:p>
    <w:p w14:paraId="6465E966" w14:textId="77777777" w:rsidR="00293DFE" w:rsidRDefault="00852644">
      <w:pPr>
        <w:pStyle w:val="ListParagraph"/>
        <w:numPr>
          <w:ilvl w:val="1"/>
          <w:numId w:val="13"/>
        </w:numPr>
        <w:tabs>
          <w:tab w:val="left" w:pos="832"/>
          <w:tab w:val="left" w:pos="836"/>
        </w:tabs>
        <w:ind w:right="277"/>
      </w:pPr>
      <w:r>
        <w:t>A record of [oral statements and written warnings] will be kept on the practitioner’s personal file for a period not exceeding 12 months.</w:t>
      </w:r>
    </w:p>
    <w:p w14:paraId="6465E967" w14:textId="77777777" w:rsidR="00293DFE" w:rsidRDefault="00293DFE">
      <w:pPr>
        <w:pStyle w:val="BodyText"/>
        <w:spacing w:before="1"/>
      </w:pPr>
    </w:p>
    <w:p w14:paraId="6465E968" w14:textId="77777777" w:rsidR="00293DFE" w:rsidRDefault="00852644">
      <w:pPr>
        <w:pStyle w:val="ListParagraph"/>
        <w:numPr>
          <w:ilvl w:val="1"/>
          <w:numId w:val="13"/>
        </w:numPr>
        <w:tabs>
          <w:tab w:val="left" w:pos="832"/>
          <w:tab w:val="left" w:pos="836"/>
        </w:tabs>
        <w:ind w:right="278"/>
      </w:pPr>
      <w:r>
        <w:t>The decision of the panel will be communicated to the parties as soon as possible and ordinarily within 7 days of the hearing.</w:t>
      </w:r>
    </w:p>
    <w:p w14:paraId="6465E969" w14:textId="77777777" w:rsidR="00293DFE" w:rsidRDefault="00293DFE">
      <w:pPr>
        <w:pStyle w:val="BodyText"/>
        <w:spacing w:before="1"/>
      </w:pPr>
    </w:p>
    <w:p w14:paraId="6465E96A" w14:textId="77777777" w:rsidR="00293DFE" w:rsidRDefault="00852644">
      <w:pPr>
        <w:pStyle w:val="ListParagraph"/>
        <w:numPr>
          <w:ilvl w:val="1"/>
          <w:numId w:val="13"/>
        </w:numPr>
        <w:tabs>
          <w:tab w:val="left" w:pos="832"/>
          <w:tab w:val="left" w:pos="836"/>
        </w:tabs>
        <w:ind w:right="276"/>
      </w:pPr>
      <w:r>
        <w:t>The decision must be confirmed in writing to the practitioner. This notification must include the essential reasons for the decision, notification of the practitioner’s right of appeal and notification of any intent to make a referral to the GMC/GDC or any other external/professional body.</w:t>
      </w:r>
    </w:p>
    <w:p w14:paraId="6465E96B" w14:textId="77777777" w:rsidR="00293DFE" w:rsidRDefault="00293DFE">
      <w:pPr>
        <w:jc w:val="both"/>
        <w:sectPr w:rsidR="00293DFE">
          <w:pgSz w:w="11910" w:h="16840"/>
          <w:pgMar w:top="1380" w:right="1520" w:bottom="920" w:left="1680" w:header="0" w:footer="734" w:gutter="0"/>
          <w:cols w:space="720"/>
        </w:sectPr>
      </w:pPr>
    </w:p>
    <w:p w14:paraId="6465E96C" w14:textId="77777777" w:rsidR="00293DFE" w:rsidRDefault="00852644">
      <w:pPr>
        <w:pStyle w:val="ListParagraph"/>
        <w:numPr>
          <w:ilvl w:val="1"/>
          <w:numId w:val="13"/>
        </w:numPr>
        <w:tabs>
          <w:tab w:val="left" w:pos="832"/>
          <w:tab w:val="left" w:pos="836"/>
        </w:tabs>
        <w:spacing w:before="39"/>
        <w:ind w:right="276"/>
      </w:pPr>
      <w:r>
        <w:lastRenderedPageBreak/>
        <w:t>If the practitioner wishes to appeal against the decision he or she must do so in writing, setting out the reasons to the Workforce &amp; OD Director</w:t>
      </w:r>
      <w:r>
        <w:rPr>
          <w:spacing w:val="40"/>
        </w:rPr>
        <w:t xml:space="preserve"> </w:t>
      </w:r>
      <w:r>
        <w:t>within 21 days of the date of the written confirmation of the original decision.</w:t>
      </w:r>
    </w:p>
    <w:p w14:paraId="6465E96D" w14:textId="77777777" w:rsidR="00293DFE" w:rsidRDefault="00293DFE">
      <w:pPr>
        <w:pStyle w:val="BodyText"/>
        <w:spacing w:before="241"/>
      </w:pPr>
    </w:p>
    <w:p w14:paraId="6465E96E" w14:textId="77777777" w:rsidR="00293DFE" w:rsidRDefault="00852644">
      <w:pPr>
        <w:pStyle w:val="Heading2"/>
      </w:pPr>
      <w:bookmarkStart w:id="60" w:name="Appeals__"/>
      <w:bookmarkStart w:id="61" w:name="_bookmark32"/>
      <w:bookmarkEnd w:id="60"/>
      <w:bookmarkEnd w:id="61"/>
      <w:r>
        <w:rPr>
          <w:spacing w:val="-2"/>
        </w:rPr>
        <w:t>Appeals</w:t>
      </w:r>
    </w:p>
    <w:p w14:paraId="6465E96F" w14:textId="77777777" w:rsidR="00293DFE" w:rsidRDefault="00293DFE">
      <w:pPr>
        <w:pStyle w:val="BodyText"/>
        <w:spacing w:before="33"/>
        <w:rPr>
          <w:b/>
          <w:sz w:val="24"/>
        </w:rPr>
      </w:pPr>
    </w:p>
    <w:p w14:paraId="6465E970" w14:textId="77777777" w:rsidR="00293DFE" w:rsidRDefault="00852644">
      <w:pPr>
        <w:pStyle w:val="ListParagraph"/>
        <w:numPr>
          <w:ilvl w:val="1"/>
          <w:numId w:val="13"/>
        </w:numPr>
        <w:tabs>
          <w:tab w:val="left" w:pos="832"/>
          <w:tab w:val="left" w:pos="836"/>
        </w:tabs>
        <w:ind w:right="271"/>
      </w:pPr>
      <w:r>
        <w:t>The appeals procedure provides a mechanism for practitioners who disagree with</w:t>
      </w:r>
      <w:r>
        <w:rPr>
          <w:spacing w:val="40"/>
        </w:rPr>
        <w:t xml:space="preserve"> </w:t>
      </w:r>
      <w:r>
        <w:t xml:space="preserve">the outcome of a hearing to have an opportunity for the decision to be reviewed. The appeal panel will need to establish whether the </w:t>
      </w:r>
      <w:proofErr w:type="spellStart"/>
      <w:r>
        <w:t>organisation’s</w:t>
      </w:r>
      <w:proofErr w:type="spellEnd"/>
      <w:r>
        <w:t xml:space="preserve"> procedures have been adhered to and that the panel in arriving at their decision acted fairly and reasonably based on:</w:t>
      </w:r>
    </w:p>
    <w:p w14:paraId="6465E971" w14:textId="77777777" w:rsidR="00293DFE" w:rsidRDefault="00852644">
      <w:pPr>
        <w:pStyle w:val="BodyText"/>
        <w:spacing w:before="5"/>
        <w:rPr>
          <w:sz w:val="20"/>
        </w:rPr>
      </w:pPr>
      <w:r>
        <w:rPr>
          <w:noProof/>
        </w:rPr>
        <mc:AlternateContent>
          <mc:Choice Requires="wps">
            <w:drawing>
              <wp:anchor distT="0" distB="0" distL="0" distR="0" simplePos="0" relativeHeight="487591936" behindDoc="1" locked="0" layoutInCell="1" allowOverlap="1" wp14:anchorId="6465EA34" wp14:editId="6465EA35">
                <wp:simplePos x="0" y="0"/>
                <wp:positionH relativeFrom="page">
                  <wp:posOffset>1524635</wp:posOffset>
                </wp:positionH>
                <wp:positionV relativeFrom="paragraph">
                  <wp:posOffset>177209</wp:posOffset>
                </wp:positionV>
                <wp:extent cx="4802505" cy="2012314"/>
                <wp:effectExtent l="0" t="0" r="0" b="0"/>
                <wp:wrapTopAndBottom/>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02505" cy="2012314"/>
                        </a:xfrm>
                        <a:prstGeom prst="rect">
                          <a:avLst/>
                        </a:prstGeom>
                        <a:ln w="6096">
                          <a:solidFill>
                            <a:srgbClr val="000000"/>
                          </a:solidFill>
                          <a:prstDash val="solid"/>
                        </a:ln>
                      </wps:spPr>
                      <wps:txbx>
                        <w:txbxContent>
                          <w:p w14:paraId="6465EA79" w14:textId="77777777" w:rsidR="00293DFE" w:rsidRDefault="00293DFE">
                            <w:pPr>
                              <w:pStyle w:val="BodyText"/>
                              <w:spacing w:before="21"/>
                            </w:pPr>
                          </w:p>
                          <w:p w14:paraId="6465EA7A" w14:textId="77777777" w:rsidR="00293DFE" w:rsidRDefault="00852644">
                            <w:pPr>
                              <w:pStyle w:val="BodyText"/>
                              <w:numPr>
                                <w:ilvl w:val="0"/>
                                <w:numId w:val="12"/>
                              </w:numPr>
                              <w:tabs>
                                <w:tab w:val="left" w:pos="720"/>
                              </w:tabs>
                            </w:pPr>
                            <w:r>
                              <w:t>A</w:t>
                            </w:r>
                            <w:r>
                              <w:rPr>
                                <w:spacing w:val="-4"/>
                              </w:rPr>
                              <w:t xml:space="preserve"> </w:t>
                            </w:r>
                            <w:r>
                              <w:t>fair</w:t>
                            </w:r>
                            <w:r>
                              <w:rPr>
                                <w:spacing w:val="-5"/>
                              </w:rPr>
                              <w:t xml:space="preserve"> </w:t>
                            </w:r>
                            <w:r>
                              <w:t>and</w:t>
                            </w:r>
                            <w:r>
                              <w:rPr>
                                <w:spacing w:val="-5"/>
                              </w:rPr>
                              <w:t xml:space="preserve"> </w:t>
                            </w:r>
                            <w:r>
                              <w:t>thorough</w:t>
                            </w:r>
                            <w:r>
                              <w:rPr>
                                <w:spacing w:val="-6"/>
                              </w:rPr>
                              <w:t xml:space="preserve"> </w:t>
                            </w:r>
                            <w:r>
                              <w:t>investigation</w:t>
                            </w:r>
                            <w:r>
                              <w:rPr>
                                <w:spacing w:val="-5"/>
                              </w:rPr>
                              <w:t xml:space="preserve"> </w:t>
                            </w:r>
                            <w:r>
                              <w:t>of</w:t>
                            </w:r>
                            <w:r>
                              <w:rPr>
                                <w:spacing w:val="-5"/>
                              </w:rPr>
                              <w:t xml:space="preserve"> </w:t>
                            </w:r>
                            <w:r>
                              <w:t>the</w:t>
                            </w:r>
                            <w:r>
                              <w:rPr>
                                <w:spacing w:val="-4"/>
                              </w:rPr>
                              <w:t xml:space="preserve"> </w:t>
                            </w:r>
                            <w:r>
                              <w:rPr>
                                <w:spacing w:val="-2"/>
                              </w:rPr>
                              <w:t>issue;</w:t>
                            </w:r>
                          </w:p>
                          <w:p w14:paraId="6465EA7B" w14:textId="77777777" w:rsidR="00293DFE" w:rsidRDefault="00293DFE">
                            <w:pPr>
                              <w:pStyle w:val="BodyText"/>
                              <w:spacing w:before="24"/>
                            </w:pPr>
                          </w:p>
                          <w:p w14:paraId="6465EA7C" w14:textId="77777777" w:rsidR="00293DFE" w:rsidRDefault="00852644">
                            <w:pPr>
                              <w:pStyle w:val="BodyText"/>
                              <w:numPr>
                                <w:ilvl w:val="0"/>
                                <w:numId w:val="12"/>
                              </w:numPr>
                              <w:tabs>
                                <w:tab w:val="left" w:pos="720"/>
                              </w:tabs>
                              <w:spacing w:line="235" w:lineRule="auto"/>
                              <w:ind w:right="105"/>
                            </w:pPr>
                            <w:r>
                              <w:t>Sufficient evidence arising from the investigation or assessment on which to base the decision;</w:t>
                            </w:r>
                          </w:p>
                          <w:p w14:paraId="6465EA7D" w14:textId="77777777" w:rsidR="00293DFE" w:rsidRDefault="00293DFE">
                            <w:pPr>
                              <w:pStyle w:val="BodyText"/>
                            </w:pPr>
                          </w:p>
                          <w:p w14:paraId="6465EA7E" w14:textId="77777777" w:rsidR="00293DFE" w:rsidRDefault="00293DFE">
                            <w:pPr>
                              <w:pStyle w:val="BodyText"/>
                            </w:pPr>
                          </w:p>
                          <w:p w14:paraId="6465EA7F" w14:textId="77777777" w:rsidR="00293DFE" w:rsidRDefault="00293DFE">
                            <w:pPr>
                              <w:pStyle w:val="BodyText"/>
                              <w:spacing w:before="80"/>
                            </w:pPr>
                          </w:p>
                          <w:p w14:paraId="6465EA80" w14:textId="77777777" w:rsidR="00293DFE" w:rsidRDefault="00852644">
                            <w:pPr>
                              <w:pStyle w:val="BodyText"/>
                              <w:numPr>
                                <w:ilvl w:val="0"/>
                                <w:numId w:val="12"/>
                              </w:numPr>
                              <w:tabs>
                                <w:tab w:val="left" w:pos="720"/>
                              </w:tabs>
                              <w:spacing w:line="235" w:lineRule="auto"/>
                              <w:ind w:right="100"/>
                            </w:pPr>
                            <w:r>
                              <w:t>Whether</w:t>
                            </w:r>
                            <w:r>
                              <w:rPr>
                                <w:spacing w:val="80"/>
                              </w:rPr>
                              <w:t xml:space="preserve"> </w:t>
                            </w:r>
                            <w:r>
                              <w:t>the</w:t>
                            </w:r>
                            <w:r>
                              <w:rPr>
                                <w:spacing w:val="80"/>
                              </w:rPr>
                              <w:t xml:space="preserve"> </w:t>
                            </w:r>
                            <w:r>
                              <w:t>sanction</w:t>
                            </w:r>
                            <w:r>
                              <w:rPr>
                                <w:spacing w:val="80"/>
                              </w:rPr>
                              <w:t xml:space="preserve"> </w:t>
                            </w:r>
                            <w:r>
                              <w:t>imposed</w:t>
                            </w:r>
                            <w:r>
                              <w:rPr>
                                <w:spacing w:val="80"/>
                              </w:rPr>
                              <w:t xml:space="preserve"> </w:t>
                            </w:r>
                            <w:r>
                              <w:t>was</w:t>
                            </w:r>
                            <w:r>
                              <w:rPr>
                                <w:spacing w:val="80"/>
                              </w:rPr>
                              <w:t xml:space="preserve"> </w:t>
                            </w:r>
                            <w:r>
                              <w:t>fair</w:t>
                            </w:r>
                            <w:r>
                              <w:rPr>
                                <w:spacing w:val="80"/>
                              </w:rPr>
                              <w:t xml:space="preserve"> </w:t>
                            </w:r>
                            <w:r>
                              <w:t>and</w:t>
                            </w:r>
                            <w:r>
                              <w:rPr>
                                <w:spacing w:val="80"/>
                              </w:rPr>
                              <w:t xml:space="preserve"> </w:t>
                            </w:r>
                            <w:r>
                              <w:t>reasonable</w:t>
                            </w:r>
                            <w:r>
                              <w:rPr>
                                <w:spacing w:val="80"/>
                              </w:rPr>
                              <w:t xml:space="preserve"> </w:t>
                            </w:r>
                            <w:r>
                              <w:t>in</w:t>
                            </w:r>
                            <w:r>
                              <w:rPr>
                                <w:spacing w:val="80"/>
                              </w:rPr>
                              <w:t xml:space="preserve"> </w:t>
                            </w:r>
                            <w:r>
                              <w:t>all</w:t>
                            </w:r>
                            <w:r>
                              <w:rPr>
                                <w:spacing w:val="80"/>
                              </w:rPr>
                              <w:t xml:space="preserve"> </w:t>
                            </w:r>
                            <w:r>
                              <w:t>the circumstances of the case</w:t>
                            </w:r>
                          </w:p>
                        </w:txbxContent>
                      </wps:txbx>
                      <wps:bodyPr wrap="square" lIns="0" tIns="0" rIns="0" bIns="0" rtlCol="0">
                        <a:noAutofit/>
                      </wps:bodyPr>
                    </wps:wsp>
                  </a:graphicData>
                </a:graphic>
              </wp:anchor>
            </w:drawing>
          </mc:Choice>
          <mc:Fallback>
            <w:pict>
              <v:shape w14:anchorId="6465EA34" id="Textbox 12" o:spid="_x0000_s1031" type="#_x0000_t202" style="position:absolute;margin-left:120.05pt;margin-top:13.95pt;width:378.15pt;height:158.45pt;z-index:-157245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" filled="f" strokeweight=".48pt">
                <v:path arrowok="t"/>
                <v:textbox inset="0,0,0,0">
                  <w:txbxContent>
                    <w:p w14:paraId="6465EA79" w14:textId="77777777" w:rsidR="00293DFE" w:rsidRDefault="00293DFE">
                      <w:pPr>
                        <w:pStyle w:val="BodyText"/>
                        <w:spacing w:before="21"/>
                      </w:pPr>
                    </w:p>
                    <w:p w14:paraId="6465EA7A" w14:textId="77777777" w:rsidR="00293DFE" w:rsidRDefault="00852644">
                      <w:pPr>
                        <w:pStyle w:val="BodyText"/>
                        <w:numPr>
                          <w:ilvl w:val="0"/>
                          <w:numId w:val="12"/>
                        </w:numPr>
                        <w:tabs>
                          <w:tab w:val="left" w:pos="720"/>
                        </w:tabs>
                      </w:pPr>
                      <w:r>
                        <w:t>A</w:t>
                      </w:r>
                      <w:r>
                        <w:rPr>
                          <w:spacing w:val="-4"/>
                        </w:rPr>
                        <w:t xml:space="preserve"> </w:t>
                      </w:r>
                      <w:r>
                        <w:t>fair</w:t>
                      </w:r>
                      <w:r>
                        <w:rPr>
                          <w:spacing w:val="-5"/>
                        </w:rPr>
                        <w:t xml:space="preserve"> </w:t>
                      </w:r>
                      <w:r>
                        <w:t>and</w:t>
                      </w:r>
                      <w:r>
                        <w:rPr>
                          <w:spacing w:val="-5"/>
                        </w:rPr>
                        <w:t xml:space="preserve"> </w:t>
                      </w:r>
                      <w:r>
                        <w:t>thorough</w:t>
                      </w:r>
                      <w:r>
                        <w:rPr>
                          <w:spacing w:val="-6"/>
                        </w:rPr>
                        <w:t xml:space="preserve"> </w:t>
                      </w:r>
                      <w:r>
                        <w:t>investigation</w:t>
                      </w:r>
                      <w:r>
                        <w:rPr>
                          <w:spacing w:val="-5"/>
                        </w:rPr>
                        <w:t xml:space="preserve"> </w:t>
                      </w:r>
                      <w:r>
                        <w:t>of</w:t>
                      </w:r>
                      <w:r>
                        <w:rPr>
                          <w:spacing w:val="-5"/>
                        </w:rPr>
                        <w:t xml:space="preserve"> </w:t>
                      </w:r>
                      <w:r>
                        <w:t>the</w:t>
                      </w:r>
                      <w:r>
                        <w:rPr>
                          <w:spacing w:val="-4"/>
                        </w:rPr>
                        <w:t xml:space="preserve"> </w:t>
                      </w:r>
                      <w:r>
                        <w:rPr>
                          <w:spacing w:val="-2"/>
                        </w:rPr>
                        <w:t>issue;</w:t>
                      </w:r>
                    </w:p>
                    <w:p w14:paraId="6465EA7B" w14:textId="77777777" w:rsidR="00293DFE" w:rsidRDefault="00293DFE">
                      <w:pPr>
                        <w:pStyle w:val="BodyText"/>
                        <w:spacing w:before="24"/>
                      </w:pPr>
                    </w:p>
                    <w:p w14:paraId="6465EA7C" w14:textId="77777777" w:rsidR="00293DFE" w:rsidRDefault="00852644">
                      <w:pPr>
                        <w:pStyle w:val="BodyText"/>
                        <w:numPr>
                          <w:ilvl w:val="0"/>
                          <w:numId w:val="12"/>
                        </w:numPr>
                        <w:tabs>
                          <w:tab w:val="left" w:pos="720"/>
                        </w:tabs>
                        <w:spacing w:line="235" w:lineRule="auto"/>
                        <w:ind w:right="105"/>
                      </w:pPr>
                      <w:r>
                        <w:t>Sufficient evidence arising from the investigation or assessment on which to base the decision;</w:t>
                      </w:r>
                    </w:p>
                    <w:p w14:paraId="6465EA7D" w14:textId="77777777" w:rsidR="00293DFE" w:rsidRDefault="00293DFE">
                      <w:pPr>
                        <w:pStyle w:val="BodyText"/>
                      </w:pPr>
                    </w:p>
                    <w:p w14:paraId="6465EA7E" w14:textId="77777777" w:rsidR="00293DFE" w:rsidRDefault="00293DFE">
                      <w:pPr>
                        <w:pStyle w:val="BodyText"/>
                      </w:pPr>
                    </w:p>
                    <w:p w14:paraId="6465EA7F" w14:textId="77777777" w:rsidR="00293DFE" w:rsidRDefault="00293DFE">
                      <w:pPr>
                        <w:pStyle w:val="BodyText"/>
                        <w:spacing w:before="80"/>
                      </w:pPr>
                    </w:p>
                    <w:p w14:paraId="6465EA80" w14:textId="77777777" w:rsidR="00293DFE" w:rsidRDefault="00852644">
                      <w:pPr>
                        <w:pStyle w:val="BodyText"/>
                        <w:numPr>
                          <w:ilvl w:val="0"/>
                          <w:numId w:val="12"/>
                        </w:numPr>
                        <w:tabs>
                          <w:tab w:val="left" w:pos="720"/>
                        </w:tabs>
                        <w:spacing w:line="235" w:lineRule="auto"/>
                        <w:ind w:right="100"/>
                      </w:pPr>
                      <w:r>
                        <w:t>Whether</w:t>
                      </w:r>
                      <w:r>
                        <w:rPr>
                          <w:spacing w:val="80"/>
                        </w:rPr>
                        <w:t xml:space="preserve"> </w:t>
                      </w:r>
                      <w:r>
                        <w:t>the</w:t>
                      </w:r>
                      <w:r>
                        <w:rPr>
                          <w:spacing w:val="80"/>
                        </w:rPr>
                        <w:t xml:space="preserve"> </w:t>
                      </w:r>
                      <w:r>
                        <w:t>sanction</w:t>
                      </w:r>
                      <w:r>
                        <w:rPr>
                          <w:spacing w:val="80"/>
                        </w:rPr>
                        <w:t xml:space="preserve"> </w:t>
                      </w:r>
                      <w:r>
                        <w:t>imposed</w:t>
                      </w:r>
                      <w:r>
                        <w:rPr>
                          <w:spacing w:val="80"/>
                        </w:rPr>
                        <w:t xml:space="preserve"> </w:t>
                      </w:r>
                      <w:r>
                        <w:t>was</w:t>
                      </w:r>
                      <w:r>
                        <w:rPr>
                          <w:spacing w:val="80"/>
                        </w:rPr>
                        <w:t xml:space="preserve"> </w:t>
                      </w:r>
                      <w:r>
                        <w:t>fair</w:t>
                      </w:r>
                      <w:r>
                        <w:rPr>
                          <w:spacing w:val="80"/>
                        </w:rPr>
                        <w:t xml:space="preserve"> </w:t>
                      </w:r>
                      <w:r>
                        <w:t>and</w:t>
                      </w:r>
                      <w:r>
                        <w:rPr>
                          <w:spacing w:val="80"/>
                        </w:rPr>
                        <w:t xml:space="preserve"> </w:t>
                      </w:r>
                      <w:r>
                        <w:t>reasonable</w:t>
                      </w:r>
                      <w:r>
                        <w:rPr>
                          <w:spacing w:val="80"/>
                        </w:rPr>
                        <w:t xml:space="preserve"> </w:t>
                      </w:r>
                      <w:r>
                        <w:t>in</w:t>
                      </w:r>
                      <w:r>
                        <w:rPr>
                          <w:spacing w:val="80"/>
                        </w:rPr>
                        <w:t xml:space="preserve"> </w:t>
                      </w:r>
                      <w:r>
                        <w:t>all</w:t>
                      </w:r>
                      <w:r>
                        <w:rPr>
                          <w:spacing w:val="80"/>
                        </w:rPr>
                        <w:t xml:space="preserve"> </w:t>
                      </w:r>
                      <w:r>
                        <w:t>the circumstances of the case</w:t>
                      </w:r>
                    </w:p>
                  </w:txbxContent>
                </v:textbox>
                <w10:wrap type="topAndBottom" anchorx="page"/>
              </v:shape>
            </w:pict>
          </mc:Fallback>
        </mc:AlternateContent>
      </w:r>
    </w:p>
    <w:p w14:paraId="6465E972" w14:textId="77777777" w:rsidR="00293DFE" w:rsidRDefault="00293DFE">
      <w:pPr>
        <w:pStyle w:val="BodyText"/>
      </w:pPr>
    </w:p>
    <w:p w14:paraId="6465E973" w14:textId="77777777" w:rsidR="00293DFE" w:rsidRDefault="00293DFE">
      <w:pPr>
        <w:pStyle w:val="BodyText"/>
        <w:spacing w:before="2"/>
      </w:pPr>
    </w:p>
    <w:p w14:paraId="6465E974" w14:textId="77777777" w:rsidR="00293DFE" w:rsidRDefault="00852644">
      <w:pPr>
        <w:pStyle w:val="BodyText"/>
        <w:ind w:left="836" w:right="272"/>
        <w:jc w:val="both"/>
      </w:pPr>
      <w:r>
        <w:t>At the discretion of the Appeal Panel Chair the panel can consider new evidence submitted by the practitioner and consider whether it might have significantly altered the decision of the original hearing. The appeal panel, however, will not re- hear the case in its entirety (but</w:t>
      </w:r>
      <w:r>
        <w:rPr>
          <w:spacing w:val="-1"/>
        </w:rPr>
        <w:t xml:space="preserve"> </w:t>
      </w:r>
      <w:r>
        <w:t>in certain circumstances it</w:t>
      </w:r>
      <w:r>
        <w:rPr>
          <w:spacing w:val="-1"/>
        </w:rPr>
        <w:t xml:space="preserve"> </w:t>
      </w:r>
      <w:r>
        <w:t>may order a new hearing see 4.31).</w:t>
      </w:r>
    </w:p>
    <w:p w14:paraId="6465E975" w14:textId="77777777" w:rsidR="00293DFE" w:rsidRDefault="00293DFE">
      <w:pPr>
        <w:pStyle w:val="BodyText"/>
      </w:pPr>
    </w:p>
    <w:p w14:paraId="6465E976" w14:textId="77777777" w:rsidR="00293DFE" w:rsidRDefault="00293DFE">
      <w:pPr>
        <w:pStyle w:val="BodyText"/>
        <w:spacing w:before="242"/>
      </w:pPr>
    </w:p>
    <w:p w14:paraId="6465E977" w14:textId="77777777" w:rsidR="00293DFE" w:rsidRDefault="00852644">
      <w:pPr>
        <w:pStyle w:val="Heading2"/>
      </w:pPr>
      <w:bookmarkStart w:id="62" w:name="_bookmark33"/>
      <w:bookmarkEnd w:id="62"/>
      <w:r>
        <w:t>The</w:t>
      </w:r>
      <w:r>
        <w:rPr>
          <w:spacing w:val="-3"/>
        </w:rPr>
        <w:t xml:space="preserve"> </w:t>
      </w:r>
      <w:r>
        <w:t>Appeal</w:t>
      </w:r>
      <w:r>
        <w:rPr>
          <w:spacing w:val="-3"/>
        </w:rPr>
        <w:t xml:space="preserve"> </w:t>
      </w:r>
      <w:r>
        <w:rPr>
          <w:spacing w:val="-2"/>
        </w:rPr>
        <w:t>Process</w:t>
      </w:r>
    </w:p>
    <w:p w14:paraId="6465E978" w14:textId="77777777" w:rsidR="00293DFE" w:rsidRDefault="00293DFE">
      <w:pPr>
        <w:pStyle w:val="BodyText"/>
        <w:spacing w:before="43"/>
        <w:rPr>
          <w:b/>
          <w:sz w:val="24"/>
        </w:rPr>
      </w:pPr>
    </w:p>
    <w:p w14:paraId="6465E979" w14:textId="77777777" w:rsidR="00293DFE" w:rsidRDefault="00852644">
      <w:pPr>
        <w:pStyle w:val="ListParagraph"/>
        <w:numPr>
          <w:ilvl w:val="1"/>
          <w:numId w:val="13"/>
        </w:numPr>
        <w:tabs>
          <w:tab w:val="left" w:pos="832"/>
          <w:tab w:val="left" w:pos="836"/>
        </w:tabs>
        <w:ind w:right="275"/>
      </w:pPr>
      <w:r>
        <w:t>Where a practitioner chooses to register an appeal against a decision under the Standard Procedure then this must be sent to the LHB/Trust Workforce &amp; OD Director in writing. The letter must contain the grounds for their appeal which must be received within 21 days of the date of the issuing of the notice of the decision of the disciplinary sub-committee.</w:t>
      </w:r>
    </w:p>
    <w:p w14:paraId="6465E97A" w14:textId="77777777" w:rsidR="00293DFE" w:rsidRDefault="00293DFE">
      <w:pPr>
        <w:pStyle w:val="BodyText"/>
        <w:spacing w:before="238"/>
      </w:pPr>
    </w:p>
    <w:p w14:paraId="6465E97B" w14:textId="77777777" w:rsidR="00293DFE" w:rsidRDefault="00852644">
      <w:pPr>
        <w:pStyle w:val="Heading2"/>
      </w:pPr>
      <w:bookmarkStart w:id="63" w:name="The_Appeal_Panel_"/>
      <w:bookmarkStart w:id="64" w:name="_bookmark34"/>
      <w:bookmarkEnd w:id="63"/>
      <w:bookmarkEnd w:id="64"/>
      <w:r>
        <w:t>The</w:t>
      </w:r>
      <w:r>
        <w:rPr>
          <w:spacing w:val="-5"/>
        </w:rPr>
        <w:t xml:space="preserve"> </w:t>
      </w:r>
      <w:r>
        <w:t>Appeal</w:t>
      </w:r>
      <w:r>
        <w:rPr>
          <w:spacing w:val="-3"/>
        </w:rPr>
        <w:t xml:space="preserve"> </w:t>
      </w:r>
      <w:r>
        <w:rPr>
          <w:spacing w:val="-4"/>
        </w:rPr>
        <w:t>Panel</w:t>
      </w:r>
    </w:p>
    <w:p w14:paraId="6465E97C" w14:textId="77777777" w:rsidR="00293DFE" w:rsidRDefault="00293DFE">
      <w:pPr>
        <w:pStyle w:val="BodyText"/>
        <w:spacing w:before="37"/>
        <w:rPr>
          <w:b/>
          <w:sz w:val="24"/>
        </w:rPr>
      </w:pPr>
    </w:p>
    <w:p w14:paraId="6465E97D" w14:textId="77777777" w:rsidR="00293DFE" w:rsidRDefault="00852644">
      <w:pPr>
        <w:pStyle w:val="ListParagraph"/>
        <w:numPr>
          <w:ilvl w:val="1"/>
          <w:numId w:val="13"/>
        </w:numPr>
        <w:tabs>
          <w:tab w:val="left" w:pos="832"/>
          <w:tab w:val="left" w:pos="836"/>
        </w:tabs>
        <w:spacing w:before="1"/>
        <w:ind w:right="276"/>
      </w:pPr>
      <w:r>
        <w:t>The panel will consist</w:t>
      </w:r>
      <w:r>
        <w:rPr>
          <w:spacing w:val="-2"/>
        </w:rPr>
        <w:t xml:space="preserve"> </w:t>
      </w:r>
      <w:r>
        <w:t>of three members. The members of the appeal panel must</w:t>
      </w:r>
      <w:r>
        <w:rPr>
          <w:spacing w:val="-2"/>
        </w:rPr>
        <w:t xml:space="preserve"> </w:t>
      </w:r>
      <w:r>
        <w:t>not have had any previous direct involvement in the matters that are the subject of the appeal. These members will be:</w:t>
      </w:r>
    </w:p>
    <w:p w14:paraId="6465E97E" w14:textId="77777777" w:rsidR="00293DFE" w:rsidRDefault="00293DFE">
      <w:pPr>
        <w:jc w:val="both"/>
        <w:sectPr w:rsidR="00293DFE">
          <w:pgSz w:w="11910" w:h="16840"/>
          <w:pgMar w:top="1380" w:right="1520" w:bottom="920" w:left="1680" w:header="0" w:footer="734" w:gutter="0"/>
          <w:cols w:space="720"/>
        </w:sectPr>
      </w:pPr>
    </w:p>
    <w:p w14:paraId="6465E97F" w14:textId="77777777" w:rsidR="00293DFE" w:rsidRDefault="00852644">
      <w:pPr>
        <w:pStyle w:val="BodyText"/>
        <w:ind w:left="716"/>
        <w:rPr>
          <w:sz w:val="20"/>
        </w:rPr>
      </w:pPr>
      <w:r>
        <w:rPr>
          <w:noProof/>
          <w:sz w:val="20"/>
        </w:rPr>
        <w:lastRenderedPageBreak/>
        <mc:AlternateContent>
          <mc:Choice Requires="wps">
            <w:drawing>
              <wp:inline distT="0" distB="0" distL="0" distR="0" wp14:anchorId="6465EA36" wp14:editId="6465EA37">
                <wp:extent cx="4802505" cy="2353945"/>
                <wp:effectExtent l="9525" t="0" r="0" b="8255"/>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02505" cy="2353945"/>
                        </a:xfrm>
                        <a:prstGeom prst="rect">
                          <a:avLst/>
                        </a:prstGeom>
                        <a:ln w="6096">
                          <a:solidFill>
                            <a:srgbClr val="000000"/>
                          </a:solidFill>
                          <a:prstDash val="solid"/>
                        </a:ln>
                      </wps:spPr>
                      <wps:txbx>
                        <w:txbxContent>
                          <w:p w14:paraId="6465EA81" w14:textId="77777777" w:rsidR="00293DFE" w:rsidRDefault="00293DFE">
                            <w:pPr>
                              <w:pStyle w:val="BodyText"/>
                              <w:spacing w:before="25"/>
                            </w:pPr>
                          </w:p>
                          <w:p w14:paraId="6465EA82" w14:textId="77777777" w:rsidR="00293DFE" w:rsidRDefault="00852644">
                            <w:pPr>
                              <w:pStyle w:val="BodyText"/>
                              <w:numPr>
                                <w:ilvl w:val="0"/>
                                <w:numId w:val="11"/>
                              </w:numPr>
                              <w:tabs>
                                <w:tab w:val="left" w:pos="718"/>
                                <w:tab w:val="left" w:pos="720"/>
                              </w:tabs>
                              <w:spacing w:before="1" w:line="235" w:lineRule="auto"/>
                              <w:ind w:right="99"/>
                              <w:jc w:val="both"/>
                            </w:pPr>
                            <w:r>
                              <w:t xml:space="preserve">An Independent Member/non-executive Director of the employing </w:t>
                            </w:r>
                            <w:r>
                              <w:rPr>
                                <w:spacing w:val="-2"/>
                              </w:rPr>
                              <w:t>organisation;</w:t>
                            </w:r>
                          </w:p>
                          <w:p w14:paraId="6465EA83" w14:textId="77777777" w:rsidR="00293DFE" w:rsidRDefault="00293DFE">
                            <w:pPr>
                              <w:pStyle w:val="BodyText"/>
                              <w:spacing w:before="31"/>
                            </w:pPr>
                          </w:p>
                          <w:p w14:paraId="6465EA84" w14:textId="77777777" w:rsidR="00293DFE" w:rsidRDefault="00852644">
                            <w:pPr>
                              <w:pStyle w:val="BodyText"/>
                              <w:numPr>
                                <w:ilvl w:val="0"/>
                                <w:numId w:val="11"/>
                              </w:numPr>
                              <w:tabs>
                                <w:tab w:val="left" w:pos="718"/>
                                <w:tab w:val="left" w:pos="720"/>
                              </w:tabs>
                              <w:spacing w:line="235" w:lineRule="auto"/>
                              <w:ind w:right="106"/>
                              <w:jc w:val="both"/>
                            </w:pPr>
                            <w:r>
                              <w:t>A senior clinician/manager nominated by the LHB/Trust appropriate to the matter under consideration</w:t>
                            </w:r>
                          </w:p>
                          <w:p w14:paraId="6465EA85" w14:textId="77777777" w:rsidR="00293DFE" w:rsidRDefault="00293DFE">
                            <w:pPr>
                              <w:pStyle w:val="BodyText"/>
                              <w:spacing w:before="28"/>
                            </w:pPr>
                          </w:p>
                          <w:p w14:paraId="6465EA86" w14:textId="77777777" w:rsidR="00293DFE" w:rsidRDefault="00852644">
                            <w:pPr>
                              <w:pStyle w:val="BodyText"/>
                              <w:numPr>
                                <w:ilvl w:val="0"/>
                                <w:numId w:val="11"/>
                              </w:numPr>
                              <w:tabs>
                                <w:tab w:val="left" w:pos="718"/>
                                <w:tab w:val="left" w:pos="720"/>
                              </w:tabs>
                              <w:spacing w:line="237" w:lineRule="auto"/>
                              <w:ind w:right="101"/>
                              <w:jc w:val="both"/>
                            </w:pPr>
                            <w:r>
                              <w:t>A medically qualified member (or dentally qualified if appropriate) nominated by LNC and employed by the organisation (who may be a clinical academic)</w:t>
                            </w:r>
                          </w:p>
                        </w:txbxContent>
                      </wps:txbx>
                      <wps:bodyPr wrap="square" lIns="0" tIns="0" rIns="0" bIns="0" rtlCol="0">
                        <a:noAutofit/>
                      </wps:bodyPr>
                    </wps:wsp>
                  </a:graphicData>
                </a:graphic>
              </wp:inline>
            </w:drawing>
          </mc:Choice>
          <mc:Fallback>
            <w:pict>
              <v:shape w14:anchorId="6465EA36" id="Textbox 13" o:spid="_x0000_s1032" type="#_x0000_t202" style="width:378.15pt;height:185.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" filled="f" strokeweight=".48pt">
                <v:path arrowok="t"/>
                <v:textbox inset="0,0,0,0">
                  <w:txbxContent>
                    <w:p w14:paraId="6465EA81" w14:textId="77777777" w:rsidR="00293DFE" w:rsidRDefault="00293DFE">
                      <w:pPr>
                        <w:pStyle w:val="BodyText"/>
                        <w:spacing w:before="25"/>
                      </w:pPr>
                    </w:p>
                    <w:p w14:paraId="6465EA82" w14:textId="77777777" w:rsidR="00293DFE" w:rsidRDefault="00852644">
                      <w:pPr>
                        <w:pStyle w:val="BodyText"/>
                        <w:numPr>
                          <w:ilvl w:val="0"/>
                          <w:numId w:val="11"/>
                        </w:numPr>
                        <w:tabs>
                          <w:tab w:val="left" w:pos="718"/>
                          <w:tab w:val="left" w:pos="720"/>
                        </w:tabs>
                        <w:spacing w:before="1" w:line="235" w:lineRule="auto"/>
                        <w:ind w:right="99"/>
                        <w:jc w:val="both"/>
                      </w:pPr>
                      <w:r>
                        <w:t xml:space="preserve">An Independent Member/non-executive Director of the employing </w:t>
                      </w:r>
                      <w:r>
                        <w:rPr>
                          <w:spacing w:val="-2"/>
                        </w:rPr>
                        <w:t>organisation;</w:t>
                      </w:r>
                    </w:p>
                    <w:p w14:paraId="6465EA83" w14:textId="77777777" w:rsidR="00293DFE" w:rsidRDefault="00293DFE">
                      <w:pPr>
                        <w:pStyle w:val="BodyText"/>
                        <w:spacing w:before="31"/>
                      </w:pPr>
                    </w:p>
                    <w:p w14:paraId="6465EA84" w14:textId="77777777" w:rsidR="00293DFE" w:rsidRDefault="00852644">
                      <w:pPr>
                        <w:pStyle w:val="BodyText"/>
                        <w:numPr>
                          <w:ilvl w:val="0"/>
                          <w:numId w:val="11"/>
                        </w:numPr>
                        <w:tabs>
                          <w:tab w:val="left" w:pos="718"/>
                          <w:tab w:val="left" w:pos="720"/>
                        </w:tabs>
                        <w:spacing w:line="235" w:lineRule="auto"/>
                        <w:ind w:right="106"/>
                        <w:jc w:val="both"/>
                      </w:pPr>
                      <w:r>
                        <w:t>A senior clinician/manager nominated by the LHB/Trust appropriate to the matter under consideration</w:t>
                      </w:r>
                    </w:p>
                    <w:p w14:paraId="6465EA85" w14:textId="77777777" w:rsidR="00293DFE" w:rsidRDefault="00293DFE">
                      <w:pPr>
                        <w:pStyle w:val="BodyText"/>
                        <w:spacing w:before="28"/>
                      </w:pPr>
                    </w:p>
                    <w:p w14:paraId="6465EA86" w14:textId="77777777" w:rsidR="00293DFE" w:rsidRDefault="00852644">
                      <w:pPr>
                        <w:pStyle w:val="BodyText"/>
                        <w:numPr>
                          <w:ilvl w:val="0"/>
                          <w:numId w:val="11"/>
                        </w:numPr>
                        <w:tabs>
                          <w:tab w:val="left" w:pos="718"/>
                          <w:tab w:val="left" w:pos="720"/>
                        </w:tabs>
                        <w:spacing w:line="237" w:lineRule="auto"/>
                        <w:ind w:right="101"/>
                        <w:jc w:val="both"/>
                      </w:pPr>
                      <w:r>
                        <w:t>A medically qualified member (or dentally qualified if appropriate) nominated by LNC and employed by the organisation (who may be a clinical academic)</w:t>
                      </w:r>
                    </w:p>
                  </w:txbxContent>
                </v:textbox>
                <w10:anchorlock/>
              </v:shape>
            </w:pict>
          </mc:Fallback>
        </mc:AlternateContent>
      </w:r>
    </w:p>
    <w:p w14:paraId="6465E980" w14:textId="77777777" w:rsidR="00293DFE" w:rsidRDefault="00293DFE">
      <w:pPr>
        <w:pStyle w:val="BodyText"/>
        <w:spacing w:before="236"/>
      </w:pPr>
    </w:p>
    <w:p w14:paraId="6465E981" w14:textId="77777777" w:rsidR="00293DFE" w:rsidRDefault="00852644">
      <w:pPr>
        <w:pStyle w:val="ListParagraph"/>
        <w:numPr>
          <w:ilvl w:val="1"/>
          <w:numId w:val="13"/>
        </w:numPr>
        <w:tabs>
          <w:tab w:val="left" w:pos="832"/>
          <w:tab w:val="left" w:pos="836"/>
        </w:tabs>
        <w:spacing w:before="1"/>
        <w:ind w:right="284"/>
      </w:pPr>
      <w:r>
        <w:t xml:space="preserve">Panel members must have had the appropriate training for conducting appeal </w:t>
      </w:r>
      <w:r>
        <w:rPr>
          <w:spacing w:val="-2"/>
        </w:rPr>
        <w:t>hearings.</w:t>
      </w:r>
    </w:p>
    <w:p w14:paraId="6465E982" w14:textId="77777777" w:rsidR="00293DFE" w:rsidRDefault="00293DFE">
      <w:pPr>
        <w:pStyle w:val="BodyText"/>
        <w:spacing w:before="1"/>
      </w:pPr>
    </w:p>
    <w:p w14:paraId="6465E983" w14:textId="77777777" w:rsidR="00293DFE" w:rsidRDefault="00852644">
      <w:pPr>
        <w:pStyle w:val="ListParagraph"/>
        <w:numPr>
          <w:ilvl w:val="1"/>
          <w:numId w:val="13"/>
        </w:numPr>
        <w:tabs>
          <w:tab w:val="left" w:pos="832"/>
          <w:tab w:val="left" w:pos="836"/>
        </w:tabs>
        <w:ind w:right="268"/>
      </w:pPr>
      <w:r>
        <w:t>The Workforce &amp; OD Department will make the arrangements for the panel and notify the appellant as soon as possible and in any event within the recommended timetable in paragraph 4.25. The Director of Workforce &amp; OD will take reasonable account of any concerns expressed by the practitioner or his or her representative about the members chosen for the panel.</w:t>
      </w:r>
    </w:p>
    <w:p w14:paraId="6465E984" w14:textId="77777777" w:rsidR="00293DFE" w:rsidRDefault="00852644">
      <w:pPr>
        <w:pStyle w:val="ListParagraph"/>
        <w:numPr>
          <w:ilvl w:val="1"/>
          <w:numId w:val="13"/>
        </w:numPr>
        <w:tabs>
          <w:tab w:val="left" w:pos="832"/>
          <w:tab w:val="left" w:pos="836"/>
        </w:tabs>
        <w:spacing w:before="266"/>
        <w:ind w:right="272"/>
      </w:pPr>
      <w:r>
        <w:t>It is in the interests of all concerned that appeals are heard speedily and as soon as possible after the original hearing. The following timetable will apply in all cases:</w:t>
      </w:r>
    </w:p>
    <w:p w14:paraId="6465E985" w14:textId="77777777" w:rsidR="00293DFE" w:rsidRDefault="00852644">
      <w:pPr>
        <w:pStyle w:val="BodyText"/>
        <w:spacing w:before="3"/>
        <w:rPr>
          <w:sz w:val="20"/>
        </w:rPr>
      </w:pPr>
      <w:r>
        <w:rPr>
          <w:noProof/>
        </w:rPr>
        <mc:AlternateContent>
          <mc:Choice Requires="wps">
            <w:drawing>
              <wp:anchor distT="0" distB="0" distL="0" distR="0" simplePos="0" relativeHeight="487592960" behindDoc="1" locked="0" layoutInCell="1" allowOverlap="1" wp14:anchorId="6465EA38" wp14:editId="6465EA39">
                <wp:simplePos x="0" y="0"/>
                <wp:positionH relativeFrom="page">
                  <wp:posOffset>1524635</wp:posOffset>
                </wp:positionH>
                <wp:positionV relativeFrom="paragraph">
                  <wp:posOffset>175957</wp:posOffset>
                </wp:positionV>
                <wp:extent cx="4802505" cy="1981835"/>
                <wp:effectExtent l="0" t="0" r="0" b="0"/>
                <wp:wrapTopAndBottom/>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02505" cy="1981835"/>
                        </a:xfrm>
                        <a:prstGeom prst="rect">
                          <a:avLst/>
                        </a:prstGeom>
                        <a:ln w="6096">
                          <a:solidFill>
                            <a:srgbClr val="000000"/>
                          </a:solidFill>
                          <a:prstDash val="solid"/>
                        </a:ln>
                      </wps:spPr>
                      <wps:txbx>
                        <w:txbxContent>
                          <w:p w14:paraId="6465EA87" w14:textId="77777777" w:rsidR="00293DFE" w:rsidRDefault="00293DFE">
                            <w:pPr>
                              <w:pStyle w:val="BodyText"/>
                              <w:spacing w:before="24"/>
                            </w:pPr>
                          </w:p>
                          <w:p w14:paraId="6465EA88" w14:textId="77777777" w:rsidR="00293DFE" w:rsidRDefault="00852644">
                            <w:pPr>
                              <w:pStyle w:val="BodyText"/>
                              <w:numPr>
                                <w:ilvl w:val="0"/>
                                <w:numId w:val="10"/>
                              </w:numPr>
                              <w:tabs>
                                <w:tab w:val="left" w:pos="718"/>
                                <w:tab w:val="left" w:pos="720"/>
                              </w:tabs>
                              <w:spacing w:line="237" w:lineRule="auto"/>
                              <w:ind w:right="102"/>
                              <w:jc w:val="both"/>
                            </w:pPr>
                            <w:r>
                              <w:t xml:space="preserve">Appeal by letter setting out the reasons to the Workforce &amp; OD Director, within 21 days of the date of the written confirmation of the original </w:t>
                            </w:r>
                            <w:r>
                              <w:rPr>
                                <w:spacing w:val="-2"/>
                              </w:rPr>
                              <w:t>decision;</w:t>
                            </w:r>
                          </w:p>
                          <w:p w14:paraId="6465EA89" w14:textId="77777777" w:rsidR="00293DFE" w:rsidRDefault="00293DFE">
                            <w:pPr>
                              <w:pStyle w:val="BodyText"/>
                              <w:spacing w:before="30"/>
                            </w:pPr>
                          </w:p>
                          <w:p w14:paraId="6465EA8A" w14:textId="77777777" w:rsidR="00293DFE" w:rsidRDefault="00852644">
                            <w:pPr>
                              <w:pStyle w:val="BodyText"/>
                              <w:numPr>
                                <w:ilvl w:val="0"/>
                                <w:numId w:val="10"/>
                              </w:numPr>
                              <w:tabs>
                                <w:tab w:val="left" w:pos="718"/>
                                <w:tab w:val="left" w:pos="720"/>
                              </w:tabs>
                              <w:spacing w:line="235" w:lineRule="auto"/>
                              <w:ind w:right="99"/>
                              <w:jc w:val="both"/>
                            </w:pPr>
                            <w:r>
                              <w:t>Hearing to take place, where possible,</w:t>
                            </w:r>
                            <w:r>
                              <w:rPr>
                                <w:spacing w:val="40"/>
                              </w:rPr>
                              <w:t xml:space="preserve"> </w:t>
                            </w:r>
                            <w:r>
                              <w:t>within 30 days of receipt of the letter lodging the Appeal ; and,</w:t>
                            </w:r>
                          </w:p>
                          <w:p w14:paraId="6465EA8B" w14:textId="77777777" w:rsidR="00293DFE" w:rsidRDefault="00293DFE">
                            <w:pPr>
                              <w:pStyle w:val="BodyText"/>
                              <w:spacing w:before="31"/>
                            </w:pPr>
                          </w:p>
                          <w:p w14:paraId="6465EA8C" w14:textId="77777777" w:rsidR="00293DFE" w:rsidRDefault="00852644">
                            <w:pPr>
                              <w:pStyle w:val="BodyText"/>
                              <w:numPr>
                                <w:ilvl w:val="0"/>
                                <w:numId w:val="10"/>
                              </w:numPr>
                              <w:tabs>
                                <w:tab w:val="left" w:pos="718"/>
                                <w:tab w:val="left" w:pos="720"/>
                              </w:tabs>
                              <w:spacing w:line="235" w:lineRule="auto"/>
                              <w:ind w:right="100"/>
                              <w:jc w:val="both"/>
                            </w:pPr>
                            <w:r>
                              <w:t>Decision reported to the appellant and the organisation within 7 days of the conclusion of the hearing.</w:t>
                            </w:r>
                          </w:p>
                        </w:txbxContent>
                      </wps:txbx>
                      <wps:bodyPr wrap="square" lIns="0" tIns="0" rIns="0" bIns="0" rtlCol="0">
                        <a:noAutofit/>
                      </wps:bodyPr>
                    </wps:wsp>
                  </a:graphicData>
                </a:graphic>
              </wp:anchor>
            </w:drawing>
          </mc:Choice>
          <mc:Fallback>
            <w:pict>
              <v:shape w14:anchorId="6465EA38" id="Textbox 14" o:spid="_x0000_s1033" type="#_x0000_t202" style="position:absolute;margin-left:120.05pt;margin-top:13.85pt;width:378.15pt;height:156.05pt;z-index:-157235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" filled="f" strokeweight=".48pt">
                <v:path arrowok="t"/>
                <v:textbox inset="0,0,0,0">
                  <w:txbxContent>
                    <w:p w14:paraId="6465EA87" w14:textId="77777777" w:rsidR="00293DFE" w:rsidRDefault="00293DFE">
                      <w:pPr>
                        <w:pStyle w:val="BodyText"/>
                        <w:spacing w:before="24"/>
                      </w:pPr>
                    </w:p>
                    <w:p w14:paraId="6465EA88" w14:textId="77777777" w:rsidR="00293DFE" w:rsidRDefault="00852644">
                      <w:pPr>
                        <w:pStyle w:val="BodyText"/>
                        <w:numPr>
                          <w:ilvl w:val="0"/>
                          <w:numId w:val="10"/>
                        </w:numPr>
                        <w:tabs>
                          <w:tab w:val="left" w:pos="718"/>
                          <w:tab w:val="left" w:pos="720"/>
                        </w:tabs>
                        <w:spacing w:line="237" w:lineRule="auto"/>
                        <w:ind w:right="102"/>
                        <w:jc w:val="both"/>
                      </w:pPr>
                      <w:r>
                        <w:t xml:space="preserve">Appeal by letter setting out the reasons to the Workforce &amp; OD Director, within 21 days of the date of the written confirmation of the original </w:t>
                      </w:r>
                      <w:r>
                        <w:rPr>
                          <w:spacing w:val="-2"/>
                        </w:rPr>
                        <w:t>decision;</w:t>
                      </w:r>
                    </w:p>
                    <w:p w14:paraId="6465EA89" w14:textId="77777777" w:rsidR="00293DFE" w:rsidRDefault="00293DFE">
                      <w:pPr>
                        <w:pStyle w:val="BodyText"/>
                        <w:spacing w:before="30"/>
                      </w:pPr>
                    </w:p>
                    <w:p w14:paraId="6465EA8A" w14:textId="77777777" w:rsidR="00293DFE" w:rsidRDefault="00852644">
                      <w:pPr>
                        <w:pStyle w:val="BodyText"/>
                        <w:numPr>
                          <w:ilvl w:val="0"/>
                          <w:numId w:val="10"/>
                        </w:numPr>
                        <w:tabs>
                          <w:tab w:val="left" w:pos="718"/>
                          <w:tab w:val="left" w:pos="720"/>
                        </w:tabs>
                        <w:spacing w:line="235" w:lineRule="auto"/>
                        <w:ind w:right="99"/>
                        <w:jc w:val="both"/>
                      </w:pPr>
                      <w:r>
                        <w:t>Hearing to take place, where possible,</w:t>
                      </w:r>
                      <w:r>
                        <w:rPr>
                          <w:spacing w:val="40"/>
                        </w:rPr>
                        <w:t xml:space="preserve"> </w:t>
                      </w:r>
                      <w:r>
                        <w:t>within 30 days of receipt of the letter lodging the Appeal ; and,</w:t>
                      </w:r>
                    </w:p>
                    <w:p w14:paraId="6465EA8B" w14:textId="77777777" w:rsidR="00293DFE" w:rsidRDefault="00293DFE">
                      <w:pPr>
                        <w:pStyle w:val="BodyText"/>
                        <w:spacing w:before="31"/>
                      </w:pPr>
                    </w:p>
                    <w:p w14:paraId="6465EA8C" w14:textId="77777777" w:rsidR="00293DFE" w:rsidRDefault="00852644">
                      <w:pPr>
                        <w:pStyle w:val="BodyText"/>
                        <w:numPr>
                          <w:ilvl w:val="0"/>
                          <w:numId w:val="10"/>
                        </w:numPr>
                        <w:tabs>
                          <w:tab w:val="left" w:pos="718"/>
                          <w:tab w:val="left" w:pos="720"/>
                        </w:tabs>
                        <w:spacing w:line="235" w:lineRule="auto"/>
                        <w:ind w:right="100"/>
                        <w:jc w:val="both"/>
                      </w:pPr>
                      <w:r>
                        <w:t>Decision reported to the appellant and the organisation within 7 days of the conclusion of the hearing.</w:t>
                      </w:r>
                    </w:p>
                  </w:txbxContent>
                </v:textbox>
                <w10:wrap type="topAndBottom" anchorx="page"/>
              </v:shape>
            </w:pict>
          </mc:Fallback>
        </mc:AlternateContent>
      </w:r>
    </w:p>
    <w:p w14:paraId="6465E986" w14:textId="77777777" w:rsidR="00293DFE" w:rsidRDefault="00293DFE">
      <w:pPr>
        <w:pStyle w:val="BodyText"/>
      </w:pPr>
    </w:p>
    <w:p w14:paraId="6465E987" w14:textId="77777777" w:rsidR="00293DFE" w:rsidRDefault="00293DFE">
      <w:pPr>
        <w:pStyle w:val="BodyText"/>
        <w:spacing w:before="2"/>
      </w:pPr>
    </w:p>
    <w:p w14:paraId="6465E988" w14:textId="77777777" w:rsidR="00293DFE" w:rsidRDefault="00852644">
      <w:pPr>
        <w:pStyle w:val="ListParagraph"/>
        <w:numPr>
          <w:ilvl w:val="1"/>
          <w:numId w:val="13"/>
        </w:numPr>
        <w:tabs>
          <w:tab w:val="left" w:pos="832"/>
          <w:tab w:val="left" w:pos="836"/>
        </w:tabs>
        <w:ind w:right="274"/>
      </w:pPr>
      <w:r>
        <w:t xml:space="preserve">The timetable will only be varied by mutual agreement. The Director of Workforce &amp; OD will be informed of any delays and is responsible for ensuring that these are </w:t>
      </w:r>
      <w:proofErr w:type="gramStart"/>
      <w:r>
        <w:t>absolutely necessary</w:t>
      </w:r>
      <w:proofErr w:type="gramEnd"/>
      <w:r>
        <w:t xml:space="preserve"> and kept to a minimum.</w:t>
      </w:r>
    </w:p>
    <w:p w14:paraId="6465E989" w14:textId="77777777" w:rsidR="00293DFE" w:rsidRDefault="00293DFE">
      <w:pPr>
        <w:pStyle w:val="BodyText"/>
        <w:spacing w:before="241"/>
      </w:pPr>
    </w:p>
    <w:p w14:paraId="6465E98A" w14:textId="77777777" w:rsidR="00293DFE" w:rsidRDefault="00852644">
      <w:pPr>
        <w:pStyle w:val="Heading2"/>
      </w:pPr>
      <w:bookmarkStart w:id="65" w:name="Conduct_of_Appeal_Hearing_"/>
      <w:bookmarkStart w:id="66" w:name="_bookmark35"/>
      <w:bookmarkEnd w:id="65"/>
      <w:bookmarkEnd w:id="66"/>
      <w:r>
        <w:t>Conduct</w:t>
      </w:r>
      <w:r>
        <w:rPr>
          <w:spacing w:val="-5"/>
        </w:rPr>
        <w:t xml:space="preserve"> </w:t>
      </w:r>
      <w:r>
        <w:t>of</w:t>
      </w:r>
      <w:r>
        <w:rPr>
          <w:spacing w:val="-2"/>
        </w:rPr>
        <w:t xml:space="preserve"> </w:t>
      </w:r>
      <w:r>
        <w:t>Appeal</w:t>
      </w:r>
      <w:r>
        <w:rPr>
          <w:spacing w:val="-4"/>
        </w:rPr>
        <w:t xml:space="preserve"> </w:t>
      </w:r>
      <w:r>
        <w:rPr>
          <w:spacing w:val="-2"/>
        </w:rPr>
        <w:t>Hearing</w:t>
      </w:r>
    </w:p>
    <w:p w14:paraId="6465E98B" w14:textId="77777777" w:rsidR="00293DFE" w:rsidRDefault="00293DFE">
      <w:pPr>
        <w:pStyle w:val="BodyText"/>
        <w:spacing w:before="34"/>
        <w:rPr>
          <w:b/>
          <w:sz w:val="24"/>
        </w:rPr>
      </w:pPr>
    </w:p>
    <w:p w14:paraId="6465E98C" w14:textId="77777777" w:rsidR="00293DFE" w:rsidRDefault="00852644">
      <w:pPr>
        <w:pStyle w:val="ListParagraph"/>
        <w:numPr>
          <w:ilvl w:val="1"/>
          <w:numId w:val="13"/>
        </w:numPr>
        <w:tabs>
          <w:tab w:val="left" w:pos="832"/>
          <w:tab w:val="left" w:pos="836"/>
        </w:tabs>
        <w:ind w:right="267"/>
      </w:pPr>
      <w:r>
        <w:t>All parties will already have all documents, including witness statements, from the previous hearing.</w:t>
      </w:r>
      <w:r>
        <w:rPr>
          <w:spacing w:val="40"/>
        </w:rPr>
        <w:t xml:space="preserve"> </w:t>
      </w:r>
      <w:r>
        <w:t>The practitioner must specify the grounds for appeal and additional</w:t>
      </w:r>
      <w:r>
        <w:rPr>
          <w:spacing w:val="29"/>
        </w:rPr>
        <w:t xml:space="preserve"> </w:t>
      </w:r>
      <w:r>
        <w:t>new</w:t>
      </w:r>
      <w:r>
        <w:rPr>
          <w:spacing w:val="28"/>
        </w:rPr>
        <w:t xml:space="preserve"> </w:t>
      </w:r>
      <w:r>
        <w:t>evidence,</w:t>
      </w:r>
      <w:r>
        <w:rPr>
          <w:spacing w:val="25"/>
        </w:rPr>
        <w:t xml:space="preserve"> </w:t>
      </w:r>
      <w:r>
        <w:t>including</w:t>
      </w:r>
      <w:r>
        <w:rPr>
          <w:spacing w:val="29"/>
        </w:rPr>
        <w:t xml:space="preserve"> </w:t>
      </w:r>
      <w:r>
        <w:t>witness</w:t>
      </w:r>
      <w:r>
        <w:rPr>
          <w:spacing w:val="28"/>
        </w:rPr>
        <w:t xml:space="preserve"> </w:t>
      </w:r>
      <w:r>
        <w:t>statements,</w:t>
      </w:r>
      <w:r>
        <w:rPr>
          <w:spacing w:val="26"/>
        </w:rPr>
        <w:t xml:space="preserve"> </w:t>
      </w:r>
      <w:r>
        <w:t>must</w:t>
      </w:r>
      <w:r>
        <w:rPr>
          <w:spacing w:val="26"/>
        </w:rPr>
        <w:t xml:space="preserve"> </w:t>
      </w:r>
      <w:r>
        <w:t>be</w:t>
      </w:r>
      <w:r>
        <w:rPr>
          <w:spacing w:val="28"/>
        </w:rPr>
        <w:t xml:space="preserve"> </w:t>
      </w:r>
      <w:r>
        <w:t>requested</w:t>
      </w:r>
      <w:r>
        <w:rPr>
          <w:spacing w:val="27"/>
        </w:rPr>
        <w:t xml:space="preserve"> </w:t>
      </w:r>
      <w:r>
        <w:t>by</w:t>
      </w:r>
      <w:r>
        <w:rPr>
          <w:spacing w:val="28"/>
        </w:rPr>
        <w:t xml:space="preserve"> </w:t>
      </w:r>
      <w:r>
        <w:t>the</w:t>
      </w:r>
    </w:p>
    <w:p w14:paraId="6465E98D" w14:textId="77777777" w:rsidR="00293DFE" w:rsidRDefault="00293DFE">
      <w:pPr>
        <w:jc w:val="both"/>
        <w:sectPr w:rsidR="00293DFE">
          <w:pgSz w:w="11910" w:h="16840"/>
          <w:pgMar w:top="1420" w:right="1520" w:bottom="920" w:left="1680" w:header="0" w:footer="734" w:gutter="0"/>
          <w:cols w:space="720"/>
        </w:sectPr>
      </w:pPr>
    </w:p>
    <w:p w14:paraId="6465E98E" w14:textId="77777777" w:rsidR="00293DFE" w:rsidRDefault="00852644">
      <w:pPr>
        <w:pStyle w:val="BodyText"/>
        <w:spacing w:before="39"/>
        <w:ind w:left="836" w:right="203"/>
      </w:pPr>
      <w:bookmarkStart w:id="67" w:name="_bookmark37"/>
      <w:bookmarkEnd w:id="67"/>
      <w:r>
        <w:lastRenderedPageBreak/>
        <w:t>appeal</w:t>
      </w:r>
      <w:r>
        <w:rPr>
          <w:spacing w:val="36"/>
        </w:rPr>
        <w:t xml:space="preserve"> </w:t>
      </w:r>
      <w:r>
        <w:t>panel</w:t>
      </w:r>
      <w:r>
        <w:rPr>
          <w:spacing w:val="36"/>
        </w:rPr>
        <w:t xml:space="preserve"> </w:t>
      </w:r>
      <w:r>
        <w:t>at</w:t>
      </w:r>
      <w:r>
        <w:rPr>
          <w:spacing w:val="32"/>
        </w:rPr>
        <w:t xml:space="preserve"> </w:t>
      </w:r>
      <w:r>
        <w:t>least</w:t>
      </w:r>
      <w:r>
        <w:rPr>
          <w:spacing w:val="33"/>
        </w:rPr>
        <w:t xml:space="preserve"> </w:t>
      </w:r>
      <w:r>
        <w:t>14</w:t>
      </w:r>
      <w:r>
        <w:rPr>
          <w:spacing w:val="33"/>
        </w:rPr>
        <w:t xml:space="preserve"> </w:t>
      </w:r>
      <w:r>
        <w:t>days</w:t>
      </w:r>
      <w:r>
        <w:rPr>
          <w:spacing w:val="35"/>
        </w:rPr>
        <w:t xml:space="preserve"> </w:t>
      </w:r>
      <w:r>
        <w:t>before</w:t>
      </w:r>
      <w:r>
        <w:rPr>
          <w:spacing w:val="39"/>
        </w:rPr>
        <w:t xml:space="preserve"> </w:t>
      </w:r>
      <w:r>
        <w:t>the</w:t>
      </w:r>
      <w:r>
        <w:rPr>
          <w:spacing w:val="35"/>
        </w:rPr>
        <w:t xml:space="preserve"> </w:t>
      </w:r>
      <w:r>
        <w:t>appeal</w:t>
      </w:r>
      <w:r>
        <w:rPr>
          <w:spacing w:val="36"/>
        </w:rPr>
        <w:t xml:space="preserve"> </w:t>
      </w:r>
      <w:r>
        <w:t>hearing</w:t>
      </w:r>
      <w:r>
        <w:rPr>
          <w:spacing w:val="36"/>
        </w:rPr>
        <w:t xml:space="preserve"> </w:t>
      </w:r>
      <w:r>
        <w:t>and</w:t>
      </w:r>
      <w:r>
        <w:rPr>
          <w:spacing w:val="33"/>
        </w:rPr>
        <w:t xml:space="preserve"> </w:t>
      </w:r>
      <w:r>
        <w:t>be</w:t>
      </w:r>
      <w:r>
        <w:rPr>
          <w:spacing w:val="35"/>
        </w:rPr>
        <w:t xml:space="preserve"> </w:t>
      </w:r>
      <w:r>
        <w:t>provided</w:t>
      </w:r>
      <w:r>
        <w:rPr>
          <w:spacing w:val="34"/>
        </w:rPr>
        <w:t xml:space="preserve"> </w:t>
      </w:r>
      <w:r>
        <w:t>to</w:t>
      </w:r>
      <w:r>
        <w:rPr>
          <w:spacing w:val="38"/>
        </w:rPr>
        <w:t xml:space="preserve"> </w:t>
      </w:r>
      <w:r>
        <w:t>the parties at least 7 days before the hearing.</w:t>
      </w:r>
    </w:p>
    <w:p w14:paraId="6465E98F" w14:textId="77777777" w:rsidR="00293DFE" w:rsidRDefault="00293DFE">
      <w:pPr>
        <w:pStyle w:val="BodyText"/>
      </w:pPr>
    </w:p>
    <w:p w14:paraId="6465E990" w14:textId="77777777" w:rsidR="00293DFE" w:rsidRDefault="00852644">
      <w:pPr>
        <w:pStyle w:val="ListParagraph"/>
        <w:numPr>
          <w:ilvl w:val="1"/>
          <w:numId w:val="13"/>
        </w:numPr>
        <w:tabs>
          <w:tab w:val="left" w:pos="832"/>
          <w:tab w:val="left" w:pos="836"/>
        </w:tabs>
        <w:ind w:right="270"/>
      </w:pPr>
      <w:r>
        <w:t>The practitioner may be represented in accordance with paragraph 1.4.</w:t>
      </w:r>
      <w:r>
        <w:rPr>
          <w:spacing w:val="40"/>
        </w:rPr>
        <w:t xml:space="preserve"> </w:t>
      </w:r>
      <w:r>
        <w:t>The representative will be entitled to present a case on behalf of the practitioner, address the panel and question the management case and any written evidence.</w:t>
      </w:r>
    </w:p>
    <w:p w14:paraId="6465E991" w14:textId="77777777" w:rsidR="00293DFE" w:rsidRDefault="00293DFE">
      <w:pPr>
        <w:pStyle w:val="BodyText"/>
        <w:spacing w:before="2"/>
      </w:pPr>
    </w:p>
    <w:p w14:paraId="6465E992" w14:textId="77777777" w:rsidR="00293DFE" w:rsidRDefault="00852644">
      <w:pPr>
        <w:pStyle w:val="ListParagraph"/>
        <w:numPr>
          <w:ilvl w:val="1"/>
          <w:numId w:val="13"/>
        </w:numPr>
        <w:tabs>
          <w:tab w:val="left" w:pos="833"/>
          <w:tab w:val="left" w:pos="836"/>
        </w:tabs>
        <w:ind w:right="273"/>
      </w:pPr>
      <w:r>
        <w:t>The practitioner or his/her representative will present their case to support their grounds for the appeal.</w:t>
      </w:r>
      <w:r>
        <w:rPr>
          <w:spacing w:val="40"/>
        </w:rPr>
        <w:t xml:space="preserve"> </w:t>
      </w:r>
      <w:r>
        <w:t>The LHB/Trust representative will then respond.</w:t>
      </w:r>
      <w:r>
        <w:rPr>
          <w:spacing w:val="40"/>
        </w:rPr>
        <w:t xml:space="preserve"> </w:t>
      </w:r>
      <w:r>
        <w:t>Both parties will be subject to questioning by the other party, as well as by the panel. When all the evidence has been presented, both parties shall briefly sum up. At this stage, no new information can be introduced.</w:t>
      </w:r>
      <w:r>
        <w:rPr>
          <w:spacing w:val="40"/>
        </w:rPr>
        <w:t xml:space="preserve"> </w:t>
      </w:r>
      <w:r>
        <w:t>The practitioner (or his/her representative) can at this stage make a statement in mitigation.</w:t>
      </w:r>
    </w:p>
    <w:p w14:paraId="6465E993" w14:textId="77777777" w:rsidR="00293DFE" w:rsidRDefault="00852644">
      <w:pPr>
        <w:pStyle w:val="ListParagraph"/>
        <w:numPr>
          <w:ilvl w:val="1"/>
          <w:numId w:val="13"/>
        </w:numPr>
        <w:tabs>
          <w:tab w:val="left" w:pos="832"/>
          <w:tab w:val="left" w:pos="836"/>
        </w:tabs>
        <w:spacing w:before="266"/>
        <w:ind w:right="275"/>
      </w:pPr>
      <w:r>
        <w:t>The panel, after receiving the views of both parties, shall consider and make its decision in private.</w:t>
      </w:r>
    </w:p>
    <w:p w14:paraId="6465E994" w14:textId="77777777" w:rsidR="00293DFE" w:rsidRDefault="00293DFE">
      <w:pPr>
        <w:pStyle w:val="BodyText"/>
        <w:spacing w:before="241"/>
      </w:pPr>
    </w:p>
    <w:p w14:paraId="6465E995" w14:textId="77777777" w:rsidR="00293DFE" w:rsidRDefault="00852644">
      <w:pPr>
        <w:pStyle w:val="Heading2"/>
      </w:pPr>
      <w:bookmarkStart w:id="68" w:name="Powers_of_the_Appeal_Panel_"/>
      <w:bookmarkStart w:id="69" w:name="_bookmark36"/>
      <w:bookmarkEnd w:id="68"/>
      <w:bookmarkEnd w:id="69"/>
      <w:r>
        <w:t>Powers</w:t>
      </w:r>
      <w:r>
        <w:rPr>
          <w:spacing w:val="-4"/>
        </w:rPr>
        <w:t xml:space="preserve"> </w:t>
      </w:r>
      <w:r>
        <w:t>of</w:t>
      </w:r>
      <w:r>
        <w:rPr>
          <w:spacing w:val="-3"/>
        </w:rPr>
        <w:t xml:space="preserve"> </w:t>
      </w:r>
      <w:r>
        <w:t>the</w:t>
      </w:r>
      <w:r>
        <w:rPr>
          <w:spacing w:val="-3"/>
        </w:rPr>
        <w:t xml:space="preserve"> </w:t>
      </w:r>
      <w:r>
        <w:t>Appeal</w:t>
      </w:r>
      <w:r>
        <w:rPr>
          <w:spacing w:val="-4"/>
        </w:rPr>
        <w:t xml:space="preserve"> </w:t>
      </w:r>
      <w:r>
        <w:rPr>
          <w:spacing w:val="-2"/>
        </w:rPr>
        <w:t>Panel</w:t>
      </w:r>
    </w:p>
    <w:p w14:paraId="6465E996" w14:textId="77777777" w:rsidR="00293DFE" w:rsidRDefault="00293DFE">
      <w:pPr>
        <w:pStyle w:val="BodyText"/>
        <w:spacing w:before="38"/>
        <w:rPr>
          <w:b/>
          <w:sz w:val="24"/>
        </w:rPr>
      </w:pPr>
    </w:p>
    <w:p w14:paraId="6465E997" w14:textId="77777777" w:rsidR="00293DFE" w:rsidRDefault="00852644">
      <w:pPr>
        <w:pStyle w:val="ListParagraph"/>
        <w:numPr>
          <w:ilvl w:val="1"/>
          <w:numId w:val="13"/>
        </w:numPr>
        <w:tabs>
          <w:tab w:val="left" w:pos="832"/>
          <w:tab w:val="left" w:pos="836"/>
        </w:tabs>
        <w:ind w:right="263"/>
      </w:pPr>
      <w:r>
        <w:t xml:space="preserve">The appeal panel has the power to confirm the decision made which is within the scope of the standard procedure at the hearing or order that the case is re-heard. Where it is clear </w:t>
      </w:r>
      <w:proofErr w:type="gramStart"/>
      <w:r>
        <w:t>in the course of</w:t>
      </w:r>
      <w:proofErr w:type="gramEnd"/>
      <w:r>
        <w:t xml:space="preserve"> the appeal hearing that the proper procedures</w:t>
      </w:r>
      <w:r>
        <w:rPr>
          <w:spacing w:val="80"/>
        </w:rPr>
        <w:t xml:space="preserve"> </w:t>
      </w:r>
      <w:r>
        <w:t xml:space="preserve">have not been followed and the appeal panel determines that the case needs to be fully re-heard, the Chairman of the panel shall have the power to direct a fresh </w:t>
      </w:r>
      <w:r>
        <w:rPr>
          <w:spacing w:val="-2"/>
        </w:rPr>
        <w:t>hearing.</w:t>
      </w:r>
    </w:p>
    <w:p w14:paraId="6465E998" w14:textId="77777777" w:rsidR="00293DFE" w:rsidRDefault="00852644">
      <w:pPr>
        <w:pStyle w:val="ListParagraph"/>
        <w:numPr>
          <w:ilvl w:val="1"/>
          <w:numId w:val="13"/>
        </w:numPr>
        <w:tabs>
          <w:tab w:val="left" w:pos="832"/>
          <w:tab w:val="left" w:pos="836"/>
        </w:tabs>
        <w:spacing w:before="266"/>
        <w:ind w:right="268"/>
      </w:pPr>
      <w:r>
        <w:t xml:space="preserve">The appeal panel has the right to call witnesses of its own </w:t>
      </w:r>
      <w:proofErr w:type="gramStart"/>
      <w:r>
        <w:t>volition, but</w:t>
      </w:r>
      <w:proofErr w:type="gramEnd"/>
      <w:r>
        <w:t xml:space="preserve"> must notify both parties at least 14 days in advance of the hearing and shall seek a written statement</w:t>
      </w:r>
      <w:r>
        <w:rPr>
          <w:spacing w:val="-2"/>
        </w:rPr>
        <w:t xml:space="preserve"> </w:t>
      </w:r>
      <w:r>
        <w:t>from any such witness at</w:t>
      </w:r>
      <w:r>
        <w:rPr>
          <w:spacing w:val="-2"/>
        </w:rPr>
        <w:t xml:space="preserve"> </w:t>
      </w:r>
      <w:r>
        <w:t>the same time,</w:t>
      </w:r>
      <w:r>
        <w:rPr>
          <w:spacing w:val="-2"/>
        </w:rPr>
        <w:t xml:space="preserve"> </w:t>
      </w:r>
      <w:r>
        <w:t>to</w:t>
      </w:r>
      <w:r>
        <w:rPr>
          <w:spacing w:val="-1"/>
        </w:rPr>
        <w:t xml:space="preserve"> </w:t>
      </w:r>
      <w:r>
        <w:t>be provided to both parties at least 7 days in advance of the appeal hearing.</w:t>
      </w:r>
    </w:p>
    <w:p w14:paraId="6465E999" w14:textId="77777777" w:rsidR="00293DFE" w:rsidRDefault="00293DFE">
      <w:pPr>
        <w:pStyle w:val="BodyText"/>
        <w:spacing w:before="2"/>
      </w:pPr>
    </w:p>
    <w:p w14:paraId="6465E99A" w14:textId="77777777" w:rsidR="00293DFE" w:rsidRDefault="00852644">
      <w:pPr>
        <w:pStyle w:val="ListParagraph"/>
        <w:numPr>
          <w:ilvl w:val="1"/>
          <w:numId w:val="13"/>
        </w:numPr>
        <w:tabs>
          <w:tab w:val="left" w:pos="832"/>
          <w:tab w:val="left" w:pos="836"/>
        </w:tabs>
        <w:ind w:right="272"/>
      </w:pPr>
      <w:r>
        <w:t xml:space="preserve">Exceptionally, where </w:t>
      </w:r>
      <w:proofErr w:type="gramStart"/>
      <w:r>
        <w:t>during the course of</w:t>
      </w:r>
      <w:proofErr w:type="gramEnd"/>
      <w:r>
        <w:t xml:space="preserve"> the hearing the appeal panel determines that</w:t>
      </w:r>
      <w:r>
        <w:rPr>
          <w:spacing w:val="-5"/>
        </w:rPr>
        <w:t xml:space="preserve"> </w:t>
      </w:r>
      <w:r>
        <w:t>it</w:t>
      </w:r>
      <w:r>
        <w:rPr>
          <w:spacing w:val="-4"/>
        </w:rPr>
        <w:t xml:space="preserve"> </w:t>
      </w:r>
      <w:r>
        <w:t>needs to</w:t>
      </w:r>
      <w:r>
        <w:rPr>
          <w:spacing w:val="-3"/>
        </w:rPr>
        <w:t xml:space="preserve"> </w:t>
      </w:r>
      <w:r>
        <w:t>hear the</w:t>
      </w:r>
      <w:r>
        <w:rPr>
          <w:spacing w:val="-2"/>
        </w:rPr>
        <w:t xml:space="preserve"> </w:t>
      </w:r>
      <w:r>
        <w:t>evidence</w:t>
      </w:r>
      <w:r>
        <w:rPr>
          <w:spacing w:val="-2"/>
        </w:rPr>
        <w:t xml:space="preserve"> </w:t>
      </w:r>
      <w:r>
        <w:t>of</w:t>
      </w:r>
      <w:r>
        <w:rPr>
          <w:spacing w:val="-2"/>
        </w:rPr>
        <w:t xml:space="preserve"> </w:t>
      </w:r>
      <w:r>
        <w:t>a</w:t>
      </w:r>
      <w:r>
        <w:rPr>
          <w:spacing w:val="-2"/>
        </w:rPr>
        <w:t xml:space="preserve"> </w:t>
      </w:r>
      <w:r>
        <w:t>witness</w:t>
      </w:r>
      <w:r>
        <w:rPr>
          <w:spacing w:val="-2"/>
        </w:rPr>
        <w:t xml:space="preserve"> </w:t>
      </w:r>
      <w:r>
        <w:t>not</w:t>
      </w:r>
      <w:r>
        <w:rPr>
          <w:spacing w:val="-4"/>
        </w:rPr>
        <w:t xml:space="preserve"> </w:t>
      </w:r>
      <w:r>
        <w:t>called</w:t>
      </w:r>
      <w:r>
        <w:rPr>
          <w:spacing w:val="-3"/>
        </w:rPr>
        <w:t xml:space="preserve"> </w:t>
      </w:r>
      <w:r>
        <w:t>by</w:t>
      </w:r>
      <w:r>
        <w:rPr>
          <w:spacing w:val="-2"/>
        </w:rPr>
        <w:t xml:space="preserve"> </w:t>
      </w:r>
      <w:r>
        <w:t>either</w:t>
      </w:r>
      <w:r>
        <w:rPr>
          <w:spacing w:val="-2"/>
        </w:rPr>
        <w:t xml:space="preserve"> </w:t>
      </w:r>
      <w:r>
        <w:t>party, then</w:t>
      </w:r>
      <w:r>
        <w:rPr>
          <w:spacing w:val="-3"/>
        </w:rPr>
        <w:t xml:space="preserve"> </w:t>
      </w:r>
      <w:r>
        <w:t>it</w:t>
      </w:r>
      <w:r>
        <w:rPr>
          <w:spacing w:val="-4"/>
        </w:rPr>
        <w:t xml:space="preserve"> </w:t>
      </w:r>
      <w:r>
        <w:t xml:space="preserve">shall have the power to adjourn the hearing to allow for a written statement to be obtained from the witness and made available to both parties before the hearing </w:t>
      </w:r>
      <w:r>
        <w:rPr>
          <w:spacing w:val="-2"/>
        </w:rPr>
        <w:t>reassembles.</w:t>
      </w:r>
    </w:p>
    <w:p w14:paraId="6465E99B" w14:textId="77777777" w:rsidR="00293DFE" w:rsidRDefault="00293DFE">
      <w:pPr>
        <w:pStyle w:val="BodyText"/>
        <w:spacing w:before="2"/>
      </w:pPr>
    </w:p>
    <w:p w14:paraId="6465E99C" w14:textId="77777777" w:rsidR="00293DFE" w:rsidRDefault="00852644">
      <w:pPr>
        <w:pStyle w:val="ListParagraph"/>
        <w:numPr>
          <w:ilvl w:val="1"/>
          <w:numId w:val="13"/>
        </w:numPr>
        <w:tabs>
          <w:tab w:val="left" w:pos="832"/>
          <w:tab w:val="left" w:pos="836"/>
        </w:tabs>
        <w:ind w:right="263"/>
      </w:pPr>
      <w:r>
        <w:t xml:space="preserve">If, </w:t>
      </w:r>
      <w:proofErr w:type="gramStart"/>
      <w:r>
        <w:t>during the course of</w:t>
      </w:r>
      <w:proofErr w:type="gramEnd"/>
      <w:r>
        <w:t xml:space="preserve"> the hearing, the appeal panel determines that new evidence needs to be presented, it will consider whether an adjournment is appropriate. Where new evidence emerges during the appeal which results in new or more serious allegations against the </w:t>
      </w:r>
      <w:proofErr w:type="gramStart"/>
      <w:r>
        <w:t>employee</w:t>
      </w:r>
      <w:proofErr w:type="gramEnd"/>
      <w:r>
        <w:t xml:space="preserve"> then these allegations cannot not be dealt with</w:t>
      </w:r>
      <w:r>
        <w:rPr>
          <w:spacing w:val="-3"/>
        </w:rPr>
        <w:t xml:space="preserve"> </w:t>
      </w:r>
      <w:r>
        <w:t>at</w:t>
      </w:r>
      <w:r>
        <w:rPr>
          <w:spacing w:val="-5"/>
        </w:rPr>
        <w:t xml:space="preserve"> </w:t>
      </w:r>
      <w:r>
        <w:t>the</w:t>
      </w:r>
      <w:r>
        <w:rPr>
          <w:spacing w:val="-2"/>
        </w:rPr>
        <w:t xml:space="preserve"> </w:t>
      </w:r>
      <w:r>
        <w:t>appeal hearing. The</w:t>
      </w:r>
      <w:r>
        <w:rPr>
          <w:spacing w:val="-2"/>
        </w:rPr>
        <w:t xml:space="preserve"> </w:t>
      </w:r>
      <w:r>
        <w:t>appeal panel has</w:t>
      </w:r>
      <w:r>
        <w:rPr>
          <w:spacing w:val="-2"/>
        </w:rPr>
        <w:t xml:space="preserve"> </w:t>
      </w:r>
      <w:r>
        <w:t>the</w:t>
      </w:r>
      <w:r>
        <w:rPr>
          <w:spacing w:val="-2"/>
        </w:rPr>
        <w:t xml:space="preserve"> </w:t>
      </w:r>
      <w:r>
        <w:t>power</w:t>
      </w:r>
      <w:r>
        <w:rPr>
          <w:spacing w:val="-2"/>
        </w:rPr>
        <w:t xml:space="preserve"> </w:t>
      </w:r>
      <w:r>
        <w:t>to</w:t>
      </w:r>
      <w:r>
        <w:rPr>
          <w:spacing w:val="-3"/>
        </w:rPr>
        <w:t xml:space="preserve"> </w:t>
      </w:r>
      <w:r>
        <w:t>determine</w:t>
      </w:r>
      <w:r>
        <w:rPr>
          <w:spacing w:val="-2"/>
        </w:rPr>
        <w:t xml:space="preserve"> </w:t>
      </w:r>
      <w:r>
        <w:t>whether</w:t>
      </w:r>
      <w:r>
        <w:rPr>
          <w:spacing w:val="-2"/>
        </w:rPr>
        <w:t xml:space="preserve"> </w:t>
      </w:r>
      <w:r>
        <w:t>to consider new evidence as relevant to the appeal, or whether the case should be re- heard,</w:t>
      </w:r>
      <w:r>
        <w:rPr>
          <w:spacing w:val="-1"/>
        </w:rPr>
        <w:t xml:space="preserve"> </w:t>
      </w:r>
      <w:proofErr w:type="gramStart"/>
      <w:r>
        <w:t>on the basis of</w:t>
      </w:r>
      <w:proofErr w:type="gramEnd"/>
      <w:r>
        <w:t xml:space="preserve"> the ne</w:t>
      </w:r>
      <w:r>
        <w:t>w evidence,</w:t>
      </w:r>
      <w:r>
        <w:rPr>
          <w:spacing w:val="-1"/>
        </w:rPr>
        <w:t xml:space="preserve"> </w:t>
      </w:r>
      <w:r>
        <w:t>by a panel convened under the Standard or Extended Procedure.</w:t>
      </w:r>
    </w:p>
    <w:p w14:paraId="6465E99D" w14:textId="77777777" w:rsidR="00293DFE" w:rsidRDefault="00293DFE">
      <w:pPr>
        <w:jc w:val="both"/>
        <w:sectPr w:rsidR="00293DFE">
          <w:pgSz w:w="11910" w:h="16840"/>
          <w:pgMar w:top="1380" w:right="1520" w:bottom="920" w:left="1680" w:header="0" w:footer="734" w:gutter="0"/>
          <w:cols w:space="720"/>
        </w:sectPr>
      </w:pPr>
    </w:p>
    <w:p w14:paraId="6465E99E" w14:textId="77777777" w:rsidR="00293DFE" w:rsidRDefault="00852644">
      <w:pPr>
        <w:pStyle w:val="Heading2"/>
        <w:spacing w:before="39"/>
      </w:pPr>
      <w:bookmarkStart w:id="70" w:name="Decision_"/>
      <w:bookmarkEnd w:id="70"/>
      <w:r>
        <w:rPr>
          <w:spacing w:val="-2"/>
        </w:rPr>
        <w:lastRenderedPageBreak/>
        <w:t>Decision</w:t>
      </w:r>
    </w:p>
    <w:p w14:paraId="6465E99F" w14:textId="77777777" w:rsidR="00293DFE" w:rsidRDefault="00293DFE">
      <w:pPr>
        <w:pStyle w:val="BodyText"/>
        <w:spacing w:before="33"/>
        <w:rPr>
          <w:b/>
          <w:sz w:val="24"/>
        </w:rPr>
      </w:pPr>
    </w:p>
    <w:p w14:paraId="6465E9A0" w14:textId="77777777" w:rsidR="00293DFE" w:rsidRDefault="00852644">
      <w:pPr>
        <w:pStyle w:val="ListParagraph"/>
        <w:numPr>
          <w:ilvl w:val="1"/>
          <w:numId w:val="13"/>
        </w:numPr>
        <w:tabs>
          <w:tab w:val="left" w:pos="832"/>
          <w:tab w:val="left" w:pos="836"/>
        </w:tabs>
        <w:ind w:right="271"/>
      </w:pPr>
      <w:r>
        <w:t xml:space="preserve">The decision of the appeal panel is final and </w:t>
      </w:r>
      <w:proofErr w:type="gramStart"/>
      <w:r>
        <w:t>binding, and</w:t>
      </w:r>
      <w:proofErr w:type="gramEnd"/>
      <w:r>
        <w:t xml:space="preserve"> shall be made in writing to the practitioner and shall be copied to the </w:t>
      </w:r>
      <w:proofErr w:type="spellStart"/>
      <w:r>
        <w:t>organisation’s</w:t>
      </w:r>
      <w:proofErr w:type="spellEnd"/>
      <w:r>
        <w:t xml:space="preserve"> Case Manager such that it</w:t>
      </w:r>
      <w:r>
        <w:rPr>
          <w:spacing w:val="40"/>
        </w:rPr>
        <w:t xml:space="preserve"> </w:t>
      </w:r>
      <w:r>
        <w:t>is received within 7 days of the conclusion of the hearing. There shall be no correspondence on the decision of the panel, except and unless clarification is required</w:t>
      </w:r>
      <w:r>
        <w:rPr>
          <w:spacing w:val="-3"/>
        </w:rPr>
        <w:t xml:space="preserve"> </w:t>
      </w:r>
      <w:r>
        <w:t>on</w:t>
      </w:r>
      <w:r>
        <w:rPr>
          <w:spacing w:val="-3"/>
        </w:rPr>
        <w:t xml:space="preserve"> </w:t>
      </w:r>
      <w:r>
        <w:t>what</w:t>
      </w:r>
      <w:r>
        <w:rPr>
          <w:spacing w:val="-5"/>
        </w:rPr>
        <w:t xml:space="preserve"> </w:t>
      </w:r>
      <w:r>
        <w:t>has been</w:t>
      </w:r>
      <w:r>
        <w:rPr>
          <w:spacing w:val="-3"/>
        </w:rPr>
        <w:t xml:space="preserve"> </w:t>
      </w:r>
      <w:r>
        <w:t>decided</w:t>
      </w:r>
      <w:r>
        <w:rPr>
          <w:spacing w:val="-3"/>
        </w:rPr>
        <w:t xml:space="preserve"> </w:t>
      </w:r>
      <w:r>
        <w:t>(but not on the</w:t>
      </w:r>
      <w:r>
        <w:rPr>
          <w:spacing w:val="-2"/>
        </w:rPr>
        <w:t xml:space="preserve"> </w:t>
      </w:r>
      <w:r>
        <w:t>merits</w:t>
      </w:r>
      <w:r>
        <w:rPr>
          <w:spacing w:val="-2"/>
        </w:rPr>
        <w:t xml:space="preserve"> </w:t>
      </w:r>
      <w:r>
        <w:t>of</w:t>
      </w:r>
      <w:r>
        <w:rPr>
          <w:spacing w:val="-2"/>
        </w:rPr>
        <w:t xml:space="preserve"> </w:t>
      </w:r>
      <w:r>
        <w:t>the case),</w:t>
      </w:r>
      <w:r>
        <w:rPr>
          <w:spacing w:val="-4"/>
        </w:rPr>
        <w:t xml:space="preserve"> </w:t>
      </w:r>
      <w:r>
        <w:t>in</w:t>
      </w:r>
      <w:r>
        <w:rPr>
          <w:spacing w:val="-3"/>
        </w:rPr>
        <w:t xml:space="preserve"> </w:t>
      </w:r>
      <w:r>
        <w:t>which case it should be sought in writing from the Chairman of the appeal panel.</w:t>
      </w:r>
    </w:p>
    <w:p w14:paraId="6465E9A1" w14:textId="77777777" w:rsidR="00293DFE" w:rsidRDefault="00293DFE">
      <w:pPr>
        <w:jc w:val="both"/>
        <w:sectPr w:rsidR="00293DFE">
          <w:pgSz w:w="11910" w:h="16840"/>
          <w:pgMar w:top="1380" w:right="1520" w:bottom="920" w:left="1680" w:header="0" w:footer="734" w:gutter="0"/>
          <w:cols w:space="720"/>
        </w:sectPr>
      </w:pPr>
    </w:p>
    <w:p w14:paraId="6465E9A2" w14:textId="77777777" w:rsidR="00293DFE" w:rsidRDefault="00852644">
      <w:pPr>
        <w:pStyle w:val="Heading1"/>
        <w:numPr>
          <w:ilvl w:val="0"/>
          <w:numId w:val="26"/>
        </w:numPr>
        <w:tabs>
          <w:tab w:val="left" w:pos="436"/>
        </w:tabs>
        <w:spacing w:before="19"/>
        <w:ind w:left="436" w:hanging="320"/>
      </w:pPr>
      <w:bookmarkStart w:id="71" w:name="5._THE_EXTENDED_PROCEDURE_"/>
      <w:bookmarkStart w:id="72" w:name="_bookmark38"/>
      <w:bookmarkEnd w:id="71"/>
      <w:bookmarkEnd w:id="72"/>
      <w:r>
        <w:lastRenderedPageBreak/>
        <w:t>THE</w:t>
      </w:r>
      <w:r>
        <w:rPr>
          <w:spacing w:val="-7"/>
        </w:rPr>
        <w:t xml:space="preserve"> </w:t>
      </w:r>
      <w:r>
        <w:t>EXTENDED</w:t>
      </w:r>
      <w:r>
        <w:rPr>
          <w:spacing w:val="-6"/>
        </w:rPr>
        <w:t xml:space="preserve"> </w:t>
      </w:r>
      <w:r>
        <w:rPr>
          <w:spacing w:val="-2"/>
        </w:rPr>
        <w:t>PROCEDURE</w:t>
      </w:r>
    </w:p>
    <w:p w14:paraId="6465E9A3" w14:textId="77777777" w:rsidR="00293DFE" w:rsidRDefault="00293DFE">
      <w:pPr>
        <w:pStyle w:val="BodyText"/>
        <w:spacing w:before="116"/>
        <w:rPr>
          <w:b/>
          <w:sz w:val="32"/>
        </w:rPr>
      </w:pPr>
    </w:p>
    <w:p w14:paraId="6465E9A4" w14:textId="77777777" w:rsidR="00293DFE" w:rsidRDefault="00852644">
      <w:pPr>
        <w:pStyle w:val="Heading2"/>
      </w:pPr>
      <w:bookmarkStart w:id="73" w:name="Introduction_"/>
      <w:bookmarkStart w:id="74" w:name="_bookmark39"/>
      <w:bookmarkEnd w:id="73"/>
      <w:bookmarkEnd w:id="74"/>
      <w:r>
        <w:rPr>
          <w:spacing w:val="-2"/>
        </w:rPr>
        <w:t>Introduction</w:t>
      </w:r>
    </w:p>
    <w:p w14:paraId="6465E9A5" w14:textId="77777777" w:rsidR="00293DFE" w:rsidRDefault="00293DFE">
      <w:pPr>
        <w:pStyle w:val="BodyText"/>
        <w:spacing w:before="38"/>
        <w:rPr>
          <w:b/>
          <w:sz w:val="24"/>
        </w:rPr>
      </w:pPr>
    </w:p>
    <w:p w14:paraId="6465E9A6" w14:textId="77777777" w:rsidR="00293DFE" w:rsidRDefault="00852644">
      <w:pPr>
        <w:pStyle w:val="ListParagraph"/>
        <w:numPr>
          <w:ilvl w:val="1"/>
          <w:numId w:val="26"/>
        </w:numPr>
        <w:tabs>
          <w:tab w:val="left" w:pos="834"/>
          <w:tab w:val="left" w:pos="836"/>
        </w:tabs>
        <w:spacing w:before="1"/>
        <w:ind w:right="452"/>
      </w:pPr>
      <w:r>
        <w:t>This extended procedure will be used when handling more serious issues, where the outcome of disciplinary action could potentially lead to the dismissal of the medical or dental practitioner (‘the practitioner’) concerned or the issuing of a</w:t>
      </w:r>
      <w:r>
        <w:rPr>
          <w:spacing w:val="40"/>
        </w:rPr>
        <w:t xml:space="preserve"> </w:t>
      </w:r>
      <w:r>
        <w:t>final written warning.</w:t>
      </w:r>
    </w:p>
    <w:p w14:paraId="6465E9A7" w14:textId="77777777" w:rsidR="00293DFE" w:rsidRDefault="00852644">
      <w:pPr>
        <w:pStyle w:val="Heading2"/>
        <w:spacing w:before="241"/>
      </w:pPr>
      <w:bookmarkStart w:id="75" w:name="Inquiry_Panel_"/>
      <w:bookmarkStart w:id="76" w:name="_bookmark40"/>
      <w:bookmarkEnd w:id="75"/>
      <w:bookmarkEnd w:id="76"/>
      <w:r>
        <w:t>Inquiry</w:t>
      </w:r>
      <w:r>
        <w:rPr>
          <w:spacing w:val="-5"/>
        </w:rPr>
        <w:t xml:space="preserve"> </w:t>
      </w:r>
      <w:r>
        <w:rPr>
          <w:spacing w:val="-2"/>
        </w:rPr>
        <w:t>Panel</w:t>
      </w:r>
    </w:p>
    <w:p w14:paraId="6465E9A8" w14:textId="77777777" w:rsidR="00293DFE" w:rsidRDefault="00293DFE">
      <w:pPr>
        <w:pStyle w:val="BodyText"/>
        <w:spacing w:before="33"/>
        <w:rPr>
          <w:b/>
          <w:sz w:val="24"/>
        </w:rPr>
      </w:pPr>
    </w:p>
    <w:p w14:paraId="6465E9A9" w14:textId="77777777" w:rsidR="00293DFE" w:rsidRDefault="00852644">
      <w:pPr>
        <w:pStyle w:val="ListParagraph"/>
        <w:numPr>
          <w:ilvl w:val="1"/>
          <w:numId w:val="26"/>
        </w:numPr>
        <w:tabs>
          <w:tab w:val="left" w:pos="833"/>
          <w:tab w:val="left" w:pos="836"/>
        </w:tabs>
        <w:ind w:right="451"/>
      </w:pPr>
      <w:r>
        <w:t>An Inquiry Panel will be convened by the LHB/Trust to establish the relevant facts of the case and to make recommendations as to action. The inquiry panel itself</w:t>
      </w:r>
      <w:r>
        <w:rPr>
          <w:spacing w:val="80"/>
        </w:rPr>
        <w:t xml:space="preserve"> </w:t>
      </w:r>
      <w:r>
        <w:t>will have no disciplinary powers.</w:t>
      </w:r>
    </w:p>
    <w:p w14:paraId="6465E9AA" w14:textId="77777777" w:rsidR="00293DFE" w:rsidRDefault="00293DFE">
      <w:pPr>
        <w:pStyle w:val="BodyText"/>
        <w:spacing w:before="2"/>
      </w:pPr>
    </w:p>
    <w:p w14:paraId="6465E9AB" w14:textId="77777777" w:rsidR="00293DFE" w:rsidRDefault="00852644">
      <w:pPr>
        <w:pStyle w:val="BodyText"/>
        <w:ind w:left="836" w:right="449"/>
        <w:jc w:val="both"/>
      </w:pPr>
      <w:r>
        <w:t>The composition of the Inquiry Panel may differ depending on the issue</w:t>
      </w:r>
      <w:r>
        <w:rPr>
          <w:spacing w:val="40"/>
        </w:rPr>
        <w:t xml:space="preserve"> </w:t>
      </w:r>
      <w:r>
        <w:t>concerned. No Inquiry panel members shall be current or former employees (including honorary contract holders) with the LHB/Trust or have any other</w:t>
      </w:r>
      <w:r>
        <w:rPr>
          <w:spacing w:val="80"/>
        </w:rPr>
        <w:t xml:space="preserve"> </w:t>
      </w:r>
      <w:r>
        <w:t>conflict of interest.</w:t>
      </w:r>
    </w:p>
    <w:p w14:paraId="6465E9AC" w14:textId="77777777" w:rsidR="00293DFE" w:rsidRDefault="00293DFE">
      <w:pPr>
        <w:pStyle w:val="BodyText"/>
        <w:spacing w:before="1"/>
      </w:pPr>
    </w:p>
    <w:p w14:paraId="6465E9AD" w14:textId="77777777" w:rsidR="00293DFE" w:rsidRDefault="00852644">
      <w:pPr>
        <w:pStyle w:val="ListParagraph"/>
        <w:numPr>
          <w:ilvl w:val="1"/>
          <w:numId w:val="26"/>
        </w:numPr>
        <w:tabs>
          <w:tab w:val="left" w:pos="836"/>
        </w:tabs>
        <w:ind w:hanging="720"/>
      </w:pPr>
      <w:r>
        <w:t>The</w:t>
      </w:r>
      <w:r>
        <w:rPr>
          <w:spacing w:val="-5"/>
        </w:rPr>
        <w:t xml:space="preserve"> </w:t>
      </w:r>
      <w:r>
        <w:t>panel</w:t>
      </w:r>
      <w:r>
        <w:rPr>
          <w:spacing w:val="-3"/>
        </w:rPr>
        <w:t xml:space="preserve"> </w:t>
      </w:r>
      <w:r>
        <w:t>shall</w:t>
      </w:r>
      <w:r>
        <w:rPr>
          <w:spacing w:val="-3"/>
        </w:rPr>
        <w:t xml:space="preserve"> </w:t>
      </w:r>
      <w:r>
        <w:t>consist</w:t>
      </w:r>
      <w:r>
        <w:rPr>
          <w:spacing w:val="-7"/>
        </w:rPr>
        <w:t xml:space="preserve"> </w:t>
      </w:r>
      <w:r>
        <w:t>of</w:t>
      </w:r>
      <w:r>
        <w:rPr>
          <w:spacing w:val="-5"/>
        </w:rPr>
        <w:t xml:space="preserve"> </w:t>
      </w:r>
      <w:r>
        <w:t>three</w:t>
      </w:r>
      <w:r>
        <w:rPr>
          <w:spacing w:val="-4"/>
        </w:rPr>
        <w:t xml:space="preserve"> </w:t>
      </w:r>
      <w:r>
        <w:rPr>
          <w:spacing w:val="-2"/>
        </w:rPr>
        <w:t>members:</w:t>
      </w:r>
    </w:p>
    <w:p w14:paraId="6465E9AE" w14:textId="77777777" w:rsidR="00293DFE" w:rsidRDefault="00852644">
      <w:pPr>
        <w:pStyle w:val="BodyText"/>
        <w:spacing w:before="4"/>
        <w:rPr>
          <w:sz w:val="20"/>
        </w:rPr>
      </w:pPr>
      <w:r>
        <w:rPr>
          <w:noProof/>
        </w:rPr>
        <mc:AlternateContent>
          <mc:Choice Requires="wps">
            <w:drawing>
              <wp:anchor distT="0" distB="0" distL="0" distR="0" simplePos="0" relativeHeight="487593472" behindDoc="1" locked="0" layoutInCell="1" allowOverlap="1" wp14:anchorId="6465EA3A" wp14:editId="6465EA3B">
                <wp:simplePos x="0" y="0"/>
                <wp:positionH relativeFrom="page">
                  <wp:posOffset>1524635</wp:posOffset>
                </wp:positionH>
                <wp:positionV relativeFrom="paragraph">
                  <wp:posOffset>176345</wp:posOffset>
                </wp:positionV>
                <wp:extent cx="4802505" cy="2716530"/>
                <wp:effectExtent l="0" t="0" r="0" b="0"/>
                <wp:wrapTopAndBottom/>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02505" cy="2716530"/>
                        </a:xfrm>
                        <a:prstGeom prst="rect">
                          <a:avLst/>
                        </a:prstGeom>
                        <a:ln w="6096">
                          <a:solidFill>
                            <a:srgbClr val="000000"/>
                          </a:solidFill>
                          <a:prstDash val="solid"/>
                        </a:ln>
                      </wps:spPr>
                      <wps:txbx>
                        <w:txbxContent>
                          <w:p w14:paraId="6465EA8D" w14:textId="77777777" w:rsidR="00293DFE" w:rsidRDefault="00293DFE">
                            <w:pPr>
                              <w:pStyle w:val="BodyText"/>
                              <w:spacing w:before="25"/>
                            </w:pPr>
                          </w:p>
                          <w:p w14:paraId="6465EA8E" w14:textId="77777777" w:rsidR="00293DFE" w:rsidRDefault="00852644">
                            <w:pPr>
                              <w:pStyle w:val="BodyText"/>
                              <w:numPr>
                                <w:ilvl w:val="0"/>
                                <w:numId w:val="9"/>
                              </w:numPr>
                              <w:tabs>
                                <w:tab w:val="left" w:pos="720"/>
                              </w:tabs>
                              <w:spacing w:before="1" w:line="235" w:lineRule="auto"/>
                              <w:ind w:right="284"/>
                            </w:pPr>
                            <w:r>
                              <w:t>An independent legally qualified member (being a barrister or solicitor) who act as the Inquiry Panel Chairman.</w:t>
                            </w:r>
                          </w:p>
                          <w:p w14:paraId="6465EA8F" w14:textId="77777777" w:rsidR="00293DFE" w:rsidRDefault="00293DFE">
                            <w:pPr>
                              <w:pStyle w:val="BodyText"/>
                              <w:spacing w:before="32"/>
                            </w:pPr>
                          </w:p>
                          <w:p w14:paraId="6465EA90" w14:textId="77777777" w:rsidR="00293DFE" w:rsidRDefault="00852644">
                            <w:pPr>
                              <w:pStyle w:val="BodyText"/>
                              <w:numPr>
                                <w:ilvl w:val="0"/>
                                <w:numId w:val="9"/>
                              </w:numPr>
                              <w:tabs>
                                <w:tab w:val="left" w:pos="720"/>
                              </w:tabs>
                              <w:spacing w:before="1" w:line="232" w:lineRule="auto"/>
                              <w:ind w:right="282"/>
                            </w:pPr>
                            <w:r>
                              <w:t>A professional</w:t>
                            </w:r>
                            <w:r>
                              <w:rPr>
                                <w:spacing w:val="-4"/>
                              </w:rPr>
                              <w:t xml:space="preserve"> </w:t>
                            </w:r>
                            <w:r>
                              <w:t>member chosen</w:t>
                            </w:r>
                            <w:r>
                              <w:rPr>
                                <w:spacing w:val="-1"/>
                              </w:rPr>
                              <w:t xml:space="preserve"> </w:t>
                            </w:r>
                            <w:r>
                              <w:t>after consultation</w:t>
                            </w:r>
                            <w:r>
                              <w:rPr>
                                <w:spacing w:val="-1"/>
                              </w:rPr>
                              <w:t xml:space="preserve"> </w:t>
                            </w:r>
                            <w:r>
                              <w:t>with</w:t>
                            </w:r>
                            <w:r>
                              <w:rPr>
                                <w:spacing w:val="-1"/>
                              </w:rPr>
                              <w:t xml:space="preserve"> </w:t>
                            </w:r>
                            <w:r>
                              <w:t>WJMCC,</w:t>
                            </w:r>
                            <w:r>
                              <w:rPr>
                                <w:spacing w:val="-3"/>
                              </w:rPr>
                              <w:t xml:space="preserve"> </w:t>
                            </w:r>
                            <w:r>
                              <w:t>or</w:t>
                            </w:r>
                            <w:r>
                              <w:rPr>
                                <w:spacing w:val="-1"/>
                              </w:rPr>
                              <w:t xml:space="preserve"> </w:t>
                            </w:r>
                            <w:r>
                              <w:t>British Dental Association as appropriate.</w:t>
                            </w:r>
                          </w:p>
                          <w:p w14:paraId="6465EA91" w14:textId="77777777" w:rsidR="00293DFE" w:rsidRDefault="00293DFE">
                            <w:pPr>
                              <w:pStyle w:val="BodyText"/>
                              <w:spacing w:before="25"/>
                            </w:pPr>
                          </w:p>
                          <w:p w14:paraId="6465EA92" w14:textId="77777777" w:rsidR="00293DFE" w:rsidRDefault="00852644">
                            <w:pPr>
                              <w:pStyle w:val="BodyText"/>
                              <w:numPr>
                                <w:ilvl w:val="0"/>
                                <w:numId w:val="9"/>
                              </w:numPr>
                              <w:tabs>
                                <w:tab w:val="left" w:pos="360"/>
                              </w:tabs>
                              <w:ind w:left="360" w:right="4114" w:hanging="360"/>
                              <w:jc w:val="right"/>
                            </w:pPr>
                            <w:r>
                              <w:t>A</w:t>
                            </w:r>
                            <w:r>
                              <w:rPr>
                                <w:spacing w:val="-3"/>
                              </w:rPr>
                              <w:t xml:space="preserve"> </w:t>
                            </w:r>
                            <w:r>
                              <w:t>panel</w:t>
                            </w:r>
                            <w:r>
                              <w:rPr>
                                <w:spacing w:val="-2"/>
                              </w:rPr>
                              <w:t xml:space="preserve"> </w:t>
                            </w:r>
                            <w:r>
                              <w:t>member</w:t>
                            </w:r>
                            <w:r>
                              <w:rPr>
                                <w:spacing w:val="-4"/>
                              </w:rPr>
                              <w:t xml:space="preserve"> </w:t>
                            </w:r>
                            <w:r>
                              <w:t>who</w:t>
                            </w:r>
                            <w:r>
                              <w:rPr>
                                <w:spacing w:val="-6"/>
                              </w:rPr>
                              <w:t xml:space="preserve"> </w:t>
                            </w:r>
                            <w:r>
                              <w:t>shall</w:t>
                            </w:r>
                            <w:r>
                              <w:rPr>
                                <w:spacing w:val="-1"/>
                              </w:rPr>
                              <w:t xml:space="preserve"> </w:t>
                            </w:r>
                            <w:r>
                              <w:rPr>
                                <w:spacing w:val="-5"/>
                              </w:rPr>
                              <w:t>be:</w:t>
                            </w:r>
                          </w:p>
                          <w:p w14:paraId="6465EA93" w14:textId="77777777" w:rsidR="00293DFE" w:rsidRDefault="00293DFE">
                            <w:pPr>
                              <w:pStyle w:val="BodyText"/>
                              <w:spacing w:before="19"/>
                            </w:pPr>
                          </w:p>
                          <w:p w14:paraId="6465EA94" w14:textId="77777777" w:rsidR="00293DFE" w:rsidRDefault="00852644">
                            <w:pPr>
                              <w:pStyle w:val="BodyText"/>
                              <w:numPr>
                                <w:ilvl w:val="1"/>
                                <w:numId w:val="9"/>
                              </w:numPr>
                              <w:tabs>
                                <w:tab w:val="left" w:pos="359"/>
                              </w:tabs>
                              <w:ind w:left="359" w:right="4036" w:hanging="359"/>
                              <w:jc w:val="right"/>
                            </w:pPr>
                            <w:r>
                              <w:t>a</w:t>
                            </w:r>
                            <w:r>
                              <w:rPr>
                                <w:spacing w:val="-5"/>
                              </w:rPr>
                              <w:t xml:space="preserve"> </w:t>
                            </w:r>
                            <w:r>
                              <w:t>non-medical</w:t>
                            </w:r>
                            <w:r>
                              <w:rPr>
                                <w:spacing w:val="-3"/>
                              </w:rPr>
                              <w:t xml:space="preserve"> </w:t>
                            </w:r>
                            <w:r>
                              <w:t>member</w:t>
                            </w:r>
                            <w:r>
                              <w:rPr>
                                <w:spacing w:val="-4"/>
                              </w:rPr>
                              <w:t xml:space="preserve"> </w:t>
                            </w:r>
                            <w:r>
                              <w:t>or</w:t>
                            </w:r>
                            <w:r>
                              <w:rPr>
                                <w:spacing w:val="-4"/>
                              </w:rPr>
                              <w:t xml:space="preserve"> </w:t>
                            </w:r>
                            <w:r>
                              <w:rPr>
                                <w:spacing w:val="-10"/>
                              </w:rPr>
                              <w:t>;</w:t>
                            </w:r>
                          </w:p>
                          <w:p w14:paraId="6465EA95" w14:textId="77777777" w:rsidR="00293DFE" w:rsidRDefault="00293DFE">
                            <w:pPr>
                              <w:pStyle w:val="BodyText"/>
                              <w:spacing w:before="22"/>
                            </w:pPr>
                          </w:p>
                          <w:p w14:paraId="6465EA96" w14:textId="77777777" w:rsidR="00293DFE" w:rsidRDefault="00852644">
                            <w:pPr>
                              <w:pStyle w:val="BodyText"/>
                              <w:numPr>
                                <w:ilvl w:val="1"/>
                                <w:numId w:val="9"/>
                              </w:numPr>
                              <w:tabs>
                                <w:tab w:val="left" w:pos="1080"/>
                              </w:tabs>
                              <w:spacing w:line="237" w:lineRule="auto"/>
                              <w:ind w:right="281"/>
                              <w:jc w:val="both"/>
                            </w:pPr>
                            <w:r>
                              <w:t>a medical/dental professional member in the same specialty as the practitioner where the matter involves solely allegations relating to the practitioner’s clinical capability.</w:t>
                            </w:r>
                          </w:p>
                        </w:txbxContent>
                      </wps:txbx>
                      <wps:bodyPr wrap="square" lIns="0" tIns="0" rIns="0" bIns="0" rtlCol="0">
                        <a:noAutofit/>
                      </wps:bodyPr>
                    </wps:wsp>
                  </a:graphicData>
                </a:graphic>
              </wp:anchor>
            </w:drawing>
          </mc:Choice>
          <mc:Fallback>
            <w:pict>
              <v:shape w14:anchorId="6465EA3A" id="Textbox 15" o:spid="_x0000_s1034" type="#_x0000_t202" style="position:absolute;margin-left:120.05pt;margin-top:13.9pt;width:378.15pt;height:213.9pt;z-index:-157230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" filled="f" strokeweight=".48pt">
                <v:path arrowok="t"/>
                <v:textbox inset="0,0,0,0">
                  <w:txbxContent>
                    <w:p w14:paraId="6465EA8D" w14:textId="77777777" w:rsidR="00293DFE" w:rsidRDefault="00293DFE">
                      <w:pPr>
                        <w:pStyle w:val="BodyText"/>
                        <w:spacing w:before="25"/>
                      </w:pPr>
                    </w:p>
                    <w:p w14:paraId="6465EA8E" w14:textId="77777777" w:rsidR="00293DFE" w:rsidRDefault="00852644">
                      <w:pPr>
                        <w:pStyle w:val="BodyText"/>
                        <w:numPr>
                          <w:ilvl w:val="0"/>
                          <w:numId w:val="9"/>
                        </w:numPr>
                        <w:tabs>
                          <w:tab w:val="left" w:pos="720"/>
                        </w:tabs>
                        <w:spacing w:before="1" w:line="235" w:lineRule="auto"/>
                        <w:ind w:right="284"/>
                      </w:pPr>
                      <w:r>
                        <w:t>An independent legally qualified member (being a barrister or solicitor) who act as the Inquiry Panel Chairman.</w:t>
                      </w:r>
                    </w:p>
                    <w:p w14:paraId="6465EA8F" w14:textId="77777777" w:rsidR="00293DFE" w:rsidRDefault="00293DFE">
                      <w:pPr>
                        <w:pStyle w:val="BodyText"/>
                        <w:spacing w:before="32"/>
                      </w:pPr>
                    </w:p>
                    <w:p w14:paraId="6465EA90" w14:textId="77777777" w:rsidR="00293DFE" w:rsidRDefault="00852644">
                      <w:pPr>
                        <w:pStyle w:val="BodyText"/>
                        <w:numPr>
                          <w:ilvl w:val="0"/>
                          <w:numId w:val="9"/>
                        </w:numPr>
                        <w:tabs>
                          <w:tab w:val="left" w:pos="720"/>
                        </w:tabs>
                        <w:spacing w:before="1" w:line="232" w:lineRule="auto"/>
                        <w:ind w:right="282"/>
                      </w:pPr>
                      <w:r>
                        <w:t>A professional</w:t>
                      </w:r>
                      <w:r>
                        <w:rPr>
                          <w:spacing w:val="-4"/>
                        </w:rPr>
                        <w:t xml:space="preserve"> </w:t>
                      </w:r>
                      <w:r>
                        <w:t>member chosen</w:t>
                      </w:r>
                      <w:r>
                        <w:rPr>
                          <w:spacing w:val="-1"/>
                        </w:rPr>
                        <w:t xml:space="preserve"> </w:t>
                      </w:r>
                      <w:r>
                        <w:t>after consultation</w:t>
                      </w:r>
                      <w:r>
                        <w:rPr>
                          <w:spacing w:val="-1"/>
                        </w:rPr>
                        <w:t xml:space="preserve"> </w:t>
                      </w:r>
                      <w:r>
                        <w:t>with</w:t>
                      </w:r>
                      <w:r>
                        <w:rPr>
                          <w:spacing w:val="-1"/>
                        </w:rPr>
                        <w:t xml:space="preserve"> </w:t>
                      </w:r>
                      <w:r>
                        <w:t>WJMCC,</w:t>
                      </w:r>
                      <w:r>
                        <w:rPr>
                          <w:spacing w:val="-3"/>
                        </w:rPr>
                        <w:t xml:space="preserve"> </w:t>
                      </w:r>
                      <w:r>
                        <w:t>or</w:t>
                      </w:r>
                      <w:r>
                        <w:rPr>
                          <w:spacing w:val="-1"/>
                        </w:rPr>
                        <w:t xml:space="preserve"> </w:t>
                      </w:r>
                      <w:r>
                        <w:t>British Dental Association as appropriate.</w:t>
                      </w:r>
                    </w:p>
                    <w:p w14:paraId="6465EA91" w14:textId="77777777" w:rsidR="00293DFE" w:rsidRDefault="00293DFE">
                      <w:pPr>
                        <w:pStyle w:val="BodyText"/>
                        <w:spacing w:before="25"/>
                      </w:pPr>
                    </w:p>
                    <w:p w14:paraId="6465EA92" w14:textId="77777777" w:rsidR="00293DFE" w:rsidRDefault="00852644">
                      <w:pPr>
                        <w:pStyle w:val="BodyText"/>
                        <w:numPr>
                          <w:ilvl w:val="0"/>
                          <w:numId w:val="9"/>
                        </w:numPr>
                        <w:tabs>
                          <w:tab w:val="left" w:pos="360"/>
                        </w:tabs>
                        <w:ind w:left="360" w:right="4114" w:hanging="360"/>
                        <w:jc w:val="right"/>
                      </w:pPr>
                      <w:r>
                        <w:t>A</w:t>
                      </w:r>
                      <w:r>
                        <w:rPr>
                          <w:spacing w:val="-3"/>
                        </w:rPr>
                        <w:t xml:space="preserve"> </w:t>
                      </w:r>
                      <w:r>
                        <w:t>panel</w:t>
                      </w:r>
                      <w:r>
                        <w:rPr>
                          <w:spacing w:val="-2"/>
                        </w:rPr>
                        <w:t xml:space="preserve"> </w:t>
                      </w:r>
                      <w:r>
                        <w:t>member</w:t>
                      </w:r>
                      <w:r>
                        <w:rPr>
                          <w:spacing w:val="-4"/>
                        </w:rPr>
                        <w:t xml:space="preserve"> </w:t>
                      </w:r>
                      <w:r>
                        <w:t>who</w:t>
                      </w:r>
                      <w:r>
                        <w:rPr>
                          <w:spacing w:val="-6"/>
                        </w:rPr>
                        <w:t xml:space="preserve"> </w:t>
                      </w:r>
                      <w:r>
                        <w:t>shall</w:t>
                      </w:r>
                      <w:r>
                        <w:rPr>
                          <w:spacing w:val="-1"/>
                        </w:rPr>
                        <w:t xml:space="preserve"> </w:t>
                      </w:r>
                      <w:r>
                        <w:rPr>
                          <w:spacing w:val="-5"/>
                        </w:rPr>
                        <w:t>be:</w:t>
                      </w:r>
                    </w:p>
                    <w:p w14:paraId="6465EA93" w14:textId="77777777" w:rsidR="00293DFE" w:rsidRDefault="00293DFE">
                      <w:pPr>
                        <w:pStyle w:val="BodyText"/>
                        <w:spacing w:before="19"/>
                      </w:pPr>
                    </w:p>
                    <w:p w14:paraId="6465EA94" w14:textId="77777777" w:rsidR="00293DFE" w:rsidRDefault="00852644">
                      <w:pPr>
                        <w:pStyle w:val="BodyText"/>
                        <w:numPr>
                          <w:ilvl w:val="1"/>
                          <w:numId w:val="9"/>
                        </w:numPr>
                        <w:tabs>
                          <w:tab w:val="left" w:pos="359"/>
                        </w:tabs>
                        <w:ind w:left="359" w:right="4036" w:hanging="359"/>
                        <w:jc w:val="right"/>
                      </w:pPr>
                      <w:r>
                        <w:t>a</w:t>
                      </w:r>
                      <w:r>
                        <w:rPr>
                          <w:spacing w:val="-5"/>
                        </w:rPr>
                        <w:t xml:space="preserve"> </w:t>
                      </w:r>
                      <w:r>
                        <w:t>non-medical</w:t>
                      </w:r>
                      <w:r>
                        <w:rPr>
                          <w:spacing w:val="-3"/>
                        </w:rPr>
                        <w:t xml:space="preserve"> </w:t>
                      </w:r>
                      <w:r>
                        <w:t>member</w:t>
                      </w:r>
                      <w:r>
                        <w:rPr>
                          <w:spacing w:val="-4"/>
                        </w:rPr>
                        <w:t xml:space="preserve"> </w:t>
                      </w:r>
                      <w:r>
                        <w:t>or</w:t>
                      </w:r>
                      <w:r>
                        <w:rPr>
                          <w:spacing w:val="-4"/>
                        </w:rPr>
                        <w:t xml:space="preserve"> </w:t>
                      </w:r>
                      <w:r>
                        <w:rPr>
                          <w:spacing w:val="-10"/>
                        </w:rPr>
                        <w:t>;</w:t>
                      </w:r>
                    </w:p>
                    <w:p w14:paraId="6465EA95" w14:textId="77777777" w:rsidR="00293DFE" w:rsidRDefault="00293DFE">
                      <w:pPr>
                        <w:pStyle w:val="BodyText"/>
                        <w:spacing w:before="22"/>
                      </w:pPr>
                    </w:p>
                    <w:p w14:paraId="6465EA96" w14:textId="77777777" w:rsidR="00293DFE" w:rsidRDefault="00852644">
                      <w:pPr>
                        <w:pStyle w:val="BodyText"/>
                        <w:numPr>
                          <w:ilvl w:val="1"/>
                          <w:numId w:val="9"/>
                        </w:numPr>
                        <w:tabs>
                          <w:tab w:val="left" w:pos="1080"/>
                        </w:tabs>
                        <w:spacing w:line="237" w:lineRule="auto"/>
                        <w:ind w:right="281"/>
                        <w:jc w:val="both"/>
                      </w:pPr>
                      <w:r>
                        <w:t>a medical/dental professional member in the same specialty as the practitioner where the matter involves solely allegations relating to the practitioner’s clinical capability.</w:t>
                      </w:r>
                    </w:p>
                  </w:txbxContent>
                </v:textbox>
                <w10:wrap type="topAndBottom" anchorx="page"/>
              </v:shape>
            </w:pict>
          </mc:Fallback>
        </mc:AlternateContent>
      </w:r>
    </w:p>
    <w:p w14:paraId="6465E9AF" w14:textId="77777777" w:rsidR="00293DFE" w:rsidRDefault="00293DFE">
      <w:pPr>
        <w:pStyle w:val="BodyText"/>
      </w:pPr>
    </w:p>
    <w:p w14:paraId="6465E9B0" w14:textId="77777777" w:rsidR="00293DFE" w:rsidRDefault="00293DFE">
      <w:pPr>
        <w:pStyle w:val="BodyText"/>
        <w:spacing w:before="2"/>
      </w:pPr>
    </w:p>
    <w:p w14:paraId="6465E9B1" w14:textId="77777777" w:rsidR="00293DFE" w:rsidRDefault="00852644">
      <w:pPr>
        <w:pStyle w:val="ListParagraph"/>
        <w:numPr>
          <w:ilvl w:val="1"/>
          <w:numId w:val="26"/>
        </w:numPr>
        <w:tabs>
          <w:tab w:val="left" w:pos="833"/>
          <w:tab w:val="left" w:pos="836"/>
        </w:tabs>
        <w:ind w:right="454"/>
      </w:pPr>
      <w:r>
        <w:t>Before the professional member is chosen, there shall be consultation with the Welsh Joint Medical Consultants Committee (WJMCC) or in the case of a dental officer, the appointment of the professional member shall be made after consultation with the British Dental Association.</w:t>
      </w:r>
    </w:p>
    <w:p w14:paraId="6465E9B2" w14:textId="77777777" w:rsidR="00293DFE" w:rsidRDefault="00293DFE">
      <w:pPr>
        <w:pStyle w:val="BodyText"/>
        <w:spacing w:before="1"/>
      </w:pPr>
    </w:p>
    <w:p w14:paraId="6465E9B3" w14:textId="77777777" w:rsidR="00293DFE" w:rsidRDefault="00852644">
      <w:pPr>
        <w:pStyle w:val="ListParagraph"/>
        <w:numPr>
          <w:ilvl w:val="1"/>
          <w:numId w:val="26"/>
        </w:numPr>
        <w:tabs>
          <w:tab w:val="left" w:pos="833"/>
          <w:tab w:val="left" w:pos="836"/>
        </w:tabs>
        <w:spacing w:before="1"/>
        <w:ind w:right="455"/>
      </w:pPr>
      <w:r>
        <w:t>Payment shall be made by the LHB/Trust to the Inquiry Panel Chairman and members of the panel at</w:t>
      </w:r>
      <w:r>
        <w:rPr>
          <w:spacing w:val="-2"/>
        </w:rPr>
        <w:t xml:space="preserve"> </w:t>
      </w:r>
      <w:r>
        <w:t>a rate determined from time</w:t>
      </w:r>
      <w:r>
        <w:rPr>
          <w:spacing w:val="-4"/>
        </w:rPr>
        <w:t xml:space="preserve"> </w:t>
      </w:r>
      <w:r>
        <w:t>to</w:t>
      </w:r>
      <w:r>
        <w:rPr>
          <w:spacing w:val="-1"/>
        </w:rPr>
        <w:t xml:space="preserve"> </w:t>
      </w:r>
      <w:r>
        <w:t>time.</w:t>
      </w:r>
      <w:r>
        <w:rPr>
          <w:spacing w:val="40"/>
        </w:rPr>
        <w:t xml:space="preserve"> </w:t>
      </w:r>
      <w:r>
        <w:t>This fee covers any preparatory work required and any time spent on preparation of reports.</w:t>
      </w:r>
      <w:r>
        <w:rPr>
          <w:spacing w:val="40"/>
        </w:rPr>
        <w:t xml:space="preserve"> </w:t>
      </w:r>
      <w:r>
        <w:t>Travelling</w:t>
      </w:r>
      <w:r>
        <w:rPr>
          <w:spacing w:val="40"/>
        </w:rPr>
        <w:t xml:space="preserve"> </w:t>
      </w:r>
      <w:r>
        <w:t>and</w:t>
      </w:r>
      <w:r>
        <w:rPr>
          <w:spacing w:val="40"/>
        </w:rPr>
        <w:t xml:space="preserve"> </w:t>
      </w:r>
      <w:r>
        <w:t>subsistence</w:t>
      </w:r>
      <w:r>
        <w:rPr>
          <w:spacing w:val="40"/>
        </w:rPr>
        <w:t xml:space="preserve"> </w:t>
      </w:r>
      <w:r>
        <w:t>expenses</w:t>
      </w:r>
      <w:r>
        <w:rPr>
          <w:spacing w:val="40"/>
        </w:rPr>
        <w:t xml:space="preserve"> </w:t>
      </w:r>
      <w:r>
        <w:t>of</w:t>
      </w:r>
      <w:r>
        <w:rPr>
          <w:spacing w:val="40"/>
        </w:rPr>
        <w:t xml:space="preserve"> </w:t>
      </w:r>
      <w:r>
        <w:t>both</w:t>
      </w:r>
      <w:r>
        <w:rPr>
          <w:spacing w:val="40"/>
        </w:rPr>
        <w:t xml:space="preserve"> </w:t>
      </w:r>
      <w:r>
        <w:t>the</w:t>
      </w:r>
      <w:r>
        <w:rPr>
          <w:spacing w:val="40"/>
        </w:rPr>
        <w:t xml:space="preserve"> </w:t>
      </w:r>
      <w:r>
        <w:t>Inquiry</w:t>
      </w:r>
      <w:r>
        <w:rPr>
          <w:spacing w:val="40"/>
        </w:rPr>
        <w:t xml:space="preserve"> </w:t>
      </w:r>
      <w:r>
        <w:t>Panel</w:t>
      </w:r>
      <w:r>
        <w:rPr>
          <w:spacing w:val="40"/>
        </w:rPr>
        <w:t xml:space="preserve"> </w:t>
      </w:r>
      <w:r>
        <w:t>Chairman</w:t>
      </w:r>
      <w:r>
        <w:rPr>
          <w:spacing w:val="40"/>
        </w:rPr>
        <w:t xml:space="preserve"> </w:t>
      </w:r>
      <w:r>
        <w:t>and</w:t>
      </w:r>
    </w:p>
    <w:p w14:paraId="6465E9B4" w14:textId="77777777" w:rsidR="00293DFE" w:rsidRDefault="00293DFE">
      <w:pPr>
        <w:jc w:val="both"/>
        <w:sectPr w:rsidR="00293DFE">
          <w:pgSz w:w="11910" w:h="16840"/>
          <w:pgMar w:top="1400" w:right="1520" w:bottom="920" w:left="1680" w:header="0" w:footer="734" w:gutter="0"/>
          <w:cols w:space="720"/>
        </w:sectPr>
      </w:pPr>
    </w:p>
    <w:p w14:paraId="6465E9B5" w14:textId="77777777" w:rsidR="00293DFE" w:rsidRDefault="00852644">
      <w:pPr>
        <w:pStyle w:val="BodyText"/>
        <w:spacing w:before="39"/>
        <w:ind w:left="836" w:right="465"/>
      </w:pPr>
      <w:r>
        <w:lastRenderedPageBreak/>
        <w:t>members</w:t>
      </w:r>
      <w:r>
        <w:rPr>
          <w:spacing w:val="-4"/>
        </w:rPr>
        <w:t xml:space="preserve"> </w:t>
      </w:r>
      <w:r>
        <w:t>of</w:t>
      </w:r>
      <w:r>
        <w:rPr>
          <w:spacing w:val="-4"/>
        </w:rPr>
        <w:t xml:space="preserve"> </w:t>
      </w:r>
      <w:r>
        <w:t>the</w:t>
      </w:r>
      <w:r>
        <w:rPr>
          <w:spacing w:val="-4"/>
        </w:rPr>
        <w:t xml:space="preserve"> </w:t>
      </w:r>
      <w:r>
        <w:t>panel</w:t>
      </w:r>
      <w:r>
        <w:rPr>
          <w:spacing w:val="-2"/>
        </w:rPr>
        <w:t xml:space="preserve"> </w:t>
      </w:r>
      <w:r>
        <w:t>shall</w:t>
      </w:r>
      <w:r>
        <w:rPr>
          <w:spacing w:val="-2"/>
        </w:rPr>
        <w:t xml:space="preserve"> </w:t>
      </w:r>
      <w:r>
        <w:t>be</w:t>
      </w:r>
      <w:r>
        <w:rPr>
          <w:spacing w:val="-4"/>
        </w:rPr>
        <w:t xml:space="preserve"> </w:t>
      </w:r>
      <w:r>
        <w:t>payable</w:t>
      </w:r>
      <w:r>
        <w:rPr>
          <w:spacing w:val="-4"/>
        </w:rPr>
        <w:t xml:space="preserve"> </w:t>
      </w:r>
      <w:r>
        <w:t>in</w:t>
      </w:r>
      <w:r>
        <w:rPr>
          <w:spacing w:val="-5"/>
        </w:rPr>
        <w:t xml:space="preserve"> </w:t>
      </w:r>
      <w:r>
        <w:t>accordance with</w:t>
      </w:r>
      <w:r>
        <w:rPr>
          <w:spacing w:val="-5"/>
        </w:rPr>
        <w:t xml:space="preserve"> </w:t>
      </w:r>
      <w:r>
        <w:t>the</w:t>
      </w:r>
      <w:r>
        <w:rPr>
          <w:spacing w:val="-4"/>
        </w:rPr>
        <w:t xml:space="preserve"> </w:t>
      </w:r>
      <w:r>
        <w:t>prevailing</w:t>
      </w:r>
      <w:r>
        <w:rPr>
          <w:spacing w:val="-3"/>
        </w:rPr>
        <w:t xml:space="preserve"> </w:t>
      </w:r>
      <w:r>
        <w:t>rates</w:t>
      </w:r>
      <w:r>
        <w:rPr>
          <w:spacing w:val="-4"/>
        </w:rPr>
        <w:t xml:space="preserve"> </w:t>
      </w:r>
      <w:r>
        <w:t>paid by the NHS.</w:t>
      </w:r>
    </w:p>
    <w:p w14:paraId="6465E9B6" w14:textId="77777777" w:rsidR="00293DFE" w:rsidRDefault="00293DFE">
      <w:pPr>
        <w:pStyle w:val="BodyText"/>
      </w:pPr>
    </w:p>
    <w:p w14:paraId="6465E9B7" w14:textId="77777777" w:rsidR="00293DFE" w:rsidRDefault="00852644">
      <w:pPr>
        <w:pStyle w:val="ListParagraph"/>
        <w:numPr>
          <w:ilvl w:val="1"/>
          <w:numId w:val="26"/>
        </w:numPr>
        <w:tabs>
          <w:tab w:val="left" w:pos="833"/>
          <w:tab w:val="left" w:pos="836"/>
        </w:tabs>
        <w:ind w:right="449"/>
      </w:pPr>
      <w:r>
        <w:t xml:space="preserve">The terms of reference of the panel shall include the specific allegation(s). The practitioner shall be informed of the setting up of the panel and its terms of reference and should be given not less than 21 days’ notice </w:t>
      </w:r>
      <w:proofErr w:type="gramStart"/>
      <w:r>
        <w:t>in order to</w:t>
      </w:r>
      <w:proofErr w:type="gramEnd"/>
      <w:r>
        <w:t xml:space="preserve"> prepare their case.</w:t>
      </w:r>
      <w:r>
        <w:rPr>
          <w:spacing w:val="40"/>
        </w:rPr>
        <w:t xml:space="preserve"> </w:t>
      </w:r>
      <w:r>
        <w:t>The practitioner shall be provided [within at least 14 days] with any copies of correspondence or written statements made.</w:t>
      </w:r>
      <w:r>
        <w:rPr>
          <w:spacing w:val="40"/>
        </w:rPr>
        <w:t xml:space="preserve"> </w:t>
      </w:r>
      <w:r>
        <w:t>A copy of the list of witnesses and the main points on which they can give evidence, shall be provided to the practitioner unless for some exceptional reason the Inquiry Panel Chairman of the panel determines otherwise.</w:t>
      </w:r>
    </w:p>
    <w:p w14:paraId="6465E9B8" w14:textId="77777777" w:rsidR="00293DFE" w:rsidRDefault="00293DFE">
      <w:pPr>
        <w:pStyle w:val="BodyText"/>
        <w:spacing w:before="239"/>
      </w:pPr>
    </w:p>
    <w:p w14:paraId="6465E9B9" w14:textId="77777777" w:rsidR="00293DFE" w:rsidRDefault="00852644">
      <w:pPr>
        <w:pStyle w:val="Heading2"/>
      </w:pPr>
      <w:bookmarkStart w:id="77" w:name="Right_to_Representation_"/>
      <w:bookmarkStart w:id="78" w:name="_bookmark41"/>
      <w:bookmarkEnd w:id="77"/>
      <w:bookmarkEnd w:id="78"/>
      <w:r>
        <w:t>Right</w:t>
      </w:r>
      <w:r>
        <w:rPr>
          <w:spacing w:val="-6"/>
        </w:rPr>
        <w:t xml:space="preserve"> </w:t>
      </w:r>
      <w:r>
        <w:t>to</w:t>
      </w:r>
      <w:r>
        <w:rPr>
          <w:spacing w:val="-3"/>
        </w:rPr>
        <w:t xml:space="preserve"> </w:t>
      </w:r>
      <w:r>
        <w:rPr>
          <w:spacing w:val="-2"/>
        </w:rPr>
        <w:t>Representation</w:t>
      </w:r>
    </w:p>
    <w:p w14:paraId="6465E9BA" w14:textId="77777777" w:rsidR="00293DFE" w:rsidRDefault="00293DFE">
      <w:pPr>
        <w:pStyle w:val="BodyText"/>
        <w:spacing w:before="38"/>
        <w:rPr>
          <w:b/>
          <w:sz w:val="24"/>
        </w:rPr>
      </w:pPr>
    </w:p>
    <w:p w14:paraId="6465E9BB" w14:textId="77777777" w:rsidR="00293DFE" w:rsidRDefault="00852644">
      <w:pPr>
        <w:pStyle w:val="BodyText"/>
        <w:ind w:left="836" w:right="270" w:hanging="721"/>
        <w:jc w:val="both"/>
      </w:pPr>
      <w:r>
        <w:t>5.6a</w:t>
      </w:r>
      <w:r>
        <w:rPr>
          <w:spacing w:val="80"/>
          <w:w w:val="150"/>
        </w:rPr>
        <w:t xml:space="preserve"> </w:t>
      </w:r>
      <w:proofErr w:type="gramStart"/>
      <w:r>
        <w:t>The</w:t>
      </w:r>
      <w:proofErr w:type="gramEnd"/>
      <w:r>
        <w:t xml:space="preserve"> practitioner may be represented in the Extended Procedure (and in any appeal thereunder) by a workplace colleague or representative who may be from (or retained by) a trade union or </w:t>
      </w:r>
      <w:proofErr w:type="spellStart"/>
      <w:r>
        <w:t>defence</w:t>
      </w:r>
      <w:proofErr w:type="spellEnd"/>
      <w:r>
        <w:t xml:space="preserve"> </w:t>
      </w:r>
      <w:proofErr w:type="spellStart"/>
      <w:r>
        <w:t>organisation</w:t>
      </w:r>
      <w:proofErr w:type="spellEnd"/>
      <w:r>
        <w:t>. The representative may be</w:t>
      </w:r>
      <w:r>
        <w:rPr>
          <w:spacing w:val="40"/>
        </w:rPr>
        <w:t xml:space="preserve"> </w:t>
      </w:r>
      <w:r>
        <w:t>legally qualified.</w:t>
      </w:r>
    </w:p>
    <w:p w14:paraId="6465E9BC" w14:textId="77777777" w:rsidR="00293DFE" w:rsidRDefault="00293DFE">
      <w:pPr>
        <w:pStyle w:val="BodyText"/>
        <w:spacing w:before="1"/>
      </w:pPr>
    </w:p>
    <w:p w14:paraId="6465E9BD" w14:textId="77777777" w:rsidR="00293DFE" w:rsidRDefault="00852644">
      <w:pPr>
        <w:pStyle w:val="ListParagraph"/>
        <w:numPr>
          <w:ilvl w:val="1"/>
          <w:numId w:val="8"/>
        </w:numPr>
        <w:tabs>
          <w:tab w:val="left" w:pos="391"/>
          <w:tab w:val="left" w:pos="836"/>
        </w:tabs>
        <w:spacing w:before="1"/>
        <w:ind w:right="459" w:hanging="721"/>
      </w:pPr>
      <w:r>
        <w:rPr>
          <w:spacing w:val="-10"/>
        </w:rPr>
        <w:t>b</w:t>
      </w:r>
      <w:r>
        <w:tab/>
      </w:r>
      <w:proofErr w:type="gramStart"/>
      <w:r>
        <w:t>The</w:t>
      </w:r>
      <w:proofErr w:type="gramEnd"/>
      <w:r>
        <w:rPr>
          <w:spacing w:val="25"/>
        </w:rPr>
        <w:t xml:space="preserve"> </w:t>
      </w:r>
      <w:r>
        <w:t>LHB/Trust</w:t>
      </w:r>
      <w:r>
        <w:rPr>
          <w:spacing w:val="23"/>
        </w:rPr>
        <w:t xml:space="preserve"> </w:t>
      </w:r>
      <w:r>
        <w:t>will</w:t>
      </w:r>
      <w:r>
        <w:rPr>
          <w:spacing w:val="27"/>
        </w:rPr>
        <w:t xml:space="preserve"> </w:t>
      </w:r>
      <w:r>
        <w:t>also</w:t>
      </w:r>
      <w:r>
        <w:rPr>
          <w:spacing w:val="23"/>
        </w:rPr>
        <w:t xml:space="preserve"> </w:t>
      </w:r>
      <w:r>
        <w:t>have</w:t>
      </w:r>
      <w:r>
        <w:rPr>
          <w:spacing w:val="25"/>
        </w:rPr>
        <w:t xml:space="preserve"> </w:t>
      </w:r>
      <w:r>
        <w:t>the</w:t>
      </w:r>
      <w:r>
        <w:rPr>
          <w:spacing w:val="25"/>
        </w:rPr>
        <w:t xml:space="preserve"> </w:t>
      </w:r>
      <w:r>
        <w:t>right</w:t>
      </w:r>
      <w:r>
        <w:rPr>
          <w:spacing w:val="23"/>
        </w:rPr>
        <w:t xml:space="preserve"> </w:t>
      </w:r>
      <w:r>
        <w:t>to</w:t>
      </w:r>
      <w:r>
        <w:rPr>
          <w:spacing w:val="23"/>
        </w:rPr>
        <w:t xml:space="preserve"> </w:t>
      </w:r>
      <w:r>
        <w:t>be</w:t>
      </w:r>
      <w:r>
        <w:rPr>
          <w:spacing w:val="25"/>
        </w:rPr>
        <w:t xml:space="preserve"> </w:t>
      </w:r>
      <w:r>
        <w:t>represented</w:t>
      </w:r>
      <w:r>
        <w:rPr>
          <w:spacing w:val="24"/>
        </w:rPr>
        <w:t xml:space="preserve"> </w:t>
      </w:r>
      <w:r>
        <w:t>before</w:t>
      </w:r>
      <w:r>
        <w:rPr>
          <w:spacing w:val="25"/>
        </w:rPr>
        <w:t xml:space="preserve"> </w:t>
      </w:r>
      <w:r>
        <w:t>the</w:t>
      </w:r>
      <w:r>
        <w:rPr>
          <w:spacing w:val="25"/>
        </w:rPr>
        <w:t xml:space="preserve"> </w:t>
      </w:r>
      <w:r>
        <w:t>panel.</w:t>
      </w:r>
      <w:r>
        <w:rPr>
          <w:spacing w:val="80"/>
        </w:rPr>
        <w:t xml:space="preserve"> </w:t>
      </w:r>
      <w:r>
        <w:t>The representative may be legally qualified.</w:t>
      </w:r>
    </w:p>
    <w:p w14:paraId="6465E9BE" w14:textId="77777777" w:rsidR="00293DFE" w:rsidRDefault="00852644">
      <w:pPr>
        <w:pStyle w:val="Heading2"/>
        <w:spacing w:before="241"/>
      </w:pPr>
      <w:bookmarkStart w:id="79" w:name="Conduct_of_the_Inquiry_Panel_Hearing_"/>
      <w:bookmarkStart w:id="80" w:name="_bookmark42"/>
      <w:bookmarkEnd w:id="79"/>
      <w:bookmarkEnd w:id="80"/>
      <w:r>
        <w:t>Conduct</w:t>
      </w:r>
      <w:r>
        <w:rPr>
          <w:spacing w:val="-5"/>
        </w:rPr>
        <w:t xml:space="preserve"> </w:t>
      </w:r>
      <w:r>
        <w:t>of</w:t>
      </w:r>
      <w:r>
        <w:rPr>
          <w:spacing w:val="-3"/>
        </w:rPr>
        <w:t xml:space="preserve"> </w:t>
      </w:r>
      <w:r>
        <w:t>the</w:t>
      </w:r>
      <w:r>
        <w:rPr>
          <w:spacing w:val="-4"/>
        </w:rPr>
        <w:t xml:space="preserve"> </w:t>
      </w:r>
      <w:r>
        <w:t>Inquiry</w:t>
      </w:r>
      <w:r>
        <w:rPr>
          <w:spacing w:val="-3"/>
        </w:rPr>
        <w:t xml:space="preserve"> </w:t>
      </w:r>
      <w:r>
        <w:t>Panel</w:t>
      </w:r>
      <w:r>
        <w:rPr>
          <w:spacing w:val="-4"/>
        </w:rPr>
        <w:t xml:space="preserve"> </w:t>
      </w:r>
      <w:r>
        <w:rPr>
          <w:spacing w:val="-2"/>
        </w:rPr>
        <w:t>Hearing</w:t>
      </w:r>
    </w:p>
    <w:p w14:paraId="6465E9BF" w14:textId="77777777" w:rsidR="00293DFE" w:rsidRDefault="00293DFE">
      <w:pPr>
        <w:pStyle w:val="BodyText"/>
        <w:spacing w:before="33"/>
        <w:rPr>
          <w:b/>
          <w:sz w:val="24"/>
        </w:rPr>
      </w:pPr>
    </w:p>
    <w:p w14:paraId="6465E9C0" w14:textId="77777777" w:rsidR="00293DFE" w:rsidRDefault="00852644">
      <w:pPr>
        <w:pStyle w:val="ListParagraph"/>
        <w:numPr>
          <w:ilvl w:val="1"/>
          <w:numId w:val="8"/>
        </w:numPr>
        <w:tabs>
          <w:tab w:val="left" w:pos="833"/>
          <w:tab w:val="left" w:pos="836"/>
        </w:tabs>
        <w:ind w:right="454" w:hanging="721"/>
      </w:pPr>
      <w:r>
        <w:t>The inquiry panel shall establish all the relevant</w:t>
      </w:r>
      <w:r>
        <w:rPr>
          <w:spacing w:val="-1"/>
        </w:rPr>
        <w:t xml:space="preserve"> </w:t>
      </w:r>
      <w:r>
        <w:t>facts of the case.</w:t>
      </w:r>
      <w:r>
        <w:rPr>
          <w:spacing w:val="40"/>
        </w:rPr>
        <w:t xml:space="preserve"> </w:t>
      </w:r>
      <w:r>
        <w:t>To that</w:t>
      </w:r>
      <w:r>
        <w:rPr>
          <w:spacing w:val="-1"/>
        </w:rPr>
        <w:t xml:space="preserve"> </w:t>
      </w:r>
      <w:r>
        <w:t>end,</w:t>
      </w:r>
      <w:r>
        <w:rPr>
          <w:spacing w:val="-1"/>
        </w:rPr>
        <w:t xml:space="preserve"> </w:t>
      </w:r>
      <w:r>
        <w:t xml:space="preserve">the panel </w:t>
      </w:r>
      <w:proofErr w:type="gramStart"/>
      <w:r>
        <w:t>shall</w:t>
      </w:r>
      <w:proofErr w:type="gramEnd"/>
      <w:r>
        <w:t xml:space="preserve"> ensure, as far as possible, that the practitioner’s witnesses be asked to give factual evidence rather than personal impressions or opinions.</w:t>
      </w:r>
      <w:r>
        <w:rPr>
          <w:spacing w:val="40"/>
        </w:rPr>
        <w:t xml:space="preserve"> </w:t>
      </w:r>
      <w:r>
        <w:t>At the</w:t>
      </w:r>
      <w:r>
        <w:rPr>
          <w:spacing w:val="80"/>
        </w:rPr>
        <w:t xml:space="preserve"> </w:t>
      </w:r>
      <w:r>
        <w:t>hearing, the case against the practitioner shall be presented by the LHB’s/Trust’s representative who shall conduct an examination of the witness before the investigating panel acting on the instructions of the LHB/Trust.</w:t>
      </w:r>
    </w:p>
    <w:p w14:paraId="6465E9C1" w14:textId="77777777" w:rsidR="00293DFE" w:rsidRDefault="00293DFE">
      <w:pPr>
        <w:pStyle w:val="BodyText"/>
        <w:spacing w:before="2"/>
      </w:pPr>
    </w:p>
    <w:p w14:paraId="6465E9C2" w14:textId="77777777" w:rsidR="00293DFE" w:rsidRDefault="00852644">
      <w:pPr>
        <w:pStyle w:val="ListParagraph"/>
        <w:numPr>
          <w:ilvl w:val="1"/>
          <w:numId w:val="8"/>
        </w:numPr>
        <w:tabs>
          <w:tab w:val="left" w:pos="833"/>
          <w:tab w:val="left" w:pos="836"/>
        </w:tabs>
        <w:ind w:right="453" w:hanging="721"/>
      </w:pPr>
      <w:r>
        <w:t>The practitioner shall have the right</w:t>
      </w:r>
      <w:r>
        <w:rPr>
          <w:spacing w:val="-1"/>
        </w:rPr>
        <w:t xml:space="preserve"> </w:t>
      </w:r>
      <w:r>
        <w:t>to appear personally before the inquiry panel. The practitioner or their representative shall have the right to cross-examine all witnesses and to produce their own witnesses.</w:t>
      </w:r>
      <w:r>
        <w:rPr>
          <w:spacing w:val="40"/>
        </w:rPr>
        <w:t xml:space="preserve"> </w:t>
      </w:r>
      <w:r>
        <w:t>Both the practitioner and their witnesses may be subjected to cross-examination.</w:t>
      </w:r>
      <w:r>
        <w:rPr>
          <w:spacing w:val="40"/>
        </w:rPr>
        <w:t xml:space="preserve"> </w:t>
      </w:r>
      <w:r>
        <w:t>The question of what is to happen upon any application for adjournment in the event of illness or unavoidable absence of the practitioner, or any witness, shall be a matter for the Inquiry Panel Chairman to decide.</w:t>
      </w:r>
    </w:p>
    <w:p w14:paraId="6465E9C3" w14:textId="77777777" w:rsidR="00293DFE" w:rsidRDefault="00852644">
      <w:pPr>
        <w:pStyle w:val="ListParagraph"/>
        <w:numPr>
          <w:ilvl w:val="1"/>
          <w:numId w:val="8"/>
        </w:numPr>
        <w:tabs>
          <w:tab w:val="left" w:pos="833"/>
          <w:tab w:val="left" w:pos="836"/>
        </w:tabs>
        <w:spacing w:before="266"/>
        <w:ind w:right="451" w:hanging="721"/>
      </w:pPr>
      <w:r>
        <w:t>The procedure and rules as regards admission of evidence and applications for adjournment before the investigating panel shall be determined by the Inquiry Panel Chairman.</w:t>
      </w:r>
    </w:p>
    <w:p w14:paraId="6465E9C4" w14:textId="77777777" w:rsidR="00293DFE" w:rsidRDefault="00293DFE">
      <w:pPr>
        <w:pStyle w:val="BodyText"/>
        <w:spacing w:before="1"/>
      </w:pPr>
    </w:p>
    <w:p w14:paraId="6465E9C5" w14:textId="77777777" w:rsidR="00293DFE" w:rsidRDefault="00852644">
      <w:pPr>
        <w:pStyle w:val="ListParagraph"/>
        <w:numPr>
          <w:ilvl w:val="1"/>
          <w:numId w:val="8"/>
        </w:numPr>
        <w:tabs>
          <w:tab w:val="left" w:pos="832"/>
          <w:tab w:val="left" w:pos="836"/>
        </w:tabs>
        <w:spacing w:before="1"/>
        <w:ind w:right="455" w:hanging="721"/>
      </w:pPr>
      <w:r>
        <w:t>At the conclusion of the hearing the Inquiry Panel Chairman shall write a report together with the other panel members which shall be presented in two parts.</w:t>
      </w:r>
      <w:r>
        <w:rPr>
          <w:spacing w:val="80"/>
        </w:rPr>
        <w:t xml:space="preserve"> </w:t>
      </w:r>
      <w:r>
        <w:t xml:space="preserve">The first part shall set out the panel’s findings and all relevant facts of the </w:t>
      </w:r>
      <w:proofErr w:type="gramStart"/>
      <w:r>
        <w:t>case,</w:t>
      </w:r>
      <w:r>
        <w:rPr>
          <w:spacing w:val="40"/>
        </w:rPr>
        <w:t xml:space="preserve"> </w:t>
      </w:r>
      <w:r>
        <w:t>but</w:t>
      </w:r>
      <w:proofErr w:type="gramEnd"/>
      <w:r>
        <w:t xml:space="preserve"> contain no recommendations as to action.</w:t>
      </w:r>
      <w:r>
        <w:rPr>
          <w:spacing w:val="40"/>
        </w:rPr>
        <w:t xml:space="preserve"> </w:t>
      </w:r>
      <w:r>
        <w:t>The second part shall contain a</w:t>
      </w:r>
      <w:r>
        <w:rPr>
          <w:spacing w:val="40"/>
        </w:rPr>
        <w:t xml:space="preserve"> </w:t>
      </w:r>
      <w:r>
        <w:t>view as to whether the practitioner is at fault and recommendations as to disciplinary action.</w:t>
      </w:r>
    </w:p>
    <w:p w14:paraId="6465E9C6" w14:textId="77777777" w:rsidR="00293DFE" w:rsidRDefault="00293DFE">
      <w:pPr>
        <w:jc w:val="both"/>
        <w:sectPr w:rsidR="00293DFE">
          <w:pgSz w:w="11910" w:h="16840"/>
          <w:pgMar w:top="1380" w:right="1520" w:bottom="920" w:left="1680" w:header="0" w:footer="734" w:gutter="0"/>
          <w:cols w:space="720"/>
        </w:sectPr>
      </w:pPr>
    </w:p>
    <w:p w14:paraId="6465E9C7" w14:textId="77777777" w:rsidR="00293DFE" w:rsidRDefault="00852644">
      <w:pPr>
        <w:pStyle w:val="ListParagraph"/>
        <w:numPr>
          <w:ilvl w:val="1"/>
          <w:numId w:val="8"/>
        </w:numPr>
        <w:tabs>
          <w:tab w:val="left" w:pos="832"/>
          <w:tab w:val="left" w:pos="836"/>
        </w:tabs>
        <w:spacing w:before="39"/>
        <w:ind w:right="454" w:hanging="721"/>
      </w:pPr>
      <w:r>
        <w:lastRenderedPageBreak/>
        <w:t>The Inquiry Panel Chairman shall send the practitioner and the Medical Director a copy of the first</w:t>
      </w:r>
      <w:r>
        <w:rPr>
          <w:spacing w:val="-2"/>
        </w:rPr>
        <w:t xml:space="preserve"> </w:t>
      </w:r>
      <w:r>
        <w:t>part</w:t>
      </w:r>
      <w:r>
        <w:rPr>
          <w:spacing w:val="-2"/>
        </w:rPr>
        <w:t xml:space="preserve"> </w:t>
      </w:r>
      <w:r>
        <w:t>of</w:t>
      </w:r>
      <w:r>
        <w:rPr>
          <w:spacing w:val="-5"/>
        </w:rPr>
        <w:t xml:space="preserve"> </w:t>
      </w:r>
      <w:r>
        <w:t xml:space="preserve">the panel’s </w:t>
      </w:r>
      <w:proofErr w:type="gramStart"/>
      <w:r>
        <w:t>report,</w:t>
      </w:r>
      <w:r>
        <w:rPr>
          <w:spacing w:val="-2"/>
        </w:rPr>
        <w:t xml:space="preserve"> </w:t>
      </w:r>
      <w:r>
        <w:t>and</w:t>
      </w:r>
      <w:proofErr w:type="gramEnd"/>
      <w:r>
        <w:t xml:space="preserve"> should</w:t>
      </w:r>
      <w:r>
        <w:rPr>
          <w:spacing w:val="-5"/>
        </w:rPr>
        <w:t xml:space="preserve"> </w:t>
      </w:r>
      <w:r>
        <w:t>allow</w:t>
      </w:r>
      <w:r>
        <w:rPr>
          <w:spacing w:val="-4"/>
        </w:rPr>
        <w:t xml:space="preserve"> </w:t>
      </w:r>
      <w:r>
        <w:t>a period of 14</w:t>
      </w:r>
      <w:r>
        <w:rPr>
          <w:spacing w:val="-1"/>
        </w:rPr>
        <w:t xml:space="preserve"> </w:t>
      </w:r>
      <w:r>
        <w:t>days</w:t>
      </w:r>
      <w:r>
        <w:rPr>
          <w:spacing w:val="-4"/>
        </w:rPr>
        <w:t xml:space="preserve"> </w:t>
      </w:r>
      <w:r>
        <w:t>for the submission to them of any proposals for corrections of fact. It is for the panel to decide whether to accept any proposed amendments. Subject to this</w:t>
      </w:r>
      <w:r>
        <w:rPr>
          <w:spacing w:val="40"/>
        </w:rPr>
        <w:t xml:space="preserve"> </w:t>
      </w:r>
      <w:r>
        <w:t>procedure, the facts as set out in the panel’s report shall be accepted as established in any subsequent consideration of the matter.</w:t>
      </w:r>
    </w:p>
    <w:p w14:paraId="6465E9C8" w14:textId="77777777" w:rsidR="00293DFE" w:rsidRDefault="00293DFE">
      <w:pPr>
        <w:pStyle w:val="BodyText"/>
        <w:spacing w:before="2"/>
      </w:pPr>
    </w:p>
    <w:p w14:paraId="6465E9C9" w14:textId="77777777" w:rsidR="00293DFE" w:rsidRDefault="00852644">
      <w:pPr>
        <w:pStyle w:val="ListParagraph"/>
        <w:numPr>
          <w:ilvl w:val="1"/>
          <w:numId w:val="8"/>
        </w:numPr>
        <w:tabs>
          <w:tab w:val="left" w:pos="832"/>
          <w:tab w:val="left" w:pos="836"/>
        </w:tabs>
        <w:ind w:right="459" w:hanging="721"/>
      </w:pPr>
      <w:r>
        <w:t>The Inquiry Panel Chairman shall then send the full report of the Inquiry Panel to the LHB/Trust Medical Director who will decide on what action to take.</w:t>
      </w:r>
    </w:p>
    <w:p w14:paraId="6465E9CA" w14:textId="77777777" w:rsidR="00293DFE" w:rsidRDefault="00852644">
      <w:pPr>
        <w:pStyle w:val="ListParagraph"/>
        <w:numPr>
          <w:ilvl w:val="1"/>
          <w:numId w:val="8"/>
        </w:numPr>
        <w:tabs>
          <w:tab w:val="left" w:pos="832"/>
          <w:tab w:val="left" w:pos="836"/>
        </w:tabs>
        <w:spacing w:before="265"/>
        <w:ind w:right="452" w:hanging="721"/>
      </w:pPr>
      <w:r>
        <w:t>In the event of the inquiry panel finding that the practitioner is at fault, the substance of their views on the case and recommendations in the second part of their report shall be made available to the practitioner 14 days before any disciplinary hearing takes place.</w:t>
      </w:r>
    </w:p>
    <w:p w14:paraId="6465E9CB" w14:textId="77777777" w:rsidR="00293DFE" w:rsidRDefault="00293DFE">
      <w:pPr>
        <w:pStyle w:val="BodyText"/>
        <w:spacing w:before="241"/>
      </w:pPr>
    </w:p>
    <w:p w14:paraId="6465E9CC" w14:textId="77777777" w:rsidR="00293DFE" w:rsidRDefault="00852644">
      <w:pPr>
        <w:pStyle w:val="Heading2"/>
      </w:pPr>
      <w:bookmarkStart w:id="81" w:name="Disciplinary_Hearing__"/>
      <w:bookmarkStart w:id="82" w:name="_bookmark43"/>
      <w:bookmarkEnd w:id="81"/>
      <w:bookmarkEnd w:id="82"/>
      <w:r>
        <w:t>Disciplinary</w:t>
      </w:r>
      <w:r>
        <w:rPr>
          <w:spacing w:val="-5"/>
        </w:rPr>
        <w:t xml:space="preserve"> </w:t>
      </w:r>
      <w:r>
        <w:rPr>
          <w:spacing w:val="-2"/>
        </w:rPr>
        <w:t>Hearing</w:t>
      </w:r>
    </w:p>
    <w:p w14:paraId="6465E9CD" w14:textId="77777777" w:rsidR="00293DFE" w:rsidRDefault="00293DFE">
      <w:pPr>
        <w:pStyle w:val="BodyText"/>
        <w:spacing w:before="39"/>
        <w:rPr>
          <w:b/>
          <w:sz w:val="24"/>
        </w:rPr>
      </w:pPr>
    </w:p>
    <w:p w14:paraId="6465E9CE" w14:textId="77777777" w:rsidR="00293DFE" w:rsidRDefault="00852644">
      <w:pPr>
        <w:pStyle w:val="ListParagraph"/>
        <w:numPr>
          <w:ilvl w:val="1"/>
          <w:numId w:val="8"/>
        </w:numPr>
        <w:tabs>
          <w:tab w:val="left" w:pos="832"/>
          <w:tab w:val="left" w:pos="836"/>
        </w:tabs>
        <w:ind w:right="448" w:hanging="721"/>
      </w:pPr>
      <w:r>
        <w:t>If an extended procedure disciplinary hearing is to take place, the LHB/Trust shall establish a disciplinary panel consisting of three members of the Health/Trust Board which will normally comprise of the Medical Director (who will act as Chairman of the Panel), an Executive Director and a Clinical Director (or equivalent).</w:t>
      </w:r>
      <w:r>
        <w:rPr>
          <w:spacing w:val="40"/>
        </w:rPr>
        <w:t xml:space="preserve"> </w:t>
      </w:r>
      <w:r>
        <w:t>No member of the panel should have been involved in any formal</w:t>
      </w:r>
      <w:r>
        <w:rPr>
          <w:spacing w:val="40"/>
        </w:rPr>
        <w:t xml:space="preserve"> </w:t>
      </w:r>
      <w:r>
        <w:t xml:space="preserve">part of the proceedings (i.e. a hearing and/or appeal) concerning the practitioner. The panel will be supported by a representative from the Workforce &amp; OD </w:t>
      </w:r>
      <w:r>
        <w:rPr>
          <w:spacing w:val="-2"/>
        </w:rPr>
        <w:t>Department.</w:t>
      </w:r>
    </w:p>
    <w:p w14:paraId="6465E9CF" w14:textId="77777777" w:rsidR="00293DFE" w:rsidRDefault="00852644">
      <w:pPr>
        <w:pStyle w:val="ListParagraph"/>
        <w:numPr>
          <w:ilvl w:val="1"/>
          <w:numId w:val="8"/>
        </w:numPr>
        <w:tabs>
          <w:tab w:val="left" w:pos="836"/>
          <w:tab w:val="left" w:pos="881"/>
        </w:tabs>
        <w:spacing w:before="266"/>
        <w:ind w:right="449" w:hanging="721"/>
      </w:pPr>
      <w:r>
        <w:tab/>
        <w:t xml:space="preserve">Under the Scheme of </w:t>
      </w:r>
      <w:proofErr w:type="gramStart"/>
      <w:r>
        <w:t>Delegation</w:t>
      </w:r>
      <w:proofErr w:type="gramEnd"/>
      <w:r>
        <w:t xml:space="preserve"> the Medical Director will have the full authority to make a decision.</w:t>
      </w:r>
    </w:p>
    <w:p w14:paraId="6465E9D0" w14:textId="77777777" w:rsidR="00293DFE" w:rsidRDefault="00293DFE">
      <w:pPr>
        <w:pStyle w:val="BodyText"/>
        <w:spacing w:before="241"/>
      </w:pPr>
    </w:p>
    <w:p w14:paraId="6465E9D1" w14:textId="77777777" w:rsidR="00293DFE" w:rsidRDefault="00852644">
      <w:pPr>
        <w:pStyle w:val="Heading2"/>
      </w:pPr>
      <w:bookmarkStart w:id="83" w:name="Conduct_of_the_Hearing_"/>
      <w:bookmarkStart w:id="84" w:name="_bookmark44"/>
      <w:bookmarkEnd w:id="83"/>
      <w:bookmarkEnd w:id="84"/>
      <w:r>
        <w:t>Conduct</w:t>
      </w:r>
      <w:r>
        <w:rPr>
          <w:spacing w:val="-5"/>
        </w:rPr>
        <w:t xml:space="preserve"> </w:t>
      </w:r>
      <w:r>
        <w:t>of</w:t>
      </w:r>
      <w:r>
        <w:rPr>
          <w:spacing w:val="-3"/>
        </w:rPr>
        <w:t xml:space="preserve"> </w:t>
      </w:r>
      <w:r>
        <w:t>the</w:t>
      </w:r>
      <w:r>
        <w:rPr>
          <w:spacing w:val="-2"/>
        </w:rPr>
        <w:t xml:space="preserve"> Hearing</w:t>
      </w:r>
    </w:p>
    <w:p w14:paraId="6465E9D2" w14:textId="77777777" w:rsidR="00293DFE" w:rsidRDefault="00293DFE">
      <w:pPr>
        <w:pStyle w:val="BodyText"/>
        <w:spacing w:before="38"/>
        <w:rPr>
          <w:b/>
          <w:sz w:val="24"/>
        </w:rPr>
      </w:pPr>
    </w:p>
    <w:p w14:paraId="6465E9D3" w14:textId="77777777" w:rsidR="00293DFE" w:rsidRDefault="00852644">
      <w:pPr>
        <w:pStyle w:val="ListParagraph"/>
        <w:numPr>
          <w:ilvl w:val="1"/>
          <w:numId w:val="7"/>
        </w:numPr>
        <w:tabs>
          <w:tab w:val="left" w:pos="836"/>
        </w:tabs>
        <w:ind w:hanging="720"/>
      </w:pPr>
      <w:r>
        <w:t>The</w:t>
      </w:r>
      <w:r>
        <w:rPr>
          <w:spacing w:val="-8"/>
        </w:rPr>
        <w:t xml:space="preserve"> </w:t>
      </w:r>
      <w:r>
        <w:t>hearing</w:t>
      </w:r>
      <w:r>
        <w:rPr>
          <w:spacing w:val="-5"/>
        </w:rPr>
        <w:t xml:space="preserve"> </w:t>
      </w:r>
      <w:r>
        <w:t>will</w:t>
      </w:r>
      <w:r>
        <w:rPr>
          <w:spacing w:val="-3"/>
        </w:rPr>
        <w:t xml:space="preserve"> </w:t>
      </w:r>
      <w:r>
        <w:t>be</w:t>
      </w:r>
      <w:r>
        <w:rPr>
          <w:spacing w:val="-6"/>
        </w:rPr>
        <w:t xml:space="preserve"> </w:t>
      </w:r>
      <w:r>
        <w:t>conducted</w:t>
      </w:r>
      <w:r>
        <w:rPr>
          <w:spacing w:val="-2"/>
        </w:rPr>
        <w:t xml:space="preserve"> </w:t>
      </w:r>
      <w:r>
        <w:t>as</w:t>
      </w:r>
      <w:r>
        <w:rPr>
          <w:spacing w:val="-5"/>
        </w:rPr>
        <w:t xml:space="preserve"> </w:t>
      </w:r>
      <w:r>
        <w:rPr>
          <w:spacing w:val="-2"/>
        </w:rPr>
        <w:t>follows:</w:t>
      </w:r>
    </w:p>
    <w:p w14:paraId="6465E9D4" w14:textId="77777777" w:rsidR="00293DFE" w:rsidRDefault="00852644">
      <w:pPr>
        <w:pStyle w:val="ListParagraph"/>
        <w:numPr>
          <w:ilvl w:val="0"/>
          <w:numId w:val="6"/>
        </w:numPr>
        <w:tabs>
          <w:tab w:val="left" w:pos="1196"/>
        </w:tabs>
        <w:spacing w:before="268"/>
        <w:ind w:right="267"/>
        <w:jc w:val="left"/>
      </w:pPr>
      <w:r>
        <w:t xml:space="preserve">The panel, the practitioner, his or her representative and the Case Manager will </w:t>
      </w:r>
      <w:proofErr w:type="gramStart"/>
      <w:r>
        <w:t>be present at all times</w:t>
      </w:r>
      <w:proofErr w:type="gramEnd"/>
      <w:r>
        <w:t xml:space="preserve"> during the hearing.</w:t>
      </w:r>
    </w:p>
    <w:p w14:paraId="6465E9D5" w14:textId="77777777" w:rsidR="00293DFE" w:rsidRDefault="00852644">
      <w:pPr>
        <w:pStyle w:val="ListParagraph"/>
        <w:numPr>
          <w:ilvl w:val="0"/>
          <w:numId w:val="6"/>
        </w:numPr>
        <w:tabs>
          <w:tab w:val="left" w:pos="1196"/>
        </w:tabs>
        <w:spacing w:before="7" w:line="235" w:lineRule="auto"/>
        <w:ind w:right="282"/>
        <w:jc w:val="left"/>
      </w:pPr>
      <w:r>
        <w:t>The</w:t>
      </w:r>
      <w:r>
        <w:rPr>
          <w:spacing w:val="33"/>
        </w:rPr>
        <w:t xml:space="preserve"> </w:t>
      </w:r>
      <w:r>
        <w:t>Chairman</w:t>
      </w:r>
      <w:r>
        <w:rPr>
          <w:spacing w:val="31"/>
        </w:rPr>
        <w:t xml:space="preserve"> </w:t>
      </w:r>
      <w:r>
        <w:t>of</w:t>
      </w:r>
      <w:r>
        <w:rPr>
          <w:spacing w:val="32"/>
        </w:rPr>
        <w:t xml:space="preserve"> </w:t>
      </w:r>
      <w:r>
        <w:t>the</w:t>
      </w:r>
      <w:r>
        <w:rPr>
          <w:spacing w:val="33"/>
        </w:rPr>
        <w:t xml:space="preserve"> </w:t>
      </w:r>
      <w:r>
        <w:t>panel</w:t>
      </w:r>
      <w:r>
        <w:rPr>
          <w:spacing w:val="34"/>
        </w:rPr>
        <w:t xml:space="preserve"> </w:t>
      </w:r>
      <w:r>
        <w:t>will</w:t>
      </w:r>
      <w:r>
        <w:rPr>
          <w:spacing w:val="34"/>
        </w:rPr>
        <w:t xml:space="preserve"> </w:t>
      </w:r>
      <w:r>
        <w:t>be</w:t>
      </w:r>
      <w:r>
        <w:rPr>
          <w:spacing w:val="29"/>
        </w:rPr>
        <w:t xml:space="preserve"> </w:t>
      </w:r>
      <w:r>
        <w:t>responsible</w:t>
      </w:r>
      <w:r>
        <w:rPr>
          <w:spacing w:val="33"/>
        </w:rPr>
        <w:t xml:space="preserve"> </w:t>
      </w:r>
      <w:r>
        <w:t>for</w:t>
      </w:r>
      <w:r>
        <w:rPr>
          <w:spacing w:val="32"/>
        </w:rPr>
        <w:t xml:space="preserve"> </w:t>
      </w:r>
      <w:r>
        <w:t>the</w:t>
      </w:r>
      <w:r>
        <w:rPr>
          <w:spacing w:val="33"/>
        </w:rPr>
        <w:t xml:space="preserve"> </w:t>
      </w:r>
      <w:r>
        <w:t>proper</w:t>
      </w:r>
      <w:r>
        <w:rPr>
          <w:spacing w:val="32"/>
        </w:rPr>
        <w:t xml:space="preserve"> </w:t>
      </w:r>
      <w:r>
        <w:t>conduct</w:t>
      </w:r>
      <w:r>
        <w:rPr>
          <w:spacing w:val="31"/>
        </w:rPr>
        <w:t xml:space="preserve"> </w:t>
      </w:r>
      <w:r>
        <w:t>of</w:t>
      </w:r>
      <w:r>
        <w:rPr>
          <w:spacing w:val="37"/>
        </w:rPr>
        <w:t xml:space="preserve"> </w:t>
      </w:r>
      <w:r>
        <w:t xml:space="preserve">the proceedings. The Chairman will introduce all persons </w:t>
      </w:r>
      <w:proofErr w:type="gramStart"/>
      <w:r>
        <w:t>present</w:t>
      </w:r>
      <w:proofErr w:type="gramEnd"/>
    </w:p>
    <w:p w14:paraId="6465E9D6" w14:textId="77777777" w:rsidR="00293DFE" w:rsidRDefault="00852644">
      <w:pPr>
        <w:pStyle w:val="ListParagraph"/>
        <w:numPr>
          <w:ilvl w:val="0"/>
          <w:numId w:val="6"/>
        </w:numPr>
        <w:tabs>
          <w:tab w:val="left" w:pos="1196"/>
        </w:tabs>
        <w:spacing w:before="5"/>
        <w:ind w:right="275"/>
        <w:jc w:val="left"/>
      </w:pPr>
      <w:r>
        <w:t>Any</w:t>
      </w:r>
      <w:r>
        <w:rPr>
          <w:spacing w:val="40"/>
        </w:rPr>
        <w:t xml:space="preserve"> </w:t>
      </w:r>
      <w:r>
        <w:t>witnesses</w:t>
      </w:r>
      <w:r>
        <w:rPr>
          <w:spacing w:val="40"/>
        </w:rPr>
        <w:t xml:space="preserve"> </w:t>
      </w:r>
      <w:r>
        <w:t>attending</w:t>
      </w:r>
      <w:r>
        <w:rPr>
          <w:spacing w:val="40"/>
        </w:rPr>
        <w:t xml:space="preserve"> </w:t>
      </w:r>
      <w:r>
        <w:t>will</w:t>
      </w:r>
      <w:r>
        <w:rPr>
          <w:spacing w:val="40"/>
        </w:rPr>
        <w:t xml:space="preserve"> </w:t>
      </w:r>
      <w:r>
        <w:t>be</w:t>
      </w:r>
      <w:r>
        <w:rPr>
          <w:spacing w:val="40"/>
        </w:rPr>
        <w:t xml:space="preserve"> </w:t>
      </w:r>
      <w:r>
        <w:t>for</w:t>
      </w:r>
      <w:r>
        <w:rPr>
          <w:spacing w:val="40"/>
        </w:rPr>
        <w:t xml:space="preserve"> </w:t>
      </w:r>
      <w:r>
        <w:t>the</w:t>
      </w:r>
      <w:r>
        <w:rPr>
          <w:spacing w:val="40"/>
        </w:rPr>
        <w:t xml:space="preserve"> </w:t>
      </w:r>
      <w:r>
        <w:t>purposes</w:t>
      </w:r>
      <w:r>
        <w:rPr>
          <w:spacing w:val="40"/>
        </w:rPr>
        <w:t xml:space="preserve"> </w:t>
      </w:r>
      <w:r>
        <w:t>of</w:t>
      </w:r>
      <w:r>
        <w:rPr>
          <w:spacing w:val="40"/>
        </w:rPr>
        <w:t xml:space="preserve"> </w:t>
      </w:r>
      <w:r>
        <w:t>mitigation</w:t>
      </w:r>
      <w:r>
        <w:rPr>
          <w:spacing w:val="40"/>
        </w:rPr>
        <w:t xml:space="preserve"> </w:t>
      </w:r>
      <w:r>
        <w:t>and</w:t>
      </w:r>
      <w:r>
        <w:rPr>
          <w:spacing w:val="40"/>
        </w:rPr>
        <w:t xml:space="preserve"> </w:t>
      </w:r>
      <w:r>
        <w:t>not</w:t>
      </w:r>
      <w:r>
        <w:rPr>
          <w:spacing w:val="40"/>
        </w:rPr>
        <w:t xml:space="preserve"> </w:t>
      </w:r>
      <w:r>
        <w:t>to provide supplementary evidence.</w:t>
      </w:r>
    </w:p>
    <w:p w14:paraId="6465E9D7" w14:textId="77777777" w:rsidR="00293DFE" w:rsidRDefault="00293DFE">
      <w:pPr>
        <w:pStyle w:val="BodyText"/>
        <w:spacing w:before="265"/>
      </w:pPr>
    </w:p>
    <w:p w14:paraId="6465E9D8" w14:textId="77777777" w:rsidR="00293DFE" w:rsidRDefault="00852644">
      <w:pPr>
        <w:pStyle w:val="ListParagraph"/>
        <w:numPr>
          <w:ilvl w:val="1"/>
          <w:numId w:val="7"/>
        </w:numPr>
        <w:tabs>
          <w:tab w:val="left" w:pos="836"/>
        </w:tabs>
        <w:ind w:hanging="720"/>
      </w:pPr>
      <w:r>
        <w:t>The</w:t>
      </w:r>
      <w:r>
        <w:rPr>
          <w:spacing w:val="-6"/>
        </w:rPr>
        <w:t xml:space="preserve"> </w:t>
      </w:r>
      <w:r>
        <w:t>order</w:t>
      </w:r>
      <w:r>
        <w:rPr>
          <w:spacing w:val="-6"/>
        </w:rPr>
        <w:t xml:space="preserve"> </w:t>
      </w:r>
      <w:r>
        <w:t>of</w:t>
      </w:r>
      <w:r>
        <w:rPr>
          <w:spacing w:val="-1"/>
        </w:rPr>
        <w:t xml:space="preserve"> </w:t>
      </w:r>
      <w:r>
        <w:t>presentation</w:t>
      </w:r>
      <w:r>
        <w:rPr>
          <w:spacing w:val="-7"/>
        </w:rPr>
        <w:t xml:space="preserve"> </w:t>
      </w:r>
      <w:r>
        <w:t>shall</w:t>
      </w:r>
      <w:r>
        <w:rPr>
          <w:spacing w:val="-3"/>
        </w:rPr>
        <w:t xml:space="preserve"> </w:t>
      </w:r>
      <w:r>
        <w:rPr>
          <w:spacing w:val="-5"/>
        </w:rPr>
        <w:t>be:</w:t>
      </w:r>
    </w:p>
    <w:p w14:paraId="6465E9D9" w14:textId="77777777" w:rsidR="00293DFE" w:rsidRDefault="00293DFE">
      <w:pPr>
        <w:sectPr w:rsidR="00293DFE">
          <w:pgSz w:w="11910" w:h="16840"/>
          <w:pgMar w:top="1380" w:right="1520" w:bottom="920" w:left="1680" w:header="0" w:footer="734" w:gutter="0"/>
          <w:cols w:space="720"/>
        </w:sectPr>
      </w:pPr>
    </w:p>
    <w:p w14:paraId="6465E9DA" w14:textId="77777777" w:rsidR="00293DFE" w:rsidRDefault="00293DFE">
      <w:pPr>
        <w:pStyle w:val="BodyText"/>
        <w:spacing w:before="37"/>
      </w:pPr>
    </w:p>
    <w:p w14:paraId="6465E9DB" w14:textId="77777777" w:rsidR="00293DFE" w:rsidRDefault="00852644">
      <w:pPr>
        <w:pStyle w:val="ListParagraph"/>
        <w:numPr>
          <w:ilvl w:val="2"/>
          <w:numId w:val="7"/>
        </w:numPr>
        <w:tabs>
          <w:tab w:val="left" w:pos="1444"/>
          <w:tab w:val="left" w:pos="1446"/>
        </w:tabs>
        <w:spacing w:line="235" w:lineRule="auto"/>
        <w:ind w:right="524"/>
      </w:pPr>
      <w:r>
        <w:rPr>
          <w:noProof/>
        </w:rPr>
        <mc:AlternateContent>
          <mc:Choice Requires="wps">
            <w:drawing>
              <wp:anchor distT="0" distB="0" distL="0" distR="0" simplePos="0" relativeHeight="487015424" behindDoc="1" locked="0" layoutInCell="1" allowOverlap="1" wp14:anchorId="6465EA3C" wp14:editId="6465EA3D">
                <wp:simplePos x="0" y="0"/>
                <wp:positionH relativeFrom="page">
                  <wp:posOffset>1521587</wp:posOffset>
                </wp:positionH>
                <wp:positionV relativeFrom="paragraph">
                  <wp:posOffset>-192757</wp:posOffset>
                </wp:positionV>
                <wp:extent cx="4808855" cy="6936105"/>
                <wp:effectExtent l="0" t="0" r="0" b="0"/>
                <wp:wrapNone/>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08855" cy="6936105"/>
                        </a:xfrm>
                        <a:custGeom>
                          <a:avLst/>
                          <a:gdLst/>
                          <a:ahLst/>
                          <a:cxnLst/>
                          <a:rect l="l" t="t" r="r" b="b"/>
                          <a:pathLst>
                            <a:path w="4808855" h="6936105">
                              <a:moveTo>
                                <a:pt x="4808474" y="6223"/>
                              </a:moveTo>
                              <a:lnTo>
                                <a:pt x="4802378" y="6223"/>
                              </a:lnTo>
                              <a:lnTo>
                                <a:pt x="4802378" y="6930009"/>
                              </a:lnTo>
                              <a:lnTo>
                                <a:pt x="6096" y="6930009"/>
                              </a:lnTo>
                              <a:lnTo>
                                <a:pt x="6096" y="6223"/>
                              </a:lnTo>
                              <a:lnTo>
                                <a:pt x="0" y="6223"/>
                              </a:lnTo>
                              <a:lnTo>
                                <a:pt x="0" y="6930009"/>
                              </a:lnTo>
                              <a:lnTo>
                                <a:pt x="0" y="6936105"/>
                              </a:lnTo>
                              <a:lnTo>
                                <a:pt x="6096" y="6936105"/>
                              </a:lnTo>
                              <a:lnTo>
                                <a:pt x="4802378" y="6936105"/>
                              </a:lnTo>
                              <a:lnTo>
                                <a:pt x="4808474" y="6936105"/>
                              </a:lnTo>
                              <a:lnTo>
                                <a:pt x="4808474" y="6930009"/>
                              </a:lnTo>
                              <a:lnTo>
                                <a:pt x="4808474" y="6223"/>
                              </a:lnTo>
                              <a:close/>
                            </a:path>
                            <a:path w="4808855" h="6936105">
                              <a:moveTo>
                                <a:pt x="4808474" y="0"/>
                              </a:moveTo>
                              <a:lnTo>
                                <a:pt x="4802378" y="0"/>
                              </a:lnTo>
                              <a:lnTo>
                                <a:pt x="6096" y="0"/>
                              </a:lnTo>
                              <a:lnTo>
                                <a:pt x="0" y="0"/>
                              </a:lnTo>
                              <a:lnTo>
                                <a:pt x="0" y="6096"/>
                              </a:lnTo>
                              <a:lnTo>
                                <a:pt x="6096" y="6096"/>
                              </a:lnTo>
                              <a:lnTo>
                                <a:pt x="4802378" y="6096"/>
                              </a:lnTo>
                              <a:lnTo>
                                <a:pt x="4808474" y="6096"/>
                              </a:lnTo>
                              <a:lnTo>
                                <a:pt x="480847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E9BD941" id="Graphic 16" o:spid="_x0000_s1026" style="position:absolute;margin-left:119.8pt;margin-top:-15.2pt;width:378.65pt;height:546.15pt;z-index:-16301056;visibility:visible;mso-wrap-style:square;mso-wrap-distance-left:0;mso-wrap-distance-top:0;mso-wrap-distance-right:0;mso-wrap-distance-bottom:0;mso-position-horizontal:absolute;mso-position-horizontal-relative:page;mso-position-vertical:absolute;mso-position-vertical-relative:text;v-text-anchor:top" coordsize="4808855,6936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" path="m4808474,6223r-6096,l4802378,6930009r-4796282,l6096,6223,,6223,,6930009r,6096l6096,6936105r4796282,l4808474,6936105r,-6096l4808474,6223xem4808474,r-6096,l6096,,,,,6096r6096,l4802378,6096r6096,l4808474,xe" fillcolor="black" stroked="f">
                <v:path arrowok="t"/>
                <w10:wrap anchorx="page"/>
              </v:shape>
            </w:pict>
          </mc:Fallback>
        </mc:AlternateContent>
      </w:r>
      <w:r>
        <w:t xml:space="preserve">The Case Manager presents both parts of the Independent Panel’s findings and the conclusion and any recommendations as to disciplinary </w:t>
      </w:r>
      <w:proofErr w:type="gramStart"/>
      <w:r>
        <w:t>action;</w:t>
      </w:r>
      <w:proofErr w:type="gramEnd"/>
    </w:p>
    <w:p w14:paraId="6465E9DC" w14:textId="77777777" w:rsidR="00293DFE" w:rsidRDefault="00293DFE">
      <w:pPr>
        <w:pStyle w:val="BodyText"/>
        <w:spacing w:before="29"/>
      </w:pPr>
    </w:p>
    <w:p w14:paraId="6465E9DD" w14:textId="77777777" w:rsidR="00293DFE" w:rsidRDefault="00852644">
      <w:pPr>
        <w:pStyle w:val="ListParagraph"/>
        <w:numPr>
          <w:ilvl w:val="2"/>
          <w:numId w:val="7"/>
        </w:numPr>
        <w:tabs>
          <w:tab w:val="left" w:pos="1444"/>
          <w:tab w:val="left" w:pos="1446"/>
        </w:tabs>
        <w:spacing w:line="237" w:lineRule="auto"/>
        <w:ind w:right="526"/>
      </w:pPr>
      <w:r>
        <w:t>The Chairman shall invite the Case Manager to clarify any matters arising from the Independent Panel’s findings on</w:t>
      </w:r>
      <w:r>
        <w:rPr>
          <w:spacing w:val="-1"/>
        </w:rPr>
        <w:t xml:space="preserve"> </w:t>
      </w:r>
      <w:r>
        <w:t xml:space="preserve">which the panel requires further </w:t>
      </w:r>
      <w:proofErr w:type="gramStart"/>
      <w:r>
        <w:rPr>
          <w:spacing w:val="-2"/>
        </w:rPr>
        <w:t>clarification;</w:t>
      </w:r>
      <w:proofErr w:type="gramEnd"/>
    </w:p>
    <w:p w14:paraId="6465E9DE" w14:textId="77777777" w:rsidR="00293DFE" w:rsidRDefault="00293DFE">
      <w:pPr>
        <w:pStyle w:val="BodyText"/>
        <w:spacing w:before="28"/>
      </w:pPr>
    </w:p>
    <w:p w14:paraId="6465E9DF" w14:textId="77777777" w:rsidR="00293DFE" w:rsidRDefault="00852644">
      <w:pPr>
        <w:pStyle w:val="ListParagraph"/>
        <w:numPr>
          <w:ilvl w:val="2"/>
          <w:numId w:val="7"/>
        </w:numPr>
        <w:tabs>
          <w:tab w:val="left" w:pos="1444"/>
          <w:tab w:val="left" w:pos="1446"/>
        </w:tabs>
        <w:spacing w:line="237" w:lineRule="auto"/>
        <w:ind w:right="523"/>
      </w:pPr>
      <w:r>
        <w:t>The</w:t>
      </w:r>
      <w:r>
        <w:rPr>
          <w:spacing w:val="-4"/>
        </w:rPr>
        <w:t xml:space="preserve"> </w:t>
      </w:r>
      <w:r>
        <w:t>practitioner</w:t>
      </w:r>
      <w:r>
        <w:rPr>
          <w:spacing w:val="-4"/>
        </w:rPr>
        <w:t xml:space="preserve"> </w:t>
      </w:r>
      <w:r>
        <w:t>and/or</w:t>
      </w:r>
      <w:r>
        <w:rPr>
          <w:spacing w:val="-1"/>
        </w:rPr>
        <w:t xml:space="preserve"> </w:t>
      </w:r>
      <w:r>
        <w:t>their</w:t>
      </w:r>
      <w:r>
        <w:rPr>
          <w:spacing w:val="-2"/>
        </w:rPr>
        <w:t xml:space="preserve"> </w:t>
      </w:r>
      <w:r>
        <w:t>representative</w:t>
      </w:r>
      <w:r>
        <w:rPr>
          <w:spacing w:val="-4"/>
        </w:rPr>
        <w:t xml:space="preserve"> </w:t>
      </w:r>
      <w:r>
        <w:t>shall</w:t>
      </w:r>
      <w:r>
        <w:rPr>
          <w:spacing w:val="-2"/>
        </w:rPr>
        <w:t xml:space="preserve"> </w:t>
      </w:r>
      <w:r>
        <w:t>present</w:t>
      </w:r>
      <w:r>
        <w:rPr>
          <w:spacing w:val="-7"/>
        </w:rPr>
        <w:t xml:space="preserve"> </w:t>
      </w:r>
      <w:r>
        <w:t>the</w:t>
      </w:r>
      <w:r>
        <w:rPr>
          <w:spacing w:val="-4"/>
        </w:rPr>
        <w:t xml:space="preserve"> </w:t>
      </w:r>
      <w:r>
        <w:t xml:space="preserve">practitioner’s case of mitigation, calling any witnesses. The procedure for dealing with witnesses shall be as </w:t>
      </w:r>
      <w:proofErr w:type="gramStart"/>
      <w:r>
        <w:t>follows;</w:t>
      </w:r>
      <w:proofErr w:type="gramEnd"/>
    </w:p>
    <w:p w14:paraId="6465E9E0" w14:textId="77777777" w:rsidR="00293DFE" w:rsidRDefault="00293DFE">
      <w:pPr>
        <w:pStyle w:val="BodyText"/>
        <w:spacing w:before="26"/>
      </w:pPr>
    </w:p>
    <w:p w14:paraId="6465E9E1" w14:textId="77777777" w:rsidR="00293DFE" w:rsidRDefault="00852644">
      <w:pPr>
        <w:pStyle w:val="ListParagraph"/>
        <w:numPr>
          <w:ilvl w:val="3"/>
          <w:numId w:val="7"/>
        </w:numPr>
        <w:tabs>
          <w:tab w:val="left" w:pos="1801"/>
        </w:tabs>
        <w:ind w:hanging="355"/>
        <w:jc w:val="left"/>
      </w:pPr>
      <w:r>
        <w:t>The</w:t>
      </w:r>
      <w:r>
        <w:rPr>
          <w:spacing w:val="-5"/>
        </w:rPr>
        <w:t xml:space="preserve"> </w:t>
      </w:r>
      <w:r>
        <w:t>witness</w:t>
      </w:r>
      <w:r>
        <w:rPr>
          <w:spacing w:val="-5"/>
        </w:rPr>
        <w:t xml:space="preserve"> </w:t>
      </w:r>
      <w:r>
        <w:t>to</w:t>
      </w:r>
      <w:r>
        <w:rPr>
          <w:spacing w:val="-2"/>
        </w:rPr>
        <w:t xml:space="preserve"> </w:t>
      </w:r>
      <w:r>
        <w:t>provide</w:t>
      </w:r>
      <w:r>
        <w:rPr>
          <w:spacing w:val="-5"/>
        </w:rPr>
        <w:t xml:space="preserve"> </w:t>
      </w:r>
      <w:r>
        <w:t>any</w:t>
      </w:r>
      <w:r>
        <w:rPr>
          <w:spacing w:val="-5"/>
        </w:rPr>
        <w:t xml:space="preserve"> </w:t>
      </w:r>
      <w:r>
        <w:t>mitigating</w:t>
      </w:r>
      <w:r>
        <w:rPr>
          <w:spacing w:val="-3"/>
        </w:rPr>
        <w:t xml:space="preserve"> </w:t>
      </w:r>
      <w:proofErr w:type="gramStart"/>
      <w:r>
        <w:rPr>
          <w:spacing w:val="-2"/>
        </w:rPr>
        <w:t>statement;</w:t>
      </w:r>
      <w:proofErr w:type="gramEnd"/>
    </w:p>
    <w:p w14:paraId="6465E9E2" w14:textId="77777777" w:rsidR="00293DFE" w:rsidRDefault="00852644">
      <w:pPr>
        <w:pStyle w:val="ListParagraph"/>
        <w:numPr>
          <w:ilvl w:val="3"/>
          <w:numId w:val="7"/>
        </w:numPr>
        <w:tabs>
          <w:tab w:val="left" w:pos="1801"/>
        </w:tabs>
        <w:spacing w:before="1"/>
        <w:ind w:hanging="355"/>
        <w:jc w:val="left"/>
      </w:pPr>
      <w:r>
        <w:t>The</w:t>
      </w:r>
      <w:r>
        <w:rPr>
          <w:spacing w:val="-6"/>
        </w:rPr>
        <w:t xml:space="preserve"> </w:t>
      </w:r>
      <w:r>
        <w:t>Case</w:t>
      </w:r>
      <w:r>
        <w:rPr>
          <w:spacing w:val="-5"/>
        </w:rPr>
        <w:t xml:space="preserve"> </w:t>
      </w:r>
      <w:r>
        <w:t>Manager</w:t>
      </w:r>
      <w:r>
        <w:rPr>
          <w:spacing w:val="-5"/>
        </w:rPr>
        <w:t xml:space="preserve"> </w:t>
      </w:r>
      <w:r>
        <w:t>can</w:t>
      </w:r>
      <w:r>
        <w:rPr>
          <w:spacing w:val="-2"/>
        </w:rPr>
        <w:t xml:space="preserve"> </w:t>
      </w:r>
      <w:r>
        <w:t>then</w:t>
      </w:r>
      <w:r>
        <w:rPr>
          <w:spacing w:val="-6"/>
        </w:rPr>
        <w:t xml:space="preserve"> </w:t>
      </w:r>
      <w:r>
        <w:t>question</w:t>
      </w:r>
      <w:r>
        <w:rPr>
          <w:spacing w:val="-1"/>
        </w:rPr>
        <w:t xml:space="preserve"> </w:t>
      </w:r>
      <w:r>
        <w:t>the</w:t>
      </w:r>
      <w:r>
        <w:rPr>
          <w:spacing w:val="-5"/>
        </w:rPr>
        <w:t xml:space="preserve"> </w:t>
      </w:r>
      <w:proofErr w:type="gramStart"/>
      <w:r>
        <w:rPr>
          <w:spacing w:val="-2"/>
        </w:rPr>
        <w:t>witness;</w:t>
      </w:r>
      <w:proofErr w:type="gramEnd"/>
    </w:p>
    <w:p w14:paraId="6465E9E3" w14:textId="77777777" w:rsidR="00293DFE" w:rsidRDefault="00852644">
      <w:pPr>
        <w:pStyle w:val="ListParagraph"/>
        <w:numPr>
          <w:ilvl w:val="3"/>
          <w:numId w:val="7"/>
        </w:numPr>
        <w:tabs>
          <w:tab w:val="left" w:pos="1801"/>
        </w:tabs>
        <w:ind w:hanging="355"/>
        <w:jc w:val="left"/>
      </w:pPr>
      <w:r>
        <w:t>The</w:t>
      </w:r>
      <w:r>
        <w:rPr>
          <w:spacing w:val="-5"/>
        </w:rPr>
        <w:t xml:space="preserve"> </w:t>
      </w:r>
      <w:r>
        <w:t>Chairman</w:t>
      </w:r>
      <w:r>
        <w:rPr>
          <w:spacing w:val="-5"/>
        </w:rPr>
        <w:t xml:space="preserve"> </w:t>
      </w:r>
      <w:r>
        <w:t>and</w:t>
      </w:r>
      <w:r>
        <w:rPr>
          <w:spacing w:val="-6"/>
        </w:rPr>
        <w:t xml:space="preserve"> </w:t>
      </w:r>
      <w:r>
        <w:t>panel</w:t>
      </w:r>
      <w:r>
        <w:rPr>
          <w:spacing w:val="-2"/>
        </w:rPr>
        <w:t xml:space="preserve"> </w:t>
      </w:r>
      <w:r>
        <w:t>members</w:t>
      </w:r>
      <w:r>
        <w:rPr>
          <w:spacing w:val="-4"/>
        </w:rPr>
        <w:t xml:space="preserve"> </w:t>
      </w:r>
      <w:r>
        <w:t>may</w:t>
      </w:r>
      <w:r>
        <w:rPr>
          <w:spacing w:val="-5"/>
        </w:rPr>
        <w:t xml:space="preserve"> </w:t>
      </w:r>
      <w:r>
        <w:t>question</w:t>
      </w:r>
      <w:r>
        <w:rPr>
          <w:spacing w:val="-5"/>
        </w:rPr>
        <w:t xml:space="preserve"> </w:t>
      </w:r>
      <w:r>
        <w:t>the</w:t>
      </w:r>
      <w:r>
        <w:rPr>
          <w:spacing w:val="-4"/>
        </w:rPr>
        <w:t xml:space="preserve"> </w:t>
      </w:r>
      <w:proofErr w:type="gramStart"/>
      <w:r>
        <w:rPr>
          <w:spacing w:val="-2"/>
        </w:rPr>
        <w:t>witness;</w:t>
      </w:r>
      <w:proofErr w:type="gramEnd"/>
    </w:p>
    <w:p w14:paraId="6465E9E4" w14:textId="77777777" w:rsidR="00293DFE" w:rsidRDefault="00852644">
      <w:pPr>
        <w:pStyle w:val="ListParagraph"/>
        <w:numPr>
          <w:ilvl w:val="1"/>
          <w:numId w:val="6"/>
        </w:numPr>
        <w:tabs>
          <w:tab w:val="left" w:pos="1806"/>
        </w:tabs>
        <w:spacing w:before="4" w:line="237" w:lineRule="auto"/>
        <w:ind w:right="531"/>
      </w:pPr>
      <w:r>
        <w:t>The practitioner and/or their representative may seek to clarify any points which have arisen during questioning but may not at this point raise new areas of mitigation evidence.</w:t>
      </w:r>
    </w:p>
    <w:p w14:paraId="6465E9E5" w14:textId="77777777" w:rsidR="00293DFE" w:rsidRDefault="00293DFE">
      <w:pPr>
        <w:pStyle w:val="BodyText"/>
        <w:spacing w:before="29"/>
      </w:pPr>
    </w:p>
    <w:p w14:paraId="6465E9E6" w14:textId="77777777" w:rsidR="00293DFE" w:rsidRDefault="00852644">
      <w:pPr>
        <w:pStyle w:val="ListParagraph"/>
        <w:numPr>
          <w:ilvl w:val="2"/>
          <w:numId w:val="7"/>
        </w:numPr>
        <w:tabs>
          <w:tab w:val="left" w:pos="1444"/>
          <w:tab w:val="left" w:pos="1446"/>
        </w:tabs>
        <w:spacing w:line="237" w:lineRule="auto"/>
        <w:ind w:right="526"/>
      </w:pPr>
      <w:r>
        <w:t>This process will be undertaken for each witness in turn, at the end of which each witness shall be allowed to leave. The practitioner and/or his</w:t>
      </w:r>
      <w:r>
        <w:rPr>
          <w:spacing w:val="80"/>
        </w:rPr>
        <w:t xml:space="preserve"> </w:t>
      </w:r>
      <w:r>
        <w:t>or her representative will then be questioned in</w:t>
      </w:r>
      <w:r>
        <w:rPr>
          <w:spacing w:val="-1"/>
        </w:rPr>
        <w:t xml:space="preserve"> </w:t>
      </w:r>
      <w:r>
        <w:t xml:space="preserve">accordance with order for questioning </w:t>
      </w:r>
      <w:proofErr w:type="gramStart"/>
      <w:r>
        <w:t>witnesses;</w:t>
      </w:r>
      <w:proofErr w:type="gramEnd"/>
    </w:p>
    <w:p w14:paraId="6465E9E7" w14:textId="77777777" w:rsidR="00293DFE" w:rsidRDefault="00293DFE">
      <w:pPr>
        <w:pStyle w:val="BodyText"/>
        <w:spacing w:before="32"/>
      </w:pPr>
    </w:p>
    <w:p w14:paraId="6465E9E8" w14:textId="77777777" w:rsidR="00293DFE" w:rsidRDefault="00852644">
      <w:pPr>
        <w:pStyle w:val="ListParagraph"/>
        <w:numPr>
          <w:ilvl w:val="2"/>
          <w:numId w:val="7"/>
        </w:numPr>
        <w:tabs>
          <w:tab w:val="left" w:pos="1444"/>
          <w:tab w:val="left" w:pos="1446"/>
        </w:tabs>
        <w:spacing w:line="237" w:lineRule="auto"/>
        <w:ind w:right="526"/>
      </w:pPr>
      <w:r>
        <w:t xml:space="preserve">The Chairman shall invite the practitioner and/or representative to clarify any matters arising from the practitioner’s case of mitigation on which the panel requires further </w:t>
      </w:r>
      <w:proofErr w:type="gramStart"/>
      <w:r>
        <w:t>clarification;</w:t>
      </w:r>
      <w:proofErr w:type="gramEnd"/>
    </w:p>
    <w:p w14:paraId="6465E9E9" w14:textId="77777777" w:rsidR="00293DFE" w:rsidRDefault="00293DFE">
      <w:pPr>
        <w:pStyle w:val="BodyText"/>
        <w:spacing w:before="28"/>
      </w:pPr>
    </w:p>
    <w:p w14:paraId="6465E9EA" w14:textId="77777777" w:rsidR="00293DFE" w:rsidRDefault="00852644">
      <w:pPr>
        <w:pStyle w:val="ListParagraph"/>
        <w:numPr>
          <w:ilvl w:val="2"/>
          <w:numId w:val="7"/>
        </w:numPr>
        <w:tabs>
          <w:tab w:val="left" w:pos="1444"/>
          <w:tab w:val="left" w:pos="1446"/>
        </w:tabs>
        <w:spacing w:line="237" w:lineRule="auto"/>
        <w:ind w:right="524"/>
      </w:pPr>
      <w:r>
        <w:t xml:space="preserve">The Chairman shall invite the Case Manager to make a brief closing statement </w:t>
      </w:r>
      <w:proofErr w:type="spellStart"/>
      <w:r>
        <w:t>summarising</w:t>
      </w:r>
      <w:proofErr w:type="spellEnd"/>
      <w:r>
        <w:t xml:space="preserve"> the key points of the case, arguments to be introduced at this </w:t>
      </w:r>
      <w:proofErr w:type="gramStart"/>
      <w:r>
        <w:t>stage;</w:t>
      </w:r>
      <w:proofErr w:type="gramEnd"/>
    </w:p>
    <w:p w14:paraId="6465E9EB" w14:textId="77777777" w:rsidR="00293DFE" w:rsidRDefault="00293DFE">
      <w:pPr>
        <w:pStyle w:val="BodyText"/>
        <w:spacing w:before="28"/>
      </w:pPr>
    </w:p>
    <w:p w14:paraId="6465E9EC" w14:textId="77777777" w:rsidR="00293DFE" w:rsidRDefault="00852644">
      <w:pPr>
        <w:pStyle w:val="ListParagraph"/>
        <w:numPr>
          <w:ilvl w:val="2"/>
          <w:numId w:val="7"/>
        </w:numPr>
        <w:tabs>
          <w:tab w:val="left" w:pos="1444"/>
          <w:tab w:val="left" w:pos="1446"/>
        </w:tabs>
        <w:spacing w:line="237" w:lineRule="auto"/>
        <w:ind w:right="525"/>
      </w:pPr>
      <w:r>
        <w:t xml:space="preserve">The Chairman shall invite the practitioner and/or representative to make a brief closing statement </w:t>
      </w:r>
      <w:proofErr w:type="spellStart"/>
      <w:r>
        <w:t>summarising</w:t>
      </w:r>
      <w:proofErr w:type="spellEnd"/>
      <w:r>
        <w:t xml:space="preserve"> the key points of the practitioner’s case of mitigation, but will not allow any new grounds for mitigation to be </w:t>
      </w:r>
      <w:proofErr w:type="gramStart"/>
      <w:r>
        <w:rPr>
          <w:spacing w:val="-2"/>
        </w:rPr>
        <w:t>introduced;</w:t>
      </w:r>
      <w:proofErr w:type="gramEnd"/>
    </w:p>
    <w:p w14:paraId="6465E9ED" w14:textId="77777777" w:rsidR="00293DFE" w:rsidRDefault="00293DFE">
      <w:pPr>
        <w:pStyle w:val="BodyText"/>
        <w:spacing w:before="25"/>
      </w:pPr>
    </w:p>
    <w:p w14:paraId="6465E9EE" w14:textId="77777777" w:rsidR="00293DFE" w:rsidRDefault="00852644">
      <w:pPr>
        <w:pStyle w:val="ListParagraph"/>
        <w:numPr>
          <w:ilvl w:val="2"/>
          <w:numId w:val="7"/>
        </w:numPr>
        <w:tabs>
          <w:tab w:val="left" w:pos="1446"/>
        </w:tabs>
        <w:jc w:val="left"/>
      </w:pPr>
      <w:r>
        <w:t>The</w:t>
      </w:r>
      <w:r>
        <w:rPr>
          <w:spacing w:val="-4"/>
        </w:rPr>
        <w:t xml:space="preserve"> </w:t>
      </w:r>
      <w:r>
        <w:t>panel</w:t>
      </w:r>
      <w:r>
        <w:rPr>
          <w:spacing w:val="-3"/>
        </w:rPr>
        <w:t xml:space="preserve"> </w:t>
      </w:r>
      <w:r>
        <w:t>shall</w:t>
      </w:r>
      <w:r>
        <w:rPr>
          <w:spacing w:val="-2"/>
        </w:rPr>
        <w:t xml:space="preserve"> </w:t>
      </w:r>
      <w:r>
        <w:t>then</w:t>
      </w:r>
      <w:r>
        <w:rPr>
          <w:spacing w:val="-5"/>
        </w:rPr>
        <w:t xml:space="preserve"> </w:t>
      </w:r>
      <w:r>
        <w:t>retire</w:t>
      </w:r>
      <w:r>
        <w:rPr>
          <w:spacing w:val="-4"/>
        </w:rPr>
        <w:t xml:space="preserve"> </w:t>
      </w:r>
      <w:r>
        <w:t>to</w:t>
      </w:r>
      <w:r>
        <w:rPr>
          <w:spacing w:val="-5"/>
        </w:rPr>
        <w:t xml:space="preserve"> </w:t>
      </w:r>
      <w:r>
        <w:t>consider</w:t>
      </w:r>
      <w:r>
        <w:rPr>
          <w:spacing w:val="-4"/>
        </w:rPr>
        <w:t xml:space="preserve"> </w:t>
      </w:r>
      <w:r>
        <w:t>its</w:t>
      </w:r>
      <w:r>
        <w:rPr>
          <w:spacing w:val="-3"/>
        </w:rPr>
        <w:t xml:space="preserve"> </w:t>
      </w:r>
      <w:r>
        <w:rPr>
          <w:spacing w:val="-2"/>
        </w:rPr>
        <w:t>decision.</w:t>
      </w:r>
    </w:p>
    <w:p w14:paraId="6465E9EF" w14:textId="77777777" w:rsidR="00293DFE" w:rsidRDefault="00293DFE">
      <w:pPr>
        <w:pStyle w:val="BodyText"/>
        <w:rPr>
          <w:sz w:val="24"/>
        </w:rPr>
      </w:pPr>
    </w:p>
    <w:p w14:paraId="6465E9F0" w14:textId="77777777" w:rsidR="00293DFE" w:rsidRDefault="00293DFE">
      <w:pPr>
        <w:pStyle w:val="BodyText"/>
        <w:spacing w:before="220"/>
        <w:rPr>
          <w:sz w:val="24"/>
        </w:rPr>
      </w:pPr>
    </w:p>
    <w:p w14:paraId="6465E9F1" w14:textId="77777777" w:rsidR="00293DFE" w:rsidRDefault="00852644">
      <w:pPr>
        <w:pStyle w:val="Heading2"/>
        <w:spacing w:before="1"/>
      </w:pPr>
      <w:bookmarkStart w:id="85" w:name="Decisions_"/>
      <w:bookmarkStart w:id="86" w:name="_bookmark45"/>
      <w:bookmarkEnd w:id="85"/>
      <w:bookmarkEnd w:id="86"/>
      <w:r>
        <w:rPr>
          <w:spacing w:val="-2"/>
        </w:rPr>
        <w:t>Decisions</w:t>
      </w:r>
    </w:p>
    <w:p w14:paraId="6465E9F2" w14:textId="77777777" w:rsidR="00293DFE" w:rsidRDefault="00293DFE">
      <w:pPr>
        <w:pStyle w:val="BodyText"/>
        <w:spacing w:before="37"/>
        <w:rPr>
          <w:b/>
          <w:sz w:val="24"/>
        </w:rPr>
      </w:pPr>
    </w:p>
    <w:p w14:paraId="6465E9F3" w14:textId="77777777" w:rsidR="00293DFE" w:rsidRDefault="00852644">
      <w:pPr>
        <w:pStyle w:val="BodyText"/>
        <w:ind w:left="836" w:right="277" w:hanging="721"/>
        <w:jc w:val="both"/>
      </w:pPr>
      <w:proofErr w:type="gramStart"/>
      <w:r>
        <w:t>5.18</w:t>
      </w:r>
      <w:r>
        <w:rPr>
          <w:spacing w:val="80"/>
        </w:rPr>
        <w:t xml:space="preserve">  </w:t>
      </w:r>
      <w:r>
        <w:t>Action</w:t>
      </w:r>
      <w:proofErr w:type="gramEnd"/>
      <w:r>
        <w:t xml:space="preserve"> shall not be more severe than that recommended by the Inquiry panel, but may be a lesser action following pleas of mitigation. In no case shall the LHB/Trust sub-committee exceed the sanctions recommended by the Inquiry panel.</w:t>
      </w:r>
    </w:p>
    <w:p w14:paraId="6465E9F4" w14:textId="77777777" w:rsidR="00293DFE" w:rsidRDefault="00293DFE">
      <w:pPr>
        <w:pStyle w:val="BodyText"/>
        <w:spacing w:before="2"/>
      </w:pPr>
    </w:p>
    <w:p w14:paraId="6465E9F5" w14:textId="77777777" w:rsidR="00293DFE" w:rsidRDefault="00852644">
      <w:pPr>
        <w:pStyle w:val="BodyText"/>
        <w:ind w:left="836"/>
      </w:pPr>
      <w:r>
        <w:t>The</w:t>
      </w:r>
      <w:r>
        <w:rPr>
          <w:spacing w:val="-4"/>
        </w:rPr>
        <w:t xml:space="preserve"> </w:t>
      </w:r>
      <w:r>
        <w:t>panel</w:t>
      </w:r>
      <w:r>
        <w:rPr>
          <w:spacing w:val="-2"/>
        </w:rPr>
        <w:t xml:space="preserve"> </w:t>
      </w:r>
      <w:r>
        <w:t>will</w:t>
      </w:r>
      <w:r>
        <w:rPr>
          <w:spacing w:val="-2"/>
        </w:rPr>
        <w:t xml:space="preserve"> </w:t>
      </w:r>
      <w:r>
        <w:t>have</w:t>
      </w:r>
      <w:r>
        <w:rPr>
          <w:spacing w:val="-4"/>
        </w:rPr>
        <w:t xml:space="preserve"> </w:t>
      </w:r>
      <w:r>
        <w:t>the</w:t>
      </w:r>
      <w:r>
        <w:rPr>
          <w:spacing w:val="-4"/>
        </w:rPr>
        <w:t xml:space="preserve"> </w:t>
      </w:r>
      <w:r>
        <w:t>power</w:t>
      </w:r>
      <w:r>
        <w:rPr>
          <w:spacing w:val="-4"/>
        </w:rPr>
        <w:t xml:space="preserve"> </w:t>
      </w:r>
      <w:r>
        <w:t>to</w:t>
      </w:r>
      <w:r>
        <w:rPr>
          <w:spacing w:val="-4"/>
        </w:rPr>
        <w:t xml:space="preserve"> </w:t>
      </w:r>
      <w:r>
        <w:t>make</w:t>
      </w:r>
      <w:r>
        <w:rPr>
          <w:spacing w:val="-4"/>
        </w:rPr>
        <w:t xml:space="preserve"> </w:t>
      </w:r>
      <w:r>
        <w:t>a</w:t>
      </w:r>
      <w:r>
        <w:rPr>
          <w:spacing w:val="-4"/>
        </w:rPr>
        <w:t xml:space="preserve"> </w:t>
      </w:r>
      <w:r>
        <w:t>range</w:t>
      </w:r>
      <w:r>
        <w:rPr>
          <w:spacing w:val="-4"/>
        </w:rPr>
        <w:t xml:space="preserve"> </w:t>
      </w:r>
      <w:r>
        <w:t>of</w:t>
      </w:r>
      <w:r>
        <w:rPr>
          <w:spacing w:val="-4"/>
        </w:rPr>
        <w:t xml:space="preserve"> </w:t>
      </w:r>
      <w:r>
        <w:t>decisions</w:t>
      </w:r>
      <w:r>
        <w:rPr>
          <w:spacing w:val="-4"/>
        </w:rPr>
        <w:t xml:space="preserve"> </w:t>
      </w:r>
      <w:r>
        <w:t>which</w:t>
      </w:r>
      <w:r>
        <w:rPr>
          <w:spacing w:val="-4"/>
        </w:rPr>
        <w:t xml:space="preserve"> are:</w:t>
      </w:r>
    </w:p>
    <w:p w14:paraId="6465E9F6" w14:textId="77777777" w:rsidR="00293DFE" w:rsidRDefault="00293DFE">
      <w:pPr>
        <w:sectPr w:rsidR="00293DFE">
          <w:pgSz w:w="11910" w:h="16840"/>
          <w:pgMar w:top="1420" w:right="1520" w:bottom="920" w:left="1680" w:header="0" w:footer="734" w:gutter="0"/>
          <w:cols w:space="720"/>
        </w:sectPr>
      </w:pPr>
    </w:p>
    <w:p w14:paraId="6465E9F7" w14:textId="77777777" w:rsidR="00293DFE" w:rsidRDefault="00852644">
      <w:pPr>
        <w:pStyle w:val="BodyText"/>
        <w:ind w:left="716"/>
        <w:rPr>
          <w:sz w:val="20"/>
        </w:rPr>
      </w:pPr>
      <w:r>
        <w:rPr>
          <w:noProof/>
          <w:sz w:val="20"/>
        </w:rPr>
        <w:lastRenderedPageBreak/>
        <mc:AlternateContent>
          <mc:Choice Requires="wps">
            <w:drawing>
              <wp:inline distT="0" distB="0" distL="0" distR="0" wp14:anchorId="6465EA3E" wp14:editId="6465EA3F">
                <wp:extent cx="4802505" cy="5018405"/>
                <wp:effectExtent l="9525" t="0" r="0" b="10795"/>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02505" cy="5018405"/>
                        </a:xfrm>
                        <a:prstGeom prst="rect">
                          <a:avLst/>
                        </a:prstGeom>
                        <a:ln w="6096">
                          <a:solidFill>
                            <a:srgbClr val="000000"/>
                          </a:solidFill>
                          <a:prstDash val="solid"/>
                        </a:ln>
                      </wps:spPr>
                      <wps:txbx>
                        <w:txbxContent>
                          <w:p w14:paraId="6465EA97" w14:textId="77777777" w:rsidR="00293DFE" w:rsidRDefault="00293DFE">
                            <w:pPr>
                              <w:pStyle w:val="BodyText"/>
                              <w:spacing w:before="21"/>
                            </w:pPr>
                          </w:p>
                          <w:p w14:paraId="6465EA98" w14:textId="77777777" w:rsidR="00293DFE" w:rsidRDefault="00852644">
                            <w:pPr>
                              <w:pStyle w:val="BodyText"/>
                              <w:numPr>
                                <w:ilvl w:val="0"/>
                                <w:numId w:val="5"/>
                              </w:numPr>
                              <w:tabs>
                                <w:tab w:val="left" w:pos="720"/>
                              </w:tabs>
                            </w:pPr>
                            <w:r>
                              <w:t>No</w:t>
                            </w:r>
                            <w:r>
                              <w:rPr>
                                <w:spacing w:val="-6"/>
                              </w:rPr>
                              <w:t xml:space="preserve"> </w:t>
                            </w:r>
                            <w:r>
                              <w:t>action</w:t>
                            </w:r>
                            <w:r>
                              <w:rPr>
                                <w:spacing w:val="-5"/>
                              </w:rPr>
                              <w:t xml:space="preserve"> </w:t>
                            </w:r>
                            <w:r>
                              <w:rPr>
                                <w:spacing w:val="-2"/>
                              </w:rPr>
                              <w:t>required;</w:t>
                            </w:r>
                          </w:p>
                          <w:p w14:paraId="6465EA99" w14:textId="77777777" w:rsidR="00293DFE" w:rsidRDefault="00293DFE">
                            <w:pPr>
                              <w:pStyle w:val="BodyText"/>
                              <w:spacing w:before="21"/>
                            </w:pPr>
                          </w:p>
                          <w:p w14:paraId="6465EA9A" w14:textId="77777777" w:rsidR="00293DFE" w:rsidRDefault="00852644">
                            <w:pPr>
                              <w:pStyle w:val="BodyText"/>
                              <w:numPr>
                                <w:ilvl w:val="0"/>
                                <w:numId w:val="5"/>
                              </w:numPr>
                              <w:tabs>
                                <w:tab w:val="left" w:pos="718"/>
                                <w:tab w:val="left" w:pos="720"/>
                              </w:tabs>
                              <w:spacing w:before="1" w:line="237" w:lineRule="auto"/>
                              <w:ind w:right="98"/>
                              <w:jc w:val="both"/>
                            </w:pPr>
                            <w:r>
                              <w:t>[Oral statement] that there must be an improvement in clinical performance within a specified time scale with a written statement of</w:t>
                            </w:r>
                            <w:r>
                              <w:rPr>
                                <w:spacing w:val="40"/>
                              </w:rPr>
                              <w:t xml:space="preserve"> </w:t>
                            </w:r>
                            <w:r>
                              <w:t>what is required and how it might be achieved;</w:t>
                            </w:r>
                          </w:p>
                          <w:p w14:paraId="6465EA9B" w14:textId="77777777" w:rsidR="00293DFE" w:rsidRDefault="00293DFE">
                            <w:pPr>
                              <w:pStyle w:val="BodyText"/>
                              <w:spacing w:before="30"/>
                            </w:pPr>
                          </w:p>
                          <w:p w14:paraId="6465EA9C" w14:textId="77777777" w:rsidR="00293DFE" w:rsidRDefault="00852644">
                            <w:pPr>
                              <w:pStyle w:val="BodyText"/>
                              <w:numPr>
                                <w:ilvl w:val="0"/>
                                <w:numId w:val="5"/>
                              </w:numPr>
                              <w:tabs>
                                <w:tab w:val="left" w:pos="718"/>
                                <w:tab w:val="left" w:pos="720"/>
                              </w:tabs>
                              <w:spacing w:before="1" w:line="235" w:lineRule="auto"/>
                              <w:ind w:right="105"/>
                              <w:jc w:val="both"/>
                            </w:pPr>
                            <w:r>
                              <w:t>[Oral statement] concerning the determination by the panel of the practitioner’s conduct and any specific action/changes expected;</w:t>
                            </w:r>
                          </w:p>
                          <w:p w14:paraId="6465EA9D" w14:textId="77777777" w:rsidR="00293DFE" w:rsidRDefault="00293DFE">
                            <w:pPr>
                              <w:pStyle w:val="BodyText"/>
                              <w:spacing w:before="28"/>
                            </w:pPr>
                          </w:p>
                          <w:p w14:paraId="6465EA9E" w14:textId="77777777" w:rsidR="00293DFE" w:rsidRDefault="00852644">
                            <w:pPr>
                              <w:pStyle w:val="BodyText"/>
                              <w:numPr>
                                <w:ilvl w:val="0"/>
                                <w:numId w:val="5"/>
                              </w:numPr>
                              <w:tabs>
                                <w:tab w:val="left" w:pos="718"/>
                                <w:tab w:val="left" w:pos="720"/>
                              </w:tabs>
                              <w:spacing w:line="237" w:lineRule="auto"/>
                              <w:ind w:right="100"/>
                              <w:jc w:val="both"/>
                            </w:pPr>
                            <w:r>
                              <w:t>[Written warning/Final Warning] that there must be an improvement in clinical performance within</w:t>
                            </w:r>
                            <w:r>
                              <w:rPr>
                                <w:spacing w:val="-1"/>
                              </w:rPr>
                              <w:t xml:space="preserve"> </w:t>
                            </w:r>
                            <w:r>
                              <w:t>a</w:t>
                            </w:r>
                            <w:r>
                              <w:rPr>
                                <w:spacing w:val="-1"/>
                              </w:rPr>
                              <w:t xml:space="preserve"> </w:t>
                            </w:r>
                            <w:r>
                              <w:t>specified</w:t>
                            </w:r>
                            <w:r>
                              <w:rPr>
                                <w:spacing w:val="-1"/>
                              </w:rPr>
                              <w:t xml:space="preserve"> </w:t>
                            </w:r>
                            <w:r>
                              <w:t>time scale with</w:t>
                            </w:r>
                            <w:r>
                              <w:rPr>
                                <w:spacing w:val="-1"/>
                              </w:rPr>
                              <w:t xml:space="preserve"> </w:t>
                            </w:r>
                            <w:r>
                              <w:t>a</w:t>
                            </w:r>
                            <w:r>
                              <w:rPr>
                                <w:spacing w:val="-1"/>
                              </w:rPr>
                              <w:t xml:space="preserve"> </w:t>
                            </w:r>
                            <w:r>
                              <w:t>statement</w:t>
                            </w:r>
                            <w:r>
                              <w:rPr>
                                <w:spacing w:val="-3"/>
                              </w:rPr>
                              <w:t xml:space="preserve"> </w:t>
                            </w:r>
                            <w:r>
                              <w:t>of</w:t>
                            </w:r>
                            <w:r>
                              <w:rPr>
                                <w:spacing w:val="-1"/>
                              </w:rPr>
                              <w:t xml:space="preserve"> </w:t>
                            </w:r>
                            <w:r>
                              <w:t>what is required and how it might be achieved;</w:t>
                            </w:r>
                          </w:p>
                          <w:p w14:paraId="6465EA9F" w14:textId="77777777" w:rsidR="00293DFE" w:rsidRDefault="00293DFE">
                            <w:pPr>
                              <w:pStyle w:val="BodyText"/>
                              <w:spacing w:before="28"/>
                            </w:pPr>
                          </w:p>
                          <w:p w14:paraId="6465EAA0" w14:textId="77777777" w:rsidR="00293DFE" w:rsidRDefault="00852644">
                            <w:pPr>
                              <w:pStyle w:val="BodyText"/>
                              <w:numPr>
                                <w:ilvl w:val="0"/>
                                <w:numId w:val="5"/>
                              </w:numPr>
                              <w:tabs>
                                <w:tab w:val="left" w:pos="718"/>
                                <w:tab w:val="left" w:pos="720"/>
                              </w:tabs>
                              <w:spacing w:line="237" w:lineRule="auto"/>
                              <w:ind w:right="95"/>
                              <w:jc w:val="both"/>
                            </w:pPr>
                            <w:r>
                              <w:t>[Written warning/Final Warning] that there must be an improvement in practitioners conduct with a statement of what is required and how it might be achieved;</w:t>
                            </w:r>
                          </w:p>
                          <w:p w14:paraId="6465EAA1" w14:textId="77777777" w:rsidR="00293DFE" w:rsidRDefault="00293DFE">
                            <w:pPr>
                              <w:pStyle w:val="BodyText"/>
                              <w:spacing w:before="27"/>
                            </w:pPr>
                          </w:p>
                          <w:p w14:paraId="6465EAA2" w14:textId="77777777" w:rsidR="00293DFE" w:rsidRDefault="00852644">
                            <w:pPr>
                              <w:pStyle w:val="BodyText"/>
                              <w:numPr>
                                <w:ilvl w:val="0"/>
                                <w:numId w:val="5"/>
                              </w:numPr>
                              <w:tabs>
                                <w:tab w:val="left" w:pos="720"/>
                              </w:tabs>
                            </w:pPr>
                            <w:r>
                              <w:rPr>
                                <w:spacing w:val="-2"/>
                              </w:rPr>
                              <w:t>Dismissal;</w:t>
                            </w:r>
                          </w:p>
                          <w:p w14:paraId="6465EAA3" w14:textId="77777777" w:rsidR="00293DFE" w:rsidRDefault="00293DFE">
                            <w:pPr>
                              <w:pStyle w:val="BodyText"/>
                              <w:spacing w:before="19"/>
                            </w:pPr>
                          </w:p>
                          <w:p w14:paraId="6465EAA4" w14:textId="77777777" w:rsidR="00293DFE" w:rsidRDefault="00852644">
                            <w:pPr>
                              <w:pStyle w:val="BodyText"/>
                              <w:numPr>
                                <w:ilvl w:val="0"/>
                                <w:numId w:val="5"/>
                              </w:numPr>
                              <w:tabs>
                                <w:tab w:val="left" w:pos="718"/>
                                <w:tab w:val="left" w:pos="720"/>
                              </w:tabs>
                              <w:spacing w:line="235" w:lineRule="auto"/>
                              <w:ind w:right="102"/>
                              <w:jc w:val="both"/>
                            </w:pPr>
                            <w:r>
                              <w:t>The situation may be more appropriately addressed through another part of the procedure e.g. Health or by another policy e.g. Dignity at Work;</w:t>
                            </w:r>
                          </w:p>
                          <w:p w14:paraId="6465EAA5" w14:textId="77777777" w:rsidR="00293DFE" w:rsidRDefault="00293DFE">
                            <w:pPr>
                              <w:pStyle w:val="BodyText"/>
                              <w:spacing w:before="29"/>
                            </w:pPr>
                          </w:p>
                          <w:p w14:paraId="6465EAA6" w14:textId="77777777" w:rsidR="00293DFE" w:rsidRDefault="00852644">
                            <w:pPr>
                              <w:pStyle w:val="BodyText"/>
                              <w:numPr>
                                <w:ilvl w:val="0"/>
                                <w:numId w:val="5"/>
                              </w:numPr>
                              <w:tabs>
                                <w:tab w:val="left" w:pos="718"/>
                                <w:tab w:val="left" w:pos="720"/>
                              </w:tabs>
                              <w:spacing w:line="237" w:lineRule="auto"/>
                              <w:ind w:right="99"/>
                              <w:jc w:val="both"/>
                            </w:pPr>
                            <w:r>
                              <w:t>It is also reasonable for the panel to make comments and recommendations on issues where these issues are relevant to the case. For example, there may be matters around the systems and procedures operated by the employer that the panel wishes to comment upon.</w:t>
                            </w:r>
                          </w:p>
                        </w:txbxContent>
                      </wps:txbx>
                      <wps:bodyPr wrap="square" lIns="0" tIns="0" rIns="0" bIns="0" rtlCol="0">
                        <a:noAutofit/>
                      </wps:bodyPr>
                    </wps:wsp>
                  </a:graphicData>
                </a:graphic>
              </wp:inline>
            </w:drawing>
          </mc:Choice>
          <mc:Fallback>
            <w:pict>
              <v:shape w14:anchorId="6465EA3E" id="Textbox 17" o:spid="_x0000_s1035" type="#_x0000_t202" style="width:378.15pt;height:39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" filled="f" strokeweight=".48pt">
                <v:path arrowok="t"/>
                <v:textbox inset="0,0,0,0">
                  <w:txbxContent>
                    <w:p w14:paraId="6465EA97" w14:textId="77777777" w:rsidR="00293DFE" w:rsidRDefault="00293DFE">
                      <w:pPr>
                        <w:pStyle w:val="BodyText"/>
                        <w:spacing w:before="21"/>
                      </w:pPr>
                    </w:p>
                    <w:p w14:paraId="6465EA98" w14:textId="77777777" w:rsidR="00293DFE" w:rsidRDefault="00852644">
                      <w:pPr>
                        <w:pStyle w:val="BodyText"/>
                        <w:numPr>
                          <w:ilvl w:val="0"/>
                          <w:numId w:val="5"/>
                        </w:numPr>
                        <w:tabs>
                          <w:tab w:val="left" w:pos="720"/>
                        </w:tabs>
                      </w:pPr>
                      <w:r>
                        <w:t>No</w:t>
                      </w:r>
                      <w:r>
                        <w:rPr>
                          <w:spacing w:val="-6"/>
                        </w:rPr>
                        <w:t xml:space="preserve"> </w:t>
                      </w:r>
                      <w:r>
                        <w:t>action</w:t>
                      </w:r>
                      <w:r>
                        <w:rPr>
                          <w:spacing w:val="-5"/>
                        </w:rPr>
                        <w:t xml:space="preserve"> </w:t>
                      </w:r>
                      <w:r>
                        <w:rPr>
                          <w:spacing w:val="-2"/>
                        </w:rPr>
                        <w:t>required;</w:t>
                      </w:r>
                    </w:p>
                    <w:p w14:paraId="6465EA99" w14:textId="77777777" w:rsidR="00293DFE" w:rsidRDefault="00293DFE">
                      <w:pPr>
                        <w:pStyle w:val="BodyText"/>
                        <w:spacing w:before="21"/>
                      </w:pPr>
                    </w:p>
                    <w:p w14:paraId="6465EA9A" w14:textId="77777777" w:rsidR="00293DFE" w:rsidRDefault="00852644">
                      <w:pPr>
                        <w:pStyle w:val="BodyText"/>
                        <w:numPr>
                          <w:ilvl w:val="0"/>
                          <w:numId w:val="5"/>
                        </w:numPr>
                        <w:tabs>
                          <w:tab w:val="left" w:pos="718"/>
                          <w:tab w:val="left" w:pos="720"/>
                        </w:tabs>
                        <w:spacing w:before="1" w:line="237" w:lineRule="auto"/>
                        <w:ind w:right="98"/>
                        <w:jc w:val="both"/>
                      </w:pPr>
                      <w:r>
                        <w:t>[Oral statement] that there must be an improvement in clinical performance within a specified time scale with a written statement of</w:t>
                      </w:r>
                      <w:r>
                        <w:rPr>
                          <w:spacing w:val="40"/>
                        </w:rPr>
                        <w:t xml:space="preserve"> </w:t>
                      </w:r>
                      <w:r>
                        <w:t>what is required and how it might be achieved;</w:t>
                      </w:r>
                    </w:p>
                    <w:p w14:paraId="6465EA9B" w14:textId="77777777" w:rsidR="00293DFE" w:rsidRDefault="00293DFE">
                      <w:pPr>
                        <w:pStyle w:val="BodyText"/>
                        <w:spacing w:before="30"/>
                      </w:pPr>
                    </w:p>
                    <w:p w14:paraId="6465EA9C" w14:textId="77777777" w:rsidR="00293DFE" w:rsidRDefault="00852644">
                      <w:pPr>
                        <w:pStyle w:val="BodyText"/>
                        <w:numPr>
                          <w:ilvl w:val="0"/>
                          <w:numId w:val="5"/>
                        </w:numPr>
                        <w:tabs>
                          <w:tab w:val="left" w:pos="718"/>
                          <w:tab w:val="left" w:pos="720"/>
                        </w:tabs>
                        <w:spacing w:before="1" w:line="235" w:lineRule="auto"/>
                        <w:ind w:right="105"/>
                        <w:jc w:val="both"/>
                      </w:pPr>
                      <w:r>
                        <w:t>[Oral statement] concerning the determination by the panel of the practitioner’s conduct and any specific action/changes expected;</w:t>
                      </w:r>
                    </w:p>
                    <w:p w14:paraId="6465EA9D" w14:textId="77777777" w:rsidR="00293DFE" w:rsidRDefault="00293DFE">
                      <w:pPr>
                        <w:pStyle w:val="BodyText"/>
                        <w:spacing w:before="28"/>
                      </w:pPr>
                    </w:p>
                    <w:p w14:paraId="6465EA9E" w14:textId="77777777" w:rsidR="00293DFE" w:rsidRDefault="00852644">
                      <w:pPr>
                        <w:pStyle w:val="BodyText"/>
                        <w:numPr>
                          <w:ilvl w:val="0"/>
                          <w:numId w:val="5"/>
                        </w:numPr>
                        <w:tabs>
                          <w:tab w:val="left" w:pos="718"/>
                          <w:tab w:val="left" w:pos="720"/>
                        </w:tabs>
                        <w:spacing w:line="237" w:lineRule="auto"/>
                        <w:ind w:right="100"/>
                        <w:jc w:val="both"/>
                      </w:pPr>
                      <w:r>
                        <w:t>[Written warning/Final Warning] that there must be an improvement in clinical performance within</w:t>
                      </w:r>
                      <w:r>
                        <w:rPr>
                          <w:spacing w:val="-1"/>
                        </w:rPr>
                        <w:t xml:space="preserve"> </w:t>
                      </w:r>
                      <w:r>
                        <w:t>a</w:t>
                      </w:r>
                      <w:r>
                        <w:rPr>
                          <w:spacing w:val="-1"/>
                        </w:rPr>
                        <w:t xml:space="preserve"> </w:t>
                      </w:r>
                      <w:r>
                        <w:t>specified</w:t>
                      </w:r>
                      <w:r>
                        <w:rPr>
                          <w:spacing w:val="-1"/>
                        </w:rPr>
                        <w:t xml:space="preserve"> </w:t>
                      </w:r>
                      <w:r>
                        <w:t>time scale with</w:t>
                      </w:r>
                      <w:r>
                        <w:rPr>
                          <w:spacing w:val="-1"/>
                        </w:rPr>
                        <w:t xml:space="preserve"> </w:t>
                      </w:r>
                      <w:r>
                        <w:t>a</w:t>
                      </w:r>
                      <w:r>
                        <w:rPr>
                          <w:spacing w:val="-1"/>
                        </w:rPr>
                        <w:t xml:space="preserve"> </w:t>
                      </w:r>
                      <w:r>
                        <w:t>statement</w:t>
                      </w:r>
                      <w:r>
                        <w:rPr>
                          <w:spacing w:val="-3"/>
                        </w:rPr>
                        <w:t xml:space="preserve"> </w:t>
                      </w:r>
                      <w:r>
                        <w:t>of</w:t>
                      </w:r>
                      <w:r>
                        <w:rPr>
                          <w:spacing w:val="-1"/>
                        </w:rPr>
                        <w:t xml:space="preserve"> </w:t>
                      </w:r>
                      <w:r>
                        <w:t>what is required and how it might be achieved;</w:t>
                      </w:r>
                    </w:p>
                    <w:p w14:paraId="6465EA9F" w14:textId="77777777" w:rsidR="00293DFE" w:rsidRDefault="00293DFE">
                      <w:pPr>
                        <w:pStyle w:val="BodyText"/>
                        <w:spacing w:before="28"/>
                      </w:pPr>
                    </w:p>
                    <w:p w14:paraId="6465EAA0" w14:textId="77777777" w:rsidR="00293DFE" w:rsidRDefault="00852644">
                      <w:pPr>
                        <w:pStyle w:val="BodyText"/>
                        <w:numPr>
                          <w:ilvl w:val="0"/>
                          <w:numId w:val="5"/>
                        </w:numPr>
                        <w:tabs>
                          <w:tab w:val="left" w:pos="718"/>
                          <w:tab w:val="left" w:pos="720"/>
                        </w:tabs>
                        <w:spacing w:line="237" w:lineRule="auto"/>
                        <w:ind w:right="95"/>
                        <w:jc w:val="both"/>
                      </w:pPr>
                      <w:r>
                        <w:t>[Written warning/Final Warning] that there must be an improvement in practitioners conduct with a statement of what is required and how it might be achieved;</w:t>
                      </w:r>
                    </w:p>
                    <w:p w14:paraId="6465EAA1" w14:textId="77777777" w:rsidR="00293DFE" w:rsidRDefault="00293DFE">
                      <w:pPr>
                        <w:pStyle w:val="BodyText"/>
                        <w:spacing w:before="27"/>
                      </w:pPr>
                    </w:p>
                    <w:p w14:paraId="6465EAA2" w14:textId="77777777" w:rsidR="00293DFE" w:rsidRDefault="00852644">
                      <w:pPr>
                        <w:pStyle w:val="BodyText"/>
                        <w:numPr>
                          <w:ilvl w:val="0"/>
                          <w:numId w:val="5"/>
                        </w:numPr>
                        <w:tabs>
                          <w:tab w:val="left" w:pos="720"/>
                        </w:tabs>
                      </w:pPr>
                      <w:r>
                        <w:rPr>
                          <w:spacing w:val="-2"/>
                        </w:rPr>
                        <w:t>Dismissal;</w:t>
                      </w:r>
                    </w:p>
                    <w:p w14:paraId="6465EAA3" w14:textId="77777777" w:rsidR="00293DFE" w:rsidRDefault="00293DFE">
                      <w:pPr>
                        <w:pStyle w:val="BodyText"/>
                        <w:spacing w:before="19"/>
                      </w:pPr>
                    </w:p>
                    <w:p w14:paraId="6465EAA4" w14:textId="77777777" w:rsidR="00293DFE" w:rsidRDefault="00852644">
                      <w:pPr>
                        <w:pStyle w:val="BodyText"/>
                        <w:numPr>
                          <w:ilvl w:val="0"/>
                          <w:numId w:val="5"/>
                        </w:numPr>
                        <w:tabs>
                          <w:tab w:val="left" w:pos="718"/>
                          <w:tab w:val="left" w:pos="720"/>
                        </w:tabs>
                        <w:spacing w:line="235" w:lineRule="auto"/>
                        <w:ind w:right="102"/>
                        <w:jc w:val="both"/>
                      </w:pPr>
                      <w:r>
                        <w:t>The situation may be more appropriately addressed through another part of the procedure e.g. Health or by another policy e.g. Dignity at Work;</w:t>
                      </w:r>
                    </w:p>
                    <w:p w14:paraId="6465EAA5" w14:textId="77777777" w:rsidR="00293DFE" w:rsidRDefault="00293DFE">
                      <w:pPr>
                        <w:pStyle w:val="BodyText"/>
                        <w:spacing w:before="29"/>
                      </w:pPr>
                    </w:p>
                    <w:p w14:paraId="6465EAA6" w14:textId="77777777" w:rsidR="00293DFE" w:rsidRDefault="00852644">
                      <w:pPr>
                        <w:pStyle w:val="BodyText"/>
                        <w:numPr>
                          <w:ilvl w:val="0"/>
                          <w:numId w:val="5"/>
                        </w:numPr>
                        <w:tabs>
                          <w:tab w:val="left" w:pos="718"/>
                          <w:tab w:val="left" w:pos="720"/>
                        </w:tabs>
                        <w:spacing w:line="237" w:lineRule="auto"/>
                        <w:ind w:right="99"/>
                        <w:jc w:val="both"/>
                      </w:pPr>
                      <w:r>
                        <w:t>It is also reasonable for the panel to make comments and recommendations on issues where these issues are relevant to the case. For example, there may be matters around the systems and procedures operated by the employer that the panel wishes to comment upon.</w:t>
                      </w:r>
                    </w:p>
                  </w:txbxContent>
                </v:textbox>
                <w10:anchorlock/>
              </v:shape>
            </w:pict>
          </mc:Fallback>
        </mc:AlternateContent>
      </w:r>
    </w:p>
    <w:p w14:paraId="6465E9F8" w14:textId="77777777" w:rsidR="00293DFE" w:rsidRDefault="00293DFE">
      <w:pPr>
        <w:pStyle w:val="BodyText"/>
        <w:spacing w:before="233"/>
      </w:pPr>
    </w:p>
    <w:p w14:paraId="6465E9F9" w14:textId="77777777" w:rsidR="00293DFE" w:rsidRDefault="00852644">
      <w:pPr>
        <w:pStyle w:val="ListParagraph"/>
        <w:numPr>
          <w:ilvl w:val="1"/>
          <w:numId w:val="4"/>
        </w:numPr>
        <w:tabs>
          <w:tab w:val="left" w:pos="832"/>
          <w:tab w:val="left" w:pos="836"/>
        </w:tabs>
        <w:ind w:right="277"/>
      </w:pPr>
      <w:r>
        <w:t>A record of [oral statements and written warnings] will be kept on the practitioner’s personal file for a period not exceeding 12 months.</w:t>
      </w:r>
    </w:p>
    <w:p w14:paraId="6465E9FA" w14:textId="77777777" w:rsidR="00293DFE" w:rsidRDefault="00293DFE">
      <w:pPr>
        <w:pStyle w:val="BodyText"/>
        <w:spacing w:before="1"/>
      </w:pPr>
    </w:p>
    <w:p w14:paraId="6465E9FB" w14:textId="77777777" w:rsidR="00293DFE" w:rsidRDefault="00852644">
      <w:pPr>
        <w:pStyle w:val="ListParagraph"/>
        <w:numPr>
          <w:ilvl w:val="1"/>
          <w:numId w:val="4"/>
        </w:numPr>
        <w:tabs>
          <w:tab w:val="left" w:pos="832"/>
          <w:tab w:val="left" w:pos="836"/>
        </w:tabs>
        <w:ind w:right="277"/>
      </w:pPr>
      <w:r>
        <w:t>The decision of the panel will be communicated to the parties as soon as possible and normally within 7 days of the hearing.</w:t>
      </w:r>
      <w:r>
        <w:rPr>
          <w:spacing w:val="40"/>
        </w:rPr>
        <w:t xml:space="preserve"> </w:t>
      </w:r>
      <w:r>
        <w:t>Because of the potential complexities of the issues under deliberation and the need for detailed consideration, the parties should not necessarily expect a decision on the day of the hearing.</w:t>
      </w:r>
    </w:p>
    <w:p w14:paraId="6465E9FC" w14:textId="77777777" w:rsidR="00293DFE" w:rsidRDefault="00293DFE">
      <w:pPr>
        <w:pStyle w:val="BodyText"/>
        <w:spacing w:before="2"/>
      </w:pPr>
    </w:p>
    <w:p w14:paraId="6465E9FD" w14:textId="77777777" w:rsidR="00293DFE" w:rsidRDefault="00852644">
      <w:pPr>
        <w:pStyle w:val="ListParagraph"/>
        <w:numPr>
          <w:ilvl w:val="1"/>
          <w:numId w:val="4"/>
        </w:numPr>
        <w:tabs>
          <w:tab w:val="left" w:pos="832"/>
          <w:tab w:val="left" w:pos="836"/>
        </w:tabs>
        <w:ind w:right="275"/>
      </w:pPr>
      <w:r>
        <w:t>The decision must be confirmed in writing to the practitioner. This notification must include reasons</w:t>
      </w:r>
      <w:r>
        <w:rPr>
          <w:spacing w:val="-1"/>
        </w:rPr>
        <w:t xml:space="preserve"> </w:t>
      </w:r>
      <w:r>
        <w:t>for</w:t>
      </w:r>
      <w:r>
        <w:rPr>
          <w:spacing w:val="-1"/>
        </w:rPr>
        <w:t xml:space="preserve"> </w:t>
      </w:r>
      <w:r>
        <w:t>the decision,</w:t>
      </w:r>
      <w:r>
        <w:rPr>
          <w:spacing w:val="-3"/>
        </w:rPr>
        <w:t xml:space="preserve"> </w:t>
      </w:r>
      <w:r>
        <w:t>clarification</w:t>
      </w:r>
      <w:r>
        <w:rPr>
          <w:spacing w:val="-1"/>
        </w:rPr>
        <w:t xml:space="preserve"> </w:t>
      </w:r>
      <w:r>
        <w:t>of</w:t>
      </w:r>
      <w:r>
        <w:rPr>
          <w:spacing w:val="-1"/>
        </w:rPr>
        <w:t xml:space="preserve"> </w:t>
      </w:r>
      <w:r>
        <w:t>the practitioner’s</w:t>
      </w:r>
      <w:r>
        <w:rPr>
          <w:spacing w:val="-1"/>
        </w:rPr>
        <w:t xml:space="preserve"> </w:t>
      </w:r>
      <w:r>
        <w:t>right</w:t>
      </w:r>
      <w:r>
        <w:rPr>
          <w:spacing w:val="-3"/>
        </w:rPr>
        <w:t xml:space="preserve"> </w:t>
      </w:r>
      <w:r>
        <w:t>of</w:t>
      </w:r>
      <w:r>
        <w:rPr>
          <w:spacing w:val="-1"/>
        </w:rPr>
        <w:t xml:space="preserve"> </w:t>
      </w:r>
      <w:r>
        <w:t>appeal and notification of any intent to make a referral to the GMC/GDC or any other external/professional body.</w:t>
      </w:r>
    </w:p>
    <w:p w14:paraId="6465E9FE" w14:textId="77777777" w:rsidR="00293DFE" w:rsidRDefault="00293DFE">
      <w:pPr>
        <w:pStyle w:val="BodyText"/>
        <w:spacing w:before="237"/>
      </w:pPr>
    </w:p>
    <w:p w14:paraId="6465E9FF" w14:textId="77777777" w:rsidR="00293DFE" w:rsidRDefault="00852644">
      <w:pPr>
        <w:pStyle w:val="Heading2"/>
      </w:pPr>
      <w:bookmarkStart w:id="87" w:name="The_Appeal_Process_"/>
      <w:bookmarkStart w:id="88" w:name="_bookmark46"/>
      <w:bookmarkEnd w:id="87"/>
      <w:bookmarkEnd w:id="88"/>
      <w:r>
        <w:t>The</w:t>
      </w:r>
      <w:r>
        <w:rPr>
          <w:spacing w:val="-4"/>
        </w:rPr>
        <w:t xml:space="preserve"> </w:t>
      </w:r>
      <w:r>
        <w:t>Appeal</w:t>
      </w:r>
      <w:r>
        <w:rPr>
          <w:spacing w:val="-4"/>
        </w:rPr>
        <w:t xml:space="preserve"> </w:t>
      </w:r>
      <w:r>
        <w:rPr>
          <w:spacing w:val="-2"/>
        </w:rPr>
        <w:t>Process</w:t>
      </w:r>
    </w:p>
    <w:p w14:paraId="6465EA00" w14:textId="77777777" w:rsidR="00293DFE" w:rsidRDefault="00293DFE">
      <w:pPr>
        <w:pStyle w:val="BodyText"/>
        <w:spacing w:before="38"/>
        <w:rPr>
          <w:b/>
          <w:sz w:val="24"/>
        </w:rPr>
      </w:pPr>
    </w:p>
    <w:p w14:paraId="6465EA01" w14:textId="77777777" w:rsidR="00293DFE" w:rsidRDefault="00852644">
      <w:pPr>
        <w:pStyle w:val="ListParagraph"/>
        <w:numPr>
          <w:ilvl w:val="1"/>
          <w:numId w:val="3"/>
        </w:numPr>
        <w:tabs>
          <w:tab w:val="left" w:pos="832"/>
          <w:tab w:val="left" w:pos="836"/>
        </w:tabs>
        <w:ind w:right="447"/>
      </w:pPr>
      <w:r>
        <w:t>Where a practitioner chooses to register an appeal against a decision under the Extended Procedure then this must be sent to the LHB/Trust Chief Executive in writing.</w:t>
      </w:r>
      <w:r>
        <w:rPr>
          <w:spacing w:val="40"/>
        </w:rPr>
        <w:t xml:space="preserve"> </w:t>
      </w:r>
      <w:r>
        <w:t>The</w:t>
      </w:r>
      <w:r>
        <w:rPr>
          <w:spacing w:val="40"/>
        </w:rPr>
        <w:t xml:space="preserve"> </w:t>
      </w:r>
      <w:r>
        <w:t>letter</w:t>
      </w:r>
      <w:r>
        <w:rPr>
          <w:spacing w:val="40"/>
        </w:rPr>
        <w:t xml:space="preserve"> </w:t>
      </w:r>
      <w:r>
        <w:t>must</w:t>
      </w:r>
      <w:r>
        <w:rPr>
          <w:spacing w:val="40"/>
        </w:rPr>
        <w:t xml:space="preserve"> </w:t>
      </w:r>
      <w:r>
        <w:t>contain</w:t>
      </w:r>
      <w:r>
        <w:rPr>
          <w:spacing w:val="40"/>
        </w:rPr>
        <w:t xml:space="preserve"> </w:t>
      </w:r>
      <w:r>
        <w:t>the</w:t>
      </w:r>
      <w:r>
        <w:rPr>
          <w:spacing w:val="40"/>
        </w:rPr>
        <w:t xml:space="preserve"> </w:t>
      </w:r>
      <w:r>
        <w:t>grounds</w:t>
      </w:r>
      <w:r>
        <w:rPr>
          <w:spacing w:val="40"/>
        </w:rPr>
        <w:t xml:space="preserve"> </w:t>
      </w:r>
      <w:r>
        <w:t>for</w:t>
      </w:r>
      <w:r>
        <w:rPr>
          <w:spacing w:val="40"/>
        </w:rPr>
        <w:t xml:space="preserve"> </w:t>
      </w:r>
      <w:r>
        <w:t>their</w:t>
      </w:r>
      <w:r>
        <w:rPr>
          <w:spacing w:val="40"/>
        </w:rPr>
        <w:t xml:space="preserve"> </w:t>
      </w:r>
      <w:r>
        <w:t>appeal</w:t>
      </w:r>
      <w:r>
        <w:rPr>
          <w:spacing w:val="40"/>
        </w:rPr>
        <w:t xml:space="preserve"> </w:t>
      </w:r>
      <w:r>
        <w:t>which</w:t>
      </w:r>
      <w:r>
        <w:rPr>
          <w:spacing w:val="40"/>
        </w:rPr>
        <w:t xml:space="preserve"> </w:t>
      </w:r>
      <w:r>
        <w:t>must</w:t>
      </w:r>
      <w:r>
        <w:rPr>
          <w:spacing w:val="40"/>
        </w:rPr>
        <w:t xml:space="preserve"> </w:t>
      </w:r>
      <w:proofErr w:type="gramStart"/>
      <w:r>
        <w:t>be</w:t>
      </w:r>
      <w:proofErr w:type="gramEnd"/>
    </w:p>
    <w:p w14:paraId="6465EA02" w14:textId="77777777" w:rsidR="00293DFE" w:rsidRDefault="00293DFE">
      <w:pPr>
        <w:jc w:val="both"/>
        <w:sectPr w:rsidR="00293DFE">
          <w:pgSz w:w="11910" w:h="16840"/>
          <w:pgMar w:top="1420" w:right="1520" w:bottom="920" w:left="1680" w:header="0" w:footer="734" w:gutter="0"/>
          <w:cols w:space="720"/>
        </w:sectPr>
      </w:pPr>
    </w:p>
    <w:p w14:paraId="6465EA03" w14:textId="77777777" w:rsidR="00293DFE" w:rsidRDefault="00852644">
      <w:pPr>
        <w:pStyle w:val="BodyText"/>
        <w:spacing w:before="39"/>
        <w:ind w:left="836" w:right="465"/>
      </w:pPr>
      <w:r>
        <w:lastRenderedPageBreak/>
        <w:t>received within 21 days of the date of the issuing of the notice of the decision of</w:t>
      </w:r>
      <w:r>
        <w:rPr>
          <w:spacing w:val="40"/>
        </w:rPr>
        <w:t xml:space="preserve"> </w:t>
      </w:r>
      <w:r>
        <w:t>the disciplinary sub-committee.</w:t>
      </w:r>
    </w:p>
    <w:p w14:paraId="6465EA04" w14:textId="77777777" w:rsidR="00293DFE" w:rsidRDefault="00293DFE">
      <w:pPr>
        <w:pStyle w:val="BodyText"/>
        <w:spacing w:before="241"/>
      </w:pPr>
    </w:p>
    <w:p w14:paraId="6465EA05" w14:textId="77777777" w:rsidR="00293DFE" w:rsidRDefault="00852644">
      <w:pPr>
        <w:pStyle w:val="Heading2"/>
      </w:pPr>
      <w:bookmarkStart w:id="89" w:name="Extended_Procedure_Appeal_Process_"/>
      <w:bookmarkStart w:id="90" w:name="_bookmark47"/>
      <w:bookmarkEnd w:id="89"/>
      <w:bookmarkEnd w:id="90"/>
      <w:r>
        <w:t>Extended</w:t>
      </w:r>
      <w:r>
        <w:rPr>
          <w:spacing w:val="-5"/>
        </w:rPr>
        <w:t xml:space="preserve"> </w:t>
      </w:r>
      <w:r>
        <w:t>Procedure</w:t>
      </w:r>
      <w:r>
        <w:rPr>
          <w:spacing w:val="-6"/>
        </w:rPr>
        <w:t xml:space="preserve"> </w:t>
      </w:r>
      <w:r>
        <w:t>Appeal</w:t>
      </w:r>
      <w:r>
        <w:rPr>
          <w:spacing w:val="-5"/>
        </w:rPr>
        <w:t xml:space="preserve"> </w:t>
      </w:r>
      <w:r>
        <w:rPr>
          <w:spacing w:val="-2"/>
        </w:rPr>
        <w:t>Process</w:t>
      </w:r>
    </w:p>
    <w:p w14:paraId="6465EA06" w14:textId="77777777" w:rsidR="00293DFE" w:rsidRDefault="00293DFE">
      <w:pPr>
        <w:pStyle w:val="BodyText"/>
        <w:spacing w:before="33"/>
        <w:rPr>
          <w:b/>
          <w:sz w:val="24"/>
        </w:rPr>
      </w:pPr>
    </w:p>
    <w:p w14:paraId="6465EA07" w14:textId="77777777" w:rsidR="00293DFE" w:rsidRDefault="00852644">
      <w:pPr>
        <w:pStyle w:val="ListParagraph"/>
        <w:numPr>
          <w:ilvl w:val="1"/>
          <w:numId w:val="3"/>
        </w:numPr>
        <w:tabs>
          <w:tab w:val="left" w:pos="832"/>
          <w:tab w:val="left" w:pos="836"/>
        </w:tabs>
        <w:ind w:right="448"/>
      </w:pPr>
      <w:r>
        <w:t>Where a practitioner has been issued with a Final Written Warning or has been dismissed by the LHB/Trust he/she</w:t>
      </w:r>
      <w:r>
        <w:rPr>
          <w:spacing w:val="40"/>
        </w:rPr>
        <w:t xml:space="preserve"> </w:t>
      </w:r>
      <w:r>
        <w:t>may appeal the decision of the LHB/Trust disciplinary hearing panel regarding the nature of the action taken (e.g. dismissal) to an appeal panel (convened by the LHB/Trust</w:t>
      </w:r>
      <w:r>
        <w:rPr>
          <w:spacing w:val="40"/>
        </w:rPr>
        <w:t xml:space="preserve"> </w:t>
      </w:r>
      <w:r>
        <w:t>and constituted in accordance</w:t>
      </w:r>
      <w:r>
        <w:rPr>
          <w:spacing w:val="40"/>
        </w:rPr>
        <w:t xml:space="preserve"> </w:t>
      </w:r>
      <w:r>
        <w:t>with paragraph 5.24 below). Where a lesser sanction has been issued by the LHB/Trust sub-committee the practitioner may appeal under the arrangements outlined for the Standard Procedure.</w:t>
      </w:r>
    </w:p>
    <w:p w14:paraId="6465EA08" w14:textId="77777777" w:rsidR="00293DFE" w:rsidRDefault="00293DFE">
      <w:pPr>
        <w:pStyle w:val="BodyText"/>
        <w:spacing w:before="2"/>
      </w:pPr>
    </w:p>
    <w:p w14:paraId="6465EA09" w14:textId="77777777" w:rsidR="00293DFE" w:rsidRDefault="00852644">
      <w:pPr>
        <w:pStyle w:val="ListParagraph"/>
        <w:numPr>
          <w:ilvl w:val="1"/>
          <w:numId w:val="3"/>
        </w:numPr>
        <w:tabs>
          <w:tab w:val="left" w:pos="832"/>
          <w:tab w:val="left" w:pos="836"/>
        </w:tabs>
        <w:spacing w:before="1"/>
        <w:ind w:right="456"/>
      </w:pPr>
      <w:r>
        <w:t xml:space="preserve">On receipt of a notice of appeal, the Director of Workforce and </w:t>
      </w:r>
      <w:proofErr w:type="spellStart"/>
      <w:r>
        <w:t>Organisational</w:t>
      </w:r>
      <w:proofErr w:type="spellEnd"/>
      <w:r>
        <w:t xml:space="preserve"> Development shall facilitate arrangements for an Extended Procedure Appeal Panel to be convened consisting of three members:</w:t>
      </w:r>
    </w:p>
    <w:p w14:paraId="6465EA0A" w14:textId="77777777" w:rsidR="00293DFE" w:rsidRDefault="00293DFE">
      <w:pPr>
        <w:pStyle w:val="BodyText"/>
        <w:spacing w:before="1"/>
      </w:pPr>
    </w:p>
    <w:p w14:paraId="6465EA0B" w14:textId="77777777" w:rsidR="00293DFE" w:rsidRDefault="00852644">
      <w:pPr>
        <w:pStyle w:val="ListParagraph"/>
        <w:numPr>
          <w:ilvl w:val="2"/>
          <w:numId w:val="3"/>
        </w:numPr>
        <w:tabs>
          <w:tab w:val="left" w:pos="1194"/>
          <w:tab w:val="left" w:pos="1196"/>
        </w:tabs>
        <w:ind w:right="460"/>
        <w:jc w:val="left"/>
        <w:rPr>
          <w:rFonts w:ascii="Times New Roman"/>
          <w:sz w:val="24"/>
        </w:rPr>
      </w:pPr>
      <w:r>
        <w:t xml:space="preserve">A panel member nominated by the LHB/Trust (not previously involved in the </w:t>
      </w:r>
      <w:r>
        <w:rPr>
          <w:spacing w:val="-2"/>
        </w:rPr>
        <w:t>case).</w:t>
      </w:r>
    </w:p>
    <w:p w14:paraId="6465EA0C" w14:textId="77777777" w:rsidR="00293DFE" w:rsidRDefault="00852644">
      <w:pPr>
        <w:pStyle w:val="ListParagraph"/>
        <w:numPr>
          <w:ilvl w:val="2"/>
          <w:numId w:val="3"/>
        </w:numPr>
        <w:tabs>
          <w:tab w:val="left" w:pos="1192"/>
          <w:tab w:val="left" w:pos="1196"/>
        </w:tabs>
        <w:ind w:right="453" w:hanging="346"/>
        <w:jc w:val="left"/>
      </w:pPr>
      <w:r>
        <w:t>A</w:t>
      </w:r>
      <w:r>
        <w:rPr>
          <w:spacing w:val="80"/>
        </w:rPr>
        <w:t xml:space="preserve"> </w:t>
      </w:r>
      <w:r>
        <w:t>professional</w:t>
      </w:r>
      <w:r>
        <w:rPr>
          <w:spacing w:val="80"/>
        </w:rPr>
        <w:t xml:space="preserve"> </w:t>
      </w:r>
      <w:r>
        <w:t>panel</w:t>
      </w:r>
      <w:r>
        <w:rPr>
          <w:spacing w:val="80"/>
        </w:rPr>
        <w:t xml:space="preserve"> </w:t>
      </w:r>
      <w:r>
        <w:t>member</w:t>
      </w:r>
      <w:r>
        <w:rPr>
          <w:spacing w:val="80"/>
        </w:rPr>
        <w:t xml:space="preserve"> </w:t>
      </w:r>
      <w:r>
        <w:t>nominated</w:t>
      </w:r>
      <w:r>
        <w:rPr>
          <w:spacing w:val="80"/>
        </w:rPr>
        <w:t xml:space="preserve"> </w:t>
      </w:r>
      <w:r>
        <w:t>by</w:t>
      </w:r>
      <w:r>
        <w:rPr>
          <w:spacing w:val="80"/>
        </w:rPr>
        <w:t xml:space="preserve"> </w:t>
      </w:r>
      <w:r>
        <w:t>the</w:t>
      </w:r>
      <w:r>
        <w:rPr>
          <w:spacing w:val="80"/>
        </w:rPr>
        <w:t xml:space="preserve"> </w:t>
      </w:r>
      <w:r>
        <w:t>WJMCC</w:t>
      </w:r>
      <w:r>
        <w:rPr>
          <w:spacing w:val="80"/>
        </w:rPr>
        <w:t xml:space="preserve"> </w:t>
      </w:r>
      <w:r>
        <w:t>or</w:t>
      </w:r>
      <w:r>
        <w:rPr>
          <w:spacing w:val="80"/>
        </w:rPr>
        <w:t xml:space="preserve"> </w:t>
      </w:r>
      <w:r>
        <w:t>BDA</w:t>
      </w:r>
      <w:r>
        <w:rPr>
          <w:spacing w:val="80"/>
        </w:rPr>
        <w:t xml:space="preserve"> </w:t>
      </w:r>
      <w:r>
        <w:t>(as</w:t>
      </w:r>
      <w:r>
        <w:rPr>
          <w:spacing w:val="40"/>
        </w:rPr>
        <w:t xml:space="preserve"> </w:t>
      </w:r>
      <w:r>
        <w:rPr>
          <w:spacing w:val="-2"/>
        </w:rPr>
        <w:t>appropriate)</w:t>
      </w:r>
    </w:p>
    <w:p w14:paraId="6465EA0D" w14:textId="77777777" w:rsidR="00293DFE" w:rsidRDefault="00852644">
      <w:pPr>
        <w:pStyle w:val="ListParagraph"/>
        <w:numPr>
          <w:ilvl w:val="2"/>
          <w:numId w:val="3"/>
        </w:numPr>
        <w:tabs>
          <w:tab w:val="left" w:pos="1192"/>
          <w:tab w:val="left" w:pos="1196"/>
        </w:tabs>
        <w:spacing w:before="1"/>
        <w:ind w:right="457" w:hanging="404"/>
        <w:jc w:val="left"/>
      </w:pPr>
      <w:r>
        <w:t>A</w:t>
      </w:r>
      <w:r>
        <w:rPr>
          <w:spacing w:val="70"/>
        </w:rPr>
        <w:t xml:space="preserve"> </w:t>
      </w:r>
      <w:r>
        <w:t>barrister</w:t>
      </w:r>
      <w:r>
        <w:rPr>
          <w:spacing w:val="68"/>
        </w:rPr>
        <w:t xml:space="preserve"> </w:t>
      </w:r>
      <w:r>
        <w:t>or</w:t>
      </w:r>
      <w:r>
        <w:rPr>
          <w:spacing w:val="68"/>
        </w:rPr>
        <w:t xml:space="preserve"> </w:t>
      </w:r>
      <w:r>
        <w:t>solicitor</w:t>
      </w:r>
      <w:r>
        <w:rPr>
          <w:spacing w:val="70"/>
        </w:rPr>
        <w:t xml:space="preserve"> </w:t>
      </w:r>
      <w:r>
        <w:t>who</w:t>
      </w:r>
      <w:r>
        <w:rPr>
          <w:spacing w:val="66"/>
        </w:rPr>
        <w:t xml:space="preserve"> </w:t>
      </w:r>
      <w:r>
        <w:t>will</w:t>
      </w:r>
      <w:r>
        <w:rPr>
          <w:spacing w:val="70"/>
        </w:rPr>
        <w:t xml:space="preserve"> </w:t>
      </w:r>
      <w:r>
        <w:t>undertake</w:t>
      </w:r>
      <w:r>
        <w:rPr>
          <w:spacing w:val="68"/>
        </w:rPr>
        <w:t xml:space="preserve"> </w:t>
      </w:r>
      <w:r>
        <w:t>the</w:t>
      </w:r>
      <w:r>
        <w:rPr>
          <w:spacing w:val="68"/>
        </w:rPr>
        <w:t xml:space="preserve"> </w:t>
      </w:r>
      <w:r>
        <w:t>role</w:t>
      </w:r>
      <w:r>
        <w:rPr>
          <w:spacing w:val="68"/>
        </w:rPr>
        <w:t xml:space="preserve"> </w:t>
      </w:r>
      <w:r>
        <w:t>of</w:t>
      </w:r>
      <w:r>
        <w:rPr>
          <w:spacing w:val="68"/>
        </w:rPr>
        <w:t xml:space="preserve"> </w:t>
      </w:r>
      <w:r>
        <w:t>Chairman</w:t>
      </w:r>
      <w:r>
        <w:rPr>
          <w:spacing w:val="67"/>
        </w:rPr>
        <w:t xml:space="preserve"> </w:t>
      </w:r>
      <w:r>
        <w:t>of</w:t>
      </w:r>
      <w:r>
        <w:rPr>
          <w:spacing w:val="68"/>
        </w:rPr>
        <w:t xml:space="preserve"> </w:t>
      </w:r>
      <w:r>
        <w:t>the Extended Procedure Appeal panel.</w:t>
      </w:r>
    </w:p>
    <w:p w14:paraId="6465EA0E" w14:textId="77777777" w:rsidR="00293DFE" w:rsidRDefault="00852644">
      <w:pPr>
        <w:pStyle w:val="ListParagraph"/>
        <w:numPr>
          <w:ilvl w:val="1"/>
          <w:numId w:val="3"/>
        </w:numPr>
        <w:tabs>
          <w:tab w:val="left" w:pos="832"/>
          <w:tab w:val="left" w:pos="836"/>
        </w:tabs>
        <w:spacing w:before="265"/>
        <w:ind w:right="456"/>
      </w:pPr>
      <w:r>
        <w:t xml:space="preserve">The Director of Workforce and </w:t>
      </w:r>
      <w:proofErr w:type="spellStart"/>
      <w:r>
        <w:t>Organisational</w:t>
      </w:r>
      <w:proofErr w:type="spellEnd"/>
      <w:r>
        <w:t xml:space="preserve"> Development shall send to the Chairman of the Extended Procedure Appeal panel the </w:t>
      </w:r>
      <w:proofErr w:type="gramStart"/>
      <w:r>
        <w:t>two part</w:t>
      </w:r>
      <w:proofErr w:type="gramEnd"/>
      <w:r>
        <w:t xml:space="preserve"> inquiry panel report, the recommendations of the disciplinary panel and the practitioner’s grounds for appeal.</w:t>
      </w:r>
    </w:p>
    <w:p w14:paraId="6465EA0F" w14:textId="77777777" w:rsidR="00293DFE" w:rsidRDefault="00293DFE">
      <w:pPr>
        <w:pStyle w:val="BodyText"/>
        <w:spacing w:before="1"/>
      </w:pPr>
    </w:p>
    <w:p w14:paraId="6465EA10" w14:textId="77777777" w:rsidR="00293DFE" w:rsidRDefault="00852644">
      <w:pPr>
        <w:pStyle w:val="ListParagraph"/>
        <w:numPr>
          <w:ilvl w:val="1"/>
          <w:numId w:val="3"/>
        </w:numPr>
        <w:tabs>
          <w:tab w:val="left" w:pos="836"/>
        </w:tabs>
        <w:ind w:hanging="720"/>
      </w:pPr>
      <w:r>
        <w:t>The</w:t>
      </w:r>
      <w:r>
        <w:rPr>
          <w:spacing w:val="-7"/>
        </w:rPr>
        <w:t xml:space="preserve"> </w:t>
      </w:r>
      <w:r>
        <w:t>Extended</w:t>
      </w:r>
      <w:r>
        <w:rPr>
          <w:spacing w:val="-8"/>
        </w:rPr>
        <w:t xml:space="preserve"> </w:t>
      </w:r>
      <w:r>
        <w:t>Procedure</w:t>
      </w:r>
      <w:r>
        <w:rPr>
          <w:spacing w:val="-7"/>
        </w:rPr>
        <w:t xml:space="preserve"> </w:t>
      </w:r>
      <w:r>
        <w:t>Appeal</w:t>
      </w:r>
      <w:r>
        <w:rPr>
          <w:spacing w:val="-5"/>
        </w:rPr>
        <w:t xml:space="preserve"> </w:t>
      </w:r>
      <w:proofErr w:type="gramStart"/>
      <w:r>
        <w:rPr>
          <w:spacing w:val="-2"/>
        </w:rPr>
        <w:t>Panel;</w:t>
      </w:r>
      <w:proofErr w:type="gramEnd"/>
    </w:p>
    <w:p w14:paraId="6465EA11" w14:textId="77777777" w:rsidR="00293DFE" w:rsidRDefault="00293DFE">
      <w:pPr>
        <w:pStyle w:val="BodyText"/>
        <w:spacing w:before="8"/>
      </w:pPr>
    </w:p>
    <w:p w14:paraId="6465EA12" w14:textId="77777777" w:rsidR="00293DFE" w:rsidRDefault="00852644">
      <w:pPr>
        <w:pStyle w:val="ListParagraph"/>
        <w:numPr>
          <w:ilvl w:val="0"/>
          <w:numId w:val="2"/>
        </w:numPr>
        <w:tabs>
          <w:tab w:val="left" w:pos="1196"/>
        </w:tabs>
        <w:spacing w:line="235" w:lineRule="auto"/>
        <w:ind w:right="460"/>
        <w:jc w:val="left"/>
      </w:pPr>
      <w:r>
        <w:t>May,</w:t>
      </w:r>
      <w:r>
        <w:rPr>
          <w:spacing w:val="71"/>
        </w:rPr>
        <w:t xml:space="preserve"> </w:t>
      </w:r>
      <w:r>
        <w:t>if</w:t>
      </w:r>
      <w:r>
        <w:rPr>
          <w:spacing w:val="73"/>
        </w:rPr>
        <w:t xml:space="preserve"> </w:t>
      </w:r>
      <w:r>
        <w:t>it</w:t>
      </w:r>
      <w:r>
        <w:rPr>
          <w:spacing w:val="71"/>
        </w:rPr>
        <w:t xml:space="preserve"> </w:t>
      </w:r>
      <w:r>
        <w:t>thinks</w:t>
      </w:r>
      <w:r>
        <w:rPr>
          <w:spacing w:val="73"/>
        </w:rPr>
        <w:t xml:space="preserve"> </w:t>
      </w:r>
      <w:r>
        <w:t>fit,</w:t>
      </w:r>
      <w:r>
        <w:rPr>
          <w:spacing w:val="70"/>
        </w:rPr>
        <w:t xml:space="preserve"> </w:t>
      </w:r>
      <w:r>
        <w:t>interview</w:t>
      </w:r>
      <w:r>
        <w:rPr>
          <w:spacing w:val="74"/>
        </w:rPr>
        <w:t xml:space="preserve"> </w:t>
      </w:r>
      <w:r>
        <w:t>the</w:t>
      </w:r>
      <w:r>
        <w:rPr>
          <w:spacing w:val="73"/>
        </w:rPr>
        <w:t xml:space="preserve"> </w:t>
      </w:r>
      <w:r>
        <w:t>appellant</w:t>
      </w:r>
      <w:r>
        <w:rPr>
          <w:spacing w:val="71"/>
        </w:rPr>
        <w:t xml:space="preserve"> </w:t>
      </w:r>
      <w:r>
        <w:t>and</w:t>
      </w:r>
      <w:r>
        <w:rPr>
          <w:spacing w:val="67"/>
        </w:rPr>
        <w:t xml:space="preserve"> </w:t>
      </w:r>
      <w:r>
        <w:t>representatives</w:t>
      </w:r>
      <w:r>
        <w:rPr>
          <w:spacing w:val="73"/>
        </w:rPr>
        <w:t xml:space="preserve"> </w:t>
      </w:r>
      <w:r>
        <w:t>of</w:t>
      </w:r>
      <w:r>
        <w:rPr>
          <w:spacing w:val="73"/>
        </w:rPr>
        <w:t xml:space="preserve"> </w:t>
      </w:r>
      <w:r>
        <w:t xml:space="preserve">the </w:t>
      </w:r>
      <w:r>
        <w:rPr>
          <w:spacing w:val="-2"/>
        </w:rPr>
        <w:t>LHB/Trust.</w:t>
      </w:r>
    </w:p>
    <w:p w14:paraId="6465EA13" w14:textId="77777777" w:rsidR="00293DFE" w:rsidRDefault="00293DFE">
      <w:pPr>
        <w:pStyle w:val="BodyText"/>
        <w:spacing w:before="5"/>
      </w:pPr>
    </w:p>
    <w:p w14:paraId="6465EA14" w14:textId="77777777" w:rsidR="00293DFE" w:rsidRDefault="00852644">
      <w:pPr>
        <w:pStyle w:val="ListParagraph"/>
        <w:numPr>
          <w:ilvl w:val="0"/>
          <w:numId w:val="2"/>
        </w:numPr>
        <w:tabs>
          <w:tab w:val="left" w:pos="1196"/>
        </w:tabs>
        <w:spacing w:before="1"/>
        <w:ind w:right="455"/>
      </w:pPr>
      <w:r>
        <w:t>Shall, so far as is reasonably practicable, hold any such interview no earlier than one month, and no later than three months, after receipt by the Chairman of the appeal panel of the appellant’s views.</w:t>
      </w:r>
    </w:p>
    <w:p w14:paraId="6465EA15" w14:textId="77777777" w:rsidR="00293DFE" w:rsidRDefault="00293DFE">
      <w:pPr>
        <w:pStyle w:val="BodyText"/>
        <w:spacing w:before="7"/>
      </w:pPr>
    </w:p>
    <w:p w14:paraId="6465EA16" w14:textId="77777777" w:rsidR="00293DFE" w:rsidRDefault="00852644">
      <w:pPr>
        <w:pStyle w:val="ListParagraph"/>
        <w:numPr>
          <w:ilvl w:val="0"/>
          <w:numId w:val="2"/>
        </w:numPr>
        <w:tabs>
          <w:tab w:val="left" w:pos="1196"/>
        </w:tabs>
        <w:spacing w:before="1" w:line="235" w:lineRule="auto"/>
        <w:ind w:right="451"/>
      </w:pPr>
      <w:r>
        <w:t>Shall communicate its decision to the LHB/Trust Chief Executive within four weeks of the hearing.</w:t>
      </w:r>
    </w:p>
    <w:p w14:paraId="6465EA17" w14:textId="77777777" w:rsidR="00293DFE" w:rsidRDefault="00293DFE">
      <w:pPr>
        <w:pStyle w:val="BodyText"/>
        <w:spacing w:before="2"/>
      </w:pPr>
    </w:p>
    <w:p w14:paraId="6465EA18" w14:textId="77777777" w:rsidR="00293DFE" w:rsidRDefault="00852644">
      <w:pPr>
        <w:pStyle w:val="ListParagraph"/>
        <w:numPr>
          <w:ilvl w:val="1"/>
          <w:numId w:val="3"/>
        </w:numPr>
        <w:tabs>
          <w:tab w:val="left" w:pos="832"/>
          <w:tab w:val="left" w:pos="836"/>
        </w:tabs>
        <w:ind w:right="275"/>
      </w:pPr>
      <w:r>
        <w:t xml:space="preserve">The appellant and Health Board/Trust Case Manager shall have the right to appear personally before the Appeal Panel. The practitioner may be represented at the appeal by a legally qualified person who is retained by a </w:t>
      </w:r>
      <w:proofErr w:type="spellStart"/>
      <w:r>
        <w:t>recognised</w:t>
      </w:r>
      <w:proofErr w:type="spellEnd"/>
      <w:r>
        <w:t xml:space="preserve"> trade union or </w:t>
      </w:r>
      <w:proofErr w:type="spellStart"/>
      <w:r>
        <w:t>defence</w:t>
      </w:r>
      <w:proofErr w:type="spellEnd"/>
      <w:r>
        <w:t xml:space="preserve"> </w:t>
      </w:r>
      <w:proofErr w:type="spellStart"/>
      <w:r>
        <w:t>organisation</w:t>
      </w:r>
      <w:proofErr w:type="spellEnd"/>
      <w:r>
        <w:t>.</w:t>
      </w:r>
    </w:p>
    <w:p w14:paraId="6465EA19" w14:textId="77777777" w:rsidR="00293DFE" w:rsidRDefault="00293DFE">
      <w:pPr>
        <w:pStyle w:val="BodyText"/>
        <w:spacing w:before="1"/>
      </w:pPr>
    </w:p>
    <w:p w14:paraId="6465EA1A" w14:textId="77777777" w:rsidR="00293DFE" w:rsidRDefault="00852644">
      <w:pPr>
        <w:pStyle w:val="BodyText"/>
        <w:spacing w:before="1"/>
        <w:ind w:left="836" w:right="461" w:hanging="721"/>
        <w:jc w:val="both"/>
      </w:pPr>
      <w:r>
        <w:t>5.28.</w:t>
      </w:r>
      <w:r>
        <w:rPr>
          <w:spacing w:val="80"/>
          <w:w w:val="150"/>
        </w:rPr>
        <w:t xml:space="preserve"> </w:t>
      </w:r>
      <w:r>
        <w:t>Where it appears to the appeal panel that a solution other than upholding of the decision of the disciplinary sub-committee may be appropriate, it shall:</w:t>
      </w:r>
    </w:p>
    <w:p w14:paraId="6465EA1B" w14:textId="77777777" w:rsidR="00293DFE" w:rsidRDefault="00293DFE">
      <w:pPr>
        <w:jc w:val="both"/>
        <w:sectPr w:rsidR="00293DFE">
          <w:pgSz w:w="11910" w:h="16840"/>
          <w:pgMar w:top="1380" w:right="1520" w:bottom="920" w:left="1680" w:header="0" w:footer="734" w:gutter="0"/>
          <w:cols w:space="720"/>
        </w:sectPr>
      </w:pPr>
    </w:p>
    <w:p w14:paraId="6465EA1C" w14:textId="77777777" w:rsidR="00293DFE" w:rsidRDefault="00852644">
      <w:pPr>
        <w:pStyle w:val="ListParagraph"/>
        <w:numPr>
          <w:ilvl w:val="0"/>
          <w:numId w:val="1"/>
        </w:numPr>
        <w:tabs>
          <w:tab w:val="left" w:pos="1196"/>
        </w:tabs>
        <w:spacing w:before="86" w:line="235" w:lineRule="auto"/>
        <w:ind w:right="455"/>
        <w:jc w:val="left"/>
      </w:pPr>
      <w:r>
        <w:lastRenderedPageBreak/>
        <w:t>Ascertain as far as possible the extent to which such a solution is likely to be</w:t>
      </w:r>
      <w:r>
        <w:rPr>
          <w:spacing w:val="40"/>
        </w:rPr>
        <w:t xml:space="preserve"> </w:t>
      </w:r>
      <w:r>
        <w:t>accepted by the appellant and the LHB/Trust, and</w:t>
      </w:r>
    </w:p>
    <w:p w14:paraId="6465EA1D" w14:textId="77777777" w:rsidR="00293DFE" w:rsidRDefault="00293DFE">
      <w:pPr>
        <w:pStyle w:val="BodyText"/>
        <w:spacing w:before="5"/>
      </w:pPr>
    </w:p>
    <w:p w14:paraId="6465EA1E" w14:textId="77777777" w:rsidR="00293DFE" w:rsidRDefault="00852644">
      <w:pPr>
        <w:pStyle w:val="ListParagraph"/>
        <w:numPr>
          <w:ilvl w:val="0"/>
          <w:numId w:val="1"/>
        </w:numPr>
        <w:tabs>
          <w:tab w:val="left" w:pos="1196"/>
        </w:tabs>
        <w:ind w:right="463"/>
        <w:jc w:val="left"/>
      </w:pPr>
      <w:r>
        <w:t>Include</w:t>
      </w:r>
      <w:r>
        <w:rPr>
          <w:spacing w:val="40"/>
        </w:rPr>
        <w:t xml:space="preserve"> </w:t>
      </w:r>
      <w:r>
        <w:t>in</w:t>
      </w:r>
      <w:r>
        <w:rPr>
          <w:spacing w:val="40"/>
        </w:rPr>
        <w:t xml:space="preserve"> </w:t>
      </w:r>
      <w:r>
        <w:t>the</w:t>
      </w:r>
      <w:r>
        <w:rPr>
          <w:spacing w:val="40"/>
        </w:rPr>
        <w:t xml:space="preserve"> </w:t>
      </w:r>
      <w:r>
        <w:t>decision</w:t>
      </w:r>
      <w:r>
        <w:rPr>
          <w:spacing w:val="40"/>
        </w:rPr>
        <w:t xml:space="preserve"> </w:t>
      </w:r>
      <w:r>
        <w:t>given</w:t>
      </w:r>
      <w:r>
        <w:rPr>
          <w:spacing w:val="40"/>
        </w:rPr>
        <w:t xml:space="preserve"> </w:t>
      </w:r>
      <w:r>
        <w:t>to</w:t>
      </w:r>
      <w:r>
        <w:rPr>
          <w:spacing w:val="40"/>
        </w:rPr>
        <w:t xml:space="preserve"> </w:t>
      </w:r>
      <w:r>
        <w:t>the</w:t>
      </w:r>
      <w:r>
        <w:rPr>
          <w:spacing w:val="40"/>
        </w:rPr>
        <w:t xml:space="preserve"> </w:t>
      </w:r>
      <w:r>
        <w:t>Chief</w:t>
      </w:r>
      <w:r>
        <w:rPr>
          <w:spacing w:val="40"/>
        </w:rPr>
        <w:t xml:space="preserve"> </w:t>
      </w:r>
      <w:r>
        <w:t>Executive</w:t>
      </w:r>
      <w:r>
        <w:rPr>
          <w:spacing w:val="40"/>
        </w:rPr>
        <w:t xml:space="preserve"> </w:t>
      </w:r>
      <w:r>
        <w:t>of</w:t>
      </w:r>
      <w:r>
        <w:rPr>
          <w:spacing w:val="40"/>
        </w:rPr>
        <w:t xml:space="preserve"> </w:t>
      </w:r>
      <w:r>
        <w:t>the</w:t>
      </w:r>
      <w:r>
        <w:rPr>
          <w:spacing w:val="40"/>
        </w:rPr>
        <w:t xml:space="preserve"> </w:t>
      </w:r>
      <w:r>
        <w:t>LHB/Trust</w:t>
      </w:r>
      <w:r>
        <w:rPr>
          <w:spacing w:val="40"/>
        </w:rPr>
        <w:t xml:space="preserve"> </w:t>
      </w:r>
      <w:r>
        <w:t>any advice to arrange such a solution.</w:t>
      </w:r>
    </w:p>
    <w:p w14:paraId="6465EA1F" w14:textId="77777777" w:rsidR="00293DFE" w:rsidRDefault="00293DFE">
      <w:pPr>
        <w:pStyle w:val="BodyText"/>
        <w:spacing w:before="1"/>
      </w:pPr>
    </w:p>
    <w:p w14:paraId="6465EA20" w14:textId="77777777" w:rsidR="00293DFE" w:rsidRDefault="00852644">
      <w:pPr>
        <w:pStyle w:val="BodyText"/>
        <w:tabs>
          <w:tab w:val="left" w:pos="836"/>
        </w:tabs>
        <w:ind w:left="116"/>
      </w:pPr>
      <w:r>
        <w:rPr>
          <w:spacing w:val="-4"/>
        </w:rPr>
        <w:t>5.29</w:t>
      </w:r>
      <w:r>
        <w:tab/>
        <w:t>The</w:t>
      </w:r>
      <w:r>
        <w:rPr>
          <w:spacing w:val="-7"/>
        </w:rPr>
        <w:t xml:space="preserve"> </w:t>
      </w:r>
      <w:r>
        <w:t>decision</w:t>
      </w:r>
      <w:r>
        <w:rPr>
          <w:spacing w:val="-6"/>
        </w:rPr>
        <w:t xml:space="preserve"> </w:t>
      </w:r>
      <w:r>
        <w:t>of</w:t>
      </w:r>
      <w:r>
        <w:rPr>
          <w:spacing w:val="-4"/>
        </w:rPr>
        <w:t xml:space="preserve"> </w:t>
      </w:r>
      <w:r>
        <w:t>the panel</w:t>
      </w:r>
      <w:r>
        <w:rPr>
          <w:spacing w:val="-3"/>
        </w:rPr>
        <w:t xml:space="preserve"> </w:t>
      </w:r>
      <w:r>
        <w:t>will</w:t>
      </w:r>
      <w:r>
        <w:rPr>
          <w:spacing w:val="-2"/>
        </w:rPr>
        <w:t xml:space="preserve"> </w:t>
      </w:r>
      <w:r>
        <w:t>be</w:t>
      </w:r>
      <w:r>
        <w:rPr>
          <w:spacing w:val="-5"/>
        </w:rPr>
        <w:t xml:space="preserve"> </w:t>
      </w:r>
      <w:r>
        <w:t>communicated</w:t>
      </w:r>
      <w:r>
        <w:rPr>
          <w:spacing w:val="-5"/>
        </w:rPr>
        <w:t xml:space="preserve"> </w:t>
      </w:r>
      <w:r>
        <w:t>by</w:t>
      </w:r>
      <w:r>
        <w:rPr>
          <w:spacing w:val="-5"/>
        </w:rPr>
        <w:t xml:space="preserve"> </w:t>
      </w:r>
      <w:r>
        <w:t>the</w:t>
      </w:r>
      <w:r>
        <w:rPr>
          <w:spacing w:val="-4"/>
        </w:rPr>
        <w:t xml:space="preserve"> </w:t>
      </w:r>
      <w:r>
        <w:t>LHB/Trust</w:t>
      </w:r>
      <w:r>
        <w:rPr>
          <w:spacing w:val="-7"/>
        </w:rPr>
        <w:t xml:space="preserve"> </w:t>
      </w:r>
      <w:r>
        <w:t>Chief</w:t>
      </w:r>
      <w:r>
        <w:rPr>
          <w:spacing w:val="-4"/>
        </w:rPr>
        <w:t xml:space="preserve"> </w:t>
      </w:r>
      <w:r>
        <w:rPr>
          <w:spacing w:val="-2"/>
        </w:rPr>
        <w:t>Executive.</w:t>
      </w:r>
    </w:p>
    <w:p w14:paraId="6465EA21" w14:textId="77777777" w:rsidR="00293DFE" w:rsidRDefault="00852644">
      <w:pPr>
        <w:pStyle w:val="BodyText"/>
        <w:spacing w:before="264"/>
        <w:ind w:left="836" w:right="449" w:hanging="721"/>
        <w:jc w:val="both"/>
      </w:pPr>
      <w:r>
        <w:t>5.30.</w:t>
      </w:r>
      <w:r>
        <w:rPr>
          <w:spacing w:val="80"/>
          <w:w w:val="150"/>
        </w:rPr>
        <w:t xml:space="preserve"> </w:t>
      </w:r>
      <w:r>
        <w:t>The Health Board/Trust</w:t>
      </w:r>
      <w:r>
        <w:rPr>
          <w:spacing w:val="-2"/>
        </w:rPr>
        <w:t xml:space="preserve"> </w:t>
      </w:r>
      <w:r>
        <w:t>will confirm the decision</w:t>
      </w:r>
      <w:r>
        <w:rPr>
          <w:spacing w:val="-5"/>
        </w:rPr>
        <w:t xml:space="preserve"> </w:t>
      </w:r>
      <w:r>
        <w:t>in writing to</w:t>
      </w:r>
      <w:r>
        <w:rPr>
          <w:spacing w:val="-1"/>
        </w:rPr>
        <w:t xml:space="preserve"> </w:t>
      </w:r>
      <w:r>
        <w:t>the practitioner. This notification must include reasons for the decision, and notification that this</w:t>
      </w:r>
      <w:r>
        <w:rPr>
          <w:spacing w:val="40"/>
        </w:rPr>
        <w:t xml:space="preserve"> </w:t>
      </w:r>
      <w:r>
        <w:t>process concludes all steps and process within this procedure.</w:t>
      </w:r>
    </w:p>
    <w:sectPr w:rsidR="00293DFE">
      <w:pgSz w:w="11910" w:h="16840"/>
      <w:pgMar w:top="1340" w:right="1520" w:bottom="920" w:left="1680" w:header="0" w:footer="73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65EA46" w14:textId="77777777" w:rsidR="00852644" w:rsidRDefault="00852644">
      <w:r>
        <w:separator/>
      </w:r>
    </w:p>
  </w:endnote>
  <w:endnote w:type="continuationSeparator" w:id="0">
    <w:p w14:paraId="6465EA48" w14:textId="77777777" w:rsidR="00852644" w:rsidRDefault="008526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5EA40" w14:textId="77777777" w:rsidR="00293DFE" w:rsidRDefault="00852644">
    <w:pPr>
      <w:pStyle w:val="BodyText"/>
      <w:spacing w:line="14" w:lineRule="auto"/>
      <w:rPr>
        <w:sz w:val="20"/>
      </w:rPr>
    </w:pPr>
    <w:r>
      <w:rPr>
        <w:noProof/>
      </w:rPr>
      <mc:AlternateContent>
        <mc:Choice Requires="wps">
          <w:drawing>
            <wp:anchor distT="0" distB="0" distL="0" distR="0" simplePos="0" relativeHeight="487009280" behindDoc="1" locked="0" layoutInCell="1" allowOverlap="1" wp14:anchorId="6465EA42" wp14:editId="6465EA43">
              <wp:simplePos x="0" y="0"/>
              <wp:positionH relativeFrom="page">
                <wp:posOffset>3706367</wp:posOffset>
              </wp:positionH>
              <wp:positionV relativeFrom="page">
                <wp:posOffset>10086543</wp:posOffset>
              </wp:positionV>
              <wp:extent cx="160020" cy="16573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5735"/>
                      </a:xfrm>
                      <a:prstGeom prst="rect">
                        <a:avLst/>
                      </a:prstGeom>
                    </wps:spPr>
                    <wps:txbx>
                      <w:txbxContent>
                        <w:p w14:paraId="6465EAA7" w14:textId="77777777" w:rsidR="00293DFE" w:rsidRDefault="00852644">
                          <w:pPr>
                            <w:pStyle w:val="BodyText"/>
                            <w:spacing w:line="245" w:lineRule="exact"/>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wps:txbx>
                    <wps:bodyPr wrap="square" lIns="0" tIns="0" rIns="0" bIns="0" rtlCol="0">
                      <a:noAutofit/>
                    </wps:bodyPr>
                  </wps:wsp>
                </a:graphicData>
              </a:graphic>
            </wp:anchor>
          </w:drawing>
        </mc:Choice>
        <mc:Fallback>
          <w:pict>
            <v:shapetype w14:anchorId="6465EA42" id="_x0000_t202" coordsize="21600,21600" o:spt="202" path="m,l,21600r21600,l21600,xe">
              <v:stroke joinstyle="miter"/>
              <v:path gradientshapeok="t" o:connecttype="rect"/>
            </v:shapetype>
            <v:shape id="Textbox 2" o:spid="_x0000_s1036" type="#_x0000_t202" style="position:absolute;margin-left:291.85pt;margin-top:794.2pt;width:12.6pt;height:13.05pt;z-index:-16307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" filled="f" stroked="f">
              <v:textbox inset="0,0,0,0">
                <w:txbxContent>
                  <w:p w14:paraId="6465EAA7" w14:textId="77777777" w:rsidR="00293DFE" w:rsidRDefault="00852644">
                    <w:pPr>
                      <w:pStyle w:val="BodyText"/>
                      <w:spacing w:line="245" w:lineRule="exact"/>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5EA41" w14:textId="77777777" w:rsidR="00293DFE" w:rsidRDefault="00852644">
    <w:pPr>
      <w:pStyle w:val="BodyText"/>
      <w:spacing w:line="14" w:lineRule="auto"/>
      <w:rPr>
        <w:sz w:val="20"/>
      </w:rPr>
    </w:pPr>
    <w:r>
      <w:rPr>
        <w:noProof/>
      </w:rPr>
      <mc:AlternateContent>
        <mc:Choice Requires="wps">
          <w:drawing>
            <wp:anchor distT="0" distB="0" distL="0" distR="0" simplePos="0" relativeHeight="487009792" behindDoc="1" locked="0" layoutInCell="1" allowOverlap="1" wp14:anchorId="6465EA44" wp14:editId="6465EA45">
              <wp:simplePos x="0" y="0"/>
              <wp:positionH relativeFrom="page">
                <wp:posOffset>3672840</wp:posOffset>
              </wp:positionH>
              <wp:positionV relativeFrom="page">
                <wp:posOffset>10086543</wp:posOffset>
              </wp:positionV>
              <wp:extent cx="229235" cy="16573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235" cy="165735"/>
                      </a:xfrm>
                      <a:prstGeom prst="rect">
                        <a:avLst/>
                      </a:prstGeom>
                    </wps:spPr>
                    <wps:txbx>
                      <w:txbxContent>
                        <w:p w14:paraId="6465EAA8" w14:textId="77777777" w:rsidR="00293DFE" w:rsidRDefault="00852644">
                          <w:pPr>
                            <w:pStyle w:val="BodyText"/>
                            <w:spacing w:line="245" w:lineRule="exact"/>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6465EA44" id="_x0000_t202" coordsize="21600,21600" o:spt="202" path="m,l,21600r21600,l21600,xe">
              <v:stroke joinstyle="miter"/>
              <v:path gradientshapeok="t" o:connecttype="rect"/>
            </v:shapetype>
            <v:shape id="Textbox 3" o:spid="_x0000_s1037" type="#_x0000_t202" style="position:absolute;margin-left:289.2pt;margin-top:794.2pt;width:18.05pt;height:13.05pt;z-index:-16306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" filled="f" stroked="f">
              <v:textbox inset="0,0,0,0">
                <w:txbxContent>
                  <w:p w14:paraId="6465EAA8" w14:textId="77777777" w:rsidR="00293DFE" w:rsidRDefault="00852644">
                    <w:pPr>
                      <w:pStyle w:val="BodyText"/>
                      <w:spacing w:line="245" w:lineRule="exact"/>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65EA42" w14:textId="77777777" w:rsidR="00852644" w:rsidRDefault="00852644">
      <w:r>
        <w:separator/>
      </w:r>
    </w:p>
  </w:footnote>
  <w:footnote w:type="continuationSeparator" w:id="0">
    <w:p w14:paraId="6465EA44" w14:textId="77777777" w:rsidR="00852644" w:rsidRDefault="008526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F5D62"/>
    <w:multiLevelType w:val="hybridMultilevel"/>
    <w:tmpl w:val="75281E38"/>
    <w:lvl w:ilvl="0" w:tplc="8E60A3FA">
      <w:numFmt w:val="bullet"/>
      <w:lvlText w:val="•"/>
      <w:lvlJc w:val="left"/>
      <w:pPr>
        <w:ind w:left="730" w:hanging="361"/>
      </w:pPr>
      <w:rPr>
        <w:rFonts w:ascii="Calibri" w:eastAsia="Calibri" w:hAnsi="Calibri" w:cs="Calibri" w:hint="default"/>
        <w:b w:val="0"/>
        <w:bCs w:val="0"/>
        <w:i w:val="0"/>
        <w:iCs w:val="0"/>
        <w:spacing w:val="0"/>
        <w:w w:val="100"/>
        <w:sz w:val="24"/>
        <w:szCs w:val="24"/>
        <w:lang w:val="en-US" w:eastAsia="en-US" w:bidi="ar-SA"/>
      </w:rPr>
    </w:lvl>
    <w:lvl w:ilvl="1" w:tplc="1FDA54EC">
      <w:numFmt w:val="bullet"/>
      <w:lvlText w:val="•"/>
      <w:lvlJc w:val="left"/>
      <w:pPr>
        <w:ind w:left="1422" w:hanging="361"/>
      </w:pPr>
      <w:rPr>
        <w:rFonts w:hint="default"/>
        <w:lang w:val="en-US" w:eastAsia="en-US" w:bidi="ar-SA"/>
      </w:rPr>
    </w:lvl>
    <w:lvl w:ilvl="2" w:tplc="373443E6">
      <w:numFmt w:val="bullet"/>
      <w:lvlText w:val="•"/>
      <w:lvlJc w:val="left"/>
      <w:pPr>
        <w:ind w:left="2104" w:hanging="361"/>
      </w:pPr>
      <w:rPr>
        <w:rFonts w:hint="default"/>
        <w:lang w:val="en-US" w:eastAsia="en-US" w:bidi="ar-SA"/>
      </w:rPr>
    </w:lvl>
    <w:lvl w:ilvl="3" w:tplc="47B66752">
      <w:numFmt w:val="bullet"/>
      <w:lvlText w:val="•"/>
      <w:lvlJc w:val="left"/>
      <w:pPr>
        <w:ind w:left="2786" w:hanging="361"/>
      </w:pPr>
      <w:rPr>
        <w:rFonts w:hint="default"/>
        <w:lang w:val="en-US" w:eastAsia="en-US" w:bidi="ar-SA"/>
      </w:rPr>
    </w:lvl>
    <w:lvl w:ilvl="4" w:tplc="44DE5CB4">
      <w:numFmt w:val="bullet"/>
      <w:lvlText w:val="•"/>
      <w:lvlJc w:val="left"/>
      <w:pPr>
        <w:ind w:left="3469" w:hanging="361"/>
      </w:pPr>
      <w:rPr>
        <w:rFonts w:hint="default"/>
        <w:lang w:val="en-US" w:eastAsia="en-US" w:bidi="ar-SA"/>
      </w:rPr>
    </w:lvl>
    <w:lvl w:ilvl="5" w:tplc="C4FEDA40">
      <w:numFmt w:val="bullet"/>
      <w:lvlText w:val="•"/>
      <w:lvlJc w:val="left"/>
      <w:pPr>
        <w:ind w:left="4151" w:hanging="361"/>
      </w:pPr>
      <w:rPr>
        <w:rFonts w:hint="default"/>
        <w:lang w:val="en-US" w:eastAsia="en-US" w:bidi="ar-SA"/>
      </w:rPr>
    </w:lvl>
    <w:lvl w:ilvl="6" w:tplc="49AE26A2">
      <w:numFmt w:val="bullet"/>
      <w:lvlText w:val="•"/>
      <w:lvlJc w:val="left"/>
      <w:pPr>
        <w:ind w:left="4833" w:hanging="361"/>
      </w:pPr>
      <w:rPr>
        <w:rFonts w:hint="default"/>
        <w:lang w:val="en-US" w:eastAsia="en-US" w:bidi="ar-SA"/>
      </w:rPr>
    </w:lvl>
    <w:lvl w:ilvl="7" w:tplc="5EA8D91A">
      <w:numFmt w:val="bullet"/>
      <w:lvlText w:val="•"/>
      <w:lvlJc w:val="left"/>
      <w:pPr>
        <w:ind w:left="5515" w:hanging="361"/>
      </w:pPr>
      <w:rPr>
        <w:rFonts w:hint="default"/>
        <w:lang w:val="en-US" w:eastAsia="en-US" w:bidi="ar-SA"/>
      </w:rPr>
    </w:lvl>
    <w:lvl w:ilvl="8" w:tplc="75281C8E">
      <w:numFmt w:val="bullet"/>
      <w:lvlText w:val="•"/>
      <w:lvlJc w:val="left"/>
      <w:pPr>
        <w:ind w:left="6198" w:hanging="361"/>
      </w:pPr>
      <w:rPr>
        <w:rFonts w:hint="default"/>
        <w:lang w:val="en-US" w:eastAsia="en-US" w:bidi="ar-SA"/>
      </w:rPr>
    </w:lvl>
  </w:abstractNum>
  <w:abstractNum w:abstractNumId="1" w15:restartNumberingAfterBreak="0">
    <w:nsid w:val="05036E1E"/>
    <w:multiLevelType w:val="hybridMultilevel"/>
    <w:tmpl w:val="8CA89BCE"/>
    <w:lvl w:ilvl="0" w:tplc="A13888D0">
      <w:numFmt w:val="bullet"/>
      <w:lvlText w:val="•"/>
      <w:lvlJc w:val="left"/>
      <w:pPr>
        <w:ind w:left="720" w:hanging="361"/>
      </w:pPr>
      <w:rPr>
        <w:rFonts w:ascii="Calibri" w:eastAsia="Calibri" w:hAnsi="Calibri" w:cs="Calibri" w:hint="default"/>
        <w:b w:val="0"/>
        <w:bCs w:val="0"/>
        <w:i w:val="0"/>
        <w:iCs w:val="0"/>
        <w:spacing w:val="0"/>
        <w:w w:val="100"/>
        <w:sz w:val="24"/>
        <w:szCs w:val="24"/>
        <w:lang w:val="en-US" w:eastAsia="en-US" w:bidi="ar-SA"/>
      </w:rPr>
    </w:lvl>
    <w:lvl w:ilvl="1" w:tplc="14DEF884">
      <w:numFmt w:val="bullet"/>
      <w:lvlText w:val="•"/>
      <w:lvlJc w:val="left"/>
      <w:pPr>
        <w:ind w:left="1403" w:hanging="361"/>
      </w:pPr>
      <w:rPr>
        <w:rFonts w:hint="default"/>
        <w:lang w:val="en-US" w:eastAsia="en-US" w:bidi="ar-SA"/>
      </w:rPr>
    </w:lvl>
    <w:lvl w:ilvl="2" w:tplc="768423AC">
      <w:numFmt w:val="bullet"/>
      <w:lvlText w:val="•"/>
      <w:lvlJc w:val="left"/>
      <w:pPr>
        <w:ind w:left="2086" w:hanging="361"/>
      </w:pPr>
      <w:rPr>
        <w:rFonts w:hint="default"/>
        <w:lang w:val="en-US" w:eastAsia="en-US" w:bidi="ar-SA"/>
      </w:rPr>
    </w:lvl>
    <w:lvl w:ilvl="3" w:tplc="C7C676A6">
      <w:numFmt w:val="bullet"/>
      <w:lvlText w:val="•"/>
      <w:lvlJc w:val="left"/>
      <w:pPr>
        <w:ind w:left="2769" w:hanging="361"/>
      </w:pPr>
      <w:rPr>
        <w:rFonts w:hint="default"/>
        <w:lang w:val="en-US" w:eastAsia="en-US" w:bidi="ar-SA"/>
      </w:rPr>
    </w:lvl>
    <w:lvl w:ilvl="4" w:tplc="23327EF0">
      <w:numFmt w:val="bullet"/>
      <w:lvlText w:val="•"/>
      <w:lvlJc w:val="left"/>
      <w:pPr>
        <w:ind w:left="3453" w:hanging="361"/>
      </w:pPr>
      <w:rPr>
        <w:rFonts w:hint="default"/>
        <w:lang w:val="en-US" w:eastAsia="en-US" w:bidi="ar-SA"/>
      </w:rPr>
    </w:lvl>
    <w:lvl w:ilvl="5" w:tplc="1E32EDFC">
      <w:numFmt w:val="bullet"/>
      <w:lvlText w:val="•"/>
      <w:lvlJc w:val="left"/>
      <w:pPr>
        <w:ind w:left="4136" w:hanging="361"/>
      </w:pPr>
      <w:rPr>
        <w:rFonts w:hint="default"/>
        <w:lang w:val="en-US" w:eastAsia="en-US" w:bidi="ar-SA"/>
      </w:rPr>
    </w:lvl>
    <w:lvl w:ilvl="6" w:tplc="94285370">
      <w:numFmt w:val="bullet"/>
      <w:lvlText w:val="•"/>
      <w:lvlJc w:val="left"/>
      <w:pPr>
        <w:ind w:left="4819" w:hanging="361"/>
      </w:pPr>
      <w:rPr>
        <w:rFonts w:hint="default"/>
        <w:lang w:val="en-US" w:eastAsia="en-US" w:bidi="ar-SA"/>
      </w:rPr>
    </w:lvl>
    <w:lvl w:ilvl="7" w:tplc="55681076">
      <w:numFmt w:val="bullet"/>
      <w:lvlText w:val="•"/>
      <w:lvlJc w:val="left"/>
      <w:pPr>
        <w:ind w:left="5503" w:hanging="361"/>
      </w:pPr>
      <w:rPr>
        <w:rFonts w:hint="default"/>
        <w:lang w:val="en-US" w:eastAsia="en-US" w:bidi="ar-SA"/>
      </w:rPr>
    </w:lvl>
    <w:lvl w:ilvl="8" w:tplc="0600B118">
      <w:numFmt w:val="bullet"/>
      <w:lvlText w:val="•"/>
      <w:lvlJc w:val="left"/>
      <w:pPr>
        <w:ind w:left="6186" w:hanging="361"/>
      </w:pPr>
      <w:rPr>
        <w:rFonts w:hint="default"/>
        <w:lang w:val="en-US" w:eastAsia="en-US" w:bidi="ar-SA"/>
      </w:rPr>
    </w:lvl>
  </w:abstractNum>
  <w:abstractNum w:abstractNumId="2" w15:restartNumberingAfterBreak="0">
    <w:nsid w:val="099A074C"/>
    <w:multiLevelType w:val="multilevel"/>
    <w:tmpl w:val="5A78000A"/>
    <w:lvl w:ilvl="0">
      <w:start w:val="5"/>
      <w:numFmt w:val="decimal"/>
      <w:lvlText w:val="%1"/>
      <w:lvlJc w:val="left"/>
      <w:pPr>
        <w:ind w:left="836" w:hanging="721"/>
      </w:pPr>
      <w:rPr>
        <w:rFonts w:hint="default"/>
        <w:lang w:val="en-US" w:eastAsia="en-US" w:bidi="ar-SA"/>
      </w:rPr>
    </w:lvl>
    <w:lvl w:ilvl="1">
      <w:start w:val="22"/>
      <w:numFmt w:val="decimal"/>
      <w:lvlText w:val="%1.%2"/>
      <w:lvlJc w:val="left"/>
      <w:pPr>
        <w:ind w:left="836" w:hanging="721"/>
      </w:pPr>
      <w:rPr>
        <w:rFonts w:ascii="Calibri" w:eastAsia="Calibri" w:hAnsi="Calibri" w:cs="Calibri" w:hint="default"/>
        <w:b w:val="0"/>
        <w:bCs w:val="0"/>
        <w:i w:val="0"/>
        <w:iCs w:val="0"/>
        <w:spacing w:val="-2"/>
        <w:w w:val="100"/>
        <w:sz w:val="22"/>
        <w:szCs w:val="22"/>
        <w:lang w:val="en-US" w:eastAsia="en-US" w:bidi="ar-SA"/>
      </w:rPr>
    </w:lvl>
    <w:lvl w:ilvl="2">
      <w:start w:val="1"/>
      <w:numFmt w:val="upperRoman"/>
      <w:lvlText w:val="%3."/>
      <w:lvlJc w:val="left"/>
      <w:pPr>
        <w:ind w:left="1196" w:hanging="322"/>
        <w:jc w:val="right"/>
      </w:pPr>
      <w:rPr>
        <w:rFonts w:hint="default"/>
        <w:spacing w:val="0"/>
        <w:w w:val="100"/>
        <w:lang w:val="en-US" w:eastAsia="en-US" w:bidi="ar-SA"/>
      </w:rPr>
    </w:lvl>
    <w:lvl w:ilvl="3">
      <w:numFmt w:val="bullet"/>
      <w:lvlText w:val="•"/>
      <w:lvlJc w:val="left"/>
      <w:pPr>
        <w:ind w:left="2867" w:hanging="322"/>
      </w:pPr>
      <w:rPr>
        <w:rFonts w:hint="default"/>
        <w:lang w:val="en-US" w:eastAsia="en-US" w:bidi="ar-SA"/>
      </w:rPr>
    </w:lvl>
    <w:lvl w:ilvl="4">
      <w:numFmt w:val="bullet"/>
      <w:lvlText w:val="•"/>
      <w:lvlJc w:val="left"/>
      <w:pPr>
        <w:ind w:left="3701" w:hanging="322"/>
      </w:pPr>
      <w:rPr>
        <w:rFonts w:hint="default"/>
        <w:lang w:val="en-US" w:eastAsia="en-US" w:bidi="ar-SA"/>
      </w:rPr>
    </w:lvl>
    <w:lvl w:ilvl="5">
      <w:numFmt w:val="bullet"/>
      <w:lvlText w:val="•"/>
      <w:lvlJc w:val="left"/>
      <w:pPr>
        <w:ind w:left="4535" w:hanging="322"/>
      </w:pPr>
      <w:rPr>
        <w:rFonts w:hint="default"/>
        <w:lang w:val="en-US" w:eastAsia="en-US" w:bidi="ar-SA"/>
      </w:rPr>
    </w:lvl>
    <w:lvl w:ilvl="6">
      <w:numFmt w:val="bullet"/>
      <w:lvlText w:val="•"/>
      <w:lvlJc w:val="left"/>
      <w:pPr>
        <w:ind w:left="5368" w:hanging="322"/>
      </w:pPr>
      <w:rPr>
        <w:rFonts w:hint="default"/>
        <w:lang w:val="en-US" w:eastAsia="en-US" w:bidi="ar-SA"/>
      </w:rPr>
    </w:lvl>
    <w:lvl w:ilvl="7">
      <w:numFmt w:val="bullet"/>
      <w:lvlText w:val="•"/>
      <w:lvlJc w:val="left"/>
      <w:pPr>
        <w:ind w:left="6202" w:hanging="322"/>
      </w:pPr>
      <w:rPr>
        <w:rFonts w:hint="default"/>
        <w:lang w:val="en-US" w:eastAsia="en-US" w:bidi="ar-SA"/>
      </w:rPr>
    </w:lvl>
    <w:lvl w:ilvl="8">
      <w:numFmt w:val="bullet"/>
      <w:lvlText w:val="•"/>
      <w:lvlJc w:val="left"/>
      <w:pPr>
        <w:ind w:left="7036" w:hanging="322"/>
      </w:pPr>
      <w:rPr>
        <w:rFonts w:hint="default"/>
        <w:lang w:val="en-US" w:eastAsia="en-US" w:bidi="ar-SA"/>
      </w:rPr>
    </w:lvl>
  </w:abstractNum>
  <w:abstractNum w:abstractNumId="3" w15:restartNumberingAfterBreak="0">
    <w:nsid w:val="15F63C2C"/>
    <w:multiLevelType w:val="multilevel"/>
    <w:tmpl w:val="47E453F6"/>
    <w:lvl w:ilvl="0">
      <w:start w:val="3"/>
      <w:numFmt w:val="decimal"/>
      <w:lvlText w:val="%1"/>
      <w:lvlJc w:val="left"/>
      <w:pPr>
        <w:ind w:left="836" w:hanging="281"/>
      </w:pPr>
      <w:rPr>
        <w:rFonts w:hint="default"/>
        <w:lang w:val="en-US" w:eastAsia="en-US" w:bidi="ar-SA"/>
      </w:rPr>
    </w:lvl>
    <w:lvl w:ilvl="1">
      <w:start w:val="7"/>
      <w:numFmt w:val="decimal"/>
      <w:lvlText w:val="%1.%2"/>
      <w:lvlJc w:val="left"/>
      <w:pPr>
        <w:ind w:left="836" w:hanging="281"/>
      </w:pPr>
      <w:rPr>
        <w:rFonts w:ascii="Calibri" w:eastAsia="Calibri" w:hAnsi="Calibri" w:cs="Calibri" w:hint="default"/>
        <w:b w:val="0"/>
        <w:bCs w:val="0"/>
        <w:i w:val="0"/>
        <w:iCs w:val="0"/>
        <w:spacing w:val="-2"/>
        <w:w w:val="100"/>
        <w:sz w:val="20"/>
        <w:szCs w:val="20"/>
        <w:lang w:val="en-US" w:eastAsia="en-US" w:bidi="ar-SA"/>
      </w:rPr>
    </w:lvl>
    <w:lvl w:ilvl="2">
      <w:numFmt w:val="bullet"/>
      <w:lvlText w:val="•"/>
      <w:lvlJc w:val="left"/>
      <w:pPr>
        <w:ind w:left="2412" w:hanging="281"/>
      </w:pPr>
      <w:rPr>
        <w:rFonts w:hint="default"/>
        <w:lang w:val="en-US" w:eastAsia="en-US" w:bidi="ar-SA"/>
      </w:rPr>
    </w:lvl>
    <w:lvl w:ilvl="3">
      <w:numFmt w:val="bullet"/>
      <w:lvlText w:val="•"/>
      <w:lvlJc w:val="left"/>
      <w:pPr>
        <w:ind w:left="3199" w:hanging="281"/>
      </w:pPr>
      <w:rPr>
        <w:rFonts w:hint="default"/>
        <w:lang w:val="en-US" w:eastAsia="en-US" w:bidi="ar-SA"/>
      </w:rPr>
    </w:lvl>
    <w:lvl w:ilvl="4">
      <w:numFmt w:val="bullet"/>
      <w:lvlText w:val="•"/>
      <w:lvlJc w:val="left"/>
      <w:pPr>
        <w:ind w:left="3985" w:hanging="281"/>
      </w:pPr>
      <w:rPr>
        <w:rFonts w:hint="default"/>
        <w:lang w:val="en-US" w:eastAsia="en-US" w:bidi="ar-SA"/>
      </w:rPr>
    </w:lvl>
    <w:lvl w:ilvl="5">
      <w:numFmt w:val="bullet"/>
      <w:lvlText w:val="•"/>
      <w:lvlJc w:val="left"/>
      <w:pPr>
        <w:ind w:left="4772" w:hanging="281"/>
      </w:pPr>
      <w:rPr>
        <w:rFonts w:hint="default"/>
        <w:lang w:val="en-US" w:eastAsia="en-US" w:bidi="ar-SA"/>
      </w:rPr>
    </w:lvl>
    <w:lvl w:ilvl="6">
      <w:numFmt w:val="bullet"/>
      <w:lvlText w:val="•"/>
      <w:lvlJc w:val="left"/>
      <w:pPr>
        <w:ind w:left="5558" w:hanging="281"/>
      </w:pPr>
      <w:rPr>
        <w:rFonts w:hint="default"/>
        <w:lang w:val="en-US" w:eastAsia="en-US" w:bidi="ar-SA"/>
      </w:rPr>
    </w:lvl>
    <w:lvl w:ilvl="7">
      <w:numFmt w:val="bullet"/>
      <w:lvlText w:val="•"/>
      <w:lvlJc w:val="left"/>
      <w:pPr>
        <w:ind w:left="6344" w:hanging="281"/>
      </w:pPr>
      <w:rPr>
        <w:rFonts w:hint="default"/>
        <w:lang w:val="en-US" w:eastAsia="en-US" w:bidi="ar-SA"/>
      </w:rPr>
    </w:lvl>
    <w:lvl w:ilvl="8">
      <w:numFmt w:val="bullet"/>
      <w:lvlText w:val="•"/>
      <w:lvlJc w:val="left"/>
      <w:pPr>
        <w:ind w:left="7131" w:hanging="281"/>
      </w:pPr>
      <w:rPr>
        <w:rFonts w:hint="default"/>
        <w:lang w:val="en-US" w:eastAsia="en-US" w:bidi="ar-SA"/>
      </w:rPr>
    </w:lvl>
  </w:abstractNum>
  <w:abstractNum w:abstractNumId="4" w15:restartNumberingAfterBreak="0">
    <w:nsid w:val="163F1DDE"/>
    <w:multiLevelType w:val="multilevel"/>
    <w:tmpl w:val="F8743320"/>
    <w:lvl w:ilvl="0">
      <w:start w:val="1"/>
      <w:numFmt w:val="decimal"/>
      <w:lvlText w:val="%1."/>
      <w:lvlJc w:val="left"/>
      <w:pPr>
        <w:ind w:left="509" w:hanging="394"/>
      </w:pPr>
      <w:rPr>
        <w:rFonts w:ascii="Calibri" w:eastAsia="Calibri" w:hAnsi="Calibri" w:cs="Calibri" w:hint="default"/>
        <w:b/>
        <w:bCs/>
        <w:i w:val="0"/>
        <w:iCs w:val="0"/>
        <w:spacing w:val="0"/>
        <w:w w:val="100"/>
        <w:sz w:val="32"/>
        <w:szCs w:val="32"/>
        <w:lang w:val="en-US" w:eastAsia="en-US" w:bidi="ar-SA"/>
      </w:rPr>
    </w:lvl>
    <w:lvl w:ilvl="1">
      <w:start w:val="1"/>
      <w:numFmt w:val="decimal"/>
      <w:lvlText w:val="%1.%2"/>
      <w:lvlJc w:val="left"/>
      <w:pPr>
        <w:ind w:left="836" w:hanging="721"/>
      </w:pPr>
      <w:rPr>
        <w:rFonts w:ascii="Calibri" w:eastAsia="Calibri" w:hAnsi="Calibri" w:cs="Calibri" w:hint="default"/>
        <w:b w:val="0"/>
        <w:bCs w:val="0"/>
        <w:i w:val="0"/>
        <w:iCs w:val="0"/>
        <w:spacing w:val="-2"/>
        <w:w w:val="100"/>
        <w:sz w:val="22"/>
        <w:szCs w:val="22"/>
        <w:lang w:val="en-US" w:eastAsia="en-US" w:bidi="ar-SA"/>
      </w:rPr>
    </w:lvl>
    <w:lvl w:ilvl="2">
      <w:numFmt w:val="bullet"/>
      <w:lvlText w:val="•"/>
      <w:lvlJc w:val="left"/>
      <w:pPr>
        <w:ind w:left="1436" w:hanging="361"/>
      </w:pPr>
      <w:rPr>
        <w:rFonts w:ascii="Calibri" w:eastAsia="Calibri" w:hAnsi="Calibri" w:cs="Calibri" w:hint="default"/>
        <w:spacing w:val="0"/>
        <w:w w:val="100"/>
        <w:lang w:val="en-US" w:eastAsia="en-US" w:bidi="ar-SA"/>
      </w:rPr>
    </w:lvl>
    <w:lvl w:ilvl="3">
      <w:numFmt w:val="bullet"/>
      <w:lvlText w:val="•"/>
      <w:lvlJc w:val="left"/>
      <w:pPr>
        <w:ind w:left="1440" w:hanging="361"/>
      </w:pPr>
      <w:rPr>
        <w:rFonts w:hint="default"/>
        <w:lang w:val="en-US" w:eastAsia="en-US" w:bidi="ar-SA"/>
      </w:rPr>
    </w:lvl>
    <w:lvl w:ilvl="4">
      <w:numFmt w:val="bullet"/>
      <w:lvlText w:val="•"/>
      <w:lvlJc w:val="left"/>
      <w:pPr>
        <w:ind w:left="2477" w:hanging="361"/>
      </w:pPr>
      <w:rPr>
        <w:rFonts w:hint="default"/>
        <w:lang w:val="en-US" w:eastAsia="en-US" w:bidi="ar-SA"/>
      </w:rPr>
    </w:lvl>
    <w:lvl w:ilvl="5">
      <w:numFmt w:val="bullet"/>
      <w:lvlText w:val="•"/>
      <w:lvlJc w:val="left"/>
      <w:pPr>
        <w:ind w:left="3515" w:hanging="361"/>
      </w:pPr>
      <w:rPr>
        <w:rFonts w:hint="default"/>
        <w:lang w:val="en-US" w:eastAsia="en-US" w:bidi="ar-SA"/>
      </w:rPr>
    </w:lvl>
    <w:lvl w:ilvl="6">
      <w:numFmt w:val="bullet"/>
      <w:lvlText w:val="•"/>
      <w:lvlJc w:val="left"/>
      <w:pPr>
        <w:ind w:left="4553" w:hanging="361"/>
      </w:pPr>
      <w:rPr>
        <w:rFonts w:hint="default"/>
        <w:lang w:val="en-US" w:eastAsia="en-US" w:bidi="ar-SA"/>
      </w:rPr>
    </w:lvl>
    <w:lvl w:ilvl="7">
      <w:numFmt w:val="bullet"/>
      <w:lvlText w:val="•"/>
      <w:lvlJc w:val="left"/>
      <w:pPr>
        <w:ind w:left="5590" w:hanging="361"/>
      </w:pPr>
      <w:rPr>
        <w:rFonts w:hint="default"/>
        <w:lang w:val="en-US" w:eastAsia="en-US" w:bidi="ar-SA"/>
      </w:rPr>
    </w:lvl>
    <w:lvl w:ilvl="8">
      <w:numFmt w:val="bullet"/>
      <w:lvlText w:val="•"/>
      <w:lvlJc w:val="left"/>
      <w:pPr>
        <w:ind w:left="6628" w:hanging="361"/>
      </w:pPr>
      <w:rPr>
        <w:rFonts w:hint="default"/>
        <w:lang w:val="en-US" w:eastAsia="en-US" w:bidi="ar-SA"/>
      </w:rPr>
    </w:lvl>
  </w:abstractNum>
  <w:abstractNum w:abstractNumId="5" w15:restartNumberingAfterBreak="0">
    <w:nsid w:val="246F6C59"/>
    <w:multiLevelType w:val="hybridMultilevel"/>
    <w:tmpl w:val="E37A7522"/>
    <w:lvl w:ilvl="0" w:tplc="0CB0FCCA">
      <w:numFmt w:val="bullet"/>
      <w:lvlText w:val=""/>
      <w:lvlJc w:val="left"/>
      <w:pPr>
        <w:ind w:left="1196" w:hanging="360"/>
      </w:pPr>
      <w:rPr>
        <w:rFonts w:ascii="Symbol" w:eastAsia="Symbol" w:hAnsi="Symbol" w:cs="Symbol" w:hint="default"/>
        <w:b w:val="0"/>
        <w:bCs w:val="0"/>
        <w:i w:val="0"/>
        <w:iCs w:val="0"/>
        <w:spacing w:val="0"/>
        <w:w w:val="100"/>
        <w:sz w:val="22"/>
        <w:szCs w:val="22"/>
        <w:lang w:val="en-US" w:eastAsia="en-US" w:bidi="ar-SA"/>
      </w:rPr>
    </w:lvl>
    <w:lvl w:ilvl="1" w:tplc="68E24206">
      <w:numFmt w:val="bullet"/>
      <w:lvlText w:val="•"/>
      <w:lvlJc w:val="left"/>
      <w:pPr>
        <w:ind w:left="1950" w:hanging="360"/>
      </w:pPr>
      <w:rPr>
        <w:rFonts w:hint="default"/>
        <w:lang w:val="en-US" w:eastAsia="en-US" w:bidi="ar-SA"/>
      </w:rPr>
    </w:lvl>
    <w:lvl w:ilvl="2" w:tplc="304AED5E">
      <w:numFmt w:val="bullet"/>
      <w:lvlText w:val="•"/>
      <w:lvlJc w:val="left"/>
      <w:pPr>
        <w:ind w:left="2700" w:hanging="360"/>
      </w:pPr>
      <w:rPr>
        <w:rFonts w:hint="default"/>
        <w:lang w:val="en-US" w:eastAsia="en-US" w:bidi="ar-SA"/>
      </w:rPr>
    </w:lvl>
    <w:lvl w:ilvl="3" w:tplc="F02C7C90">
      <w:numFmt w:val="bullet"/>
      <w:lvlText w:val="•"/>
      <w:lvlJc w:val="left"/>
      <w:pPr>
        <w:ind w:left="3451" w:hanging="360"/>
      </w:pPr>
      <w:rPr>
        <w:rFonts w:hint="default"/>
        <w:lang w:val="en-US" w:eastAsia="en-US" w:bidi="ar-SA"/>
      </w:rPr>
    </w:lvl>
    <w:lvl w:ilvl="4" w:tplc="22AA4422">
      <w:numFmt w:val="bullet"/>
      <w:lvlText w:val="•"/>
      <w:lvlJc w:val="left"/>
      <w:pPr>
        <w:ind w:left="4201" w:hanging="360"/>
      </w:pPr>
      <w:rPr>
        <w:rFonts w:hint="default"/>
        <w:lang w:val="en-US" w:eastAsia="en-US" w:bidi="ar-SA"/>
      </w:rPr>
    </w:lvl>
    <w:lvl w:ilvl="5" w:tplc="55E474B2">
      <w:numFmt w:val="bullet"/>
      <w:lvlText w:val="•"/>
      <w:lvlJc w:val="left"/>
      <w:pPr>
        <w:ind w:left="4952" w:hanging="360"/>
      </w:pPr>
      <w:rPr>
        <w:rFonts w:hint="default"/>
        <w:lang w:val="en-US" w:eastAsia="en-US" w:bidi="ar-SA"/>
      </w:rPr>
    </w:lvl>
    <w:lvl w:ilvl="6" w:tplc="5A7250F8">
      <w:numFmt w:val="bullet"/>
      <w:lvlText w:val="•"/>
      <w:lvlJc w:val="left"/>
      <w:pPr>
        <w:ind w:left="5702" w:hanging="360"/>
      </w:pPr>
      <w:rPr>
        <w:rFonts w:hint="default"/>
        <w:lang w:val="en-US" w:eastAsia="en-US" w:bidi="ar-SA"/>
      </w:rPr>
    </w:lvl>
    <w:lvl w:ilvl="7" w:tplc="9E327044">
      <w:numFmt w:val="bullet"/>
      <w:lvlText w:val="•"/>
      <w:lvlJc w:val="left"/>
      <w:pPr>
        <w:ind w:left="6452" w:hanging="360"/>
      </w:pPr>
      <w:rPr>
        <w:rFonts w:hint="default"/>
        <w:lang w:val="en-US" w:eastAsia="en-US" w:bidi="ar-SA"/>
      </w:rPr>
    </w:lvl>
    <w:lvl w:ilvl="8" w:tplc="51B4E206">
      <w:numFmt w:val="bullet"/>
      <w:lvlText w:val="•"/>
      <w:lvlJc w:val="left"/>
      <w:pPr>
        <w:ind w:left="7203" w:hanging="360"/>
      </w:pPr>
      <w:rPr>
        <w:rFonts w:hint="default"/>
        <w:lang w:val="en-US" w:eastAsia="en-US" w:bidi="ar-SA"/>
      </w:rPr>
    </w:lvl>
  </w:abstractNum>
  <w:abstractNum w:abstractNumId="6" w15:restartNumberingAfterBreak="0">
    <w:nsid w:val="29170894"/>
    <w:multiLevelType w:val="hybridMultilevel"/>
    <w:tmpl w:val="69266886"/>
    <w:lvl w:ilvl="0" w:tplc="74289F9C">
      <w:start w:val="1"/>
      <w:numFmt w:val="decimal"/>
      <w:lvlText w:val="%1."/>
      <w:lvlJc w:val="left"/>
      <w:pPr>
        <w:ind w:left="505" w:hanging="390"/>
      </w:pPr>
      <w:rPr>
        <w:rFonts w:ascii="Calibri" w:eastAsia="Calibri" w:hAnsi="Calibri" w:cs="Calibri" w:hint="default"/>
        <w:b w:val="0"/>
        <w:bCs w:val="0"/>
        <w:i w:val="0"/>
        <w:iCs w:val="0"/>
        <w:spacing w:val="-1"/>
        <w:w w:val="100"/>
        <w:sz w:val="32"/>
        <w:szCs w:val="32"/>
        <w:lang w:val="en-US" w:eastAsia="en-US" w:bidi="ar-SA"/>
      </w:rPr>
    </w:lvl>
    <w:lvl w:ilvl="1" w:tplc="AD0C2DB4">
      <w:start w:val="1"/>
      <w:numFmt w:val="upperRoman"/>
      <w:lvlText w:val="(%2)"/>
      <w:lvlJc w:val="left"/>
      <w:pPr>
        <w:ind w:left="1379" w:hanging="721"/>
      </w:pPr>
      <w:rPr>
        <w:rFonts w:ascii="Calibri" w:eastAsia="Calibri" w:hAnsi="Calibri" w:cs="Calibri" w:hint="default"/>
        <w:b w:val="0"/>
        <w:bCs w:val="0"/>
        <w:i w:val="0"/>
        <w:iCs w:val="0"/>
        <w:spacing w:val="0"/>
        <w:w w:val="100"/>
        <w:sz w:val="22"/>
        <w:szCs w:val="22"/>
        <w:lang w:val="en-US" w:eastAsia="en-US" w:bidi="ar-SA"/>
      </w:rPr>
    </w:lvl>
    <w:lvl w:ilvl="2" w:tplc="D57C7EDA">
      <w:numFmt w:val="bullet"/>
      <w:lvlText w:val="•"/>
      <w:lvlJc w:val="left"/>
      <w:pPr>
        <w:ind w:left="2193" w:hanging="721"/>
      </w:pPr>
      <w:rPr>
        <w:rFonts w:hint="default"/>
        <w:lang w:val="en-US" w:eastAsia="en-US" w:bidi="ar-SA"/>
      </w:rPr>
    </w:lvl>
    <w:lvl w:ilvl="3" w:tplc="160AC5C6">
      <w:numFmt w:val="bullet"/>
      <w:lvlText w:val="•"/>
      <w:lvlJc w:val="left"/>
      <w:pPr>
        <w:ind w:left="3007" w:hanging="721"/>
      </w:pPr>
      <w:rPr>
        <w:rFonts w:hint="default"/>
        <w:lang w:val="en-US" w:eastAsia="en-US" w:bidi="ar-SA"/>
      </w:rPr>
    </w:lvl>
    <w:lvl w:ilvl="4" w:tplc="DA78C0BA">
      <w:numFmt w:val="bullet"/>
      <w:lvlText w:val="•"/>
      <w:lvlJc w:val="left"/>
      <w:pPr>
        <w:ind w:left="3821" w:hanging="721"/>
      </w:pPr>
      <w:rPr>
        <w:rFonts w:hint="default"/>
        <w:lang w:val="en-US" w:eastAsia="en-US" w:bidi="ar-SA"/>
      </w:rPr>
    </w:lvl>
    <w:lvl w:ilvl="5" w:tplc="330A5864">
      <w:numFmt w:val="bullet"/>
      <w:lvlText w:val="•"/>
      <w:lvlJc w:val="left"/>
      <w:pPr>
        <w:ind w:left="4635" w:hanging="721"/>
      </w:pPr>
      <w:rPr>
        <w:rFonts w:hint="default"/>
        <w:lang w:val="en-US" w:eastAsia="en-US" w:bidi="ar-SA"/>
      </w:rPr>
    </w:lvl>
    <w:lvl w:ilvl="6" w:tplc="80663B08">
      <w:numFmt w:val="bullet"/>
      <w:lvlText w:val="•"/>
      <w:lvlJc w:val="left"/>
      <w:pPr>
        <w:ind w:left="5448" w:hanging="721"/>
      </w:pPr>
      <w:rPr>
        <w:rFonts w:hint="default"/>
        <w:lang w:val="en-US" w:eastAsia="en-US" w:bidi="ar-SA"/>
      </w:rPr>
    </w:lvl>
    <w:lvl w:ilvl="7" w:tplc="0AE8B486">
      <w:numFmt w:val="bullet"/>
      <w:lvlText w:val="•"/>
      <w:lvlJc w:val="left"/>
      <w:pPr>
        <w:ind w:left="6262" w:hanging="721"/>
      </w:pPr>
      <w:rPr>
        <w:rFonts w:hint="default"/>
        <w:lang w:val="en-US" w:eastAsia="en-US" w:bidi="ar-SA"/>
      </w:rPr>
    </w:lvl>
    <w:lvl w:ilvl="8" w:tplc="0BA06E6A">
      <w:numFmt w:val="bullet"/>
      <w:lvlText w:val="•"/>
      <w:lvlJc w:val="left"/>
      <w:pPr>
        <w:ind w:left="7076" w:hanging="721"/>
      </w:pPr>
      <w:rPr>
        <w:rFonts w:hint="default"/>
        <w:lang w:val="en-US" w:eastAsia="en-US" w:bidi="ar-SA"/>
      </w:rPr>
    </w:lvl>
  </w:abstractNum>
  <w:abstractNum w:abstractNumId="7" w15:restartNumberingAfterBreak="0">
    <w:nsid w:val="2B7975E1"/>
    <w:multiLevelType w:val="hybridMultilevel"/>
    <w:tmpl w:val="397225AE"/>
    <w:lvl w:ilvl="0" w:tplc="E30E43BC">
      <w:numFmt w:val="bullet"/>
      <w:lvlText w:val="•"/>
      <w:lvlJc w:val="left"/>
      <w:pPr>
        <w:ind w:left="730" w:hanging="361"/>
      </w:pPr>
      <w:rPr>
        <w:rFonts w:ascii="Calibri" w:eastAsia="Calibri" w:hAnsi="Calibri" w:cs="Calibri" w:hint="default"/>
        <w:b w:val="0"/>
        <w:bCs w:val="0"/>
        <w:i w:val="0"/>
        <w:iCs w:val="0"/>
        <w:spacing w:val="0"/>
        <w:w w:val="100"/>
        <w:sz w:val="24"/>
        <w:szCs w:val="24"/>
        <w:lang w:val="en-US" w:eastAsia="en-US" w:bidi="ar-SA"/>
      </w:rPr>
    </w:lvl>
    <w:lvl w:ilvl="1" w:tplc="FA729C7C">
      <w:numFmt w:val="bullet"/>
      <w:lvlText w:val="•"/>
      <w:lvlJc w:val="left"/>
      <w:pPr>
        <w:ind w:left="1422" w:hanging="361"/>
      </w:pPr>
      <w:rPr>
        <w:rFonts w:hint="default"/>
        <w:lang w:val="en-US" w:eastAsia="en-US" w:bidi="ar-SA"/>
      </w:rPr>
    </w:lvl>
    <w:lvl w:ilvl="2" w:tplc="B9DA91EA">
      <w:numFmt w:val="bullet"/>
      <w:lvlText w:val="•"/>
      <w:lvlJc w:val="left"/>
      <w:pPr>
        <w:ind w:left="2104" w:hanging="361"/>
      </w:pPr>
      <w:rPr>
        <w:rFonts w:hint="default"/>
        <w:lang w:val="en-US" w:eastAsia="en-US" w:bidi="ar-SA"/>
      </w:rPr>
    </w:lvl>
    <w:lvl w:ilvl="3" w:tplc="30408712">
      <w:numFmt w:val="bullet"/>
      <w:lvlText w:val="•"/>
      <w:lvlJc w:val="left"/>
      <w:pPr>
        <w:ind w:left="2786" w:hanging="361"/>
      </w:pPr>
      <w:rPr>
        <w:rFonts w:hint="default"/>
        <w:lang w:val="en-US" w:eastAsia="en-US" w:bidi="ar-SA"/>
      </w:rPr>
    </w:lvl>
    <w:lvl w:ilvl="4" w:tplc="6624C96A">
      <w:numFmt w:val="bullet"/>
      <w:lvlText w:val="•"/>
      <w:lvlJc w:val="left"/>
      <w:pPr>
        <w:ind w:left="3469" w:hanging="361"/>
      </w:pPr>
      <w:rPr>
        <w:rFonts w:hint="default"/>
        <w:lang w:val="en-US" w:eastAsia="en-US" w:bidi="ar-SA"/>
      </w:rPr>
    </w:lvl>
    <w:lvl w:ilvl="5" w:tplc="A00C636E">
      <w:numFmt w:val="bullet"/>
      <w:lvlText w:val="•"/>
      <w:lvlJc w:val="left"/>
      <w:pPr>
        <w:ind w:left="4151" w:hanging="361"/>
      </w:pPr>
      <w:rPr>
        <w:rFonts w:hint="default"/>
        <w:lang w:val="en-US" w:eastAsia="en-US" w:bidi="ar-SA"/>
      </w:rPr>
    </w:lvl>
    <w:lvl w:ilvl="6" w:tplc="DD7ECEAC">
      <w:numFmt w:val="bullet"/>
      <w:lvlText w:val="•"/>
      <w:lvlJc w:val="left"/>
      <w:pPr>
        <w:ind w:left="4833" w:hanging="361"/>
      </w:pPr>
      <w:rPr>
        <w:rFonts w:hint="default"/>
        <w:lang w:val="en-US" w:eastAsia="en-US" w:bidi="ar-SA"/>
      </w:rPr>
    </w:lvl>
    <w:lvl w:ilvl="7" w:tplc="44C24BBC">
      <w:numFmt w:val="bullet"/>
      <w:lvlText w:val="•"/>
      <w:lvlJc w:val="left"/>
      <w:pPr>
        <w:ind w:left="5515" w:hanging="361"/>
      </w:pPr>
      <w:rPr>
        <w:rFonts w:hint="default"/>
        <w:lang w:val="en-US" w:eastAsia="en-US" w:bidi="ar-SA"/>
      </w:rPr>
    </w:lvl>
    <w:lvl w:ilvl="8" w:tplc="F8963B0C">
      <w:numFmt w:val="bullet"/>
      <w:lvlText w:val="•"/>
      <w:lvlJc w:val="left"/>
      <w:pPr>
        <w:ind w:left="6198" w:hanging="361"/>
      </w:pPr>
      <w:rPr>
        <w:rFonts w:hint="default"/>
        <w:lang w:val="en-US" w:eastAsia="en-US" w:bidi="ar-SA"/>
      </w:rPr>
    </w:lvl>
  </w:abstractNum>
  <w:abstractNum w:abstractNumId="8" w15:restartNumberingAfterBreak="0">
    <w:nsid w:val="2CE63689"/>
    <w:multiLevelType w:val="hybridMultilevel"/>
    <w:tmpl w:val="BC3E266A"/>
    <w:lvl w:ilvl="0" w:tplc="0F0CA2A4">
      <w:numFmt w:val="bullet"/>
      <w:lvlText w:val="•"/>
      <w:lvlJc w:val="left"/>
      <w:pPr>
        <w:ind w:left="720" w:hanging="361"/>
      </w:pPr>
      <w:rPr>
        <w:rFonts w:ascii="Calibri" w:eastAsia="Calibri" w:hAnsi="Calibri" w:cs="Calibri" w:hint="default"/>
        <w:b w:val="0"/>
        <w:bCs w:val="0"/>
        <w:i w:val="0"/>
        <w:iCs w:val="0"/>
        <w:spacing w:val="0"/>
        <w:w w:val="100"/>
        <w:sz w:val="24"/>
        <w:szCs w:val="24"/>
        <w:lang w:val="en-US" w:eastAsia="en-US" w:bidi="ar-SA"/>
      </w:rPr>
    </w:lvl>
    <w:lvl w:ilvl="1" w:tplc="0140569E">
      <w:numFmt w:val="bullet"/>
      <w:lvlText w:val="•"/>
      <w:lvlJc w:val="left"/>
      <w:pPr>
        <w:ind w:left="1403" w:hanging="361"/>
      </w:pPr>
      <w:rPr>
        <w:rFonts w:hint="default"/>
        <w:lang w:val="en-US" w:eastAsia="en-US" w:bidi="ar-SA"/>
      </w:rPr>
    </w:lvl>
    <w:lvl w:ilvl="2" w:tplc="4790BD14">
      <w:numFmt w:val="bullet"/>
      <w:lvlText w:val="•"/>
      <w:lvlJc w:val="left"/>
      <w:pPr>
        <w:ind w:left="2086" w:hanging="361"/>
      </w:pPr>
      <w:rPr>
        <w:rFonts w:hint="default"/>
        <w:lang w:val="en-US" w:eastAsia="en-US" w:bidi="ar-SA"/>
      </w:rPr>
    </w:lvl>
    <w:lvl w:ilvl="3" w:tplc="58705A9A">
      <w:numFmt w:val="bullet"/>
      <w:lvlText w:val="•"/>
      <w:lvlJc w:val="left"/>
      <w:pPr>
        <w:ind w:left="2769" w:hanging="361"/>
      </w:pPr>
      <w:rPr>
        <w:rFonts w:hint="default"/>
        <w:lang w:val="en-US" w:eastAsia="en-US" w:bidi="ar-SA"/>
      </w:rPr>
    </w:lvl>
    <w:lvl w:ilvl="4" w:tplc="190C527A">
      <w:numFmt w:val="bullet"/>
      <w:lvlText w:val="•"/>
      <w:lvlJc w:val="left"/>
      <w:pPr>
        <w:ind w:left="3453" w:hanging="361"/>
      </w:pPr>
      <w:rPr>
        <w:rFonts w:hint="default"/>
        <w:lang w:val="en-US" w:eastAsia="en-US" w:bidi="ar-SA"/>
      </w:rPr>
    </w:lvl>
    <w:lvl w:ilvl="5" w:tplc="79901C86">
      <w:numFmt w:val="bullet"/>
      <w:lvlText w:val="•"/>
      <w:lvlJc w:val="left"/>
      <w:pPr>
        <w:ind w:left="4136" w:hanging="361"/>
      </w:pPr>
      <w:rPr>
        <w:rFonts w:hint="default"/>
        <w:lang w:val="en-US" w:eastAsia="en-US" w:bidi="ar-SA"/>
      </w:rPr>
    </w:lvl>
    <w:lvl w:ilvl="6" w:tplc="C4160974">
      <w:numFmt w:val="bullet"/>
      <w:lvlText w:val="•"/>
      <w:lvlJc w:val="left"/>
      <w:pPr>
        <w:ind w:left="4819" w:hanging="361"/>
      </w:pPr>
      <w:rPr>
        <w:rFonts w:hint="default"/>
        <w:lang w:val="en-US" w:eastAsia="en-US" w:bidi="ar-SA"/>
      </w:rPr>
    </w:lvl>
    <w:lvl w:ilvl="7" w:tplc="17DA5342">
      <w:numFmt w:val="bullet"/>
      <w:lvlText w:val="•"/>
      <w:lvlJc w:val="left"/>
      <w:pPr>
        <w:ind w:left="5503" w:hanging="361"/>
      </w:pPr>
      <w:rPr>
        <w:rFonts w:hint="default"/>
        <w:lang w:val="en-US" w:eastAsia="en-US" w:bidi="ar-SA"/>
      </w:rPr>
    </w:lvl>
    <w:lvl w:ilvl="8" w:tplc="9B8E1994">
      <w:numFmt w:val="bullet"/>
      <w:lvlText w:val="•"/>
      <w:lvlJc w:val="left"/>
      <w:pPr>
        <w:ind w:left="6186" w:hanging="361"/>
      </w:pPr>
      <w:rPr>
        <w:rFonts w:hint="default"/>
        <w:lang w:val="en-US" w:eastAsia="en-US" w:bidi="ar-SA"/>
      </w:rPr>
    </w:lvl>
  </w:abstractNum>
  <w:abstractNum w:abstractNumId="9" w15:restartNumberingAfterBreak="0">
    <w:nsid w:val="338C315D"/>
    <w:multiLevelType w:val="multilevel"/>
    <w:tmpl w:val="D0E8D1A0"/>
    <w:lvl w:ilvl="0">
      <w:start w:val="4"/>
      <w:numFmt w:val="decimal"/>
      <w:lvlText w:val="%1"/>
      <w:lvlJc w:val="left"/>
      <w:pPr>
        <w:ind w:left="836" w:hanging="721"/>
      </w:pPr>
      <w:rPr>
        <w:rFonts w:hint="default"/>
        <w:lang w:val="en-US" w:eastAsia="en-US" w:bidi="ar-SA"/>
      </w:rPr>
    </w:lvl>
    <w:lvl w:ilvl="1">
      <w:start w:val="16"/>
      <w:numFmt w:val="decimal"/>
      <w:lvlText w:val="%1.%2"/>
      <w:lvlJc w:val="left"/>
      <w:pPr>
        <w:ind w:left="836" w:hanging="721"/>
      </w:pPr>
      <w:rPr>
        <w:rFonts w:ascii="Calibri" w:eastAsia="Calibri" w:hAnsi="Calibri" w:cs="Calibri" w:hint="default"/>
        <w:b w:val="0"/>
        <w:bCs w:val="0"/>
        <w:i w:val="0"/>
        <w:iCs w:val="0"/>
        <w:spacing w:val="-2"/>
        <w:w w:val="100"/>
        <w:sz w:val="22"/>
        <w:szCs w:val="22"/>
        <w:lang w:val="en-US" w:eastAsia="en-US" w:bidi="ar-SA"/>
      </w:rPr>
    </w:lvl>
    <w:lvl w:ilvl="2">
      <w:numFmt w:val="bullet"/>
      <w:lvlText w:val="•"/>
      <w:lvlJc w:val="left"/>
      <w:pPr>
        <w:ind w:left="2412" w:hanging="721"/>
      </w:pPr>
      <w:rPr>
        <w:rFonts w:hint="default"/>
        <w:lang w:val="en-US" w:eastAsia="en-US" w:bidi="ar-SA"/>
      </w:rPr>
    </w:lvl>
    <w:lvl w:ilvl="3">
      <w:numFmt w:val="bullet"/>
      <w:lvlText w:val="•"/>
      <w:lvlJc w:val="left"/>
      <w:pPr>
        <w:ind w:left="3199" w:hanging="721"/>
      </w:pPr>
      <w:rPr>
        <w:rFonts w:hint="default"/>
        <w:lang w:val="en-US" w:eastAsia="en-US" w:bidi="ar-SA"/>
      </w:rPr>
    </w:lvl>
    <w:lvl w:ilvl="4">
      <w:numFmt w:val="bullet"/>
      <w:lvlText w:val="•"/>
      <w:lvlJc w:val="left"/>
      <w:pPr>
        <w:ind w:left="3985" w:hanging="721"/>
      </w:pPr>
      <w:rPr>
        <w:rFonts w:hint="default"/>
        <w:lang w:val="en-US" w:eastAsia="en-US" w:bidi="ar-SA"/>
      </w:rPr>
    </w:lvl>
    <w:lvl w:ilvl="5">
      <w:numFmt w:val="bullet"/>
      <w:lvlText w:val="•"/>
      <w:lvlJc w:val="left"/>
      <w:pPr>
        <w:ind w:left="4772" w:hanging="721"/>
      </w:pPr>
      <w:rPr>
        <w:rFonts w:hint="default"/>
        <w:lang w:val="en-US" w:eastAsia="en-US" w:bidi="ar-SA"/>
      </w:rPr>
    </w:lvl>
    <w:lvl w:ilvl="6">
      <w:numFmt w:val="bullet"/>
      <w:lvlText w:val="•"/>
      <w:lvlJc w:val="left"/>
      <w:pPr>
        <w:ind w:left="5558" w:hanging="721"/>
      </w:pPr>
      <w:rPr>
        <w:rFonts w:hint="default"/>
        <w:lang w:val="en-US" w:eastAsia="en-US" w:bidi="ar-SA"/>
      </w:rPr>
    </w:lvl>
    <w:lvl w:ilvl="7">
      <w:numFmt w:val="bullet"/>
      <w:lvlText w:val="•"/>
      <w:lvlJc w:val="left"/>
      <w:pPr>
        <w:ind w:left="6344" w:hanging="721"/>
      </w:pPr>
      <w:rPr>
        <w:rFonts w:hint="default"/>
        <w:lang w:val="en-US" w:eastAsia="en-US" w:bidi="ar-SA"/>
      </w:rPr>
    </w:lvl>
    <w:lvl w:ilvl="8">
      <w:numFmt w:val="bullet"/>
      <w:lvlText w:val="•"/>
      <w:lvlJc w:val="left"/>
      <w:pPr>
        <w:ind w:left="7131" w:hanging="721"/>
      </w:pPr>
      <w:rPr>
        <w:rFonts w:hint="default"/>
        <w:lang w:val="en-US" w:eastAsia="en-US" w:bidi="ar-SA"/>
      </w:rPr>
    </w:lvl>
  </w:abstractNum>
  <w:abstractNum w:abstractNumId="10" w15:restartNumberingAfterBreak="0">
    <w:nsid w:val="346960E7"/>
    <w:multiLevelType w:val="hybridMultilevel"/>
    <w:tmpl w:val="8E9A0FA6"/>
    <w:lvl w:ilvl="0" w:tplc="C3D2069A">
      <w:numFmt w:val="bullet"/>
      <w:lvlText w:val=""/>
      <w:lvlJc w:val="left"/>
      <w:pPr>
        <w:ind w:left="1196" w:hanging="360"/>
      </w:pPr>
      <w:rPr>
        <w:rFonts w:ascii="Symbol" w:eastAsia="Symbol" w:hAnsi="Symbol" w:cs="Symbol" w:hint="default"/>
        <w:b w:val="0"/>
        <w:bCs w:val="0"/>
        <w:i w:val="0"/>
        <w:iCs w:val="0"/>
        <w:spacing w:val="0"/>
        <w:w w:val="100"/>
        <w:sz w:val="22"/>
        <w:szCs w:val="22"/>
        <w:lang w:val="en-US" w:eastAsia="en-US" w:bidi="ar-SA"/>
      </w:rPr>
    </w:lvl>
    <w:lvl w:ilvl="1" w:tplc="99BC56CA">
      <w:numFmt w:val="bullet"/>
      <w:lvlText w:val="•"/>
      <w:lvlJc w:val="left"/>
      <w:pPr>
        <w:ind w:left="1950" w:hanging="360"/>
      </w:pPr>
      <w:rPr>
        <w:rFonts w:hint="default"/>
        <w:lang w:val="en-US" w:eastAsia="en-US" w:bidi="ar-SA"/>
      </w:rPr>
    </w:lvl>
    <w:lvl w:ilvl="2" w:tplc="F11C627A">
      <w:numFmt w:val="bullet"/>
      <w:lvlText w:val="•"/>
      <w:lvlJc w:val="left"/>
      <w:pPr>
        <w:ind w:left="2700" w:hanging="360"/>
      </w:pPr>
      <w:rPr>
        <w:rFonts w:hint="default"/>
        <w:lang w:val="en-US" w:eastAsia="en-US" w:bidi="ar-SA"/>
      </w:rPr>
    </w:lvl>
    <w:lvl w:ilvl="3" w:tplc="74100048">
      <w:numFmt w:val="bullet"/>
      <w:lvlText w:val="•"/>
      <w:lvlJc w:val="left"/>
      <w:pPr>
        <w:ind w:left="3451" w:hanging="360"/>
      </w:pPr>
      <w:rPr>
        <w:rFonts w:hint="default"/>
        <w:lang w:val="en-US" w:eastAsia="en-US" w:bidi="ar-SA"/>
      </w:rPr>
    </w:lvl>
    <w:lvl w:ilvl="4" w:tplc="4C30413E">
      <w:numFmt w:val="bullet"/>
      <w:lvlText w:val="•"/>
      <w:lvlJc w:val="left"/>
      <w:pPr>
        <w:ind w:left="4201" w:hanging="360"/>
      </w:pPr>
      <w:rPr>
        <w:rFonts w:hint="default"/>
        <w:lang w:val="en-US" w:eastAsia="en-US" w:bidi="ar-SA"/>
      </w:rPr>
    </w:lvl>
    <w:lvl w:ilvl="5" w:tplc="592E997E">
      <w:numFmt w:val="bullet"/>
      <w:lvlText w:val="•"/>
      <w:lvlJc w:val="left"/>
      <w:pPr>
        <w:ind w:left="4952" w:hanging="360"/>
      </w:pPr>
      <w:rPr>
        <w:rFonts w:hint="default"/>
        <w:lang w:val="en-US" w:eastAsia="en-US" w:bidi="ar-SA"/>
      </w:rPr>
    </w:lvl>
    <w:lvl w:ilvl="6" w:tplc="DFBA7192">
      <w:numFmt w:val="bullet"/>
      <w:lvlText w:val="•"/>
      <w:lvlJc w:val="left"/>
      <w:pPr>
        <w:ind w:left="5702" w:hanging="360"/>
      </w:pPr>
      <w:rPr>
        <w:rFonts w:hint="default"/>
        <w:lang w:val="en-US" w:eastAsia="en-US" w:bidi="ar-SA"/>
      </w:rPr>
    </w:lvl>
    <w:lvl w:ilvl="7" w:tplc="7940202E">
      <w:numFmt w:val="bullet"/>
      <w:lvlText w:val="•"/>
      <w:lvlJc w:val="left"/>
      <w:pPr>
        <w:ind w:left="6452" w:hanging="360"/>
      </w:pPr>
      <w:rPr>
        <w:rFonts w:hint="default"/>
        <w:lang w:val="en-US" w:eastAsia="en-US" w:bidi="ar-SA"/>
      </w:rPr>
    </w:lvl>
    <w:lvl w:ilvl="8" w:tplc="083A0BFA">
      <w:numFmt w:val="bullet"/>
      <w:lvlText w:val="•"/>
      <w:lvlJc w:val="left"/>
      <w:pPr>
        <w:ind w:left="7203" w:hanging="360"/>
      </w:pPr>
      <w:rPr>
        <w:rFonts w:hint="default"/>
        <w:lang w:val="en-US" w:eastAsia="en-US" w:bidi="ar-SA"/>
      </w:rPr>
    </w:lvl>
  </w:abstractNum>
  <w:abstractNum w:abstractNumId="11" w15:restartNumberingAfterBreak="0">
    <w:nsid w:val="3489243C"/>
    <w:multiLevelType w:val="hybridMultilevel"/>
    <w:tmpl w:val="7F36DC0C"/>
    <w:lvl w:ilvl="0" w:tplc="5F268FAA">
      <w:numFmt w:val="bullet"/>
      <w:lvlText w:val=""/>
      <w:lvlJc w:val="left"/>
      <w:pPr>
        <w:ind w:left="690" w:hanging="361"/>
      </w:pPr>
      <w:rPr>
        <w:rFonts w:ascii="Symbol" w:eastAsia="Symbol" w:hAnsi="Symbol" w:cs="Symbol" w:hint="default"/>
        <w:b w:val="0"/>
        <w:bCs w:val="0"/>
        <w:i w:val="0"/>
        <w:iCs w:val="0"/>
        <w:spacing w:val="0"/>
        <w:w w:val="100"/>
        <w:sz w:val="22"/>
        <w:szCs w:val="22"/>
        <w:lang w:val="en-US" w:eastAsia="en-US" w:bidi="ar-SA"/>
      </w:rPr>
    </w:lvl>
    <w:lvl w:ilvl="1" w:tplc="050AA14C">
      <w:numFmt w:val="bullet"/>
      <w:lvlText w:val="•"/>
      <w:lvlJc w:val="left"/>
      <w:pPr>
        <w:ind w:left="1385" w:hanging="361"/>
      </w:pPr>
      <w:rPr>
        <w:rFonts w:hint="default"/>
        <w:lang w:val="en-US" w:eastAsia="en-US" w:bidi="ar-SA"/>
      </w:rPr>
    </w:lvl>
    <w:lvl w:ilvl="2" w:tplc="54A21AB6">
      <w:numFmt w:val="bullet"/>
      <w:lvlText w:val="•"/>
      <w:lvlJc w:val="left"/>
      <w:pPr>
        <w:ind w:left="2071" w:hanging="361"/>
      </w:pPr>
      <w:rPr>
        <w:rFonts w:hint="default"/>
        <w:lang w:val="en-US" w:eastAsia="en-US" w:bidi="ar-SA"/>
      </w:rPr>
    </w:lvl>
    <w:lvl w:ilvl="3" w:tplc="3BA6DCD0">
      <w:numFmt w:val="bullet"/>
      <w:lvlText w:val="•"/>
      <w:lvlJc w:val="left"/>
      <w:pPr>
        <w:ind w:left="2757" w:hanging="361"/>
      </w:pPr>
      <w:rPr>
        <w:rFonts w:hint="default"/>
        <w:lang w:val="en-US" w:eastAsia="en-US" w:bidi="ar-SA"/>
      </w:rPr>
    </w:lvl>
    <w:lvl w:ilvl="4" w:tplc="B1EC5780">
      <w:numFmt w:val="bullet"/>
      <w:lvlText w:val="•"/>
      <w:lvlJc w:val="left"/>
      <w:pPr>
        <w:ind w:left="3442" w:hanging="361"/>
      </w:pPr>
      <w:rPr>
        <w:rFonts w:hint="default"/>
        <w:lang w:val="en-US" w:eastAsia="en-US" w:bidi="ar-SA"/>
      </w:rPr>
    </w:lvl>
    <w:lvl w:ilvl="5" w:tplc="4BFED234">
      <w:numFmt w:val="bullet"/>
      <w:lvlText w:val="•"/>
      <w:lvlJc w:val="left"/>
      <w:pPr>
        <w:ind w:left="4128" w:hanging="361"/>
      </w:pPr>
      <w:rPr>
        <w:rFonts w:hint="default"/>
        <w:lang w:val="en-US" w:eastAsia="en-US" w:bidi="ar-SA"/>
      </w:rPr>
    </w:lvl>
    <w:lvl w:ilvl="6" w:tplc="95F6A6A6">
      <w:numFmt w:val="bullet"/>
      <w:lvlText w:val="•"/>
      <w:lvlJc w:val="left"/>
      <w:pPr>
        <w:ind w:left="4814" w:hanging="361"/>
      </w:pPr>
      <w:rPr>
        <w:rFonts w:hint="default"/>
        <w:lang w:val="en-US" w:eastAsia="en-US" w:bidi="ar-SA"/>
      </w:rPr>
    </w:lvl>
    <w:lvl w:ilvl="7" w:tplc="B28402E6">
      <w:numFmt w:val="bullet"/>
      <w:lvlText w:val="•"/>
      <w:lvlJc w:val="left"/>
      <w:pPr>
        <w:ind w:left="5499" w:hanging="361"/>
      </w:pPr>
      <w:rPr>
        <w:rFonts w:hint="default"/>
        <w:lang w:val="en-US" w:eastAsia="en-US" w:bidi="ar-SA"/>
      </w:rPr>
    </w:lvl>
    <w:lvl w:ilvl="8" w:tplc="89A4FFD0">
      <w:numFmt w:val="bullet"/>
      <w:lvlText w:val="•"/>
      <w:lvlJc w:val="left"/>
      <w:pPr>
        <w:ind w:left="6185" w:hanging="361"/>
      </w:pPr>
      <w:rPr>
        <w:rFonts w:hint="default"/>
        <w:lang w:val="en-US" w:eastAsia="en-US" w:bidi="ar-SA"/>
      </w:rPr>
    </w:lvl>
  </w:abstractNum>
  <w:abstractNum w:abstractNumId="12" w15:restartNumberingAfterBreak="0">
    <w:nsid w:val="3C513EB5"/>
    <w:multiLevelType w:val="hybridMultilevel"/>
    <w:tmpl w:val="E7B24CF4"/>
    <w:lvl w:ilvl="0" w:tplc="A962A65E">
      <w:numFmt w:val="bullet"/>
      <w:lvlText w:val="•"/>
      <w:lvlJc w:val="left"/>
      <w:pPr>
        <w:ind w:left="1446" w:hanging="361"/>
      </w:pPr>
      <w:rPr>
        <w:rFonts w:ascii="Calibri" w:eastAsia="Calibri" w:hAnsi="Calibri" w:cs="Calibri" w:hint="default"/>
        <w:b w:val="0"/>
        <w:bCs w:val="0"/>
        <w:i w:val="0"/>
        <w:iCs w:val="0"/>
        <w:spacing w:val="0"/>
        <w:w w:val="100"/>
        <w:sz w:val="24"/>
        <w:szCs w:val="24"/>
        <w:lang w:val="en-US" w:eastAsia="en-US" w:bidi="ar-SA"/>
      </w:rPr>
    </w:lvl>
    <w:lvl w:ilvl="1" w:tplc="1514193E">
      <w:numFmt w:val="bullet"/>
      <w:lvlText w:val="•"/>
      <w:lvlJc w:val="left"/>
      <w:pPr>
        <w:ind w:left="2166" w:hanging="361"/>
      </w:pPr>
      <w:rPr>
        <w:rFonts w:hint="default"/>
        <w:lang w:val="en-US" w:eastAsia="en-US" w:bidi="ar-SA"/>
      </w:rPr>
    </w:lvl>
    <w:lvl w:ilvl="2" w:tplc="A992F0AE">
      <w:numFmt w:val="bullet"/>
      <w:lvlText w:val="•"/>
      <w:lvlJc w:val="left"/>
      <w:pPr>
        <w:ind w:left="2892" w:hanging="361"/>
      </w:pPr>
      <w:rPr>
        <w:rFonts w:hint="default"/>
        <w:lang w:val="en-US" w:eastAsia="en-US" w:bidi="ar-SA"/>
      </w:rPr>
    </w:lvl>
    <w:lvl w:ilvl="3" w:tplc="EE50F0CA">
      <w:numFmt w:val="bullet"/>
      <w:lvlText w:val="•"/>
      <w:lvlJc w:val="left"/>
      <w:pPr>
        <w:ind w:left="3619" w:hanging="361"/>
      </w:pPr>
      <w:rPr>
        <w:rFonts w:hint="default"/>
        <w:lang w:val="en-US" w:eastAsia="en-US" w:bidi="ar-SA"/>
      </w:rPr>
    </w:lvl>
    <w:lvl w:ilvl="4" w:tplc="0B122414">
      <w:numFmt w:val="bullet"/>
      <w:lvlText w:val="•"/>
      <w:lvlJc w:val="left"/>
      <w:pPr>
        <w:ind w:left="4345" w:hanging="361"/>
      </w:pPr>
      <w:rPr>
        <w:rFonts w:hint="default"/>
        <w:lang w:val="en-US" w:eastAsia="en-US" w:bidi="ar-SA"/>
      </w:rPr>
    </w:lvl>
    <w:lvl w:ilvl="5" w:tplc="6BF4E1F6">
      <w:numFmt w:val="bullet"/>
      <w:lvlText w:val="•"/>
      <w:lvlJc w:val="left"/>
      <w:pPr>
        <w:ind w:left="5072" w:hanging="361"/>
      </w:pPr>
      <w:rPr>
        <w:rFonts w:hint="default"/>
        <w:lang w:val="en-US" w:eastAsia="en-US" w:bidi="ar-SA"/>
      </w:rPr>
    </w:lvl>
    <w:lvl w:ilvl="6" w:tplc="28D601F2">
      <w:numFmt w:val="bullet"/>
      <w:lvlText w:val="•"/>
      <w:lvlJc w:val="left"/>
      <w:pPr>
        <w:ind w:left="5798" w:hanging="361"/>
      </w:pPr>
      <w:rPr>
        <w:rFonts w:hint="default"/>
        <w:lang w:val="en-US" w:eastAsia="en-US" w:bidi="ar-SA"/>
      </w:rPr>
    </w:lvl>
    <w:lvl w:ilvl="7" w:tplc="F4088BBE">
      <w:numFmt w:val="bullet"/>
      <w:lvlText w:val="•"/>
      <w:lvlJc w:val="left"/>
      <w:pPr>
        <w:ind w:left="6524" w:hanging="361"/>
      </w:pPr>
      <w:rPr>
        <w:rFonts w:hint="default"/>
        <w:lang w:val="en-US" w:eastAsia="en-US" w:bidi="ar-SA"/>
      </w:rPr>
    </w:lvl>
    <w:lvl w:ilvl="8" w:tplc="A448ECCC">
      <w:numFmt w:val="bullet"/>
      <w:lvlText w:val="•"/>
      <w:lvlJc w:val="left"/>
      <w:pPr>
        <w:ind w:left="7251" w:hanging="361"/>
      </w:pPr>
      <w:rPr>
        <w:rFonts w:hint="default"/>
        <w:lang w:val="en-US" w:eastAsia="en-US" w:bidi="ar-SA"/>
      </w:rPr>
    </w:lvl>
  </w:abstractNum>
  <w:abstractNum w:abstractNumId="13" w15:restartNumberingAfterBreak="0">
    <w:nsid w:val="41C27B14"/>
    <w:multiLevelType w:val="hybridMultilevel"/>
    <w:tmpl w:val="1BD663FC"/>
    <w:lvl w:ilvl="0" w:tplc="39609A9E">
      <w:numFmt w:val="bullet"/>
      <w:lvlText w:val=""/>
      <w:lvlJc w:val="left"/>
      <w:pPr>
        <w:ind w:left="1196" w:hanging="360"/>
      </w:pPr>
      <w:rPr>
        <w:rFonts w:ascii="Symbol" w:eastAsia="Symbol" w:hAnsi="Symbol" w:cs="Symbol" w:hint="default"/>
        <w:b w:val="0"/>
        <w:bCs w:val="0"/>
        <w:i w:val="0"/>
        <w:iCs w:val="0"/>
        <w:spacing w:val="0"/>
        <w:w w:val="100"/>
        <w:sz w:val="22"/>
        <w:szCs w:val="22"/>
        <w:lang w:val="en-US" w:eastAsia="en-US" w:bidi="ar-SA"/>
      </w:rPr>
    </w:lvl>
    <w:lvl w:ilvl="1" w:tplc="0CFED06E">
      <w:numFmt w:val="bullet"/>
      <w:lvlText w:val=""/>
      <w:lvlJc w:val="left"/>
      <w:pPr>
        <w:ind w:left="1916" w:hanging="360"/>
      </w:pPr>
      <w:rPr>
        <w:rFonts w:ascii="Symbol" w:eastAsia="Symbol" w:hAnsi="Symbol" w:cs="Symbol" w:hint="default"/>
        <w:b w:val="0"/>
        <w:bCs w:val="0"/>
        <w:i w:val="0"/>
        <w:iCs w:val="0"/>
        <w:spacing w:val="0"/>
        <w:w w:val="100"/>
        <w:sz w:val="22"/>
        <w:szCs w:val="22"/>
        <w:lang w:val="en-US" w:eastAsia="en-US" w:bidi="ar-SA"/>
      </w:rPr>
    </w:lvl>
    <w:lvl w:ilvl="2" w:tplc="C504A77A">
      <w:numFmt w:val="bullet"/>
      <w:lvlText w:val="•"/>
      <w:lvlJc w:val="left"/>
      <w:pPr>
        <w:ind w:left="2673" w:hanging="360"/>
      </w:pPr>
      <w:rPr>
        <w:rFonts w:hint="default"/>
        <w:lang w:val="en-US" w:eastAsia="en-US" w:bidi="ar-SA"/>
      </w:rPr>
    </w:lvl>
    <w:lvl w:ilvl="3" w:tplc="9D2C311C">
      <w:numFmt w:val="bullet"/>
      <w:lvlText w:val="•"/>
      <w:lvlJc w:val="left"/>
      <w:pPr>
        <w:ind w:left="3427" w:hanging="360"/>
      </w:pPr>
      <w:rPr>
        <w:rFonts w:hint="default"/>
        <w:lang w:val="en-US" w:eastAsia="en-US" w:bidi="ar-SA"/>
      </w:rPr>
    </w:lvl>
    <w:lvl w:ilvl="4" w:tplc="648A5758">
      <w:numFmt w:val="bullet"/>
      <w:lvlText w:val="•"/>
      <w:lvlJc w:val="left"/>
      <w:pPr>
        <w:ind w:left="4181" w:hanging="360"/>
      </w:pPr>
      <w:rPr>
        <w:rFonts w:hint="default"/>
        <w:lang w:val="en-US" w:eastAsia="en-US" w:bidi="ar-SA"/>
      </w:rPr>
    </w:lvl>
    <w:lvl w:ilvl="5" w:tplc="3BDCCD1E">
      <w:numFmt w:val="bullet"/>
      <w:lvlText w:val="•"/>
      <w:lvlJc w:val="left"/>
      <w:pPr>
        <w:ind w:left="4935" w:hanging="360"/>
      </w:pPr>
      <w:rPr>
        <w:rFonts w:hint="default"/>
        <w:lang w:val="en-US" w:eastAsia="en-US" w:bidi="ar-SA"/>
      </w:rPr>
    </w:lvl>
    <w:lvl w:ilvl="6" w:tplc="910C0844">
      <w:numFmt w:val="bullet"/>
      <w:lvlText w:val="•"/>
      <w:lvlJc w:val="left"/>
      <w:pPr>
        <w:ind w:left="5688" w:hanging="360"/>
      </w:pPr>
      <w:rPr>
        <w:rFonts w:hint="default"/>
        <w:lang w:val="en-US" w:eastAsia="en-US" w:bidi="ar-SA"/>
      </w:rPr>
    </w:lvl>
    <w:lvl w:ilvl="7" w:tplc="544A123E">
      <w:numFmt w:val="bullet"/>
      <w:lvlText w:val="•"/>
      <w:lvlJc w:val="left"/>
      <w:pPr>
        <w:ind w:left="6442" w:hanging="360"/>
      </w:pPr>
      <w:rPr>
        <w:rFonts w:hint="default"/>
        <w:lang w:val="en-US" w:eastAsia="en-US" w:bidi="ar-SA"/>
      </w:rPr>
    </w:lvl>
    <w:lvl w:ilvl="8" w:tplc="4D74ADAC">
      <w:numFmt w:val="bullet"/>
      <w:lvlText w:val="•"/>
      <w:lvlJc w:val="left"/>
      <w:pPr>
        <w:ind w:left="7196" w:hanging="360"/>
      </w:pPr>
      <w:rPr>
        <w:rFonts w:hint="default"/>
        <w:lang w:val="en-US" w:eastAsia="en-US" w:bidi="ar-SA"/>
      </w:rPr>
    </w:lvl>
  </w:abstractNum>
  <w:abstractNum w:abstractNumId="14" w15:restartNumberingAfterBreak="0">
    <w:nsid w:val="43E56405"/>
    <w:multiLevelType w:val="multilevel"/>
    <w:tmpl w:val="E24401AA"/>
    <w:lvl w:ilvl="0">
      <w:start w:val="5"/>
      <w:numFmt w:val="decimal"/>
      <w:lvlText w:val="%1"/>
      <w:lvlJc w:val="left"/>
      <w:pPr>
        <w:ind w:left="836" w:hanging="721"/>
      </w:pPr>
      <w:rPr>
        <w:rFonts w:hint="default"/>
        <w:lang w:val="en-US" w:eastAsia="en-US" w:bidi="ar-SA"/>
      </w:rPr>
    </w:lvl>
    <w:lvl w:ilvl="1">
      <w:start w:val="19"/>
      <w:numFmt w:val="decimal"/>
      <w:lvlText w:val="%1.%2."/>
      <w:lvlJc w:val="left"/>
      <w:pPr>
        <w:ind w:left="836" w:hanging="721"/>
      </w:pPr>
      <w:rPr>
        <w:rFonts w:ascii="Calibri" w:eastAsia="Calibri" w:hAnsi="Calibri" w:cs="Calibri" w:hint="default"/>
        <w:b w:val="0"/>
        <w:bCs w:val="0"/>
        <w:i w:val="0"/>
        <w:iCs w:val="0"/>
        <w:spacing w:val="-2"/>
        <w:w w:val="100"/>
        <w:sz w:val="22"/>
        <w:szCs w:val="22"/>
        <w:lang w:val="en-US" w:eastAsia="en-US" w:bidi="ar-SA"/>
      </w:rPr>
    </w:lvl>
    <w:lvl w:ilvl="2">
      <w:numFmt w:val="bullet"/>
      <w:lvlText w:val="•"/>
      <w:lvlJc w:val="left"/>
      <w:pPr>
        <w:ind w:left="2412" w:hanging="721"/>
      </w:pPr>
      <w:rPr>
        <w:rFonts w:hint="default"/>
        <w:lang w:val="en-US" w:eastAsia="en-US" w:bidi="ar-SA"/>
      </w:rPr>
    </w:lvl>
    <w:lvl w:ilvl="3">
      <w:numFmt w:val="bullet"/>
      <w:lvlText w:val="•"/>
      <w:lvlJc w:val="left"/>
      <w:pPr>
        <w:ind w:left="3199" w:hanging="721"/>
      </w:pPr>
      <w:rPr>
        <w:rFonts w:hint="default"/>
        <w:lang w:val="en-US" w:eastAsia="en-US" w:bidi="ar-SA"/>
      </w:rPr>
    </w:lvl>
    <w:lvl w:ilvl="4">
      <w:numFmt w:val="bullet"/>
      <w:lvlText w:val="•"/>
      <w:lvlJc w:val="left"/>
      <w:pPr>
        <w:ind w:left="3985" w:hanging="721"/>
      </w:pPr>
      <w:rPr>
        <w:rFonts w:hint="default"/>
        <w:lang w:val="en-US" w:eastAsia="en-US" w:bidi="ar-SA"/>
      </w:rPr>
    </w:lvl>
    <w:lvl w:ilvl="5">
      <w:numFmt w:val="bullet"/>
      <w:lvlText w:val="•"/>
      <w:lvlJc w:val="left"/>
      <w:pPr>
        <w:ind w:left="4772" w:hanging="721"/>
      </w:pPr>
      <w:rPr>
        <w:rFonts w:hint="default"/>
        <w:lang w:val="en-US" w:eastAsia="en-US" w:bidi="ar-SA"/>
      </w:rPr>
    </w:lvl>
    <w:lvl w:ilvl="6">
      <w:numFmt w:val="bullet"/>
      <w:lvlText w:val="•"/>
      <w:lvlJc w:val="left"/>
      <w:pPr>
        <w:ind w:left="5558" w:hanging="721"/>
      </w:pPr>
      <w:rPr>
        <w:rFonts w:hint="default"/>
        <w:lang w:val="en-US" w:eastAsia="en-US" w:bidi="ar-SA"/>
      </w:rPr>
    </w:lvl>
    <w:lvl w:ilvl="7">
      <w:numFmt w:val="bullet"/>
      <w:lvlText w:val="•"/>
      <w:lvlJc w:val="left"/>
      <w:pPr>
        <w:ind w:left="6344" w:hanging="721"/>
      </w:pPr>
      <w:rPr>
        <w:rFonts w:hint="default"/>
        <w:lang w:val="en-US" w:eastAsia="en-US" w:bidi="ar-SA"/>
      </w:rPr>
    </w:lvl>
    <w:lvl w:ilvl="8">
      <w:numFmt w:val="bullet"/>
      <w:lvlText w:val="•"/>
      <w:lvlJc w:val="left"/>
      <w:pPr>
        <w:ind w:left="7131" w:hanging="721"/>
      </w:pPr>
      <w:rPr>
        <w:rFonts w:hint="default"/>
        <w:lang w:val="en-US" w:eastAsia="en-US" w:bidi="ar-SA"/>
      </w:rPr>
    </w:lvl>
  </w:abstractNum>
  <w:abstractNum w:abstractNumId="15" w15:restartNumberingAfterBreak="0">
    <w:nsid w:val="457557F6"/>
    <w:multiLevelType w:val="multilevel"/>
    <w:tmpl w:val="9E360A7A"/>
    <w:lvl w:ilvl="0">
      <w:start w:val="2"/>
      <w:numFmt w:val="decimal"/>
      <w:lvlText w:val="%1"/>
      <w:lvlJc w:val="left"/>
      <w:pPr>
        <w:ind w:left="836" w:hanging="721"/>
      </w:pPr>
      <w:rPr>
        <w:rFonts w:hint="default"/>
        <w:lang w:val="en-US" w:eastAsia="en-US" w:bidi="ar-SA"/>
      </w:rPr>
    </w:lvl>
    <w:lvl w:ilvl="1">
      <w:start w:val="7"/>
      <w:numFmt w:val="decimal"/>
      <w:lvlText w:val="%1.%2"/>
      <w:lvlJc w:val="left"/>
      <w:pPr>
        <w:ind w:left="836" w:hanging="721"/>
      </w:pPr>
      <w:rPr>
        <w:rFonts w:ascii="Calibri" w:eastAsia="Calibri" w:hAnsi="Calibri" w:cs="Calibri" w:hint="default"/>
        <w:b w:val="0"/>
        <w:bCs w:val="0"/>
        <w:i w:val="0"/>
        <w:iCs w:val="0"/>
        <w:spacing w:val="-2"/>
        <w:w w:val="100"/>
        <w:sz w:val="22"/>
        <w:szCs w:val="22"/>
        <w:lang w:val="en-US" w:eastAsia="en-US" w:bidi="ar-SA"/>
      </w:rPr>
    </w:lvl>
    <w:lvl w:ilvl="2">
      <w:numFmt w:val="bullet"/>
      <w:lvlText w:val=""/>
      <w:lvlJc w:val="left"/>
      <w:pPr>
        <w:ind w:left="1196" w:hanging="360"/>
      </w:pPr>
      <w:rPr>
        <w:rFonts w:ascii="Symbol" w:eastAsia="Symbol" w:hAnsi="Symbol" w:cs="Symbol" w:hint="default"/>
        <w:b w:val="0"/>
        <w:bCs w:val="0"/>
        <w:i w:val="0"/>
        <w:iCs w:val="0"/>
        <w:spacing w:val="0"/>
        <w:w w:val="100"/>
        <w:sz w:val="20"/>
        <w:szCs w:val="20"/>
        <w:lang w:val="en-US" w:eastAsia="en-US" w:bidi="ar-SA"/>
      </w:rPr>
    </w:lvl>
    <w:lvl w:ilvl="3">
      <w:numFmt w:val="bullet"/>
      <w:lvlText w:val="•"/>
      <w:lvlJc w:val="left"/>
      <w:pPr>
        <w:ind w:left="2867" w:hanging="360"/>
      </w:pPr>
      <w:rPr>
        <w:rFonts w:hint="default"/>
        <w:lang w:val="en-US" w:eastAsia="en-US" w:bidi="ar-SA"/>
      </w:rPr>
    </w:lvl>
    <w:lvl w:ilvl="4">
      <w:numFmt w:val="bullet"/>
      <w:lvlText w:val="•"/>
      <w:lvlJc w:val="left"/>
      <w:pPr>
        <w:ind w:left="3701" w:hanging="360"/>
      </w:pPr>
      <w:rPr>
        <w:rFonts w:hint="default"/>
        <w:lang w:val="en-US" w:eastAsia="en-US" w:bidi="ar-SA"/>
      </w:rPr>
    </w:lvl>
    <w:lvl w:ilvl="5">
      <w:numFmt w:val="bullet"/>
      <w:lvlText w:val="•"/>
      <w:lvlJc w:val="left"/>
      <w:pPr>
        <w:ind w:left="4535" w:hanging="360"/>
      </w:pPr>
      <w:rPr>
        <w:rFonts w:hint="default"/>
        <w:lang w:val="en-US" w:eastAsia="en-US" w:bidi="ar-SA"/>
      </w:rPr>
    </w:lvl>
    <w:lvl w:ilvl="6">
      <w:numFmt w:val="bullet"/>
      <w:lvlText w:val="•"/>
      <w:lvlJc w:val="left"/>
      <w:pPr>
        <w:ind w:left="5368" w:hanging="360"/>
      </w:pPr>
      <w:rPr>
        <w:rFonts w:hint="default"/>
        <w:lang w:val="en-US" w:eastAsia="en-US" w:bidi="ar-SA"/>
      </w:rPr>
    </w:lvl>
    <w:lvl w:ilvl="7">
      <w:numFmt w:val="bullet"/>
      <w:lvlText w:val="•"/>
      <w:lvlJc w:val="left"/>
      <w:pPr>
        <w:ind w:left="6202" w:hanging="360"/>
      </w:pPr>
      <w:rPr>
        <w:rFonts w:hint="default"/>
        <w:lang w:val="en-US" w:eastAsia="en-US" w:bidi="ar-SA"/>
      </w:rPr>
    </w:lvl>
    <w:lvl w:ilvl="8">
      <w:numFmt w:val="bullet"/>
      <w:lvlText w:val="•"/>
      <w:lvlJc w:val="left"/>
      <w:pPr>
        <w:ind w:left="7036" w:hanging="360"/>
      </w:pPr>
      <w:rPr>
        <w:rFonts w:hint="default"/>
        <w:lang w:val="en-US" w:eastAsia="en-US" w:bidi="ar-SA"/>
      </w:rPr>
    </w:lvl>
  </w:abstractNum>
  <w:abstractNum w:abstractNumId="16" w15:restartNumberingAfterBreak="0">
    <w:nsid w:val="4E3918C4"/>
    <w:multiLevelType w:val="hybridMultilevel"/>
    <w:tmpl w:val="7BEE0050"/>
    <w:lvl w:ilvl="0" w:tplc="499A1586">
      <w:numFmt w:val="bullet"/>
      <w:lvlText w:val=""/>
      <w:lvlJc w:val="left"/>
      <w:pPr>
        <w:ind w:left="1191" w:hanging="360"/>
      </w:pPr>
      <w:rPr>
        <w:rFonts w:ascii="Symbol" w:eastAsia="Symbol" w:hAnsi="Symbol" w:cs="Symbol" w:hint="default"/>
        <w:b w:val="0"/>
        <w:bCs w:val="0"/>
        <w:i w:val="0"/>
        <w:iCs w:val="0"/>
        <w:spacing w:val="0"/>
        <w:w w:val="100"/>
        <w:sz w:val="22"/>
        <w:szCs w:val="22"/>
        <w:lang w:val="en-US" w:eastAsia="en-US" w:bidi="ar-SA"/>
      </w:rPr>
    </w:lvl>
    <w:lvl w:ilvl="1" w:tplc="0FC0AAC6">
      <w:numFmt w:val="bullet"/>
      <w:lvlText w:val="•"/>
      <w:lvlJc w:val="left"/>
      <w:pPr>
        <w:ind w:left="1950" w:hanging="360"/>
      </w:pPr>
      <w:rPr>
        <w:rFonts w:hint="default"/>
        <w:lang w:val="en-US" w:eastAsia="en-US" w:bidi="ar-SA"/>
      </w:rPr>
    </w:lvl>
    <w:lvl w:ilvl="2" w:tplc="F33A939A">
      <w:numFmt w:val="bullet"/>
      <w:lvlText w:val="•"/>
      <w:lvlJc w:val="left"/>
      <w:pPr>
        <w:ind w:left="2700" w:hanging="360"/>
      </w:pPr>
      <w:rPr>
        <w:rFonts w:hint="default"/>
        <w:lang w:val="en-US" w:eastAsia="en-US" w:bidi="ar-SA"/>
      </w:rPr>
    </w:lvl>
    <w:lvl w:ilvl="3" w:tplc="F75C0BCE">
      <w:numFmt w:val="bullet"/>
      <w:lvlText w:val="•"/>
      <w:lvlJc w:val="left"/>
      <w:pPr>
        <w:ind w:left="3451" w:hanging="360"/>
      </w:pPr>
      <w:rPr>
        <w:rFonts w:hint="default"/>
        <w:lang w:val="en-US" w:eastAsia="en-US" w:bidi="ar-SA"/>
      </w:rPr>
    </w:lvl>
    <w:lvl w:ilvl="4" w:tplc="2CFC3C34">
      <w:numFmt w:val="bullet"/>
      <w:lvlText w:val="•"/>
      <w:lvlJc w:val="left"/>
      <w:pPr>
        <w:ind w:left="4201" w:hanging="360"/>
      </w:pPr>
      <w:rPr>
        <w:rFonts w:hint="default"/>
        <w:lang w:val="en-US" w:eastAsia="en-US" w:bidi="ar-SA"/>
      </w:rPr>
    </w:lvl>
    <w:lvl w:ilvl="5" w:tplc="F22A0006">
      <w:numFmt w:val="bullet"/>
      <w:lvlText w:val="•"/>
      <w:lvlJc w:val="left"/>
      <w:pPr>
        <w:ind w:left="4952" w:hanging="360"/>
      </w:pPr>
      <w:rPr>
        <w:rFonts w:hint="default"/>
        <w:lang w:val="en-US" w:eastAsia="en-US" w:bidi="ar-SA"/>
      </w:rPr>
    </w:lvl>
    <w:lvl w:ilvl="6" w:tplc="548022C6">
      <w:numFmt w:val="bullet"/>
      <w:lvlText w:val="•"/>
      <w:lvlJc w:val="left"/>
      <w:pPr>
        <w:ind w:left="5702" w:hanging="360"/>
      </w:pPr>
      <w:rPr>
        <w:rFonts w:hint="default"/>
        <w:lang w:val="en-US" w:eastAsia="en-US" w:bidi="ar-SA"/>
      </w:rPr>
    </w:lvl>
    <w:lvl w:ilvl="7" w:tplc="659A4F18">
      <w:numFmt w:val="bullet"/>
      <w:lvlText w:val="•"/>
      <w:lvlJc w:val="left"/>
      <w:pPr>
        <w:ind w:left="6452" w:hanging="360"/>
      </w:pPr>
      <w:rPr>
        <w:rFonts w:hint="default"/>
        <w:lang w:val="en-US" w:eastAsia="en-US" w:bidi="ar-SA"/>
      </w:rPr>
    </w:lvl>
    <w:lvl w:ilvl="8" w:tplc="9FA052E8">
      <w:numFmt w:val="bullet"/>
      <w:lvlText w:val="•"/>
      <w:lvlJc w:val="left"/>
      <w:pPr>
        <w:ind w:left="7203" w:hanging="360"/>
      </w:pPr>
      <w:rPr>
        <w:rFonts w:hint="default"/>
        <w:lang w:val="en-US" w:eastAsia="en-US" w:bidi="ar-SA"/>
      </w:rPr>
    </w:lvl>
  </w:abstractNum>
  <w:abstractNum w:abstractNumId="17" w15:restartNumberingAfterBreak="0">
    <w:nsid w:val="52430865"/>
    <w:multiLevelType w:val="hybridMultilevel"/>
    <w:tmpl w:val="65E09DBE"/>
    <w:lvl w:ilvl="0" w:tplc="F0AE06B2">
      <w:numFmt w:val="bullet"/>
      <w:lvlText w:val="•"/>
      <w:lvlJc w:val="left"/>
      <w:pPr>
        <w:ind w:left="720" w:hanging="361"/>
      </w:pPr>
      <w:rPr>
        <w:rFonts w:ascii="Calibri" w:eastAsia="Calibri" w:hAnsi="Calibri" w:cs="Calibri" w:hint="default"/>
        <w:b w:val="0"/>
        <w:bCs w:val="0"/>
        <w:i w:val="0"/>
        <w:iCs w:val="0"/>
        <w:spacing w:val="0"/>
        <w:w w:val="100"/>
        <w:sz w:val="24"/>
        <w:szCs w:val="24"/>
        <w:lang w:val="en-US" w:eastAsia="en-US" w:bidi="ar-SA"/>
      </w:rPr>
    </w:lvl>
    <w:lvl w:ilvl="1" w:tplc="16B2FEDE">
      <w:numFmt w:val="bullet"/>
      <w:lvlText w:val="•"/>
      <w:lvlJc w:val="left"/>
      <w:pPr>
        <w:ind w:left="1403" w:hanging="361"/>
      </w:pPr>
      <w:rPr>
        <w:rFonts w:hint="default"/>
        <w:lang w:val="en-US" w:eastAsia="en-US" w:bidi="ar-SA"/>
      </w:rPr>
    </w:lvl>
    <w:lvl w:ilvl="2" w:tplc="3FBA3B86">
      <w:numFmt w:val="bullet"/>
      <w:lvlText w:val="•"/>
      <w:lvlJc w:val="left"/>
      <w:pPr>
        <w:ind w:left="2086" w:hanging="361"/>
      </w:pPr>
      <w:rPr>
        <w:rFonts w:hint="default"/>
        <w:lang w:val="en-US" w:eastAsia="en-US" w:bidi="ar-SA"/>
      </w:rPr>
    </w:lvl>
    <w:lvl w:ilvl="3" w:tplc="07104FC2">
      <w:numFmt w:val="bullet"/>
      <w:lvlText w:val="•"/>
      <w:lvlJc w:val="left"/>
      <w:pPr>
        <w:ind w:left="2769" w:hanging="361"/>
      </w:pPr>
      <w:rPr>
        <w:rFonts w:hint="default"/>
        <w:lang w:val="en-US" w:eastAsia="en-US" w:bidi="ar-SA"/>
      </w:rPr>
    </w:lvl>
    <w:lvl w:ilvl="4" w:tplc="36E8C0A2">
      <w:numFmt w:val="bullet"/>
      <w:lvlText w:val="•"/>
      <w:lvlJc w:val="left"/>
      <w:pPr>
        <w:ind w:left="3453" w:hanging="361"/>
      </w:pPr>
      <w:rPr>
        <w:rFonts w:hint="default"/>
        <w:lang w:val="en-US" w:eastAsia="en-US" w:bidi="ar-SA"/>
      </w:rPr>
    </w:lvl>
    <w:lvl w:ilvl="5" w:tplc="7FFECB52">
      <w:numFmt w:val="bullet"/>
      <w:lvlText w:val="•"/>
      <w:lvlJc w:val="left"/>
      <w:pPr>
        <w:ind w:left="4136" w:hanging="361"/>
      </w:pPr>
      <w:rPr>
        <w:rFonts w:hint="default"/>
        <w:lang w:val="en-US" w:eastAsia="en-US" w:bidi="ar-SA"/>
      </w:rPr>
    </w:lvl>
    <w:lvl w:ilvl="6" w:tplc="C692526C">
      <w:numFmt w:val="bullet"/>
      <w:lvlText w:val="•"/>
      <w:lvlJc w:val="left"/>
      <w:pPr>
        <w:ind w:left="4819" w:hanging="361"/>
      </w:pPr>
      <w:rPr>
        <w:rFonts w:hint="default"/>
        <w:lang w:val="en-US" w:eastAsia="en-US" w:bidi="ar-SA"/>
      </w:rPr>
    </w:lvl>
    <w:lvl w:ilvl="7" w:tplc="4D284C0A">
      <w:numFmt w:val="bullet"/>
      <w:lvlText w:val="•"/>
      <w:lvlJc w:val="left"/>
      <w:pPr>
        <w:ind w:left="5503" w:hanging="361"/>
      </w:pPr>
      <w:rPr>
        <w:rFonts w:hint="default"/>
        <w:lang w:val="en-US" w:eastAsia="en-US" w:bidi="ar-SA"/>
      </w:rPr>
    </w:lvl>
    <w:lvl w:ilvl="8" w:tplc="72B29D20">
      <w:numFmt w:val="bullet"/>
      <w:lvlText w:val="•"/>
      <w:lvlJc w:val="left"/>
      <w:pPr>
        <w:ind w:left="6186" w:hanging="361"/>
      </w:pPr>
      <w:rPr>
        <w:rFonts w:hint="default"/>
        <w:lang w:val="en-US" w:eastAsia="en-US" w:bidi="ar-SA"/>
      </w:rPr>
    </w:lvl>
  </w:abstractNum>
  <w:abstractNum w:abstractNumId="18" w15:restartNumberingAfterBreak="0">
    <w:nsid w:val="529C76ED"/>
    <w:multiLevelType w:val="hybridMultilevel"/>
    <w:tmpl w:val="77521DBA"/>
    <w:lvl w:ilvl="0" w:tplc="C7D8224E">
      <w:numFmt w:val="bullet"/>
      <w:lvlText w:val="•"/>
      <w:lvlJc w:val="left"/>
      <w:pPr>
        <w:ind w:left="720" w:hanging="361"/>
      </w:pPr>
      <w:rPr>
        <w:rFonts w:ascii="Calibri" w:eastAsia="Calibri" w:hAnsi="Calibri" w:cs="Calibri" w:hint="default"/>
        <w:b w:val="0"/>
        <w:bCs w:val="0"/>
        <w:i w:val="0"/>
        <w:iCs w:val="0"/>
        <w:spacing w:val="0"/>
        <w:w w:val="100"/>
        <w:sz w:val="24"/>
        <w:szCs w:val="24"/>
        <w:lang w:val="en-US" w:eastAsia="en-US" w:bidi="ar-SA"/>
      </w:rPr>
    </w:lvl>
    <w:lvl w:ilvl="1" w:tplc="66204E18">
      <w:numFmt w:val="bullet"/>
      <w:lvlText w:val="•"/>
      <w:lvlJc w:val="left"/>
      <w:pPr>
        <w:ind w:left="1403" w:hanging="361"/>
      </w:pPr>
      <w:rPr>
        <w:rFonts w:hint="default"/>
        <w:lang w:val="en-US" w:eastAsia="en-US" w:bidi="ar-SA"/>
      </w:rPr>
    </w:lvl>
    <w:lvl w:ilvl="2" w:tplc="7BC4A6FC">
      <w:numFmt w:val="bullet"/>
      <w:lvlText w:val="•"/>
      <w:lvlJc w:val="left"/>
      <w:pPr>
        <w:ind w:left="2086" w:hanging="361"/>
      </w:pPr>
      <w:rPr>
        <w:rFonts w:hint="default"/>
        <w:lang w:val="en-US" w:eastAsia="en-US" w:bidi="ar-SA"/>
      </w:rPr>
    </w:lvl>
    <w:lvl w:ilvl="3" w:tplc="7ABE6DCC">
      <w:numFmt w:val="bullet"/>
      <w:lvlText w:val="•"/>
      <w:lvlJc w:val="left"/>
      <w:pPr>
        <w:ind w:left="2769" w:hanging="361"/>
      </w:pPr>
      <w:rPr>
        <w:rFonts w:hint="default"/>
        <w:lang w:val="en-US" w:eastAsia="en-US" w:bidi="ar-SA"/>
      </w:rPr>
    </w:lvl>
    <w:lvl w:ilvl="4" w:tplc="9D568EEC">
      <w:numFmt w:val="bullet"/>
      <w:lvlText w:val="•"/>
      <w:lvlJc w:val="left"/>
      <w:pPr>
        <w:ind w:left="3453" w:hanging="361"/>
      </w:pPr>
      <w:rPr>
        <w:rFonts w:hint="default"/>
        <w:lang w:val="en-US" w:eastAsia="en-US" w:bidi="ar-SA"/>
      </w:rPr>
    </w:lvl>
    <w:lvl w:ilvl="5" w:tplc="8C70286A">
      <w:numFmt w:val="bullet"/>
      <w:lvlText w:val="•"/>
      <w:lvlJc w:val="left"/>
      <w:pPr>
        <w:ind w:left="4136" w:hanging="361"/>
      </w:pPr>
      <w:rPr>
        <w:rFonts w:hint="default"/>
        <w:lang w:val="en-US" w:eastAsia="en-US" w:bidi="ar-SA"/>
      </w:rPr>
    </w:lvl>
    <w:lvl w:ilvl="6" w:tplc="B050716C">
      <w:numFmt w:val="bullet"/>
      <w:lvlText w:val="•"/>
      <w:lvlJc w:val="left"/>
      <w:pPr>
        <w:ind w:left="4819" w:hanging="361"/>
      </w:pPr>
      <w:rPr>
        <w:rFonts w:hint="default"/>
        <w:lang w:val="en-US" w:eastAsia="en-US" w:bidi="ar-SA"/>
      </w:rPr>
    </w:lvl>
    <w:lvl w:ilvl="7" w:tplc="96E8EB12">
      <w:numFmt w:val="bullet"/>
      <w:lvlText w:val="•"/>
      <w:lvlJc w:val="left"/>
      <w:pPr>
        <w:ind w:left="5503" w:hanging="361"/>
      </w:pPr>
      <w:rPr>
        <w:rFonts w:hint="default"/>
        <w:lang w:val="en-US" w:eastAsia="en-US" w:bidi="ar-SA"/>
      </w:rPr>
    </w:lvl>
    <w:lvl w:ilvl="8" w:tplc="A95A8EF8">
      <w:numFmt w:val="bullet"/>
      <w:lvlText w:val="•"/>
      <w:lvlJc w:val="left"/>
      <w:pPr>
        <w:ind w:left="6186" w:hanging="361"/>
      </w:pPr>
      <w:rPr>
        <w:rFonts w:hint="default"/>
        <w:lang w:val="en-US" w:eastAsia="en-US" w:bidi="ar-SA"/>
      </w:rPr>
    </w:lvl>
  </w:abstractNum>
  <w:abstractNum w:abstractNumId="19" w15:restartNumberingAfterBreak="0">
    <w:nsid w:val="577A1927"/>
    <w:multiLevelType w:val="multilevel"/>
    <w:tmpl w:val="5478F1CC"/>
    <w:lvl w:ilvl="0">
      <w:start w:val="5"/>
      <w:numFmt w:val="decimal"/>
      <w:lvlText w:val="%1"/>
      <w:lvlJc w:val="left"/>
      <w:pPr>
        <w:ind w:left="836" w:hanging="721"/>
      </w:pPr>
      <w:rPr>
        <w:rFonts w:hint="default"/>
        <w:lang w:val="en-US" w:eastAsia="en-US" w:bidi="ar-SA"/>
      </w:rPr>
    </w:lvl>
    <w:lvl w:ilvl="1">
      <w:start w:val="16"/>
      <w:numFmt w:val="decimal"/>
      <w:lvlText w:val="%1.%2."/>
      <w:lvlJc w:val="left"/>
      <w:pPr>
        <w:ind w:left="836" w:hanging="721"/>
      </w:pPr>
      <w:rPr>
        <w:rFonts w:ascii="Calibri" w:eastAsia="Calibri" w:hAnsi="Calibri" w:cs="Calibri" w:hint="default"/>
        <w:b w:val="0"/>
        <w:bCs w:val="0"/>
        <w:i w:val="0"/>
        <w:iCs w:val="0"/>
        <w:spacing w:val="-2"/>
        <w:w w:val="100"/>
        <w:sz w:val="22"/>
        <w:szCs w:val="22"/>
        <w:lang w:val="en-US" w:eastAsia="en-US" w:bidi="ar-SA"/>
      </w:rPr>
    </w:lvl>
    <w:lvl w:ilvl="2">
      <w:numFmt w:val="bullet"/>
      <w:lvlText w:val="•"/>
      <w:lvlJc w:val="left"/>
      <w:pPr>
        <w:ind w:left="1446" w:hanging="361"/>
      </w:pPr>
      <w:rPr>
        <w:rFonts w:ascii="Calibri" w:eastAsia="Calibri" w:hAnsi="Calibri" w:cs="Calibri" w:hint="default"/>
        <w:b w:val="0"/>
        <w:bCs w:val="0"/>
        <w:i w:val="0"/>
        <w:iCs w:val="0"/>
        <w:spacing w:val="0"/>
        <w:w w:val="100"/>
        <w:sz w:val="24"/>
        <w:szCs w:val="24"/>
        <w:lang w:val="en-US" w:eastAsia="en-US" w:bidi="ar-SA"/>
      </w:rPr>
    </w:lvl>
    <w:lvl w:ilvl="3">
      <w:numFmt w:val="bullet"/>
      <w:lvlText w:val="•"/>
      <w:lvlJc w:val="left"/>
      <w:pPr>
        <w:ind w:left="1801" w:hanging="356"/>
      </w:pPr>
      <w:rPr>
        <w:rFonts w:ascii="Calibri" w:eastAsia="Calibri" w:hAnsi="Calibri" w:cs="Calibri" w:hint="default"/>
        <w:b w:val="0"/>
        <w:bCs w:val="0"/>
        <w:i w:val="0"/>
        <w:iCs w:val="0"/>
        <w:spacing w:val="0"/>
        <w:w w:val="100"/>
        <w:sz w:val="22"/>
        <w:szCs w:val="22"/>
        <w:lang w:val="en-US" w:eastAsia="en-US" w:bidi="ar-SA"/>
      </w:rPr>
    </w:lvl>
    <w:lvl w:ilvl="4">
      <w:numFmt w:val="bullet"/>
      <w:lvlText w:val="•"/>
      <w:lvlJc w:val="left"/>
      <w:pPr>
        <w:ind w:left="3526" w:hanging="356"/>
      </w:pPr>
      <w:rPr>
        <w:rFonts w:hint="default"/>
        <w:lang w:val="en-US" w:eastAsia="en-US" w:bidi="ar-SA"/>
      </w:rPr>
    </w:lvl>
    <w:lvl w:ilvl="5">
      <w:numFmt w:val="bullet"/>
      <w:lvlText w:val="•"/>
      <w:lvlJc w:val="left"/>
      <w:pPr>
        <w:ind w:left="4389" w:hanging="356"/>
      </w:pPr>
      <w:rPr>
        <w:rFonts w:hint="default"/>
        <w:lang w:val="en-US" w:eastAsia="en-US" w:bidi="ar-SA"/>
      </w:rPr>
    </w:lvl>
    <w:lvl w:ilvl="6">
      <w:numFmt w:val="bullet"/>
      <w:lvlText w:val="•"/>
      <w:lvlJc w:val="left"/>
      <w:pPr>
        <w:ind w:left="5252" w:hanging="356"/>
      </w:pPr>
      <w:rPr>
        <w:rFonts w:hint="default"/>
        <w:lang w:val="en-US" w:eastAsia="en-US" w:bidi="ar-SA"/>
      </w:rPr>
    </w:lvl>
    <w:lvl w:ilvl="7">
      <w:numFmt w:val="bullet"/>
      <w:lvlText w:val="•"/>
      <w:lvlJc w:val="left"/>
      <w:pPr>
        <w:ind w:left="6115" w:hanging="356"/>
      </w:pPr>
      <w:rPr>
        <w:rFonts w:hint="default"/>
        <w:lang w:val="en-US" w:eastAsia="en-US" w:bidi="ar-SA"/>
      </w:rPr>
    </w:lvl>
    <w:lvl w:ilvl="8">
      <w:numFmt w:val="bullet"/>
      <w:lvlText w:val="•"/>
      <w:lvlJc w:val="left"/>
      <w:pPr>
        <w:ind w:left="6978" w:hanging="356"/>
      </w:pPr>
      <w:rPr>
        <w:rFonts w:hint="default"/>
        <w:lang w:val="en-US" w:eastAsia="en-US" w:bidi="ar-SA"/>
      </w:rPr>
    </w:lvl>
  </w:abstractNum>
  <w:abstractNum w:abstractNumId="20" w15:restartNumberingAfterBreak="0">
    <w:nsid w:val="5B2B371F"/>
    <w:multiLevelType w:val="hybridMultilevel"/>
    <w:tmpl w:val="E3A4C458"/>
    <w:lvl w:ilvl="0" w:tplc="029465CE">
      <w:numFmt w:val="bullet"/>
      <w:lvlText w:val="•"/>
      <w:lvlJc w:val="left"/>
      <w:pPr>
        <w:ind w:left="720" w:hanging="361"/>
      </w:pPr>
      <w:rPr>
        <w:rFonts w:ascii="Calibri" w:eastAsia="Calibri" w:hAnsi="Calibri" w:cs="Calibri" w:hint="default"/>
        <w:b w:val="0"/>
        <w:bCs w:val="0"/>
        <w:i w:val="0"/>
        <w:iCs w:val="0"/>
        <w:spacing w:val="0"/>
        <w:w w:val="100"/>
        <w:sz w:val="24"/>
        <w:szCs w:val="24"/>
        <w:lang w:val="en-US" w:eastAsia="en-US" w:bidi="ar-SA"/>
      </w:rPr>
    </w:lvl>
    <w:lvl w:ilvl="1" w:tplc="2DE64E54">
      <w:numFmt w:val="bullet"/>
      <w:lvlText w:val="•"/>
      <w:lvlJc w:val="left"/>
      <w:pPr>
        <w:ind w:left="1403" w:hanging="361"/>
      </w:pPr>
      <w:rPr>
        <w:rFonts w:hint="default"/>
        <w:lang w:val="en-US" w:eastAsia="en-US" w:bidi="ar-SA"/>
      </w:rPr>
    </w:lvl>
    <w:lvl w:ilvl="2" w:tplc="6D783124">
      <w:numFmt w:val="bullet"/>
      <w:lvlText w:val="•"/>
      <w:lvlJc w:val="left"/>
      <w:pPr>
        <w:ind w:left="2086" w:hanging="361"/>
      </w:pPr>
      <w:rPr>
        <w:rFonts w:hint="default"/>
        <w:lang w:val="en-US" w:eastAsia="en-US" w:bidi="ar-SA"/>
      </w:rPr>
    </w:lvl>
    <w:lvl w:ilvl="3" w:tplc="BD4CC1F6">
      <w:numFmt w:val="bullet"/>
      <w:lvlText w:val="•"/>
      <w:lvlJc w:val="left"/>
      <w:pPr>
        <w:ind w:left="2769" w:hanging="361"/>
      </w:pPr>
      <w:rPr>
        <w:rFonts w:hint="default"/>
        <w:lang w:val="en-US" w:eastAsia="en-US" w:bidi="ar-SA"/>
      </w:rPr>
    </w:lvl>
    <w:lvl w:ilvl="4" w:tplc="9C5A9284">
      <w:numFmt w:val="bullet"/>
      <w:lvlText w:val="•"/>
      <w:lvlJc w:val="left"/>
      <w:pPr>
        <w:ind w:left="3453" w:hanging="361"/>
      </w:pPr>
      <w:rPr>
        <w:rFonts w:hint="default"/>
        <w:lang w:val="en-US" w:eastAsia="en-US" w:bidi="ar-SA"/>
      </w:rPr>
    </w:lvl>
    <w:lvl w:ilvl="5" w:tplc="6C2C321A">
      <w:numFmt w:val="bullet"/>
      <w:lvlText w:val="•"/>
      <w:lvlJc w:val="left"/>
      <w:pPr>
        <w:ind w:left="4136" w:hanging="361"/>
      </w:pPr>
      <w:rPr>
        <w:rFonts w:hint="default"/>
        <w:lang w:val="en-US" w:eastAsia="en-US" w:bidi="ar-SA"/>
      </w:rPr>
    </w:lvl>
    <w:lvl w:ilvl="6" w:tplc="8F02E22A">
      <w:numFmt w:val="bullet"/>
      <w:lvlText w:val="•"/>
      <w:lvlJc w:val="left"/>
      <w:pPr>
        <w:ind w:left="4819" w:hanging="361"/>
      </w:pPr>
      <w:rPr>
        <w:rFonts w:hint="default"/>
        <w:lang w:val="en-US" w:eastAsia="en-US" w:bidi="ar-SA"/>
      </w:rPr>
    </w:lvl>
    <w:lvl w:ilvl="7" w:tplc="FC88AD94">
      <w:numFmt w:val="bullet"/>
      <w:lvlText w:val="•"/>
      <w:lvlJc w:val="left"/>
      <w:pPr>
        <w:ind w:left="5503" w:hanging="361"/>
      </w:pPr>
      <w:rPr>
        <w:rFonts w:hint="default"/>
        <w:lang w:val="en-US" w:eastAsia="en-US" w:bidi="ar-SA"/>
      </w:rPr>
    </w:lvl>
    <w:lvl w:ilvl="8" w:tplc="85E894A2">
      <w:numFmt w:val="bullet"/>
      <w:lvlText w:val="•"/>
      <w:lvlJc w:val="left"/>
      <w:pPr>
        <w:ind w:left="6186" w:hanging="361"/>
      </w:pPr>
      <w:rPr>
        <w:rFonts w:hint="default"/>
        <w:lang w:val="en-US" w:eastAsia="en-US" w:bidi="ar-SA"/>
      </w:rPr>
    </w:lvl>
  </w:abstractNum>
  <w:abstractNum w:abstractNumId="21" w15:restartNumberingAfterBreak="0">
    <w:nsid w:val="5E676410"/>
    <w:multiLevelType w:val="hybridMultilevel"/>
    <w:tmpl w:val="0C9624FA"/>
    <w:lvl w:ilvl="0" w:tplc="D9701560">
      <w:numFmt w:val="bullet"/>
      <w:lvlText w:val=""/>
      <w:lvlJc w:val="left"/>
      <w:pPr>
        <w:ind w:left="1196" w:hanging="360"/>
      </w:pPr>
      <w:rPr>
        <w:rFonts w:ascii="Symbol" w:eastAsia="Symbol" w:hAnsi="Symbol" w:cs="Symbol" w:hint="default"/>
        <w:b w:val="0"/>
        <w:bCs w:val="0"/>
        <w:i w:val="0"/>
        <w:iCs w:val="0"/>
        <w:spacing w:val="0"/>
        <w:w w:val="100"/>
        <w:sz w:val="20"/>
        <w:szCs w:val="20"/>
        <w:lang w:val="en-US" w:eastAsia="en-US" w:bidi="ar-SA"/>
      </w:rPr>
    </w:lvl>
    <w:lvl w:ilvl="1" w:tplc="70C24732">
      <w:numFmt w:val="bullet"/>
      <w:lvlText w:val="•"/>
      <w:lvlJc w:val="left"/>
      <w:pPr>
        <w:ind w:left="1950" w:hanging="360"/>
      </w:pPr>
      <w:rPr>
        <w:rFonts w:hint="default"/>
        <w:lang w:val="en-US" w:eastAsia="en-US" w:bidi="ar-SA"/>
      </w:rPr>
    </w:lvl>
    <w:lvl w:ilvl="2" w:tplc="B24A3BF6">
      <w:numFmt w:val="bullet"/>
      <w:lvlText w:val="•"/>
      <w:lvlJc w:val="left"/>
      <w:pPr>
        <w:ind w:left="2700" w:hanging="360"/>
      </w:pPr>
      <w:rPr>
        <w:rFonts w:hint="default"/>
        <w:lang w:val="en-US" w:eastAsia="en-US" w:bidi="ar-SA"/>
      </w:rPr>
    </w:lvl>
    <w:lvl w:ilvl="3" w:tplc="C2943C74">
      <w:numFmt w:val="bullet"/>
      <w:lvlText w:val="•"/>
      <w:lvlJc w:val="left"/>
      <w:pPr>
        <w:ind w:left="3451" w:hanging="360"/>
      </w:pPr>
      <w:rPr>
        <w:rFonts w:hint="default"/>
        <w:lang w:val="en-US" w:eastAsia="en-US" w:bidi="ar-SA"/>
      </w:rPr>
    </w:lvl>
    <w:lvl w:ilvl="4" w:tplc="AE76634E">
      <w:numFmt w:val="bullet"/>
      <w:lvlText w:val="•"/>
      <w:lvlJc w:val="left"/>
      <w:pPr>
        <w:ind w:left="4201" w:hanging="360"/>
      </w:pPr>
      <w:rPr>
        <w:rFonts w:hint="default"/>
        <w:lang w:val="en-US" w:eastAsia="en-US" w:bidi="ar-SA"/>
      </w:rPr>
    </w:lvl>
    <w:lvl w:ilvl="5" w:tplc="19484732">
      <w:numFmt w:val="bullet"/>
      <w:lvlText w:val="•"/>
      <w:lvlJc w:val="left"/>
      <w:pPr>
        <w:ind w:left="4952" w:hanging="360"/>
      </w:pPr>
      <w:rPr>
        <w:rFonts w:hint="default"/>
        <w:lang w:val="en-US" w:eastAsia="en-US" w:bidi="ar-SA"/>
      </w:rPr>
    </w:lvl>
    <w:lvl w:ilvl="6" w:tplc="C1A467C2">
      <w:numFmt w:val="bullet"/>
      <w:lvlText w:val="•"/>
      <w:lvlJc w:val="left"/>
      <w:pPr>
        <w:ind w:left="5702" w:hanging="360"/>
      </w:pPr>
      <w:rPr>
        <w:rFonts w:hint="default"/>
        <w:lang w:val="en-US" w:eastAsia="en-US" w:bidi="ar-SA"/>
      </w:rPr>
    </w:lvl>
    <w:lvl w:ilvl="7" w:tplc="F8D8FBF8">
      <w:numFmt w:val="bullet"/>
      <w:lvlText w:val="•"/>
      <w:lvlJc w:val="left"/>
      <w:pPr>
        <w:ind w:left="6452" w:hanging="360"/>
      </w:pPr>
      <w:rPr>
        <w:rFonts w:hint="default"/>
        <w:lang w:val="en-US" w:eastAsia="en-US" w:bidi="ar-SA"/>
      </w:rPr>
    </w:lvl>
    <w:lvl w:ilvl="8" w:tplc="E796E534">
      <w:numFmt w:val="bullet"/>
      <w:lvlText w:val="•"/>
      <w:lvlJc w:val="left"/>
      <w:pPr>
        <w:ind w:left="7203" w:hanging="360"/>
      </w:pPr>
      <w:rPr>
        <w:rFonts w:hint="default"/>
        <w:lang w:val="en-US" w:eastAsia="en-US" w:bidi="ar-SA"/>
      </w:rPr>
    </w:lvl>
  </w:abstractNum>
  <w:abstractNum w:abstractNumId="22" w15:restartNumberingAfterBreak="0">
    <w:nsid w:val="69E40B02"/>
    <w:multiLevelType w:val="hybridMultilevel"/>
    <w:tmpl w:val="0C00B086"/>
    <w:lvl w:ilvl="0" w:tplc="94C24AF2">
      <w:numFmt w:val="bullet"/>
      <w:lvlText w:val="•"/>
      <w:lvlJc w:val="left"/>
      <w:pPr>
        <w:ind w:left="1196" w:hanging="360"/>
      </w:pPr>
      <w:rPr>
        <w:rFonts w:ascii="Calibri" w:eastAsia="Calibri" w:hAnsi="Calibri" w:cs="Calibri" w:hint="default"/>
        <w:b w:val="0"/>
        <w:bCs w:val="0"/>
        <w:i w:val="0"/>
        <w:iCs w:val="0"/>
        <w:spacing w:val="0"/>
        <w:w w:val="100"/>
        <w:sz w:val="22"/>
        <w:szCs w:val="22"/>
        <w:lang w:val="en-US" w:eastAsia="en-US" w:bidi="ar-SA"/>
      </w:rPr>
    </w:lvl>
    <w:lvl w:ilvl="1" w:tplc="99245F86">
      <w:numFmt w:val="bullet"/>
      <w:lvlText w:val="•"/>
      <w:lvlJc w:val="left"/>
      <w:pPr>
        <w:ind w:left="1950" w:hanging="360"/>
      </w:pPr>
      <w:rPr>
        <w:rFonts w:hint="default"/>
        <w:lang w:val="en-US" w:eastAsia="en-US" w:bidi="ar-SA"/>
      </w:rPr>
    </w:lvl>
    <w:lvl w:ilvl="2" w:tplc="196204B8">
      <w:numFmt w:val="bullet"/>
      <w:lvlText w:val="•"/>
      <w:lvlJc w:val="left"/>
      <w:pPr>
        <w:ind w:left="2700" w:hanging="360"/>
      </w:pPr>
      <w:rPr>
        <w:rFonts w:hint="default"/>
        <w:lang w:val="en-US" w:eastAsia="en-US" w:bidi="ar-SA"/>
      </w:rPr>
    </w:lvl>
    <w:lvl w:ilvl="3" w:tplc="546891C8">
      <w:numFmt w:val="bullet"/>
      <w:lvlText w:val="•"/>
      <w:lvlJc w:val="left"/>
      <w:pPr>
        <w:ind w:left="3451" w:hanging="360"/>
      </w:pPr>
      <w:rPr>
        <w:rFonts w:hint="default"/>
        <w:lang w:val="en-US" w:eastAsia="en-US" w:bidi="ar-SA"/>
      </w:rPr>
    </w:lvl>
    <w:lvl w:ilvl="4" w:tplc="2F7E41C8">
      <w:numFmt w:val="bullet"/>
      <w:lvlText w:val="•"/>
      <w:lvlJc w:val="left"/>
      <w:pPr>
        <w:ind w:left="4201" w:hanging="360"/>
      </w:pPr>
      <w:rPr>
        <w:rFonts w:hint="default"/>
        <w:lang w:val="en-US" w:eastAsia="en-US" w:bidi="ar-SA"/>
      </w:rPr>
    </w:lvl>
    <w:lvl w:ilvl="5" w:tplc="E8E2CC8A">
      <w:numFmt w:val="bullet"/>
      <w:lvlText w:val="•"/>
      <w:lvlJc w:val="left"/>
      <w:pPr>
        <w:ind w:left="4952" w:hanging="360"/>
      </w:pPr>
      <w:rPr>
        <w:rFonts w:hint="default"/>
        <w:lang w:val="en-US" w:eastAsia="en-US" w:bidi="ar-SA"/>
      </w:rPr>
    </w:lvl>
    <w:lvl w:ilvl="6" w:tplc="3F8A1232">
      <w:numFmt w:val="bullet"/>
      <w:lvlText w:val="•"/>
      <w:lvlJc w:val="left"/>
      <w:pPr>
        <w:ind w:left="5702" w:hanging="360"/>
      </w:pPr>
      <w:rPr>
        <w:rFonts w:hint="default"/>
        <w:lang w:val="en-US" w:eastAsia="en-US" w:bidi="ar-SA"/>
      </w:rPr>
    </w:lvl>
    <w:lvl w:ilvl="7" w:tplc="4C92FF28">
      <w:numFmt w:val="bullet"/>
      <w:lvlText w:val="•"/>
      <w:lvlJc w:val="left"/>
      <w:pPr>
        <w:ind w:left="6452" w:hanging="360"/>
      </w:pPr>
      <w:rPr>
        <w:rFonts w:hint="default"/>
        <w:lang w:val="en-US" w:eastAsia="en-US" w:bidi="ar-SA"/>
      </w:rPr>
    </w:lvl>
    <w:lvl w:ilvl="8" w:tplc="3F9CB092">
      <w:numFmt w:val="bullet"/>
      <w:lvlText w:val="•"/>
      <w:lvlJc w:val="left"/>
      <w:pPr>
        <w:ind w:left="7203" w:hanging="360"/>
      </w:pPr>
      <w:rPr>
        <w:rFonts w:hint="default"/>
        <w:lang w:val="en-US" w:eastAsia="en-US" w:bidi="ar-SA"/>
      </w:rPr>
    </w:lvl>
  </w:abstractNum>
  <w:abstractNum w:abstractNumId="23" w15:restartNumberingAfterBreak="0">
    <w:nsid w:val="6F142F07"/>
    <w:multiLevelType w:val="hybridMultilevel"/>
    <w:tmpl w:val="C102F35C"/>
    <w:lvl w:ilvl="0" w:tplc="DC0C6402">
      <w:numFmt w:val="bullet"/>
      <w:lvlText w:val=""/>
      <w:lvlJc w:val="left"/>
      <w:pPr>
        <w:ind w:left="1446" w:hanging="361"/>
      </w:pPr>
      <w:rPr>
        <w:rFonts w:ascii="Symbol" w:eastAsia="Symbol" w:hAnsi="Symbol" w:cs="Symbol" w:hint="default"/>
        <w:b w:val="0"/>
        <w:bCs w:val="0"/>
        <w:i w:val="0"/>
        <w:iCs w:val="0"/>
        <w:spacing w:val="0"/>
        <w:w w:val="100"/>
        <w:sz w:val="24"/>
        <w:szCs w:val="24"/>
        <w:lang w:val="en-US" w:eastAsia="en-US" w:bidi="ar-SA"/>
      </w:rPr>
    </w:lvl>
    <w:lvl w:ilvl="1" w:tplc="1B7266C4">
      <w:numFmt w:val="bullet"/>
      <w:lvlText w:val="•"/>
      <w:lvlJc w:val="left"/>
      <w:pPr>
        <w:ind w:left="2166" w:hanging="361"/>
      </w:pPr>
      <w:rPr>
        <w:rFonts w:hint="default"/>
        <w:lang w:val="en-US" w:eastAsia="en-US" w:bidi="ar-SA"/>
      </w:rPr>
    </w:lvl>
    <w:lvl w:ilvl="2" w:tplc="01B8316E">
      <w:numFmt w:val="bullet"/>
      <w:lvlText w:val="•"/>
      <w:lvlJc w:val="left"/>
      <w:pPr>
        <w:ind w:left="2892" w:hanging="361"/>
      </w:pPr>
      <w:rPr>
        <w:rFonts w:hint="default"/>
        <w:lang w:val="en-US" w:eastAsia="en-US" w:bidi="ar-SA"/>
      </w:rPr>
    </w:lvl>
    <w:lvl w:ilvl="3" w:tplc="8E7CBB80">
      <w:numFmt w:val="bullet"/>
      <w:lvlText w:val="•"/>
      <w:lvlJc w:val="left"/>
      <w:pPr>
        <w:ind w:left="3619" w:hanging="361"/>
      </w:pPr>
      <w:rPr>
        <w:rFonts w:hint="default"/>
        <w:lang w:val="en-US" w:eastAsia="en-US" w:bidi="ar-SA"/>
      </w:rPr>
    </w:lvl>
    <w:lvl w:ilvl="4" w:tplc="8DF0CE02">
      <w:numFmt w:val="bullet"/>
      <w:lvlText w:val="•"/>
      <w:lvlJc w:val="left"/>
      <w:pPr>
        <w:ind w:left="4345" w:hanging="361"/>
      </w:pPr>
      <w:rPr>
        <w:rFonts w:hint="default"/>
        <w:lang w:val="en-US" w:eastAsia="en-US" w:bidi="ar-SA"/>
      </w:rPr>
    </w:lvl>
    <w:lvl w:ilvl="5" w:tplc="9DAEC564">
      <w:numFmt w:val="bullet"/>
      <w:lvlText w:val="•"/>
      <w:lvlJc w:val="left"/>
      <w:pPr>
        <w:ind w:left="5072" w:hanging="361"/>
      </w:pPr>
      <w:rPr>
        <w:rFonts w:hint="default"/>
        <w:lang w:val="en-US" w:eastAsia="en-US" w:bidi="ar-SA"/>
      </w:rPr>
    </w:lvl>
    <w:lvl w:ilvl="6" w:tplc="1FAC4950">
      <w:numFmt w:val="bullet"/>
      <w:lvlText w:val="•"/>
      <w:lvlJc w:val="left"/>
      <w:pPr>
        <w:ind w:left="5798" w:hanging="361"/>
      </w:pPr>
      <w:rPr>
        <w:rFonts w:hint="default"/>
        <w:lang w:val="en-US" w:eastAsia="en-US" w:bidi="ar-SA"/>
      </w:rPr>
    </w:lvl>
    <w:lvl w:ilvl="7" w:tplc="ED440A34">
      <w:numFmt w:val="bullet"/>
      <w:lvlText w:val="•"/>
      <w:lvlJc w:val="left"/>
      <w:pPr>
        <w:ind w:left="6524" w:hanging="361"/>
      </w:pPr>
      <w:rPr>
        <w:rFonts w:hint="default"/>
        <w:lang w:val="en-US" w:eastAsia="en-US" w:bidi="ar-SA"/>
      </w:rPr>
    </w:lvl>
    <w:lvl w:ilvl="8" w:tplc="DF2897BA">
      <w:numFmt w:val="bullet"/>
      <w:lvlText w:val="•"/>
      <w:lvlJc w:val="left"/>
      <w:pPr>
        <w:ind w:left="7251" w:hanging="361"/>
      </w:pPr>
      <w:rPr>
        <w:rFonts w:hint="default"/>
        <w:lang w:val="en-US" w:eastAsia="en-US" w:bidi="ar-SA"/>
      </w:rPr>
    </w:lvl>
  </w:abstractNum>
  <w:abstractNum w:abstractNumId="24" w15:restartNumberingAfterBreak="0">
    <w:nsid w:val="76D92E18"/>
    <w:multiLevelType w:val="hybridMultilevel"/>
    <w:tmpl w:val="F47A8CE6"/>
    <w:lvl w:ilvl="0" w:tplc="BD281656">
      <w:numFmt w:val="bullet"/>
      <w:lvlText w:val="•"/>
      <w:lvlJc w:val="left"/>
      <w:pPr>
        <w:ind w:left="720" w:hanging="361"/>
      </w:pPr>
      <w:rPr>
        <w:rFonts w:ascii="Calibri" w:eastAsia="Calibri" w:hAnsi="Calibri" w:cs="Calibri" w:hint="default"/>
        <w:b w:val="0"/>
        <w:bCs w:val="0"/>
        <w:i w:val="0"/>
        <w:iCs w:val="0"/>
        <w:spacing w:val="0"/>
        <w:w w:val="100"/>
        <w:sz w:val="24"/>
        <w:szCs w:val="24"/>
        <w:lang w:val="en-US" w:eastAsia="en-US" w:bidi="ar-SA"/>
      </w:rPr>
    </w:lvl>
    <w:lvl w:ilvl="1" w:tplc="438A859E">
      <w:numFmt w:val="bullet"/>
      <w:lvlText w:val="•"/>
      <w:lvlJc w:val="left"/>
      <w:pPr>
        <w:ind w:left="1403" w:hanging="361"/>
      </w:pPr>
      <w:rPr>
        <w:rFonts w:hint="default"/>
        <w:lang w:val="en-US" w:eastAsia="en-US" w:bidi="ar-SA"/>
      </w:rPr>
    </w:lvl>
    <w:lvl w:ilvl="2" w:tplc="6CD0C586">
      <w:numFmt w:val="bullet"/>
      <w:lvlText w:val="•"/>
      <w:lvlJc w:val="left"/>
      <w:pPr>
        <w:ind w:left="2086" w:hanging="361"/>
      </w:pPr>
      <w:rPr>
        <w:rFonts w:hint="default"/>
        <w:lang w:val="en-US" w:eastAsia="en-US" w:bidi="ar-SA"/>
      </w:rPr>
    </w:lvl>
    <w:lvl w:ilvl="3" w:tplc="3B0EE9A4">
      <w:numFmt w:val="bullet"/>
      <w:lvlText w:val="•"/>
      <w:lvlJc w:val="left"/>
      <w:pPr>
        <w:ind w:left="2769" w:hanging="361"/>
      </w:pPr>
      <w:rPr>
        <w:rFonts w:hint="default"/>
        <w:lang w:val="en-US" w:eastAsia="en-US" w:bidi="ar-SA"/>
      </w:rPr>
    </w:lvl>
    <w:lvl w:ilvl="4" w:tplc="D7F6856C">
      <w:numFmt w:val="bullet"/>
      <w:lvlText w:val="•"/>
      <w:lvlJc w:val="left"/>
      <w:pPr>
        <w:ind w:left="3453" w:hanging="361"/>
      </w:pPr>
      <w:rPr>
        <w:rFonts w:hint="default"/>
        <w:lang w:val="en-US" w:eastAsia="en-US" w:bidi="ar-SA"/>
      </w:rPr>
    </w:lvl>
    <w:lvl w:ilvl="5" w:tplc="0E1CBC76">
      <w:numFmt w:val="bullet"/>
      <w:lvlText w:val="•"/>
      <w:lvlJc w:val="left"/>
      <w:pPr>
        <w:ind w:left="4136" w:hanging="361"/>
      </w:pPr>
      <w:rPr>
        <w:rFonts w:hint="default"/>
        <w:lang w:val="en-US" w:eastAsia="en-US" w:bidi="ar-SA"/>
      </w:rPr>
    </w:lvl>
    <w:lvl w:ilvl="6" w:tplc="B00A157A">
      <w:numFmt w:val="bullet"/>
      <w:lvlText w:val="•"/>
      <w:lvlJc w:val="left"/>
      <w:pPr>
        <w:ind w:left="4819" w:hanging="361"/>
      </w:pPr>
      <w:rPr>
        <w:rFonts w:hint="default"/>
        <w:lang w:val="en-US" w:eastAsia="en-US" w:bidi="ar-SA"/>
      </w:rPr>
    </w:lvl>
    <w:lvl w:ilvl="7" w:tplc="487C4B9A">
      <w:numFmt w:val="bullet"/>
      <w:lvlText w:val="•"/>
      <w:lvlJc w:val="left"/>
      <w:pPr>
        <w:ind w:left="5503" w:hanging="361"/>
      </w:pPr>
      <w:rPr>
        <w:rFonts w:hint="default"/>
        <w:lang w:val="en-US" w:eastAsia="en-US" w:bidi="ar-SA"/>
      </w:rPr>
    </w:lvl>
    <w:lvl w:ilvl="8" w:tplc="EC20470C">
      <w:numFmt w:val="bullet"/>
      <w:lvlText w:val="•"/>
      <w:lvlJc w:val="left"/>
      <w:pPr>
        <w:ind w:left="6186" w:hanging="361"/>
      </w:pPr>
      <w:rPr>
        <w:rFonts w:hint="default"/>
        <w:lang w:val="en-US" w:eastAsia="en-US" w:bidi="ar-SA"/>
      </w:rPr>
    </w:lvl>
  </w:abstractNum>
  <w:abstractNum w:abstractNumId="25" w15:restartNumberingAfterBreak="0">
    <w:nsid w:val="7B6A6ED4"/>
    <w:multiLevelType w:val="hybridMultilevel"/>
    <w:tmpl w:val="2AD4507C"/>
    <w:lvl w:ilvl="0" w:tplc="3814C932">
      <w:numFmt w:val="bullet"/>
      <w:lvlText w:val=""/>
      <w:lvlJc w:val="left"/>
      <w:pPr>
        <w:ind w:left="1196" w:hanging="360"/>
      </w:pPr>
      <w:rPr>
        <w:rFonts w:ascii="Symbol" w:eastAsia="Symbol" w:hAnsi="Symbol" w:cs="Symbol" w:hint="default"/>
        <w:b w:val="0"/>
        <w:bCs w:val="0"/>
        <w:i w:val="0"/>
        <w:iCs w:val="0"/>
        <w:spacing w:val="0"/>
        <w:w w:val="100"/>
        <w:sz w:val="22"/>
        <w:szCs w:val="22"/>
        <w:lang w:val="en-US" w:eastAsia="en-US" w:bidi="ar-SA"/>
      </w:rPr>
    </w:lvl>
    <w:lvl w:ilvl="1" w:tplc="139CB046">
      <w:numFmt w:val="bullet"/>
      <w:lvlText w:val=""/>
      <w:lvlJc w:val="left"/>
      <w:pPr>
        <w:ind w:left="1806" w:hanging="360"/>
      </w:pPr>
      <w:rPr>
        <w:rFonts w:ascii="Symbol" w:eastAsia="Symbol" w:hAnsi="Symbol" w:cs="Symbol" w:hint="default"/>
        <w:b w:val="0"/>
        <w:bCs w:val="0"/>
        <w:i w:val="0"/>
        <w:iCs w:val="0"/>
        <w:spacing w:val="0"/>
        <w:w w:val="100"/>
        <w:sz w:val="24"/>
        <w:szCs w:val="24"/>
        <w:lang w:val="en-US" w:eastAsia="en-US" w:bidi="ar-SA"/>
      </w:rPr>
    </w:lvl>
    <w:lvl w:ilvl="2" w:tplc="1226AE90">
      <w:numFmt w:val="bullet"/>
      <w:lvlText w:val="•"/>
      <w:lvlJc w:val="left"/>
      <w:pPr>
        <w:ind w:left="2567" w:hanging="360"/>
      </w:pPr>
      <w:rPr>
        <w:rFonts w:hint="default"/>
        <w:lang w:val="en-US" w:eastAsia="en-US" w:bidi="ar-SA"/>
      </w:rPr>
    </w:lvl>
    <w:lvl w:ilvl="3" w:tplc="4D90E9BE">
      <w:numFmt w:val="bullet"/>
      <w:lvlText w:val="•"/>
      <w:lvlJc w:val="left"/>
      <w:pPr>
        <w:ind w:left="3334" w:hanging="360"/>
      </w:pPr>
      <w:rPr>
        <w:rFonts w:hint="default"/>
        <w:lang w:val="en-US" w:eastAsia="en-US" w:bidi="ar-SA"/>
      </w:rPr>
    </w:lvl>
    <w:lvl w:ilvl="4" w:tplc="C1323EAC">
      <w:numFmt w:val="bullet"/>
      <w:lvlText w:val="•"/>
      <w:lvlJc w:val="left"/>
      <w:pPr>
        <w:ind w:left="4101" w:hanging="360"/>
      </w:pPr>
      <w:rPr>
        <w:rFonts w:hint="default"/>
        <w:lang w:val="en-US" w:eastAsia="en-US" w:bidi="ar-SA"/>
      </w:rPr>
    </w:lvl>
    <w:lvl w:ilvl="5" w:tplc="DB50243E">
      <w:numFmt w:val="bullet"/>
      <w:lvlText w:val="•"/>
      <w:lvlJc w:val="left"/>
      <w:pPr>
        <w:ind w:left="4868" w:hanging="360"/>
      </w:pPr>
      <w:rPr>
        <w:rFonts w:hint="default"/>
        <w:lang w:val="en-US" w:eastAsia="en-US" w:bidi="ar-SA"/>
      </w:rPr>
    </w:lvl>
    <w:lvl w:ilvl="6" w:tplc="B3845388">
      <w:numFmt w:val="bullet"/>
      <w:lvlText w:val="•"/>
      <w:lvlJc w:val="left"/>
      <w:pPr>
        <w:ind w:left="5635" w:hanging="360"/>
      </w:pPr>
      <w:rPr>
        <w:rFonts w:hint="default"/>
        <w:lang w:val="en-US" w:eastAsia="en-US" w:bidi="ar-SA"/>
      </w:rPr>
    </w:lvl>
    <w:lvl w:ilvl="7" w:tplc="0C2426A0">
      <w:numFmt w:val="bullet"/>
      <w:lvlText w:val="•"/>
      <w:lvlJc w:val="left"/>
      <w:pPr>
        <w:ind w:left="6402" w:hanging="360"/>
      </w:pPr>
      <w:rPr>
        <w:rFonts w:hint="default"/>
        <w:lang w:val="en-US" w:eastAsia="en-US" w:bidi="ar-SA"/>
      </w:rPr>
    </w:lvl>
    <w:lvl w:ilvl="8" w:tplc="3DE83D24">
      <w:numFmt w:val="bullet"/>
      <w:lvlText w:val="•"/>
      <w:lvlJc w:val="left"/>
      <w:pPr>
        <w:ind w:left="7169" w:hanging="360"/>
      </w:pPr>
      <w:rPr>
        <w:rFonts w:hint="default"/>
        <w:lang w:val="en-US" w:eastAsia="en-US" w:bidi="ar-SA"/>
      </w:rPr>
    </w:lvl>
  </w:abstractNum>
  <w:abstractNum w:abstractNumId="26" w15:restartNumberingAfterBreak="0">
    <w:nsid w:val="7BBE6BA6"/>
    <w:multiLevelType w:val="hybridMultilevel"/>
    <w:tmpl w:val="3070BEB4"/>
    <w:lvl w:ilvl="0" w:tplc="93AA5354">
      <w:numFmt w:val="bullet"/>
      <w:lvlText w:val="•"/>
      <w:lvlJc w:val="left"/>
      <w:pPr>
        <w:ind w:left="720" w:hanging="361"/>
      </w:pPr>
      <w:rPr>
        <w:rFonts w:ascii="Calibri" w:eastAsia="Calibri" w:hAnsi="Calibri" w:cs="Calibri" w:hint="default"/>
        <w:b w:val="0"/>
        <w:bCs w:val="0"/>
        <w:i w:val="0"/>
        <w:iCs w:val="0"/>
        <w:spacing w:val="0"/>
        <w:w w:val="100"/>
        <w:sz w:val="24"/>
        <w:szCs w:val="24"/>
        <w:lang w:val="en-US" w:eastAsia="en-US" w:bidi="ar-SA"/>
      </w:rPr>
    </w:lvl>
    <w:lvl w:ilvl="1" w:tplc="51FA4312">
      <w:numFmt w:val="bullet"/>
      <w:lvlText w:val="•"/>
      <w:lvlJc w:val="left"/>
      <w:pPr>
        <w:ind w:left="1080" w:hanging="360"/>
      </w:pPr>
      <w:rPr>
        <w:rFonts w:ascii="Calibri" w:eastAsia="Calibri" w:hAnsi="Calibri" w:cs="Calibri" w:hint="default"/>
        <w:b w:val="0"/>
        <w:bCs w:val="0"/>
        <w:i w:val="0"/>
        <w:iCs w:val="0"/>
        <w:spacing w:val="0"/>
        <w:w w:val="100"/>
        <w:sz w:val="24"/>
        <w:szCs w:val="24"/>
        <w:lang w:val="en-US" w:eastAsia="en-US" w:bidi="ar-SA"/>
      </w:rPr>
    </w:lvl>
    <w:lvl w:ilvl="2" w:tplc="8BA49BFA">
      <w:numFmt w:val="bullet"/>
      <w:lvlText w:val="•"/>
      <w:lvlJc w:val="left"/>
      <w:pPr>
        <w:ind w:left="1799" w:hanging="360"/>
      </w:pPr>
      <w:rPr>
        <w:rFonts w:hint="default"/>
        <w:lang w:val="en-US" w:eastAsia="en-US" w:bidi="ar-SA"/>
      </w:rPr>
    </w:lvl>
    <w:lvl w:ilvl="3" w:tplc="3F8E761E">
      <w:numFmt w:val="bullet"/>
      <w:lvlText w:val="•"/>
      <w:lvlJc w:val="left"/>
      <w:pPr>
        <w:ind w:left="2518" w:hanging="360"/>
      </w:pPr>
      <w:rPr>
        <w:rFonts w:hint="default"/>
        <w:lang w:val="en-US" w:eastAsia="en-US" w:bidi="ar-SA"/>
      </w:rPr>
    </w:lvl>
    <w:lvl w:ilvl="4" w:tplc="BE488B48">
      <w:numFmt w:val="bullet"/>
      <w:lvlText w:val="•"/>
      <w:lvlJc w:val="left"/>
      <w:pPr>
        <w:ind w:left="3237" w:hanging="360"/>
      </w:pPr>
      <w:rPr>
        <w:rFonts w:hint="default"/>
        <w:lang w:val="en-US" w:eastAsia="en-US" w:bidi="ar-SA"/>
      </w:rPr>
    </w:lvl>
    <w:lvl w:ilvl="5" w:tplc="B75CCD42">
      <w:numFmt w:val="bullet"/>
      <w:lvlText w:val="•"/>
      <w:lvlJc w:val="left"/>
      <w:pPr>
        <w:ind w:left="3956" w:hanging="360"/>
      </w:pPr>
      <w:rPr>
        <w:rFonts w:hint="default"/>
        <w:lang w:val="en-US" w:eastAsia="en-US" w:bidi="ar-SA"/>
      </w:rPr>
    </w:lvl>
    <w:lvl w:ilvl="6" w:tplc="F34C398A">
      <w:numFmt w:val="bullet"/>
      <w:lvlText w:val="•"/>
      <w:lvlJc w:val="left"/>
      <w:pPr>
        <w:ind w:left="4676" w:hanging="360"/>
      </w:pPr>
      <w:rPr>
        <w:rFonts w:hint="default"/>
        <w:lang w:val="en-US" w:eastAsia="en-US" w:bidi="ar-SA"/>
      </w:rPr>
    </w:lvl>
    <w:lvl w:ilvl="7" w:tplc="DCD695B4">
      <w:numFmt w:val="bullet"/>
      <w:lvlText w:val="•"/>
      <w:lvlJc w:val="left"/>
      <w:pPr>
        <w:ind w:left="5395" w:hanging="360"/>
      </w:pPr>
      <w:rPr>
        <w:rFonts w:hint="default"/>
        <w:lang w:val="en-US" w:eastAsia="en-US" w:bidi="ar-SA"/>
      </w:rPr>
    </w:lvl>
    <w:lvl w:ilvl="8" w:tplc="805CAD10">
      <w:numFmt w:val="bullet"/>
      <w:lvlText w:val="•"/>
      <w:lvlJc w:val="left"/>
      <w:pPr>
        <w:ind w:left="6114" w:hanging="360"/>
      </w:pPr>
      <w:rPr>
        <w:rFonts w:hint="default"/>
        <w:lang w:val="en-US" w:eastAsia="en-US" w:bidi="ar-SA"/>
      </w:rPr>
    </w:lvl>
  </w:abstractNum>
  <w:abstractNum w:abstractNumId="27" w15:restartNumberingAfterBreak="0">
    <w:nsid w:val="7EF25077"/>
    <w:multiLevelType w:val="multilevel"/>
    <w:tmpl w:val="6EA04902"/>
    <w:lvl w:ilvl="0">
      <w:start w:val="5"/>
      <w:numFmt w:val="decimal"/>
      <w:lvlText w:val="%1"/>
      <w:lvlJc w:val="left"/>
      <w:pPr>
        <w:ind w:left="836" w:hanging="281"/>
      </w:pPr>
      <w:rPr>
        <w:rFonts w:hint="default"/>
        <w:lang w:val="en-US" w:eastAsia="en-US" w:bidi="ar-SA"/>
      </w:rPr>
    </w:lvl>
    <w:lvl w:ilvl="1">
      <w:start w:val="6"/>
      <w:numFmt w:val="decimal"/>
      <w:lvlText w:val="%1.%2"/>
      <w:lvlJc w:val="left"/>
      <w:pPr>
        <w:ind w:left="836" w:hanging="281"/>
      </w:pPr>
      <w:rPr>
        <w:rFonts w:ascii="Calibri" w:eastAsia="Calibri" w:hAnsi="Calibri" w:cs="Calibri" w:hint="default"/>
        <w:b w:val="0"/>
        <w:bCs w:val="0"/>
        <w:i w:val="0"/>
        <w:iCs w:val="0"/>
        <w:spacing w:val="-2"/>
        <w:w w:val="100"/>
        <w:sz w:val="20"/>
        <w:szCs w:val="20"/>
        <w:lang w:val="en-US" w:eastAsia="en-US" w:bidi="ar-SA"/>
      </w:rPr>
    </w:lvl>
    <w:lvl w:ilvl="2">
      <w:numFmt w:val="bullet"/>
      <w:lvlText w:val="•"/>
      <w:lvlJc w:val="left"/>
      <w:pPr>
        <w:ind w:left="2412" w:hanging="281"/>
      </w:pPr>
      <w:rPr>
        <w:rFonts w:hint="default"/>
        <w:lang w:val="en-US" w:eastAsia="en-US" w:bidi="ar-SA"/>
      </w:rPr>
    </w:lvl>
    <w:lvl w:ilvl="3">
      <w:numFmt w:val="bullet"/>
      <w:lvlText w:val="•"/>
      <w:lvlJc w:val="left"/>
      <w:pPr>
        <w:ind w:left="3199" w:hanging="281"/>
      </w:pPr>
      <w:rPr>
        <w:rFonts w:hint="default"/>
        <w:lang w:val="en-US" w:eastAsia="en-US" w:bidi="ar-SA"/>
      </w:rPr>
    </w:lvl>
    <w:lvl w:ilvl="4">
      <w:numFmt w:val="bullet"/>
      <w:lvlText w:val="•"/>
      <w:lvlJc w:val="left"/>
      <w:pPr>
        <w:ind w:left="3985" w:hanging="281"/>
      </w:pPr>
      <w:rPr>
        <w:rFonts w:hint="default"/>
        <w:lang w:val="en-US" w:eastAsia="en-US" w:bidi="ar-SA"/>
      </w:rPr>
    </w:lvl>
    <w:lvl w:ilvl="5">
      <w:numFmt w:val="bullet"/>
      <w:lvlText w:val="•"/>
      <w:lvlJc w:val="left"/>
      <w:pPr>
        <w:ind w:left="4772" w:hanging="281"/>
      </w:pPr>
      <w:rPr>
        <w:rFonts w:hint="default"/>
        <w:lang w:val="en-US" w:eastAsia="en-US" w:bidi="ar-SA"/>
      </w:rPr>
    </w:lvl>
    <w:lvl w:ilvl="6">
      <w:numFmt w:val="bullet"/>
      <w:lvlText w:val="•"/>
      <w:lvlJc w:val="left"/>
      <w:pPr>
        <w:ind w:left="5558" w:hanging="281"/>
      </w:pPr>
      <w:rPr>
        <w:rFonts w:hint="default"/>
        <w:lang w:val="en-US" w:eastAsia="en-US" w:bidi="ar-SA"/>
      </w:rPr>
    </w:lvl>
    <w:lvl w:ilvl="7">
      <w:numFmt w:val="bullet"/>
      <w:lvlText w:val="•"/>
      <w:lvlJc w:val="left"/>
      <w:pPr>
        <w:ind w:left="6344" w:hanging="281"/>
      </w:pPr>
      <w:rPr>
        <w:rFonts w:hint="default"/>
        <w:lang w:val="en-US" w:eastAsia="en-US" w:bidi="ar-SA"/>
      </w:rPr>
    </w:lvl>
    <w:lvl w:ilvl="8">
      <w:numFmt w:val="bullet"/>
      <w:lvlText w:val="•"/>
      <w:lvlJc w:val="left"/>
      <w:pPr>
        <w:ind w:left="7131" w:hanging="281"/>
      </w:pPr>
      <w:rPr>
        <w:rFonts w:hint="default"/>
        <w:lang w:val="en-US" w:eastAsia="en-US" w:bidi="ar-SA"/>
      </w:rPr>
    </w:lvl>
  </w:abstractNum>
  <w:num w:numId="1" w16cid:durableId="1326471384">
    <w:abstractNumId w:val="10"/>
  </w:num>
  <w:num w:numId="2" w16cid:durableId="1620644470">
    <w:abstractNumId w:val="5"/>
  </w:num>
  <w:num w:numId="3" w16cid:durableId="1749037533">
    <w:abstractNumId w:val="2"/>
  </w:num>
  <w:num w:numId="4" w16cid:durableId="1076782302">
    <w:abstractNumId w:val="14"/>
  </w:num>
  <w:num w:numId="5" w16cid:durableId="1692024686">
    <w:abstractNumId w:val="17"/>
  </w:num>
  <w:num w:numId="6" w16cid:durableId="1827041255">
    <w:abstractNumId w:val="25"/>
  </w:num>
  <w:num w:numId="7" w16cid:durableId="941954772">
    <w:abstractNumId w:val="19"/>
  </w:num>
  <w:num w:numId="8" w16cid:durableId="1228145462">
    <w:abstractNumId w:val="27"/>
  </w:num>
  <w:num w:numId="9" w16cid:durableId="977297065">
    <w:abstractNumId w:val="26"/>
  </w:num>
  <w:num w:numId="10" w16cid:durableId="7174374">
    <w:abstractNumId w:val="20"/>
  </w:num>
  <w:num w:numId="11" w16cid:durableId="573197629">
    <w:abstractNumId w:val="18"/>
  </w:num>
  <w:num w:numId="12" w16cid:durableId="2035224918">
    <w:abstractNumId w:val="8"/>
  </w:num>
  <w:num w:numId="13" w16cid:durableId="1620719359">
    <w:abstractNumId w:val="9"/>
  </w:num>
  <w:num w:numId="14" w16cid:durableId="316959224">
    <w:abstractNumId w:val="12"/>
  </w:num>
  <w:num w:numId="15" w16cid:durableId="1039819132">
    <w:abstractNumId w:val="13"/>
  </w:num>
  <w:num w:numId="16" w16cid:durableId="1584684899">
    <w:abstractNumId w:val="3"/>
  </w:num>
  <w:num w:numId="17" w16cid:durableId="687366441">
    <w:abstractNumId w:val="24"/>
  </w:num>
  <w:num w:numId="18" w16cid:durableId="1933319959">
    <w:abstractNumId w:val="1"/>
  </w:num>
  <w:num w:numId="19" w16cid:durableId="807361536">
    <w:abstractNumId w:val="15"/>
  </w:num>
  <w:num w:numId="20" w16cid:durableId="30344039">
    <w:abstractNumId w:val="16"/>
  </w:num>
  <w:num w:numId="21" w16cid:durableId="1126856460">
    <w:abstractNumId w:val="21"/>
  </w:num>
  <w:num w:numId="22" w16cid:durableId="260139503">
    <w:abstractNumId w:val="0"/>
  </w:num>
  <w:num w:numId="23" w16cid:durableId="907374675">
    <w:abstractNumId w:val="7"/>
  </w:num>
  <w:num w:numId="24" w16cid:durableId="53358541">
    <w:abstractNumId w:val="23"/>
  </w:num>
  <w:num w:numId="25" w16cid:durableId="1983920725">
    <w:abstractNumId w:val="11"/>
  </w:num>
  <w:num w:numId="26" w16cid:durableId="490608521">
    <w:abstractNumId w:val="4"/>
  </w:num>
  <w:num w:numId="27" w16cid:durableId="1559784997">
    <w:abstractNumId w:val="22"/>
  </w:num>
  <w:num w:numId="28" w16cid:durableId="35743769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293DFE"/>
    <w:rsid w:val="00293DFE"/>
    <w:rsid w:val="008526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65E75E"/>
  <w15:docId w15:val="{B21BD094-1100-4706-84F3-E3E1FC542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spacing w:before="8"/>
      <w:ind w:left="436" w:hanging="320"/>
      <w:outlineLvl w:val="0"/>
    </w:pPr>
    <w:rPr>
      <w:b/>
      <w:bCs/>
      <w:sz w:val="32"/>
      <w:szCs w:val="32"/>
    </w:rPr>
  </w:style>
  <w:style w:type="paragraph" w:styleId="Heading2">
    <w:name w:val="heading 2"/>
    <w:basedOn w:val="Normal"/>
    <w:uiPriority w:val="9"/>
    <w:unhideWhenUsed/>
    <w:qFormat/>
    <w:pPr>
      <w:ind w:left="116"/>
      <w:outlineLvl w:val="1"/>
    </w:pPr>
    <w:rPr>
      <w:b/>
      <w:bCs/>
      <w:sz w:val="24"/>
      <w:szCs w:val="24"/>
    </w:rPr>
  </w:style>
  <w:style w:type="paragraph" w:styleId="Heading3">
    <w:name w:val="heading 3"/>
    <w:basedOn w:val="Normal"/>
    <w:uiPriority w:val="9"/>
    <w:unhideWhenUsed/>
    <w:qFormat/>
    <w:pPr>
      <w:ind w:left="116"/>
      <w:jc w:val="both"/>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375"/>
      <w:ind w:left="431" w:hanging="315"/>
    </w:pPr>
    <w:rPr>
      <w:sz w:val="32"/>
      <w:szCs w:val="32"/>
    </w:rPr>
  </w:style>
  <w:style w:type="paragraph" w:styleId="TOC2">
    <w:name w:val="toc 2"/>
    <w:basedOn w:val="Normal"/>
    <w:uiPriority w:val="1"/>
    <w:qFormat/>
    <w:pPr>
      <w:spacing w:before="101"/>
      <w:ind w:left="356"/>
    </w:pPr>
    <w:rPr>
      <w:sz w:val="24"/>
      <w:szCs w:val="24"/>
    </w:rPr>
  </w:style>
  <w:style w:type="paragraph" w:styleId="BodyText">
    <w:name w:val="Body Text"/>
    <w:basedOn w:val="Normal"/>
    <w:uiPriority w:val="1"/>
    <w:qFormat/>
  </w:style>
  <w:style w:type="paragraph" w:styleId="Title">
    <w:name w:val="Title"/>
    <w:basedOn w:val="Normal"/>
    <w:uiPriority w:val="10"/>
    <w:qFormat/>
    <w:pPr>
      <w:ind w:left="116"/>
    </w:pPr>
    <w:rPr>
      <w:sz w:val="40"/>
      <w:szCs w:val="40"/>
    </w:rPr>
  </w:style>
  <w:style w:type="paragraph" w:styleId="ListParagraph">
    <w:name w:val="List Paragraph"/>
    <w:basedOn w:val="Normal"/>
    <w:uiPriority w:val="1"/>
    <w:qFormat/>
    <w:pPr>
      <w:ind w:left="836" w:hanging="721"/>
      <w:jc w:val="both"/>
    </w:pPr>
  </w:style>
  <w:style w:type="paragraph" w:customStyle="1" w:styleId="TableParagraph">
    <w:name w:val="Table Paragraph"/>
    <w:basedOn w:val="Normal"/>
    <w:uiPriority w:val="1"/>
    <w:qFormat/>
  </w:style>
  <w:style w:type="character" w:styleId="Strong">
    <w:name w:val="Strong"/>
    <w:basedOn w:val="DefaultParagraphFont"/>
    <w:uiPriority w:val="22"/>
    <w:qFormat/>
    <w:rsid w:val="0085264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file://localhost/C:/Users/bdrury/Desktop/Andrew/UPSW/Upholding%20Professional%20Standards%20in%20Wales%20%20170415%20v4.docx%23_Toc41704794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38</Pages>
  <Words>9833</Words>
  <Characters>56050</Characters>
  <Application>Microsoft Office Word</Application>
  <DocSecurity>0</DocSecurity>
  <Lines>467</Lines>
  <Paragraphs>131</Paragraphs>
  <ScaleCrop>false</ScaleCrop>
  <Company/>
  <LinksUpToDate>false</LinksUpToDate>
  <CharactersWithSpaces>65752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Upholding Professional Standards inWales Oct 2015</dc:title>
  <cp:lastModifiedBy>Thomas Dorey (HEIW)</cp:lastModifiedBy>
  <cp:revision>2</cp:revision>
  <dcterms:created xsi:type="dcterms:W3CDTF">2024-01-09T09:53:00Z</dcterms:created>
  <dcterms:modified xsi:type="dcterms:W3CDTF">2024-01-09T10:26:00Z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2015-10-19T00:00:00Z</vt:filetime>
  </property>
  <property fmtid="{D5CDD505-2E9C-101B-9397-08002B2CF9AE}" pid="3" name="LastSaved">
    <vt:filetime>2024-01-09T00:00:00Z</vt:filetime>
  </property>
</Properties>
</file>