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ascii="Verdana" w:hAnsi="Verdana"/>
        </w:rPr>
        <w:id w:val="-357738928"/>
        <w:docPartObj>
          <w:docPartGallery w:val="Cover Pages"/>
          <w:docPartUnique/>
        </w:docPartObj>
      </w:sdtPr>
      <w:sdtContent>
        <w:p w14:paraId="0E54D2BA" w14:textId="41B2F250" w:rsidR="000E44AC" w:rsidRPr="00F70BEA" w:rsidRDefault="00051027">
          <w:pPr>
            <w:rPr>
              <w:rFonts w:ascii="Verdana" w:hAnsi="Verdana"/>
            </w:rPr>
          </w:pPr>
          <w:r w:rsidRPr="00F70BEA">
            <w:rPr>
              <w:rFonts w:ascii="Verdana" w:hAnsi="Verdana"/>
              <w:noProof/>
            </w:rPr>
            <mc:AlternateContent>
              <mc:Choice Requires="wps">
                <w:drawing>
                  <wp:anchor distT="0" distB="0" distL="114300" distR="114300" simplePos="0" relativeHeight="251658241" behindDoc="0" locked="0" layoutInCell="1" allowOverlap="1" wp14:anchorId="0873D236" wp14:editId="4184E7D5">
                    <wp:simplePos x="0" y="0"/>
                    <wp:positionH relativeFrom="margin">
                      <wp:posOffset>5937885</wp:posOffset>
                    </wp:positionH>
                    <wp:positionV relativeFrom="page">
                      <wp:posOffset>213359</wp:posOffset>
                    </wp:positionV>
                    <wp:extent cx="486410" cy="932247"/>
                    <wp:effectExtent l="76200" t="76200" r="85090" b="77470"/>
                    <wp:wrapNone/>
                    <wp:docPr id="130" name="Rectangle 13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486410" cy="932247"/>
                            </a:xfrm>
                            <a:prstGeom prst="rect">
                              <a:avLst/>
                            </a:prstGeom>
                            <a:solidFill>
                              <a:srgbClr val="D2AE7E"/>
                            </a:solidFill>
                            <a:ln>
                              <a:noFill/>
                            </a:ln>
                            <a:effectLst>
                              <a:outerShdw blurRad="63500" dir="16200000" sx="102000" sy="102000" algn="ctr" rotWithShape="0">
                                <a:prstClr val="black">
                                  <a:alpha val="25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5F565702" w14:textId="51BF2B60" w:rsidR="000E44AC" w:rsidRDefault="000E44AC">
                                <w:pPr>
                                  <w:pStyle w:val="NoSpacing"/>
                                  <w:jc w:val="right"/>
                                  <w:rPr>
                                    <w:color w:val="FFFFFF" w:themeColor="background1"/>
                                    <w:sz w:val="24"/>
                                    <w:szCs w:val="24"/>
                                  </w:rPr>
                                </w:pPr>
                              </w:p>
                            </w:txbxContent>
                          </wps:txbx>
                          <wps:bodyPr rot="0" spcFirstLastPara="0" vertOverflow="overflow" horzOverflow="overflow" vert="horz" wrap="square" lIns="45720" tIns="45720" rIns="45720" bIns="4572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873D236" id="Rectangle 130" o:spid="_x0000_s1026" style="position:absolute;margin-left:467.55pt;margin-top:16.8pt;width:38.3pt;height:73.4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" fillcolor="#d2ae7e" stroked="f" strokeweight="1pt">
                    <v:shadow on="t" type="perspective" color="black" opacity=".25" offset="0,0" matrix="66847f,,,66847f"/>
                    <o:lock v:ext="edit" aspectratio="t"/>
                    <v:textbox inset="3.6pt,,3.6pt">
                      <w:txbxContent>
                        <w:p w14:paraId="5F565702" w14:textId="51BF2B60" w:rsidR="000E44AC" w:rsidRDefault="000E44AC">
                          <w:pPr>
                            <w:pStyle w:val="NoSpacing"/>
                            <w:jc w:val="right"/>
                            <w:rPr>
                              <w:color w:val="FFFFFF" w:themeColor="background1"/>
                              <w:sz w:val="24"/>
                              <w:szCs w:val="24"/>
                            </w:rPr>
                          </w:pPr>
                        </w:p>
                      </w:txbxContent>
                    </v:textbox>
                    <w10:wrap anchorx="margin" anchory="page"/>
                  </v:rect>
                </w:pict>
              </mc:Fallback>
            </mc:AlternateContent>
          </w:r>
          <w:r w:rsidRPr="00F70BEA">
            <w:rPr>
              <w:rFonts w:ascii="Verdana" w:hAnsi="Verdana"/>
              <w:noProof/>
            </w:rPr>
            <mc:AlternateContent>
              <mc:Choice Requires="wpg">
                <w:drawing>
                  <wp:anchor distT="0" distB="0" distL="114300" distR="114300" simplePos="0" relativeHeight="251658240" behindDoc="1" locked="0" layoutInCell="1" allowOverlap="1" wp14:anchorId="0E744DB0" wp14:editId="72444E83">
                    <wp:simplePos x="0" y="0"/>
                    <wp:positionH relativeFrom="margin">
                      <wp:posOffset>-401955</wp:posOffset>
                    </wp:positionH>
                    <wp:positionV relativeFrom="page">
                      <wp:posOffset>533400</wp:posOffset>
                    </wp:positionV>
                    <wp:extent cx="6858000" cy="7299960"/>
                    <wp:effectExtent l="152400" t="152400" r="160020" b="0"/>
                    <wp:wrapNone/>
                    <wp:docPr id="125" name="Group 12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858000" cy="7299960"/>
                              <a:chOff x="0" y="0"/>
                              <a:chExt cx="5561330" cy="5404485"/>
                            </a:xfrm>
                            <a:effectLst>
                              <a:outerShdw blurRad="63500" dir="16200000" sx="102000" sy="102000" algn="ctr" rotWithShape="0">
                                <a:prstClr val="black">
                                  <a:alpha val="25000"/>
                                </a:prstClr>
                              </a:outerShdw>
                            </a:effectLst>
                          </wpg:grpSpPr>
                          <wps:wsp>
                            <wps:cNvPr id="126" name="Freeform 10"/>
                            <wps:cNvSpPr>
                              <a:spLocks/>
                            </wps:cNvSpPr>
                            <wps:spPr bwMode="auto">
                              <a:xfrm>
                                <a:off x="0" y="0"/>
                                <a:ext cx="5557520" cy="5404485"/>
                              </a:xfrm>
                              <a:custGeom>
                                <a:avLst/>
                                <a:gdLst>
                                  <a:gd name="T0" fmla="*/ 0 w 720"/>
                                  <a:gd name="T1" fmla="*/ 0 h 700"/>
                                  <a:gd name="T2" fmla="*/ 0 w 720"/>
                                  <a:gd name="T3" fmla="*/ 644 h 700"/>
                                  <a:gd name="T4" fmla="*/ 113 w 720"/>
                                  <a:gd name="T5" fmla="*/ 665 h 700"/>
                                  <a:gd name="T6" fmla="*/ 720 w 720"/>
                                  <a:gd name="T7" fmla="*/ 644 h 700"/>
                                  <a:gd name="T8" fmla="*/ 720 w 720"/>
                                  <a:gd name="T9" fmla="*/ 617 h 700"/>
                                  <a:gd name="T10" fmla="*/ 720 w 720"/>
                                  <a:gd name="T11" fmla="*/ 0 h 700"/>
                                  <a:gd name="T12" fmla="*/ 0 w 720"/>
                                  <a:gd name="T13" fmla="*/ 0 h 700"/>
                                </a:gdLst>
                                <a:ahLst/>
                                <a:cxnLst>
                                  <a:cxn ang="0">
                                    <a:pos x="T0" y="T1"/>
                                  </a:cxn>
                                  <a:cxn ang="0">
                                    <a:pos x="T2" y="T3"/>
                                  </a:cxn>
                                  <a:cxn ang="0">
                                    <a:pos x="T4" y="T5"/>
                                  </a:cxn>
                                  <a:cxn ang="0">
                                    <a:pos x="T6" y="T7"/>
                                  </a:cxn>
                                  <a:cxn ang="0">
                                    <a:pos x="T8" y="T9"/>
                                  </a:cxn>
                                  <a:cxn ang="0">
                                    <a:pos x="T10" y="T11"/>
                                  </a:cxn>
                                  <a:cxn ang="0">
                                    <a:pos x="T12" y="T13"/>
                                  </a:cxn>
                                </a:cxnLst>
                                <a:rect l="0" t="0" r="r" b="b"/>
                                <a:pathLst>
                                  <a:path w="720" h="700">
                                    <a:moveTo>
                                      <a:pt x="0" y="0"/>
                                    </a:moveTo>
                                    <a:cubicBezTo>
                                      <a:pt x="0" y="644"/>
                                      <a:pt x="0" y="644"/>
                                      <a:pt x="0" y="644"/>
                                    </a:cubicBezTo>
                                    <a:cubicBezTo>
                                      <a:pt x="23" y="650"/>
                                      <a:pt x="62" y="658"/>
                                      <a:pt x="113" y="665"/>
                                    </a:cubicBezTo>
                                    <a:cubicBezTo>
                                      <a:pt x="250" y="685"/>
                                      <a:pt x="476" y="700"/>
                                      <a:pt x="720" y="644"/>
                                    </a:cubicBezTo>
                                    <a:cubicBezTo>
                                      <a:pt x="720" y="617"/>
                                      <a:pt x="720" y="617"/>
                                      <a:pt x="720" y="617"/>
                                    </a:cubicBezTo>
                                    <a:cubicBezTo>
                                      <a:pt x="720" y="0"/>
                                      <a:pt x="720" y="0"/>
                                      <a:pt x="720" y="0"/>
                                    </a:cubicBezTo>
                                    <a:cubicBezTo>
                                      <a:pt x="0" y="0"/>
                                      <a:pt x="0" y="0"/>
                                      <a:pt x="0" y="0"/>
                                    </a:cubicBezTo>
                                  </a:path>
                                </a:pathLst>
                              </a:custGeom>
                              <a:gradFill>
                                <a:gsLst>
                                  <a:gs pos="0">
                                    <a:schemeClr val="dk2">
                                      <a:tint val="93000"/>
                                      <a:satMod val="150000"/>
                                      <a:shade val="98000"/>
                                      <a:lumMod val="102000"/>
                                    </a:schemeClr>
                                  </a:gs>
                                  <a:gs pos="50000">
                                    <a:schemeClr val="dk2">
                                      <a:tint val="98000"/>
                                      <a:satMod val="130000"/>
                                      <a:shade val="90000"/>
                                      <a:lumMod val="103000"/>
                                    </a:schemeClr>
                                  </a:gs>
                                  <a:gs pos="100000">
                                    <a:schemeClr val="dk2">
                                      <a:shade val="63000"/>
                                      <a:satMod val="120000"/>
                                    </a:schemeClr>
                                  </a:gs>
                                </a:gsLst>
                              </a:gradFill>
                              <a:ln>
                                <a:noFill/>
                              </a:ln>
                            </wps:spPr>
                            <wps:style>
                              <a:lnRef idx="0">
                                <a:scrgbClr r="0" g="0" b="0"/>
                              </a:lnRef>
                              <a:fillRef idx="1003">
                                <a:schemeClr val="dk2"/>
                              </a:fillRef>
                              <a:effectRef idx="0">
                                <a:scrgbClr r="0" g="0" b="0"/>
                              </a:effectRef>
                              <a:fontRef idx="major"/>
                            </wps:style>
                            <wps:txbx>
                              <w:txbxContent>
                                <w:p w14:paraId="709953D6" w14:textId="4200B739" w:rsidR="000E44AC" w:rsidRDefault="000E44AC">
                                  <w:pPr>
                                    <w:rPr>
                                      <w:color w:val="FFFFFF" w:themeColor="background1"/>
                                      <w:sz w:val="72"/>
                                      <w:szCs w:val="72"/>
                                    </w:rPr>
                                  </w:pPr>
                                </w:p>
                              </w:txbxContent>
                            </wps:txbx>
                            <wps:bodyPr rot="0" vert="horz" wrap="square" lIns="914400" tIns="1097280" rIns="1097280" bIns="1097280" anchor="b" anchorCtr="0" upright="1">
                              <a:noAutofit/>
                            </wps:bodyPr>
                          </wps:wsp>
                          <wps:wsp>
                            <wps:cNvPr id="127" name="Freeform 11"/>
                            <wps:cNvSpPr>
                              <a:spLocks/>
                            </wps:cNvSpPr>
                            <wps:spPr bwMode="auto">
                              <a:xfrm>
                                <a:off x="876300" y="4769783"/>
                                <a:ext cx="4685030" cy="509905"/>
                              </a:xfrm>
                              <a:custGeom>
                                <a:avLst/>
                                <a:gdLst>
                                  <a:gd name="T0" fmla="*/ 607 w 607"/>
                                  <a:gd name="T1" fmla="*/ 0 h 66"/>
                                  <a:gd name="T2" fmla="*/ 176 w 607"/>
                                  <a:gd name="T3" fmla="*/ 57 h 66"/>
                                  <a:gd name="T4" fmla="*/ 0 w 607"/>
                                  <a:gd name="T5" fmla="*/ 48 h 66"/>
                                  <a:gd name="T6" fmla="*/ 251 w 607"/>
                                  <a:gd name="T7" fmla="*/ 66 h 66"/>
                                  <a:gd name="T8" fmla="*/ 607 w 607"/>
                                  <a:gd name="T9" fmla="*/ 27 h 66"/>
                                  <a:gd name="T10" fmla="*/ 607 w 607"/>
                                  <a:gd name="T11" fmla="*/ 0 h 66"/>
                                </a:gdLst>
                                <a:ahLst/>
                                <a:cxnLst>
                                  <a:cxn ang="0">
                                    <a:pos x="T0" y="T1"/>
                                  </a:cxn>
                                  <a:cxn ang="0">
                                    <a:pos x="T2" y="T3"/>
                                  </a:cxn>
                                  <a:cxn ang="0">
                                    <a:pos x="T4" y="T5"/>
                                  </a:cxn>
                                  <a:cxn ang="0">
                                    <a:pos x="T6" y="T7"/>
                                  </a:cxn>
                                  <a:cxn ang="0">
                                    <a:pos x="T8" y="T9"/>
                                  </a:cxn>
                                  <a:cxn ang="0">
                                    <a:pos x="T10" y="T11"/>
                                  </a:cxn>
                                </a:cxnLst>
                                <a:rect l="0" t="0" r="r" b="b"/>
                                <a:pathLst>
                                  <a:path w="607" h="66">
                                    <a:moveTo>
                                      <a:pt x="607" y="0"/>
                                    </a:moveTo>
                                    <a:cubicBezTo>
                                      <a:pt x="450" y="44"/>
                                      <a:pt x="300" y="57"/>
                                      <a:pt x="176" y="57"/>
                                    </a:cubicBezTo>
                                    <a:cubicBezTo>
                                      <a:pt x="109" y="57"/>
                                      <a:pt x="49" y="53"/>
                                      <a:pt x="0" y="48"/>
                                    </a:cubicBezTo>
                                    <a:cubicBezTo>
                                      <a:pt x="66" y="58"/>
                                      <a:pt x="152" y="66"/>
                                      <a:pt x="251" y="66"/>
                                    </a:cubicBezTo>
                                    <a:cubicBezTo>
                                      <a:pt x="358" y="66"/>
                                      <a:pt x="480" y="56"/>
                                      <a:pt x="607" y="27"/>
                                    </a:cubicBezTo>
                                    <a:cubicBezTo>
                                      <a:pt x="607" y="0"/>
                                      <a:pt x="607" y="0"/>
                                      <a:pt x="607" y="0"/>
                                    </a:cubicBezTo>
                                  </a:path>
                                </a:pathLst>
                              </a:custGeom>
                              <a:solidFill>
                                <a:srgbClr val="D2AE7E">
                                  <a:alpha val="98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b" anchorCtr="0" upright="1">
                              <a:noAutofit/>
                            </wps:bodyPr>
                          </wps:wsp>
                        </wpg:wgp>
                      </a:graphicData>
                    </a:graphic>
                    <wp14:sizeRelH relativeFrom="margin">
                      <wp14:pctWidth>115400</wp14:pctWidth>
                    </wp14:sizeRelH>
                    <wp14:sizeRelV relativeFrom="page">
                      <wp14:pctHeight>0</wp14:pctHeight>
                    </wp14:sizeRelV>
                  </wp:anchor>
                </w:drawing>
              </mc:Choice>
              <mc:Fallback>
                <w:pict>
                  <v:group w14:anchorId="0E744DB0" id="Group 126" o:spid="_x0000_s1027" style="position:absolute;margin-left:-31.65pt;margin-top:42pt;width:540pt;height:574.8pt;z-index:-251658240;mso-width-percent:1154;mso-position-horizontal-relative:margin;mso-position-vertical-relative:page;mso-width-percent:1154;mso-width-relative:margin" coordsize="55613,54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">
                    <o:lock v:ext="edit" aspectratio="t"/>
                    <v:shape id="Freeform 10" o:spid="_x0000_s1028" style="position:absolute;width:55575;height:54044;visibility:visible;mso-wrap-style:square;v-text-anchor:bottom" coordsize="720,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" adj="-11796480,,5400" path="m,c,644,,644,,644v23,6,62,14,113,21c250,685,476,700,720,644v,-27,,-27,,-27c720,,720,,720,,,,,,,e" fillcolor="#133759 [2994]" stroked="f">
                      <v:fill color2="#081828 [2018]" rotate="t" colors="0 #495467;.5 #25374f;1 #051f37" focus="100%" type="gradient">
                        <o:fill v:ext="view" type="gradientUnscaled"/>
                      </v:fill>
                      <v:stroke joinstyle="miter"/>
                      <v:formulas/>
                      <v:path arrowok="t" o:connecttype="custom" o:connectlocs="0,0;0,4972126;872222,5134261;5557520,4972126;5557520,4763667;5557520,0;0,0" o:connectangles="0,0,0,0,0,0,0" textboxrect="0,0,720,700"/>
                      <v:textbox inset="1in,86.4pt,86.4pt,86.4pt">
                        <w:txbxContent>
                          <w:p w14:paraId="709953D6" w14:textId="4200B739" w:rsidR="000E44AC" w:rsidRDefault="000E44AC">
                            <w:pPr>
                              <w:rPr>
                                <w:color w:val="FFFFFF" w:themeColor="background1"/>
                                <w:sz w:val="72"/>
                                <w:szCs w:val="72"/>
                              </w:rPr>
                            </w:pPr>
                          </w:p>
                        </w:txbxContent>
                      </v:textbox>
                    </v:shape>
                    <v:shape id="Freeform 11" o:spid="_x0000_s1029" style="position:absolute;left:8763;top:47697;width:46850;height:5099;visibility:visible;mso-wrap-style:square;v-text-anchor:bottom" coordsize="60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" path="m607,c450,44,300,57,176,57,109,57,49,53,,48,66,58,152,66,251,66,358,66,480,56,607,27,607,,607,,607,e" fillcolor="#d2ae7e" stroked="f">
                      <v:fill opacity="64250f"/>
                      <v:path arrowok="t" o:connecttype="custom" o:connectlocs="4685030,0;1358427,440373;0,370840;1937302,509905;4685030,208598;4685030,0" o:connectangles="0,0,0,0,0,0"/>
                    </v:shape>
                    <w10:wrap anchorx="margin" anchory="page"/>
                  </v:group>
                </w:pict>
              </mc:Fallback>
            </mc:AlternateContent>
          </w:r>
          <w:r w:rsidR="001536A5" w:rsidRPr="00F70BEA">
            <w:rPr>
              <w:rFonts w:ascii="Verdana" w:hAnsi="Verdana"/>
              <w:noProof/>
            </w:rPr>
            <w:drawing>
              <wp:anchor distT="0" distB="0" distL="114300" distR="114300" simplePos="0" relativeHeight="251658242" behindDoc="0" locked="0" layoutInCell="1" allowOverlap="1" wp14:anchorId="12378D67" wp14:editId="42515F08">
                <wp:simplePos x="0" y="0"/>
                <wp:positionH relativeFrom="column">
                  <wp:posOffset>-50800</wp:posOffset>
                </wp:positionH>
                <wp:positionV relativeFrom="paragraph">
                  <wp:posOffset>26035</wp:posOffset>
                </wp:positionV>
                <wp:extent cx="3577590" cy="1363980"/>
                <wp:effectExtent l="0" t="0" r="0" b="0"/>
                <wp:wrapNone/>
                <wp:docPr id="505542526" name="Picture 20" descr="A black and white sig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542526" name="Picture 20" descr="A black and white sign with white text&#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77590" cy="1363980"/>
                        </a:xfrm>
                        <a:prstGeom prst="rect">
                          <a:avLst/>
                        </a:prstGeom>
                        <a:noFill/>
                      </pic:spPr>
                    </pic:pic>
                  </a:graphicData>
                </a:graphic>
              </wp:anchor>
            </w:drawing>
          </w:r>
        </w:p>
        <w:p w14:paraId="3372DCCB" w14:textId="2BD1DE2B" w:rsidR="000327F5" w:rsidRDefault="00B47245" w:rsidP="000327F5">
          <w:pPr>
            <w:rPr>
              <w:rFonts w:ascii="Verdana" w:hAnsi="Verdana"/>
            </w:rPr>
          </w:pPr>
          <w:r w:rsidRPr="00F70BEA">
            <w:rPr>
              <w:rFonts w:ascii="Verdana" w:hAnsi="Verdana"/>
              <w:noProof/>
            </w:rPr>
            <mc:AlternateContent>
              <mc:Choice Requires="wps">
                <w:drawing>
                  <wp:anchor distT="0" distB="0" distL="114300" distR="114300" simplePos="0" relativeHeight="251658243" behindDoc="0" locked="0" layoutInCell="1" allowOverlap="1" wp14:anchorId="259B1E9E" wp14:editId="44803DED">
                    <wp:simplePos x="0" y="0"/>
                    <wp:positionH relativeFrom="margin">
                      <wp:align>left</wp:align>
                    </wp:positionH>
                    <wp:positionV relativeFrom="paragraph">
                      <wp:posOffset>2214245</wp:posOffset>
                    </wp:positionV>
                    <wp:extent cx="6654800" cy="2370667"/>
                    <wp:effectExtent l="0" t="0" r="0" b="0"/>
                    <wp:wrapNone/>
                    <wp:docPr id="1467718391" name="Text Box 5"/>
                    <wp:cNvGraphicFramePr/>
                    <a:graphic xmlns:a="http://schemas.openxmlformats.org/drawingml/2006/main">
                      <a:graphicData uri="http://schemas.microsoft.com/office/word/2010/wordprocessingShape">
                        <wps:wsp>
                          <wps:cNvSpPr txBox="1"/>
                          <wps:spPr>
                            <a:xfrm>
                              <a:off x="0" y="0"/>
                              <a:ext cx="6654800" cy="2370667"/>
                            </a:xfrm>
                            <a:prstGeom prst="rect">
                              <a:avLst/>
                            </a:prstGeom>
                            <a:noFill/>
                            <a:ln w="6350">
                              <a:noFill/>
                            </a:ln>
                          </wps:spPr>
                          <wps:txbx>
                            <w:txbxContent>
                              <w:p w14:paraId="13FD8492" w14:textId="77777777" w:rsidR="00B47245" w:rsidRPr="00B47245" w:rsidRDefault="000A2BB4" w:rsidP="00B47245">
                                <w:pPr>
                                  <w:rPr>
                                    <w:rFonts w:ascii="Verdana" w:hAnsi="Verdana"/>
                                    <w:color w:val="FFFFFF" w:themeColor="background1"/>
                                    <w:sz w:val="72"/>
                                    <w:szCs w:val="72"/>
                                    <w14:textOutline w14:w="9525" w14:cap="rnd" w14:cmpd="sng" w14:algn="ctr">
                                      <w14:noFill/>
                                      <w14:prstDash w14:val="solid"/>
                                      <w14:bevel/>
                                    </w14:textOutline>
                                  </w:rPr>
                                </w:pPr>
                                <w:r w:rsidRPr="00B47245">
                                  <w:rPr>
                                    <w:rFonts w:ascii="Verdana" w:hAnsi="Verdana"/>
                                    <w:color w:val="FFFFFF" w:themeColor="background1"/>
                                    <w:sz w:val="72"/>
                                    <w:szCs w:val="72"/>
                                    <w14:textOutline w14:w="9525" w14:cap="rnd" w14:cmpd="sng" w14:algn="ctr">
                                      <w14:noFill/>
                                      <w14:prstDash w14:val="solid"/>
                                      <w14:bevel/>
                                    </w14:textOutline>
                                  </w:rPr>
                                  <w:t>NWSSP Pr</w:t>
                                </w:r>
                                <w:r w:rsidR="000327F5" w:rsidRPr="00B47245">
                                  <w:rPr>
                                    <w:rFonts w:ascii="Verdana" w:hAnsi="Verdana"/>
                                    <w:color w:val="FFFFFF" w:themeColor="background1"/>
                                    <w:sz w:val="72"/>
                                    <w:szCs w:val="72"/>
                                    <w14:textOutline w14:w="9525" w14:cap="rnd" w14:cmpd="sng" w14:algn="ctr">
                                      <w14:noFill/>
                                      <w14:prstDash w14:val="solid"/>
                                      <w14:bevel/>
                                    </w14:textOutline>
                                  </w:rPr>
                                  <w:t>ocurement Services</w:t>
                                </w:r>
                                <w:r w:rsidRPr="00B47245">
                                  <w:rPr>
                                    <w:rFonts w:ascii="Verdana" w:hAnsi="Verdana"/>
                                    <w:color w:val="FFFFFF" w:themeColor="background1"/>
                                    <w:sz w:val="72"/>
                                    <w:szCs w:val="72"/>
                                    <w14:textOutline w14:w="9525" w14:cap="rnd" w14:cmpd="sng" w14:algn="ctr">
                                      <w14:noFill/>
                                      <w14:prstDash w14:val="solid"/>
                                      <w14:bevel/>
                                    </w14:textOutline>
                                  </w:rPr>
                                  <w:t xml:space="preserve"> </w:t>
                                </w:r>
                              </w:p>
                              <w:p w14:paraId="51729F65" w14:textId="684F0B25" w:rsidR="00E5089C" w:rsidRPr="00B47245" w:rsidRDefault="000A2BB4" w:rsidP="00B47245">
                                <w:pPr>
                                  <w:rPr>
                                    <w:color w:val="FFFFFF" w:themeColor="background1"/>
                                    <w14:textOutline w14:w="9525" w14:cap="rnd" w14:cmpd="sng" w14:algn="ctr">
                                      <w14:noFill/>
                                      <w14:prstDash w14:val="solid"/>
                                      <w14:bevel/>
                                    </w14:textOutline>
                                  </w:rPr>
                                </w:pPr>
                                <w:r w:rsidRPr="00B47245">
                                  <w:rPr>
                                    <w:rFonts w:ascii="Verdana" w:hAnsi="Verdana"/>
                                    <w:color w:val="FFFFFF" w:themeColor="background1"/>
                                    <w:sz w:val="72"/>
                                    <w:szCs w:val="72"/>
                                    <w14:textOutline w14:w="9525" w14:cap="rnd" w14:cmpd="sng" w14:algn="ctr">
                                      <w14:noFill/>
                                      <w14:prstDash w14:val="solid"/>
                                      <w14:bevel/>
                                    </w14:textOutline>
                                  </w:rPr>
                                  <w:t>Supplier Policy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9B1E9E" id="_x0000_t202" coordsize="21600,21600" o:spt="202" path="m,l,21600r21600,l21600,xe">
                    <v:stroke joinstyle="miter"/>
                    <v:path gradientshapeok="t" o:connecttype="rect"/>
                  </v:shapetype>
                  <v:shape id="Text Box 5" o:spid="_x0000_s1030" type="#_x0000_t202" style="position:absolute;margin-left:0;margin-top:174.35pt;width:524pt;height:186.65pt;z-index:251658243;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" filled="f" stroked="f" strokeweight=".5pt">
                    <v:textbox>
                      <w:txbxContent>
                        <w:p w14:paraId="13FD8492" w14:textId="77777777" w:rsidR="00B47245" w:rsidRPr="00B47245" w:rsidRDefault="000A2BB4" w:rsidP="00B47245">
                          <w:pPr>
                            <w:rPr>
                              <w:rFonts w:ascii="Verdana" w:hAnsi="Verdana"/>
                              <w:color w:val="FFFFFF" w:themeColor="background1"/>
                              <w:sz w:val="72"/>
                              <w:szCs w:val="72"/>
                              <w14:textOutline w14:w="9525" w14:cap="rnd" w14:cmpd="sng" w14:algn="ctr">
                                <w14:noFill/>
                                <w14:prstDash w14:val="solid"/>
                                <w14:bevel/>
                              </w14:textOutline>
                            </w:rPr>
                          </w:pPr>
                          <w:r w:rsidRPr="00B47245">
                            <w:rPr>
                              <w:rFonts w:ascii="Verdana" w:hAnsi="Verdana"/>
                              <w:color w:val="FFFFFF" w:themeColor="background1"/>
                              <w:sz w:val="72"/>
                              <w:szCs w:val="72"/>
                              <w14:textOutline w14:w="9525" w14:cap="rnd" w14:cmpd="sng" w14:algn="ctr">
                                <w14:noFill/>
                                <w14:prstDash w14:val="solid"/>
                                <w14:bevel/>
                              </w14:textOutline>
                            </w:rPr>
                            <w:t>NWSSP Pr</w:t>
                          </w:r>
                          <w:r w:rsidR="000327F5" w:rsidRPr="00B47245">
                            <w:rPr>
                              <w:rFonts w:ascii="Verdana" w:hAnsi="Verdana"/>
                              <w:color w:val="FFFFFF" w:themeColor="background1"/>
                              <w:sz w:val="72"/>
                              <w:szCs w:val="72"/>
                              <w14:textOutline w14:w="9525" w14:cap="rnd" w14:cmpd="sng" w14:algn="ctr">
                                <w14:noFill/>
                                <w14:prstDash w14:val="solid"/>
                                <w14:bevel/>
                              </w14:textOutline>
                            </w:rPr>
                            <w:t>ocurement Services</w:t>
                          </w:r>
                          <w:r w:rsidRPr="00B47245">
                            <w:rPr>
                              <w:rFonts w:ascii="Verdana" w:hAnsi="Verdana"/>
                              <w:color w:val="FFFFFF" w:themeColor="background1"/>
                              <w:sz w:val="72"/>
                              <w:szCs w:val="72"/>
                              <w14:textOutline w14:w="9525" w14:cap="rnd" w14:cmpd="sng" w14:algn="ctr">
                                <w14:noFill/>
                                <w14:prstDash w14:val="solid"/>
                                <w14:bevel/>
                              </w14:textOutline>
                            </w:rPr>
                            <w:t xml:space="preserve"> </w:t>
                          </w:r>
                        </w:p>
                        <w:p w14:paraId="51729F65" w14:textId="684F0B25" w:rsidR="00E5089C" w:rsidRPr="00B47245" w:rsidRDefault="000A2BB4" w:rsidP="00B47245">
                          <w:pPr>
                            <w:rPr>
                              <w:color w:val="FFFFFF" w:themeColor="background1"/>
                              <w14:textOutline w14:w="9525" w14:cap="rnd" w14:cmpd="sng" w14:algn="ctr">
                                <w14:noFill/>
                                <w14:prstDash w14:val="solid"/>
                                <w14:bevel/>
                              </w14:textOutline>
                            </w:rPr>
                          </w:pPr>
                          <w:r w:rsidRPr="00B47245">
                            <w:rPr>
                              <w:rFonts w:ascii="Verdana" w:hAnsi="Verdana"/>
                              <w:color w:val="FFFFFF" w:themeColor="background1"/>
                              <w:sz w:val="72"/>
                              <w:szCs w:val="72"/>
                              <w14:textOutline w14:w="9525" w14:cap="rnd" w14:cmpd="sng" w14:algn="ctr">
                                <w14:noFill/>
                                <w14:prstDash w14:val="solid"/>
                                <w14:bevel/>
                              </w14:textOutline>
                            </w:rPr>
                            <w:t>Supplier Policy</w:t>
                          </w:r>
                        </w:p>
                      </w:txbxContent>
                    </v:textbox>
                    <w10:wrap anchorx="margin"/>
                  </v:shape>
                </w:pict>
              </mc:Fallback>
            </mc:AlternateContent>
          </w:r>
          <w:r w:rsidR="00FC7E4C" w:rsidRPr="00F70BEA">
            <w:rPr>
              <w:rFonts w:ascii="Verdana" w:hAnsi="Verdana"/>
              <w:noProof/>
            </w:rPr>
            <mc:AlternateContent>
              <mc:Choice Requires="wps">
                <w:drawing>
                  <wp:anchor distT="0" distB="0" distL="114300" distR="114300" simplePos="0" relativeHeight="251658245" behindDoc="0" locked="0" layoutInCell="1" allowOverlap="1" wp14:anchorId="763DDF5D" wp14:editId="52E485E0">
                    <wp:simplePos x="0" y="0"/>
                    <wp:positionH relativeFrom="margin">
                      <wp:align>center</wp:align>
                    </wp:positionH>
                    <wp:positionV relativeFrom="paragraph">
                      <wp:posOffset>6931660</wp:posOffset>
                    </wp:positionV>
                    <wp:extent cx="6956425" cy="2351616"/>
                    <wp:effectExtent l="133350" t="95250" r="130175" b="86995"/>
                    <wp:wrapNone/>
                    <wp:docPr id="1365434313" name="Text Box 7"/>
                    <wp:cNvGraphicFramePr/>
                    <a:graphic xmlns:a="http://schemas.openxmlformats.org/drawingml/2006/main">
                      <a:graphicData uri="http://schemas.microsoft.com/office/word/2010/wordprocessingShape">
                        <wps:wsp>
                          <wps:cNvSpPr txBox="1"/>
                          <wps:spPr>
                            <a:xfrm>
                              <a:off x="0" y="0"/>
                              <a:ext cx="6956425" cy="2351616"/>
                            </a:xfrm>
                            <a:prstGeom prst="rect">
                              <a:avLst/>
                            </a:prstGeom>
                            <a:gradFill>
                              <a:gsLst>
                                <a:gs pos="87000">
                                  <a:srgbClr val="495467"/>
                                </a:gs>
                                <a:gs pos="53000">
                                  <a:srgbClr val="25374F"/>
                                </a:gs>
                                <a:gs pos="0">
                                  <a:srgbClr val="051F37"/>
                                </a:gs>
                              </a:gsLst>
                              <a:lin ang="5400000" scaled="1"/>
                            </a:gradFill>
                            <a:ln w="38100">
                              <a:noFill/>
                            </a:ln>
                            <a:effectLst>
                              <a:outerShdw blurRad="63500" dir="16200000" sx="102000" sy="102000" algn="ctr" rotWithShape="0">
                                <a:prstClr val="black">
                                  <a:alpha val="25000"/>
                                </a:prstClr>
                              </a:outerShdw>
                            </a:effectLst>
                          </wps:spPr>
                          <wps:txbx>
                            <w:txbxContent>
                              <w:p w14:paraId="261E6EB9" w14:textId="090814E1" w:rsidR="00FC7E4C" w:rsidRPr="004F7343" w:rsidRDefault="00FC7E4C" w:rsidP="00FC7E4C">
                                <w:pPr>
                                  <w:rPr>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63DDF5D" id="Text Box 7" o:spid="_x0000_s1031" type="#_x0000_t202" style="position:absolute;margin-left:0;margin-top:545.8pt;width:547.75pt;height:185.15pt;z-index:251658245;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" fillcolor="#051f37" stroked="f" strokeweight="3pt">
                    <v:fill color2="#495467" colors="0 #051f37;34734f #25374f;57016f #495467" focus="100%" type="gradient"/>
                    <v:shadow on="t" type="perspective" color="black" opacity=".25" offset="0,0" matrix="66847f,,,66847f"/>
                    <v:textbox>
                      <w:txbxContent>
                        <w:p w14:paraId="261E6EB9" w14:textId="090814E1" w:rsidR="00FC7E4C" w:rsidRPr="004F7343" w:rsidRDefault="00FC7E4C" w:rsidP="00FC7E4C">
                          <w:pPr>
                            <w:rPr>
                              <w14:textOutline w14:w="9525" w14:cap="rnd" w14:cmpd="sng" w14:algn="ctr">
                                <w14:noFill/>
                                <w14:prstDash w14:val="solid"/>
                                <w14:bevel/>
                              </w14:textOutline>
                            </w:rPr>
                          </w:pPr>
                        </w:p>
                      </w:txbxContent>
                    </v:textbox>
                    <w10:wrap anchorx="margin"/>
                  </v:shape>
                </w:pict>
              </mc:Fallback>
            </mc:AlternateContent>
          </w:r>
          <w:r w:rsidR="000E44AC" w:rsidRPr="00F70BEA">
            <w:rPr>
              <w:rFonts w:ascii="Verdana" w:hAnsi="Verdana"/>
            </w:rPr>
            <w:br w:type="page"/>
          </w:r>
        </w:p>
      </w:sdtContent>
    </w:sdt>
    <w:p w14:paraId="6FFFE1B5" w14:textId="77777777" w:rsidR="000327F5" w:rsidRPr="000327F5" w:rsidRDefault="00000000" w:rsidP="000327F5">
      <w:pPr>
        <w:rPr>
          <w:rFonts w:ascii="Verdana" w:hAnsi="Verdana"/>
        </w:rPr>
      </w:pPr>
      <w:r>
        <w:rPr>
          <w:rFonts w:ascii="Verdana" w:hAnsi="Verdana"/>
        </w:rPr>
        <w:lastRenderedPageBreak/>
        <w:pict w14:anchorId="2D409880">
          <v:rect id="_x0000_i1025" style="width:0;height:1.5pt" o:hralign="center" o:hrstd="t" o:hr="t" fillcolor="#a0a0a0" stroked="f"/>
        </w:pict>
      </w:r>
    </w:p>
    <w:p w14:paraId="4682D623" w14:textId="77777777" w:rsidR="000327F5" w:rsidRPr="000327F5" w:rsidRDefault="000327F5" w:rsidP="000327F5">
      <w:pPr>
        <w:rPr>
          <w:rFonts w:ascii="Verdana" w:hAnsi="Verdana"/>
          <w:b/>
          <w:bCs/>
        </w:rPr>
      </w:pPr>
      <w:r w:rsidRPr="000327F5">
        <w:rPr>
          <w:rFonts w:ascii="Verdana" w:hAnsi="Verdana"/>
          <w:b/>
          <w:bCs/>
        </w:rPr>
        <w:t>NHS Procurement Supplier Policy</w:t>
      </w:r>
    </w:p>
    <w:p w14:paraId="245DE072" w14:textId="77777777" w:rsidR="000327F5" w:rsidRPr="000327F5" w:rsidRDefault="000327F5" w:rsidP="000327F5">
      <w:pPr>
        <w:rPr>
          <w:rFonts w:ascii="Verdana" w:hAnsi="Verdana"/>
        </w:rPr>
      </w:pPr>
      <w:r w:rsidRPr="000327F5">
        <w:rPr>
          <w:rFonts w:ascii="Verdana" w:hAnsi="Verdana"/>
          <w:i/>
          <w:iCs/>
        </w:rPr>
        <w:t>(Supplier Engagement, Conduct &amp; Compliance under New Procurement Regulations)</w:t>
      </w:r>
    </w:p>
    <w:p w14:paraId="40784630" w14:textId="77777777" w:rsidR="000327F5" w:rsidRPr="000327F5" w:rsidRDefault="000327F5" w:rsidP="000327F5">
      <w:pPr>
        <w:rPr>
          <w:rFonts w:ascii="Verdana" w:hAnsi="Verdana"/>
          <w:b/>
          <w:bCs/>
        </w:rPr>
      </w:pPr>
      <w:r w:rsidRPr="000327F5">
        <w:rPr>
          <w:rFonts w:ascii="Verdana" w:hAnsi="Verdana"/>
          <w:b/>
          <w:bCs/>
        </w:rPr>
        <w:t>Contents</w:t>
      </w:r>
    </w:p>
    <w:p w14:paraId="612971EF" w14:textId="77777777" w:rsidR="000327F5" w:rsidRPr="000327F5" w:rsidRDefault="000327F5" w:rsidP="000327F5">
      <w:pPr>
        <w:numPr>
          <w:ilvl w:val="0"/>
          <w:numId w:val="7"/>
        </w:numPr>
        <w:rPr>
          <w:rFonts w:ascii="Verdana" w:hAnsi="Verdana"/>
        </w:rPr>
      </w:pPr>
      <w:r w:rsidRPr="000327F5">
        <w:rPr>
          <w:rFonts w:ascii="Verdana" w:hAnsi="Verdana"/>
        </w:rPr>
        <w:t>Purpose</w:t>
      </w:r>
    </w:p>
    <w:p w14:paraId="0E04B724" w14:textId="77777777" w:rsidR="000327F5" w:rsidRPr="000327F5" w:rsidRDefault="000327F5" w:rsidP="000327F5">
      <w:pPr>
        <w:numPr>
          <w:ilvl w:val="0"/>
          <w:numId w:val="7"/>
        </w:numPr>
        <w:rPr>
          <w:rFonts w:ascii="Verdana" w:hAnsi="Verdana"/>
        </w:rPr>
      </w:pPr>
      <w:r w:rsidRPr="000327F5">
        <w:rPr>
          <w:rFonts w:ascii="Verdana" w:hAnsi="Verdana"/>
        </w:rPr>
        <w:t>Policy Statement</w:t>
      </w:r>
    </w:p>
    <w:p w14:paraId="65F2A755" w14:textId="77777777" w:rsidR="000327F5" w:rsidRPr="000327F5" w:rsidRDefault="000327F5" w:rsidP="000327F5">
      <w:pPr>
        <w:numPr>
          <w:ilvl w:val="0"/>
          <w:numId w:val="7"/>
        </w:numPr>
        <w:rPr>
          <w:rFonts w:ascii="Verdana" w:hAnsi="Verdana"/>
        </w:rPr>
      </w:pPr>
      <w:r w:rsidRPr="000327F5">
        <w:rPr>
          <w:rFonts w:ascii="Verdana" w:hAnsi="Verdana"/>
        </w:rPr>
        <w:t>Scope</w:t>
      </w:r>
    </w:p>
    <w:p w14:paraId="290A5E1E" w14:textId="77777777" w:rsidR="000327F5" w:rsidRPr="000327F5" w:rsidRDefault="000327F5" w:rsidP="000327F5">
      <w:pPr>
        <w:numPr>
          <w:ilvl w:val="0"/>
          <w:numId w:val="7"/>
        </w:numPr>
        <w:rPr>
          <w:rFonts w:ascii="Verdana" w:hAnsi="Verdana"/>
        </w:rPr>
      </w:pPr>
      <w:r w:rsidRPr="000327F5">
        <w:rPr>
          <w:rFonts w:ascii="Verdana" w:hAnsi="Verdana"/>
        </w:rPr>
        <w:t>Principles</w:t>
      </w:r>
    </w:p>
    <w:p w14:paraId="0DC97081" w14:textId="77777777" w:rsidR="000327F5" w:rsidRPr="000327F5" w:rsidRDefault="000327F5" w:rsidP="000327F5">
      <w:pPr>
        <w:numPr>
          <w:ilvl w:val="0"/>
          <w:numId w:val="7"/>
        </w:numPr>
        <w:rPr>
          <w:rFonts w:ascii="Verdana" w:hAnsi="Verdana"/>
        </w:rPr>
      </w:pPr>
      <w:r w:rsidRPr="000327F5">
        <w:rPr>
          <w:rFonts w:ascii="Verdana" w:hAnsi="Verdana"/>
        </w:rPr>
        <w:t>Legislative &amp; NHS Requirements</w:t>
      </w:r>
    </w:p>
    <w:p w14:paraId="03EDC2E8" w14:textId="77777777" w:rsidR="000327F5" w:rsidRPr="000327F5" w:rsidRDefault="000327F5" w:rsidP="000327F5">
      <w:pPr>
        <w:numPr>
          <w:ilvl w:val="0"/>
          <w:numId w:val="7"/>
        </w:numPr>
        <w:rPr>
          <w:rFonts w:ascii="Verdana" w:hAnsi="Verdana"/>
        </w:rPr>
      </w:pPr>
      <w:r w:rsidRPr="000327F5">
        <w:rPr>
          <w:rFonts w:ascii="Verdana" w:hAnsi="Verdana"/>
        </w:rPr>
        <w:t>Supplier Responsibilities</w:t>
      </w:r>
    </w:p>
    <w:p w14:paraId="535B010B" w14:textId="77777777" w:rsidR="000327F5" w:rsidRPr="000327F5" w:rsidRDefault="000327F5" w:rsidP="000327F5">
      <w:pPr>
        <w:numPr>
          <w:ilvl w:val="0"/>
          <w:numId w:val="7"/>
        </w:numPr>
        <w:rPr>
          <w:rFonts w:ascii="Verdana" w:hAnsi="Verdana"/>
        </w:rPr>
      </w:pPr>
      <w:r w:rsidRPr="000327F5">
        <w:rPr>
          <w:rFonts w:ascii="Verdana" w:hAnsi="Verdana"/>
        </w:rPr>
        <w:t>Supplier Engagement Process</w:t>
      </w:r>
    </w:p>
    <w:p w14:paraId="6543D6C4" w14:textId="77777777" w:rsidR="000327F5" w:rsidRPr="000327F5" w:rsidRDefault="000327F5" w:rsidP="000327F5">
      <w:pPr>
        <w:numPr>
          <w:ilvl w:val="1"/>
          <w:numId w:val="7"/>
        </w:numPr>
        <w:rPr>
          <w:rFonts w:ascii="Verdana" w:hAnsi="Verdana"/>
        </w:rPr>
      </w:pPr>
      <w:r w:rsidRPr="000327F5">
        <w:rPr>
          <w:rFonts w:ascii="Verdana" w:hAnsi="Verdana"/>
        </w:rPr>
        <w:t>7.1 General Conduct</w:t>
      </w:r>
    </w:p>
    <w:p w14:paraId="7692F9E3" w14:textId="77777777" w:rsidR="000327F5" w:rsidRPr="000327F5" w:rsidRDefault="000327F5" w:rsidP="000327F5">
      <w:pPr>
        <w:numPr>
          <w:ilvl w:val="1"/>
          <w:numId w:val="7"/>
        </w:numPr>
        <w:rPr>
          <w:rFonts w:ascii="Verdana" w:hAnsi="Verdana"/>
        </w:rPr>
      </w:pPr>
      <w:r w:rsidRPr="000327F5">
        <w:rPr>
          <w:rFonts w:ascii="Verdana" w:hAnsi="Verdana"/>
        </w:rPr>
        <w:t>7.2 Contact with NHS Staff</w:t>
      </w:r>
    </w:p>
    <w:p w14:paraId="7F896DC0" w14:textId="77777777" w:rsidR="000327F5" w:rsidRPr="000327F5" w:rsidRDefault="000327F5" w:rsidP="000327F5">
      <w:pPr>
        <w:numPr>
          <w:ilvl w:val="1"/>
          <w:numId w:val="7"/>
        </w:numPr>
        <w:rPr>
          <w:rFonts w:ascii="Verdana" w:hAnsi="Verdana"/>
        </w:rPr>
      </w:pPr>
      <w:r w:rsidRPr="000327F5">
        <w:rPr>
          <w:rFonts w:ascii="Verdana" w:hAnsi="Verdana"/>
        </w:rPr>
        <w:t>7.3 Site Visits</w:t>
      </w:r>
    </w:p>
    <w:p w14:paraId="56445B5B" w14:textId="77777777" w:rsidR="000327F5" w:rsidRPr="000327F5" w:rsidRDefault="000327F5" w:rsidP="000327F5">
      <w:pPr>
        <w:numPr>
          <w:ilvl w:val="1"/>
          <w:numId w:val="7"/>
        </w:numPr>
        <w:rPr>
          <w:rFonts w:ascii="Verdana" w:hAnsi="Verdana"/>
        </w:rPr>
      </w:pPr>
      <w:r w:rsidRPr="000327F5">
        <w:rPr>
          <w:rFonts w:ascii="Verdana" w:hAnsi="Verdana"/>
        </w:rPr>
        <w:t>7.4 Theatre Department Visits</w:t>
      </w:r>
    </w:p>
    <w:p w14:paraId="17718E99" w14:textId="77777777" w:rsidR="000327F5" w:rsidRPr="000327F5" w:rsidRDefault="000327F5" w:rsidP="000327F5">
      <w:pPr>
        <w:numPr>
          <w:ilvl w:val="1"/>
          <w:numId w:val="7"/>
        </w:numPr>
        <w:rPr>
          <w:rFonts w:ascii="Verdana" w:hAnsi="Verdana"/>
        </w:rPr>
      </w:pPr>
      <w:r w:rsidRPr="000327F5">
        <w:rPr>
          <w:rFonts w:ascii="Verdana" w:hAnsi="Verdana"/>
        </w:rPr>
        <w:t>7.5 Samples &amp; Trials</w:t>
      </w:r>
    </w:p>
    <w:p w14:paraId="7A784391" w14:textId="77777777" w:rsidR="000327F5" w:rsidRPr="000327F5" w:rsidRDefault="000327F5" w:rsidP="000327F5">
      <w:pPr>
        <w:numPr>
          <w:ilvl w:val="1"/>
          <w:numId w:val="7"/>
        </w:numPr>
        <w:rPr>
          <w:rFonts w:ascii="Verdana" w:hAnsi="Verdana"/>
        </w:rPr>
      </w:pPr>
      <w:r w:rsidRPr="000327F5">
        <w:rPr>
          <w:rFonts w:ascii="Verdana" w:hAnsi="Verdana"/>
        </w:rPr>
        <w:t>7.6 Promotional &amp; Educational Activity</w:t>
      </w:r>
    </w:p>
    <w:p w14:paraId="72C51685" w14:textId="77777777" w:rsidR="000327F5" w:rsidRPr="000327F5" w:rsidRDefault="000327F5" w:rsidP="000327F5">
      <w:pPr>
        <w:numPr>
          <w:ilvl w:val="1"/>
          <w:numId w:val="7"/>
        </w:numPr>
        <w:rPr>
          <w:rFonts w:ascii="Verdana" w:hAnsi="Verdana"/>
        </w:rPr>
      </w:pPr>
      <w:r w:rsidRPr="000327F5">
        <w:rPr>
          <w:rFonts w:ascii="Verdana" w:hAnsi="Verdana"/>
        </w:rPr>
        <w:t>7.7 Commercial Sponsorship</w:t>
      </w:r>
    </w:p>
    <w:p w14:paraId="0DFDEE78" w14:textId="77777777" w:rsidR="000327F5" w:rsidRPr="000327F5" w:rsidRDefault="000327F5" w:rsidP="000327F5">
      <w:pPr>
        <w:numPr>
          <w:ilvl w:val="1"/>
          <w:numId w:val="7"/>
        </w:numPr>
        <w:rPr>
          <w:rFonts w:ascii="Verdana" w:hAnsi="Verdana"/>
        </w:rPr>
      </w:pPr>
      <w:r w:rsidRPr="000327F5">
        <w:rPr>
          <w:rFonts w:ascii="Verdana" w:hAnsi="Verdana"/>
        </w:rPr>
        <w:t>7.8 Gifts &amp; Hospitality</w:t>
      </w:r>
    </w:p>
    <w:p w14:paraId="61B238B3" w14:textId="77777777" w:rsidR="000327F5" w:rsidRPr="000327F5" w:rsidRDefault="000327F5" w:rsidP="000327F5">
      <w:pPr>
        <w:numPr>
          <w:ilvl w:val="1"/>
          <w:numId w:val="7"/>
        </w:numPr>
        <w:rPr>
          <w:rFonts w:ascii="Verdana" w:hAnsi="Verdana"/>
        </w:rPr>
      </w:pPr>
      <w:r w:rsidRPr="000327F5">
        <w:rPr>
          <w:rFonts w:ascii="Verdana" w:hAnsi="Verdana"/>
        </w:rPr>
        <w:t>7.9 Conflicts of Interest</w:t>
      </w:r>
    </w:p>
    <w:p w14:paraId="0D361355" w14:textId="77777777" w:rsidR="000327F5" w:rsidRPr="000327F5" w:rsidRDefault="000327F5" w:rsidP="000327F5">
      <w:pPr>
        <w:numPr>
          <w:ilvl w:val="1"/>
          <w:numId w:val="7"/>
        </w:numPr>
        <w:rPr>
          <w:rFonts w:ascii="Verdana" w:hAnsi="Verdana"/>
        </w:rPr>
      </w:pPr>
      <w:r w:rsidRPr="000327F5">
        <w:rPr>
          <w:rFonts w:ascii="Verdana" w:hAnsi="Verdana"/>
        </w:rPr>
        <w:t>7.10 Equality, Diversity &amp; Social Value</w:t>
      </w:r>
    </w:p>
    <w:p w14:paraId="6E90515C" w14:textId="77777777" w:rsidR="000327F5" w:rsidRPr="000327F5" w:rsidRDefault="000327F5" w:rsidP="000327F5">
      <w:pPr>
        <w:numPr>
          <w:ilvl w:val="1"/>
          <w:numId w:val="7"/>
        </w:numPr>
        <w:rPr>
          <w:rFonts w:ascii="Verdana" w:hAnsi="Verdana"/>
        </w:rPr>
      </w:pPr>
      <w:r w:rsidRPr="000327F5">
        <w:rPr>
          <w:rFonts w:ascii="Verdana" w:hAnsi="Verdana"/>
        </w:rPr>
        <w:t>7.11 Confidentiality &amp; Data Protection</w:t>
      </w:r>
    </w:p>
    <w:p w14:paraId="318E1A14" w14:textId="77777777" w:rsidR="000327F5" w:rsidRPr="000327F5" w:rsidRDefault="000327F5" w:rsidP="000327F5">
      <w:pPr>
        <w:numPr>
          <w:ilvl w:val="1"/>
          <w:numId w:val="7"/>
        </w:numPr>
        <w:rPr>
          <w:rFonts w:ascii="Verdana" w:hAnsi="Verdana"/>
        </w:rPr>
      </w:pPr>
      <w:r w:rsidRPr="000327F5">
        <w:rPr>
          <w:rFonts w:ascii="Verdana" w:hAnsi="Verdana"/>
        </w:rPr>
        <w:t>7.12 Purchase Orders &amp; Deliveries</w:t>
      </w:r>
    </w:p>
    <w:p w14:paraId="338B3B39" w14:textId="77777777" w:rsidR="000327F5" w:rsidRPr="000327F5" w:rsidRDefault="000327F5" w:rsidP="000327F5">
      <w:pPr>
        <w:numPr>
          <w:ilvl w:val="1"/>
          <w:numId w:val="7"/>
        </w:numPr>
        <w:rPr>
          <w:rFonts w:ascii="Verdana" w:hAnsi="Verdana"/>
        </w:rPr>
      </w:pPr>
      <w:r w:rsidRPr="000327F5">
        <w:rPr>
          <w:rFonts w:ascii="Verdana" w:hAnsi="Verdana"/>
        </w:rPr>
        <w:t>7.13 Contracts &amp; Agreements</w:t>
      </w:r>
    </w:p>
    <w:p w14:paraId="7F6BB7E5" w14:textId="77777777" w:rsidR="000327F5" w:rsidRPr="000327F5" w:rsidRDefault="000327F5" w:rsidP="000327F5">
      <w:pPr>
        <w:numPr>
          <w:ilvl w:val="0"/>
          <w:numId w:val="7"/>
        </w:numPr>
        <w:rPr>
          <w:rFonts w:ascii="Verdana" w:hAnsi="Verdana"/>
        </w:rPr>
      </w:pPr>
      <w:r w:rsidRPr="000327F5">
        <w:rPr>
          <w:rFonts w:ascii="Verdana" w:hAnsi="Verdana"/>
        </w:rPr>
        <w:t>Breaches of Policy</w:t>
      </w:r>
    </w:p>
    <w:p w14:paraId="627AC340" w14:textId="77777777" w:rsidR="000327F5" w:rsidRDefault="000327F5" w:rsidP="000327F5">
      <w:pPr>
        <w:numPr>
          <w:ilvl w:val="0"/>
          <w:numId w:val="7"/>
        </w:numPr>
        <w:rPr>
          <w:rFonts w:ascii="Verdana" w:hAnsi="Verdana"/>
        </w:rPr>
      </w:pPr>
      <w:r w:rsidRPr="000327F5">
        <w:rPr>
          <w:rFonts w:ascii="Verdana" w:hAnsi="Verdana"/>
        </w:rPr>
        <w:t>Implementation &amp; Review</w:t>
      </w:r>
    </w:p>
    <w:p w14:paraId="497C6E4D" w14:textId="77777777" w:rsidR="006A6FDF" w:rsidRDefault="006A6FDF" w:rsidP="006A6FDF">
      <w:pPr>
        <w:rPr>
          <w:rFonts w:ascii="Verdana" w:hAnsi="Verdana"/>
        </w:rPr>
      </w:pPr>
    </w:p>
    <w:p w14:paraId="346B892F" w14:textId="77777777" w:rsidR="006A6FDF" w:rsidRDefault="006A6FDF" w:rsidP="006A6FDF">
      <w:pPr>
        <w:rPr>
          <w:rFonts w:ascii="Verdana" w:hAnsi="Verdana"/>
        </w:rPr>
      </w:pPr>
    </w:p>
    <w:p w14:paraId="25C76ADC" w14:textId="77777777" w:rsidR="006A6FDF" w:rsidRPr="000327F5" w:rsidRDefault="006A6FDF" w:rsidP="006A6FDF">
      <w:pPr>
        <w:rPr>
          <w:rFonts w:ascii="Verdana" w:hAnsi="Verdana"/>
        </w:rPr>
      </w:pPr>
    </w:p>
    <w:p w14:paraId="1AA16038" w14:textId="77777777" w:rsidR="000327F5" w:rsidRPr="000327F5" w:rsidRDefault="00000000" w:rsidP="000327F5">
      <w:pPr>
        <w:rPr>
          <w:rFonts w:ascii="Verdana" w:hAnsi="Verdana"/>
        </w:rPr>
      </w:pPr>
      <w:r>
        <w:rPr>
          <w:rFonts w:ascii="Verdana" w:hAnsi="Verdana"/>
        </w:rPr>
        <w:lastRenderedPageBreak/>
        <w:pict w14:anchorId="22272FDB">
          <v:rect id="_x0000_i1026" style="width:0;height:1.5pt" o:hralign="center" o:hrstd="t" o:hr="t" fillcolor="#a0a0a0" stroked="f"/>
        </w:pict>
      </w:r>
    </w:p>
    <w:p w14:paraId="3BF50263" w14:textId="77777777" w:rsidR="000327F5" w:rsidRPr="000327F5" w:rsidRDefault="000327F5" w:rsidP="000327F5">
      <w:pPr>
        <w:rPr>
          <w:rFonts w:ascii="Verdana" w:hAnsi="Verdana"/>
          <w:b/>
          <w:bCs/>
        </w:rPr>
      </w:pPr>
      <w:r w:rsidRPr="000327F5">
        <w:rPr>
          <w:rFonts w:ascii="Verdana" w:hAnsi="Verdana"/>
          <w:b/>
          <w:bCs/>
        </w:rPr>
        <w:t>1. Purpose</w:t>
      </w:r>
    </w:p>
    <w:p w14:paraId="416952BA" w14:textId="369E1865" w:rsidR="000327F5" w:rsidRDefault="000327F5" w:rsidP="000327F5">
      <w:pPr>
        <w:rPr>
          <w:rFonts w:ascii="Verdana" w:hAnsi="Verdana"/>
        </w:rPr>
      </w:pPr>
      <w:r w:rsidRPr="000327F5">
        <w:rPr>
          <w:rFonts w:ascii="Verdana" w:hAnsi="Verdana"/>
        </w:rPr>
        <w:t xml:space="preserve">This policy sets out the standards of behaviour and compliance required from all suppliers working with NHS Organisation(s). It ensures that supplier engagement is managed ethically, transparently, and in accordance with the </w:t>
      </w:r>
      <w:r w:rsidRPr="000327F5">
        <w:rPr>
          <w:rFonts w:ascii="Verdana" w:hAnsi="Verdana"/>
          <w:b/>
          <w:bCs/>
        </w:rPr>
        <w:t>Procurement Act 2023</w:t>
      </w:r>
      <w:r w:rsidRPr="000327F5">
        <w:rPr>
          <w:rFonts w:ascii="Verdana" w:hAnsi="Verdana"/>
        </w:rPr>
        <w:t xml:space="preserve">, </w:t>
      </w:r>
      <w:r w:rsidR="00802861">
        <w:rPr>
          <w:rFonts w:ascii="Verdana" w:hAnsi="Verdana"/>
          <w:b/>
          <w:bCs/>
        </w:rPr>
        <w:t>The Health Services</w:t>
      </w:r>
      <w:r w:rsidRPr="000327F5">
        <w:rPr>
          <w:rFonts w:ascii="Verdana" w:hAnsi="Verdana"/>
          <w:b/>
          <w:bCs/>
        </w:rPr>
        <w:t xml:space="preserve"> </w:t>
      </w:r>
      <w:r w:rsidR="00EA76B2">
        <w:rPr>
          <w:rFonts w:ascii="Verdana" w:hAnsi="Verdana"/>
          <w:b/>
          <w:bCs/>
        </w:rPr>
        <w:t>(</w:t>
      </w:r>
      <w:r w:rsidRPr="000327F5">
        <w:rPr>
          <w:rFonts w:ascii="Verdana" w:hAnsi="Verdana"/>
          <w:b/>
          <w:bCs/>
        </w:rPr>
        <w:t>P</w:t>
      </w:r>
      <w:r w:rsidR="009712D0">
        <w:rPr>
          <w:rFonts w:ascii="Verdana" w:hAnsi="Verdana"/>
          <w:b/>
          <w:bCs/>
        </w:rPr>
        <w:t>SR Wales</w:t>
      </w:r>
      <w:r w:rsidR="00EA76B2">
        <w:rPr>
          <w:rFonts w:ascii="Verdana" w:hAnsi="Verdana"/>
          <w:b/>
          <w:bCs/>
        </w:rPr>
        <w:t>)</w:t>
      </w:r>
      <w:r w:rsidR="009712D0">
        <w:rPr>
          <w:rFonts w:ascii="Verdana" w:hAnsi="Verdana"/>
          <w:b/>
          <w:bCs/>
        </w:rPr>
        <w:t xml:space="preserve"> Regulations</w:t>
      </w:r>
      <w:r w:rsidR="00EA76B2">
        <w:rPr>
          <w:rFonts w:ascii="Verdana" w:hAnsi="Verdana"/>
          <w:b/>
          <w:bCs/>
        </w:rPr>
        <w:t xml:space="preserve"> 2025</w:t>
      </w:r>
      <w:r w:rsidRPr="000327F5">
        <w:rPr>
          <w:rFonts w:ascii="Verdana" w:hAnsi="Verdana"/>
        </w:rPr>
        <w:t>, and devolved procurement policy frameworks.</w:t>
      </w:r>
    </w:p>
    <w:p w14:paraId="1A8C7F70" w14:textId="276969C3" w:rsidR="00130189" w:rsidRPr="000327F5" w:rsidRDefault="00000000" w:rsidP="000327F5">
      <w:pPr>
        <w:rPr>
          <w:rFonts w:ascii="Verdana" w:hAnsi="Verdana"/>
        </w:rPr>
      </w:pPr>
      <w:r>
        <w:rPr>
          <w:rFonts w:ascii="Verdana" w:hAnsi="Verdana"/>
        </w:rPr>
        <w:pict w14:anchorId="1B019979">
          <v:rect id="_x0000_i1027" style="width:0;height:1.5pt" o:hralign="center" o:hrstd="t" o:hr="t" fillcolor="#a0a0a0" stroked="f"/>
        </w:pict>
      </w:r>
    </w:p>
    <w:p w14:paraId="00977D58" w14:textId="77777777" w:rsidR="000327F5" w:rsidRPr="000327F5" w:rsidRDefault="000327F5" w:rsidP="000327F5">
      <w:pPr>
        <w:rPr>
          <w:rFonts w:ascii="Verdana" w:hAnsi="Verdana"/>
          <w:b/>
          <w:bCs/>
        </w:rPr>
      </w:pPr>
      <w:r w:rsidRPr="000327F5">
        <w:rPr>
          <w:rFonts w:ascii="Verdana" w:hAnsi="Verdana"/>
          <w:b/>
          <w:bCs/>
        </w:rPr>
        <w:t>2. Policy Statement</w:t>
      </w:r>
    </w:p>
    <w:p w14:paraId="4EB04F4B" w14:textId="77777777" w:rsidR="000327F5" w:rsidRPr="000327F5" w:rsidRDefault="000327F5" w:rsidP="000327F5">
      <w:pPr>
        <w:rPr>
          <w:rFonts w:ascii="Verdana" w:hAnsi="Verdana"/>
        </w:rPr>
      </w:pPr>
      <w:r w:rsidRPr="000327F5">
        <w:rPr>
          <w:rFonts w:ascii="Verdana" w:hAnsi="Verdana"/>
        </w:rPr>
        <w:t>Suppliers engaging with NHS Organisation(s) must:</w:t>
      </w:r>
    </w:p>
    <w:p w14:paraId="5CDEBE2C" w14:textId="77777777" w:rsidR="000327F5" w:rsidRPr="000327F5" w:rsidRDefault="000327F5" w:rsidP="000327F5">
      <w:pPr>
        <w:numPr>
          <w:ilvl w:val="0"/>
          <w:numId w:val="8"/>
        </w:numPr>
        <w:rPr>
          <w:rFonts w:ascii="Verdana" w:hAnsi="Verdana"/>
        </w:rPr>
      </w:pPr>
      <w:r w:rsidRPr="000327F5">
        <w:rPr>
          <w:rFonts w:ascii="Verdana" w:hAnsi="Verdana"/>
        </w:rPr>
        <w:t>Conduct business with integrity, fairness, and transparency.</w:t>
      </w:r>
    </w:p>
    <w:p w14:paraId="68327FB0" w14:textId="77777777" w:rsidR="000327F5" w:rsidRPr="000327F5" w:rsidRDefault="000327F5" w:rsidP="000327F5">
      <w:pPr>
        <w:numPr>
          <w:ilvl w:val="0"/>
          <w:numId w:val="8"/>
        </w:numPr>
        <w:rPr>
          <w:rFonts w:ascii="Verdana" w:hAnsi="Verdana"/>
        </w:rPr>
      </w:pPr>
      <w:r w:rsidRPr="000327F5">
        <w:rPr>
          <w:rFonts w:ascii="Verdana" w:hAnsi="Verdana"/>
        </w:rPr>
        <w:t>Comply with all applicable laws, procurement regulations, and NHS policies.</w:t>
      </w:r>
    </w:p>
    <w:p w14:paraId="74597DBE" w14:textId="77777777" w:rsidR="000327F5" w:rsidRPr="000327F5" w:rsidRDefault="000327F5" w:rsidP="000327F5">
      <w:pPr>
        <w:numPr>
          <w:ilvl w:val="0"/>
          <w:numId w:val="8"/>
        </w:numPr>
        <w:rPr>
          <w:rFonts w:ascii="Verdana" w:hAnsi="Verdana"/>
        </w:rPr>
      </w:pPr>
      <w:r w:rsidRPr="000327F5">
        <w:rPr>
          <w:rFonts w:ascii="Verdana" w:hAnsi="Verdana"/>
        </w:rPr>
        <w:t xml:space="preserve">Support NHS objectives including </w:t>
      </w:r>
      <w:r w:rsidRPr="000327F5">
        <w:rPr>
          <w:rFonts w:ascii="Verdana" w:hAnsi="Verdana"/>
          <w:b/>
          <w:bCs/>
        </w:rPr>
        <w:t>social value, sustainability, and patient safety</w:t>
      </w:r>
      <w:r w:rsidRPr="000327F5">
        <w:rPr>
          <w:rFonts w:ascii="Verdana" w:hAnsi="Verdana"/>
        </w:rPr>
        <w:t>.</w:t>
      </w:r>
    </w:p>
    <w:p w14:paraId="2839D710" w14:textId="77777777" w:rsidR="000327F5" w:rsidRPr="000327F5" w:rsidRDefault="000327F5" w:rsidP="000327F5">
      <w:pPr>
        <w:numPr>
          <w:ilvl w:val="0"/>
          <w:numId w:val="8"/>
        </w:numPr>
        <w:rPr>
          <w:rFonts w:ascii="Verdana" w:hAnsi="Verdana"/>
        </w:rPr>
      </w:pPr>
      <w:r w:rsidRPr="000327F5">
        <w:rPr>
          <w:rFonts w:ascii="Verdana" w:hAnsi="Verdana"/>
        </w:rPr>
        <w:t>Avoid conduct that may create actual, potential, or perceived conflicts of interest.</w:t>
      </w:r>
    </w:p>
    <w:p w14:paraId="4DFC5029" w14:textId="77777777" w:rsidR="000327F5" w:rsidRDefault="000327F5" w:rsidP="000327F5">
      <w:pPr>
        <w:rPr>
          <w:rFonts w:ascii="Verdana" w:hAnsi="Verdana"/>
        </w:rPr>
      </w:pPr>
      <w:r w:rsidRPr="000327F5">
        <w:rPr>
          <w:rFonts w:ascii="Verdana" w:hAnsi="Verdana"/>
        </w:rPr>
        <w:t>Failure to adhere to this policy may result in suspension or exclusion from current or future procurement opportunities.</w:t>
      </w:r>
    </w:p>
    <w:p w14:paraId="6A899FED" w14:textId="0F821501" w:rsidR="0040359D" w:rsidRPr="000327F5" w:rsidRDefault="00000000" w:rsidP="000327F5">
      <w:pPr>
        <w:rPr>
          <w:rFonts w:ascii="Verdana" w:hAnsi="Verdana"/>
        </w:rPr>
      </w:pPr>
      <w:r>
        <w:rPr>
          <w:rFonts w:ascii="Verdana" w:hAnsi="Verdana"/>
        </w:rPr>
        <w:pict w14:anchorId="3CC93EFC">
          <v:rect id="_x0000_i1028" style="width:0;height:1.5pt" o:hralign="center" o:hrstd="t" o:hr="t" fillcolor="#a0a0a0" stroked="f"/>
        </w:pict>
      </w:r>
    </w:p>
    <w:p w14:paraId="639C1C72" w14:textId="77777777" w:rsidR="000327F5" w:rsidRPr="000327F5" w:rsidRDefault="000327F5" w:rsidP="000327F5">
      <w:pPr>
        <w:rPr>
          <w:rFonts w:ascii="Verdana" w:hAnsi="Verdana"/>
          <w:b/>
          <w:bCs/>
        </w:rPr>
      </w:pPr>
      <w:r w:rsidRPr="000327F5">
        <w:rPr>
          <w:rFonts w:ascii="Verdana" w:hAnsi="Verdana"/>
          <w:b/>
          <w:bCs/>
        </w:rPr>
        <w:t>3. Scope</w:t>
      </w:r>
    </w:p>
    <w:p w14:paraId="76FC1C4D" w14:textId="77777777" w:rsidR="000327F5" w:rsidRPr="000327F5" w:rsidRDefault="000327F5" w:rsidP="000327F5">
      <w:pPr>
        <w:rPr>
          <w:rFonts w:ascii="Verdana" w:hAnsi="Verdana"/>
        </w:rPr>
      </w:pPr>
      <w:r w:rsidRPr="000327F5">
        <w:rPr>
          <w:rFonts w:ascii="Verdana" w:hAnsi="Verdana"/>
        </w:rPr>
        <w:t>This policy applies to:</w:t>
      </w:r>
    </w:p>
    <w:p w14:paraId="40D69C7A" w14:textId="77777777" w:rsidR="000327F5" w:rsidRPr="000327F5" w:rsidRDefault="000327F5" w:rsidP="000327F5">
      <w:pPr>
        <w:numPr>
          <w:ilvl w:val="0"/>
          <w:numId w:val="9"/>
        </w:numPr>
        <w:rPr>
          <w:rFonts w:ascii="Verdana" w:hAnsi="Verdana"/>
        </w:rPr>
      </w:pPr>
      <w:r w:rsidRPr="000327F5">
        <w:rPr>
          <w:rFonts w:ascii="Verdana" w:hAnsi="Verdana"/>
        </w:rPr>
        <w:t>All suppliers and their representatives engaging with NHS Organisation(s), whether under contract, framework, or informal market engagement.</w:t>
      </w:r>
    </w:p>
    <w:p w14:paraId="043DBA62" w14:textId="77777777" w:rsidR="000327F5" w:rsidRPr="000327F5" w:rsidRDefault="000327F5" w:rsidP="000327F5">
      <w:pPr>
        <w:numPr>
          <w:ilvl w:val="0"/>
          <w:numId w:val="9"/>
        </w:numPr>
        <w:rPr>
          <w:rFonts w:ascii="Verdana" w:hAnsi="Verdana"/>
        </w:rPr>
      </w:pPr>
      <w:r w:rsidRPr="000327F5">
        <w:rPr>
          <w:rFonts w:ascii="Verdana" w:hAnsi="Verdana"/>
        </w:rPr>
        <w:t>Subcontractors, agents, or third parties acting on behalf of suppliers.</w:t>
      </w:r>
    </w:p>
    <w:p w14:paraId="4F23EEB5" w14:textId="77777777" w:rsidR="000327F5" w:rsidRDefault="000327F5" w:rsidP="000327F5">
      <w:pPr>
        <w:rPr>
          <w:rFonts w:ascii="Verdana" w:hAnsi="Verdana"/>
        </w:rPr>
      </w:pPr>
      <w:r w:rsidRPr="000327F5">
        <w:rPr>
          <w:rFonts w:ascii="Verdana" w:hAnsi="Verdana"/>
        </w:rPr>
        <w:t>It does not cover clinical trial arrangements, named-patient supplies, or direct pharmacy-controlled activity (covered under separate NHS policies).</w:t>
      </w:r>
    </w:p>
    <w:p w14:paraId="38300199" w14:textId="130E80AE" w:rsidR="0040359D" w:rsidRPr="000327F5" w:rsidRDefault="00000000" w:rsidP="000327F5">
      <w:pPr>
        <w:rPr>
          <w:rFonts w:ascii="Verdana" w:hAnsi="Verdana"/>
        </w:rPr>
      </w:pPr>
      <w:r>
        <w:rPr>
          <w:rFonts w:ascii="Verdana" w:hAnsi="Verdana"/>
        </w:rPr>
        <w:pict w14:anchorId="24BA1D9B">
          <v:rect id="_x0000_i1029" style="width:0;height:1.5pt" o:hralign="center" o:hrstd="t" o:hr="t" fillcolor="#a0a0a0" stroked="f"/>
        </w:pict>
      </w:r>
    </w:p>
    <w:p w14:paraId="30897CEE" w14:textId="77777777" w:rsidR="000327F5" w:rsidRPr="000327F5" w:rsidRDefault="000327F5" w:rsidP="000327F5">
      <w:pPr>
        <w:rPr>
          <w:rFonts w:ascii="Verdana" w:hAnsi="Verdana"/>
          <w:b/>
          <w:bCs/>
        </w:rPr>
      </w:pPr>
      <w:r w:rsidRPr="000327F5">
        <w:rPr>
          <w:rFonts w:ascii="Verdana" w:hAnsi="Verdana"/>
          <w:b/>
          <w:bCs/>
        </w:rPr>
        <w:t>4. Principles</w:t>
      </w:r>
    </w:p>
    <w:p w14:paraId="258A94DF" w14:textId="77777777" w:rsidR="000327F5" w:rsidRPr="000327F5" w:rsidRDefault="000327F5" w:rsidP="000327F5">
      <w:pPr>
        <w:rPr>
          <w:rFonts w:ascii="Verdana" w:hAnsi="Verdana"/>
        </w:rPr>
      </w:pPr>
      <w:r w:rsidRPr="000327F5">
        <w:rPr>
          <w:rFonts w:ascii="Verdana" w:hAnsi="Verdana"/>
        </w:rPr>
        <w:t>Suppliers must adhere to:</w:t>
      </w:r>
    </w:p>
    <w:p w14:paraId="507E03C1" w14:textId="77777777" w:rsidR="000327F5" w:rsidRPr="000327F5" w:rsidRDefault="000327F5" w:rsidP="000327F5">
      <w:pPr>
        <w:numPr>
          <w:ilvl w:val="0"/>
          <w:numId w:val="10"/>
        </w:numPr>
        <w:rPr>
          <w:rFonts w:ascii="Verdana" w:hAnsi="Verdana"/>
        </w:rPr>
      </w:pPr>
      <w:r w:rsidRPr="000327F5">
        <w:rPr>
          <w:rFonts w:ascii="Verdana" w:hAnsi="Verdana"/>
          <w:b/>
          <w:bCs/>
        </w:rPr>
        <w:t>Transparency, equal treatment, and non-discrimination</w:t>
      </w:r>
      <w:r w:rsidRPr="000327F5">
        <w:rPr>
          <w:rFonts w:ascii="Verdana" w:hAnsi="Verdana"/>
        </w:rPr>
        <w:t xml:space="preserve"> in all dealings.</w:t>
      </w:r>
    </w:p>
    <w:p w14:paraId="0D62EDAA" w14:textId="77777777" w:rsidR="000327F5" w:rsidRPr="000327F5" w:rsidRDefault="000327F5" w:rsidP="000327F5">
      <w:pPr>
        <w:numPr>
          <w:ilvl w:val="0"/>
          <w:numId w:val="10"/>
        </w:numPr>
        <w:rPr>
          <w:rFonts w:ascii="Verdana" w:hAnsi="Verdana"/>
        </w:rPr>
      </w:pPr>
      <w:r w:rsidRPr="000327F5">
        <w:rPr>
          <w:rFonts w:ascii="Verdana" w:hAnsi="Verdana"/>
          <w:b/>
          <w:bCs/>
        </w:rPr>
        <w:t>CIPS Code of Ethics</w:t>
      </w:r>
      <w:r w:rsidRPr="000327F5">
        <w:rPr>
          <w:rFonts w:ascii="Verdana" w:hAnsi="Verdana"/>
        </w:rPr>
        <w:t>.</w:t>
      </w:r>
    </w:p>
    <w:p w14:paraId="2744517A" w14:textId="77777777" w:rsidR="000327F5" w:rsidRPr="000327F5" w:rsidRDefault="000327F5" w:rsidP="000327F5">
      <w:pPr>
        <w:numPr>
          <w:ilvl w:val="0"/>
          <w:numId w:val="10"/>
        </w:numPr>
        <w:rPr>
          <w:rFonts w:ascii="Verdana" w:hAnsi="Verdana"/>
        </w:rPr>
      </w:pPr>
      <w:r w:rsidRPr="000327F5">
        <w:rPr>
          <w:rFonts w:ascii="Verdana" w:hAnsi="Verdana"/>
          <w:b/>
          <w:bCs/>
        </w:rPr>
        <w:t>Bribery Act 2010</w:t>
      </w:r>
      <w:r w:rsidRPr="000327F5">
        <w:rPr>
          <w:rFonts w:ascii="Verdana" w:hAnsi="Verdana"/>
        </w:rPr>
        <w:t xml:space="preserve"> and other anti-corruption laws.</w:t>
      </w:r>
    </w:p>
    <w:p w14:paraId="02F66A13" w14:textId="77777777" w:rsidR="000327F5" w:rsidRDefault="000327F5" w:rsidP="000327F5">
      <w:pPr>
        <w:numPr>
          <w:ilvl w:val="0"/>
          <w:numId w:val="10"/>
        </w:numPr>
        <w:rPr>
          <w:rFonts w:ascii="Verdana" w:hAnsi="Verdana"/>
        </w:rPr>
      </w:pPr>
      <w:r w:rsidRPr="000327F5">
        <w:rPr>
          <w:rFonts w:ascii="Verdana" w:hAnsi="Verdana"/>
          <w:b/>
          <w:bCs/>
        </w:rPr>
        <w:lastRenderedPageBreak/>
        <w:t>Social value and sustainability commitments</w:t>
      </w:r>
      <w:r w:rsidRPr="000327F5">
        <w:rPr>
          <w:rFonts w:ascii="Verdana" w:hAnsi="Verdana"/>
        </w:rPr>
        <w:t>, including NHS Net Zero targets.</w:t>
      </w:r>
    </w:p>
    <w:p w14:paraId="6327CF42" w14:textId="017D3482" w:rsidR="0040359D" w:rsidRPr="000327F5" w:rsidRDefault="00000000" w:rsidP="0040359D">
      <w:pPr>
        <w:rPr>
          <w:rFonts w:ascii="Verdana" w:hAnsi="Verdana"/>
        </w:rPr>
      </w:pPr>
      <w:r>
        <w:rPr>
          <w:rFonts w:ascii="Verdana" w:hAnsi="Verdana"/>
        </w:rPr>
        <w:pict w14:anchorId="0946F04B">
          <v:rect id="_x0000_i1030" style="width:0;height:1.5pt" o:hralign="center" o:hrstd="t" o:hr="t" fillcolor="#a0a0a0" stroked="f"/>
        </w:pict>
      </w:r>
    </w:p>
    <w:p w14:paraId="42500995" w14:textId="77777777" w:rsidR="000327F5" w:rsidRPr="000327F5" w:rsidRDefault="000327F5" w:rsidP="000327F5">
      <w:pPr>
        <w:rPr>
          <w:rFonts w:ascii="Verdana" w:hAnsi="Verdana"/>
          <w:b/>
          <w:bCs/>
        </w:rPr>
      </w:pPr>
      <w:r w:rsidRPr="000327F5">
        <w:rPr>
          <w:rFonts w:ascii="Verdana" w:hAnsi="Verdana"/>
          <w:b/>
          <w:bCs/>
        </w:rPr>
        <w:t>5. Legislative &amp; NHS Requirements</w:t>
      </w:r>
    </w:p>
    <w:p w14:paraId="138C7931" w14:textId="77777777" w:rsidR="000327F5" w:rsidRPr="000327F5" w:rsidRDefault="000327F5" w:rsidP="000327F5">
      <w:pPr>
        <w:rPr>
          <w:rFonts w:ascii="Verdana" w:hAnsi="Verdana"/>
        </w:rPr>
      </w:pPr>
      <w:r w:rsidRPr="000327F5">
        <w:rPr>
          <w:rFonts w:ascii="Verdana" w:hAnsi="Verdana"/>
        </w:rPr>
        <w:t>All supplier activity must comply with:</w:t>
      </w:r>
    </w:p>
    <w:p w14:paraId="0F12120A" w14:textId="77777777" w:rsidR="000327F5" w:rsidRPr="000327F5" w:rsidRDefault="000327F5" w:rsidP="000327F5">
      <w:pPr>
        <w:numPr>
          <w:ilvl w:val="0"/>
          <w:numId w:val="11"/>
        </w:numPr>
        <w:rPr>
          <w:rFonts w:ascii="Verdana" w:hAnsi="Verdana"/>
        </w:rPr>
      </w:pPr>
      <w:r w:rsidRPr="000327F5">
        <w:rPr>
          <w:rFonts w:ascii="Verdana" w:hAnsi="Verdana"/>
          <w:b/>
          <w:bCs/>
        </w:rPr>
        <w:t>Procurement Act 2023</w:t>
      </w:r>
      <w:r w:rsidRPr="000327F5">
        <w:rPr>
          <w:rFonts w:ascii="Verdana" w:hAnsi="Verdana"/>
        </w:rPr>
        <w:t xml:space="preserve"> (England) and/or </w:t>
      </w:r>
      <w:r w:rsidRPr="000327F5">
        <w:rPr>
          <w:rFonts w:ascii="Verdana" w:hAnsi="Verdana"/>
          <w:b/>
          <w:bCs/>
        </w:rPr>
        <w:t>Wales Procurement Policy Statement 2021</w:t>
      </w:r>
      <w:r w:rsidRPr="000327F5">
        <w:rPr>
          <w:rFonts w:ascii="Verdana" w:hAnsi="Verdana"/>
        </w:rPr>
        <w:t>.</w:t>
      </w:r>
    </w:p>
    <w:p w14:paraId="434AB6D1" w14:textId="3F32CE1B" w:rsidR="000327F5" w:rsidRDefault="00130189" w:rsidP="000327F5">
      <w:pPr>
        <w:numPr>
          <w:ilvl w:val="0"/>
          <w:numId w:val="11"/>
        </w:numPr>
        <w:rPr>
          <w:rFonts w:ascii="Verdana" w:hAnsi="Verdana"/>
        </w:rPr>
      </w:pPr>
      <w:r>
        <w:rPr>
          <w:rFonts w:ascii="Verdana" w:hAnsi="Verdana"/>
          <w:b/>
          <w:bCs/>
        </w:rPr>
        <w:t>The Health Services</w:t>
      </w:r>
      <w:r w:rsidRPr="000327F5">
        <w:rPr>
          <w:rFonts w:ascii="Verdana" w:hAnsi="Verdana"/>
          <w:b/>
          <w:bCs/>
        </w:rPr>
        <w:t xml:space="preserve"> </w:t>
      </w:r>
      <w:r>
        <w:rPr>
          <w:rFonts w:ascii="Verdana" w:hAnsi="Verdana"/>
          <w:b/>
          <w:bCs/>
        </w:rPr>
        <w:t>(</w:t>
      </w:r>
      <w:r w:rsidRPr="000327F5">
        <w:rPr>
          <w:rFonts w:ascii="Verdana" w:hAnsi="Verdana"/>
          <w:b/>
          <w:bCs/>
        </w:rPr>
        <w:t>PS</w:t>
      </w:r>
      <w:r w:rsidR="009712D0">
        <w:rPr>
          <w:rFonts w:ascii="Verdana" w:hAnsi="Verdana"/>
          <w:b/>
          <w:bCs/>
        </w:rPr>
        <w:t xml:space="preserve">R </w:t>
      </w:r>
      <w:r>
        <w:rPr>
          <w:rFonts w:ascii="Verdana" w:hAnsi="Verdana"/>
          <w:b/>
          <w:bCs/>
        </w:rPr>
        <w:t>Wales)</w:t>
      </w:r>
      <w:r w:rsidR="009712D0">
        <w:rPr>
          <w:rFonts w:ascii="Verdana" w:hAnsi="Verdana"/>
          <w:b/>
          <w:bCs/>
        </w:rPr>
        <w:t xml:space="preserve"> Regulations</w:t>
      </w:r>
      <w:r>
        <w:rPr>
          <w:rFonts w:ascii="Verdana" w:hAnsi="Verdana"/>
          <w:b/>
          <w:bCs/>
        </w:rPr>
        <w:t xml:space="preserve"> 2025</w:t>
      </w:r>
      <w:r w:rsidR="000327F5" w:rsidRPr="000327F5">
        <w:rPr>
          <w:rFonts w:ascii="Verdana" w:hAnsi="Verdana"/>
        </w:rPr>
        <w:t xml:space="preserve"> where applicable.</w:t>
      </w:r>
    </w:p>
    <w:p w14:paraId="3F28EACB" w14:textId="55BC8BCB" w:rsidR="009712D0" w:rsidRPr="009712D0" w:rsidRDefault="009712D0" w:rsidP="000327F5">
      <w:pPr>
        <w:numPr>
          <w:ilvl w:val="0"/>
          <w:numId w:val="11"/>
        </w:numPr>
        <w:rPr>
          <w:rFonts w:ascii="Verdana" w:hAnsi="Verdana"/>
          <w:b/>
          <w:bCs/>
        </w:rPr>
      </w:pPr>
      <w:r w:rsidRPr="009712D0">
        <w:rPr>
          <w:rFonts w:ascii="Verdana" w:hAnsi="Verdana"/>
          <w:b/>
          <w:bCs/>
        </w:rPr>
        <w:t>Social Partnership and Public Procurement (Wales) Act 2023</w:t>
      </w:r>
    </w:p>
    <w:p w14:paraId="245437B6" w14:textId="77777777" w:rsidR="000327F5" w:rsidRPr="000327F5" w:rsidRDefault="000327F5" w:rsidP="000327F5">
      <w:pPr>
        <w:numPr>
          <w:ilvl w:val="0"/>
          <w:numId w:val="11"/>
        </w:numPr>
        <w:rPr>
          <w:rFonts w:ascii="Verdana" w:hAnsi="Verdana"/>
        </w:rPr>
      </w:pPr>
      <w:r w:rsidRPr="000327F5">
        <w:rPr>
          <w:rFonts w:ascii="Verdana" w:hAnsi="Verdana"/>
          <w:b/>
          <w:bCs/>
        </w:rPr>
        <w:t>NHS Standard Terms and Conditions of Contract</w:t>
      </w:r>
      <w:r w:rsidRPr="000327F5">
        <w:rPr>
          <w:rFonts w:ascii="Verdana" w:hAnsi="Verdana"/>
        </w:rPr>
        <w:t>.</w:t>
      </w:r>
    </w:p>
    <w:p w14:paraId="4DE9F50B" w14:textId="77777777" w:rsidR="000327F5" w:rsidRPr="000327F5" w:rsidRDefault="000327F5" w:rsidP="000327F5">
      <w:pPr>
        <w:numPr>
          <w:ilvl w:val="0"/>
          <w:numId w:val="11"/>
        </w:numPr>
        <w:rPr>
          <w:rFonts w:ascii="Verdana" w:hAnsi="Verdana"/>
        </w:rPr>
      </w:pPr>
      <w:r w:rsidRPr="000327F5">
        <w:rPr>
          <w:rFonts w:ascii="Verdana" w:hAnsi="Verdana"/>
          <w:b/>
          <w:bCs/>
        </w:rPr>
        <w:t>Modern Slavery Act 2015</w:t>
      </w:r>
      <w:r w:rsidRPr="000327F5">
        <w:rPr>
          <w:rFonts w:ascii="Verdana" w:hAnsi="Verdana"/>
        </w:rPr>
        <w:t xml:space="preserve">, </w:t>
      </w:r>
      <w:r w:rsidRPr="000327F5">
        <w:rPr>
          <w:rFonts w:ascii="Verdana" w:hAnsi="Verdana"/>
          <w:b/>
          <w:bCs/>
        </w:rPr>
        <w:t>Equality Act 2010</w:t>
      </w:r>
      <w:r w:rsidRPr="000327F5">
        <w:rPr>
          <w:rFonts w:ascii="Verdana" w:hAnsi="Verdana"/>
        </w:rPr>
        <w:t xml:space="preserve">, </w:t>
      </w:r>
      <w:r w:rsidRPr="000327F5">
        <w:rPr>
          <w:rFonts w:ascii="Verdana" w:hAnsi="Verdana"/>
          <w:b/>
          <w:bCs/>
        </w:rPr>
        <w:t>GDPR</w:t>
      </w:r>
      <w:r w:rsidRPr="000327F5">
        <w:rPr>
          <w:rFonts w:ascii="Verdana" w:hAnsi="Verdana"/>
        </w:rPr>
        <w:t>, and relevant health &amp; safety legislation.</w:t>
      </w:r>
    </w:p>
    <w:p w14:paraId="236A7C1E" w14:textId="77777777" w:rsidR="000327F5" w:rsidRPr="000327F5" w:rsidRDefault="00000000" w:rsidP="000327F5">
      <w:pPr>
        <w:rPr>
          <w:rFonts w:ascii="Verdana" w:hAnsi="Verdana"/>
        </w:rPr>
      </w:pPr>
      <w:r>
        <w:rPr>
          <w:rFonts w:ascii="Verdana" w:hAnsi="Verdana"/>
        </w:rPr>
        <w:pict w14:anchorId="5463B7BA">
          <v:rect id="_x0000_i1031" style="width:0;height:1.5pt" o:hralign="center" o:hrstd="t" o:hr="t" fillcolor="#a0a0a0" stroked="f"/>
        </w:pict>
      </w:r>
    </w:p>
    <w:p w14:paraId="47284B90" w14:textId="77777777" w:rsidR="000327F5" w:rsidRPr="000327F5" w:rsidRDefault="000327F5" w:rsidP="000327F5">
      <w:pPr>
        <w:rPr>
          <w:rFonts w:ascii="Verdana" w:hAnsi="Verdana"/>
          <w:b/>
          <w:bCs/>
        </w:rPr>
      </w:pPr>
      <w:r w:rsidRPr="000327F5">
        <w:rPr>
          <w:rFonts w:ascii="Verdana" w:hAnsi="Verdana"/>
          <w:b/>
          <w:bCs/>
        </w:rPr>
        <w:t>6. Supplier Responsibilities</w:t>
      </w:r>
    </w:p>
    <w:p w14:paraId="6FE7A3C8" w14:textId="77777777" w:rsidR="000327F5" w:rsidRPr="000327F5" w:rsidRDefault="000327F5" w:rsidP="000327F5">
      <w:pPr>
        <w:rPr>
          <w:rFonts w:ascii="Verdana" w:hAnsi="Verdana"/>
        </w:rPr>
      </w:pPr>
      <w:r w:rsidRPr="000327F5">
        <w:rPr>
          <w:rFonts w:ascii="Verdana" w:hAnsi="Verdana"/>
        </w:rPr>
        <w:t>Suppliers must:</w:t>
      </w:r>
    </w:p>
    <w:p w14:paraId="24833302" w14:textId="77777777" w:rsidR="000327F5" w:rsidRPr="000327F5" w:rsidRDefault="000327F5" w:rsidP="000327F5">
      <w:pPr>
        <w:numPr>
          <w:ilvl w:val="0"/>
          <w:numId w:val="12"/>
        </w:numPr>
        <w:rPr>
          <w:rFonts w:ascii="Verdana" w:hAnsi="Verdana"/>
        </w:rPr>
      </w:pPr>
      <w:r w:rsidRPr="000327F5">
        <w:rPr>
          <w:rFonts w:ascii="Verdana" w:hAnsi="Verdana"/>
        </w:rPr>
        <w:t>Ensure representatives act professionally, ethically, and in accordance with NHS site requirements.</w:t>
      </w:r>
    </w:p>
    <w:p w14:paraId="5848973C" w14:textId="77777777" w:rsidR="000327F5" w:rsidRPr="000327F5" w:rsidRDefault="000327F5" w:rsidP="000327F5">
      <w:pPr>
        <w:numPr>
          <w:ilvl w:val="0"/>
          <w:numId w:val="12"/>
        </w:numPr>
        <w:rPr>
          <w:rFonts w:ascii="Verdana" w:hAnsi="Verdana"/>
        </w:rPr>
      </w:pPr>
      <w:r w:rsidRPr="000327F5">
        <w:rPr>
          <w:rFonts w:ascii="Verdana" w:hAnsi="Verdana"/>
        </w:rPr>
        <w:t>Provide accurate and truthful information at all times.</w:t>
      </w:r>
    </w:p>
    <w:p w14:paraId="73DECBE2" w14:textId="77777777" w:rsidR="000327F5" w:rsidRPr="000327F5" w:rsidRDefault="000327F5" w:rsidP="000327F5">
      <w:pPr>
        <w:numPr>
          <w:ilvl w:val="0"/>
          <w:numId w:val="12"/>
        </w:numPr>
        <w:rPr>
          <w:rFonts w:ascii="Verdana" w:hAnsi="Verdana"/>
        </w:rPr>
      </w:pPr>
      <w:r w:rsidRPr="000327F5">
        <w:rPr>
          <w:rFonts w:ascii="Verdana" w:hAnsi="Verdana"/>
        </w:rPr>
        <w:t>Respect NHS staff time, roles, and decision-making processes.</w:t>
      </w:r>
    </w:p>
    <w:p w14:paraId="45409D4E" w14:textId="77777777" w:rsidR="000327F5" w:rsidRPr="000327F5" w:rsidRDefault="000327F5" w:rsidP="000327F5">
      <w:pPr>
        <w:numPr>
          <w:ilvl w:val="0"/>
          <w:numId w:val="12"/>
        </w:numPr>
        <w:rPr>
          <w:rFonts w:ascii="Verdana" w:hAnsi="Verdana"/>
        </w:rPr>
      </w:pPr>
      <w:r w:rsidRPr="000327F5">
        <w:rPr>
          <w:rFonts w:ascii="Verdana" w:hAnsi="Verdana"/>
        </w:rPr>
        <w:t>Ensure equipment, samples, or materials brought on site are safe, decontaminated, and authorised.</w:t>
      </w:r>
    </w:p>
    <w:p w14:paraId="5ADF8B15" w14:textId="77777777" w:rsidR="000327F5" w:rsidRPr="000327F5" w:rsidRDefault="000327F5" w:rsidP="000327F5">
      <w:pPr>
        <w:numPr>
          <w:ilvl w:val="0"/>
          <w:numId w:val="12"/>
        </w:numPr>
        <w:rPr>
          <w:rFonts w:ascii="Verdana" w:hAnsi="Verdana"/>
        </w:rPr>
      </w:pPr>
      <w:r w:rsidRPr="000327F5">
        <w:rPr>
          <w:rFonts w:ascii="Verdana" w:hAnsi="Verdana"/>
        </w:rPr>
        <w:t xml:space="preserve">Support NHS objectives for </w:t>
      </w:r>
      <w:r w:rsidRPr="000327F5">
        <w:rPr>
          <w:rFonts w:ascii="Verdana" w:hAnsi="Verdana"/>
          <w:b/>
          <w:bCs/>
        </w:rPr>
        <w:t>social value, sustainability, and equality</w:t>
      </w:r>
      <w:r w:rsidRPr="000327F5">
        <w:rPr>
          <w:rFonts w:ascii="Verdana" w:hAnsi="Verdana"/>
        </w:rPr>
        <w:t>.</w:t>
      </w:r>
    </w:p>
    <w:p w14:paraId="4CE784FC" w14:textId="77777777" w:rsidR="000327F5" w:rsidRPr="000327F5" w:rsidRDefault="00000000" w:rsidP="000327F5">
      <w:pPr>
        <w:rPr>
          <w:rFonts w:ascii="Verdana" w:hAnsi="Verdana"/>
        </w:rPr>
      </w:pPr>
      <w:r>
        <w:rPr>
          <w:rFonts w:ascii="Verdana" w:hAnsi="Verdana"/>
        </w:rPr>
        <w:pict w14:anchorId="108C4C3D">
          <v:rect id="_x0000_i1032" style="width:0;height:1.5pt" o:hralign="center" o:hrstd="t" o:hr="t" fillcolor="#a0a0a0" stroked="f"/>
        </w:pict>
      </w:r>
    </w:p>
    <w:p w14:paraId="68E5A803" w14:textId="77777777" w:rsidR="000327F5" w:rsidRPr="000327F5" w:rsidRDefault="000327F5" w:rsidP="000327F5">
      <w:pPr>
        <w:rPr>
          <w:rFonts w:ascii="Verdana" w:hAnsi="Verdana"/>
          <w:b/>
          <w:bCs/>
        </w:rPr>
      </w:pPr>
      <w:r w:rsidRPr="000327F5">
        <w:rPr>
          <w:rFonts w:ascii="Verdana" w:hAnsi="Verdana"/>
          <w:b/>
          <w:bCs/>
        </w:rPr>
        <w:t>7. Supplier Engagement Process</w:t>
      </w:r>
    </w:p>
    <w:p w14:paraId="4D6B6D94" w14:textId="77777777" w:rsidR="000327F5" w:rsidRPr="000327F5" w:rsidRDefault="000327F5" w:rsidP="000327F5">
      <w:pPr>
        <w:rPr>
          <w:rFonts w:ascii="Verdana" w:hAnsi="Verdana"/>
          <w:b/>
          <w:bCs/>
        </w:rPr>
      </w:pPr>
      <w:r w:rsidRPr="000327F5">
        <w:rPr>
          <w:rFonts w:ascii="Verdana" w:hAnsi="Verdana"/>
          <w:b/>
          <w:bCs/>
        </w:rPr>
        <w:t>7.1 General Conduct</w:t>
      </w:r>
    </w:p>
    <w:p w14:paraId="2D57B596" w14:textId="77777777" w:rsidR="000327F5" w:rsidRPr="000327F5" w:rsidRDefault="000327F5" w:rsidP="000327F5">
      <w:pPr>
        <w:numPr>
          <w:ilvl w:val="0"/>
          <w:numId w:val="13"/>
        </w:numPr>
        <w:rPr>
          <w:rFonts w:ascii="Verdana" w:hAnsi="Verdana"/>
        </w:rPr>
      </w:pPr>
      <w:r w:rsidRPr="000327F5">
        <w:rPr>
          <w:rFonts w:ascii="Verdana" w:hAnsi="Verdana"/>
        </w:rPr>
        <w:t>Representatives must behave courteously and professionally at all times.</w:t>
      </w:r>
    </w:p>
    <w:p w14:paraId="18DE07C6" w14:textId="77777777" w:rsidR="000327F5" w:rsidRPr="000327F5" w:rsidRDefault="000327F5" w:rsidP="000327F5">
      <w:pPr>
        <w:numPr>
          <w:ilvl w:val="0"/>
          <w:numId w:val="13"/>
        </w:numPr>
        <w:rPr>
          <w:rFonts w:ascii="Verdana" w:hAnsi="Verdana"/>
        </w:rPr>
      </w:pPr>
      <w:r w:rsidRPr="000327F5">
        <w:rPr>
          <w:rFonts w:ascii="Verdana" w:hAnsi="Verdana"/>
        </w:rPr>
        <w:t>Aggressive, misleading, or disruptive practices will not be tolerated.</w:t>
      </w:r>
    </w:p>
    <w:p w14:paraId="18DCE6F6" w14:textId="77777777" w:rsidR="000327F5" w:rsidRPr="000327F5" w:rsidRDefault="000327F5" w:rsidP="000327F5">
      <w:pPr>
        <w:rPr>
          <w:rFonts w:ascii="Verdana" w:hAnsi="Verdana"/>
          <w:b/>
          <w:bCs/>
        </w:rPr>
      </w:pPr>
      <w:r w:rsidRPr="000327F5">
        <w:rPr>
          <w:rFonts w:ascii="Verdana" w:hAnsi="Verdana"/>
          <w:b/>
          <w:bCs/>
        </w:rPr>
        <w:t>7.2 Contact with NHS Staff</w:t>
      </w:r>
    </w:p>
    <w:p w14:paraId="6D952F66" w14:textId="77777777" w:rsidR="000327F5" w:rsidRPr="000327F5" w:rsidRDefault="000327F5" w:rsidP="000327F5">
      <w:pPr>
        <w:rPr>
          <w:rFonts w:ascii="Verdana" w:hAnsi="Verdana"/>
        </w:rPr>
      </w:pPr>
      <w:r w:rsidRPr="000327F5">
        <w:rPr>
          <w:rFonts w:ascii="Verdana" w:hAnsi="Verdana"/>
        </w:rPr>
        <w:t>Permitted only for:</w:t>
      </w:r>
    </w:p>
    <w:p w14:paraId="0F485990" w14:textId="77777777" w:rsidR="000327F5" w:rsidRPr="000327F5" w:rsidRDefault="000327F5" w:rsidP="000327F5">
      <w:pPr>
        <w:numPr>
          <w:ilvl w:val="0"/>
          <w:numId w:val="14"/>
        </w:numPr>
        <w:rPr>
          <w:rFonts w:ascii="Verdana" w:hAnsi="Verdana"/>
        </w:rPr>
      </w:pPr>
      <w:r w:rsidRPr="000327F5">
        <w:rPr>
          <w:rFonts w:ascii="Verdana" w:hAnsi="Verdana"/>
        </w:rPr>
        <w:t>Training and education where agreed in contract.</w:t>
      </w:r>
    </w:p>
    <w:p w14:paraId="65A0A661" w14:textId="77777777" w:rsidR="000327F5" w:rsidRPr="000327F5" w:rsidRDefault="000327F5" w:rsidP="000327F5">
      <w:pPr>
        <w:numPr>
          <w:ilvl w:val="0"/>
          <w:numId w:val="14"/>
        </w:numPr>
        <w:rPr>
          <w:rFonts w:ascii="Verdana" w:hAnsi="Verdana"/>
        </w:rPr>
      </w:pPr>
      <w:r w:rsidRPr="000327F5">
        <w:rPr>
          <w:rFonts w:ascii="Verdana" w:hAnsi="Verdana"/>
        </w:rPr>
        <w:t>Technical support relating to current contracts.</w:t>
      </w:r>
    </w:p>
    <w:p w14:paraId="5F1BB280" w14:textId="3C44D3A6" w:rsidR="000327F5" w:rsidRPr="000327F5" w:rsidRDefault="000327F5" w:rsidP="000327F5">
      <w:pPr>
        <w:numPr>
          <w:ilvl w:val="0"/>
          <w:numId w:val="14"/>
        </w:numPr>
        <w:rPr>
          <w:rFonts w:ascii="Verdana" w:hAnsi="Verdana"/>
        </w:rPr>
      </w:pPr>
      <w:r w:rsidRPr="000327F5">
        <w:rPr>
          <w:rFonts w:ascii="Verdana" w:hAnsi="Verdana"/>
        </w:rPr>
        <w:lastRenderedPageBreak/>
        <w:t xml:space="preserve">Approved pre-market engagement in line with Procurement Act 2023/PSR </w:t>
      </w:r>
      <w:r w:rsidR="009712D0">
        <w:rPr>
          <w:rFonts w:ascii="Verdana" w:hAnsi="Verdana"/>
        </w:rPr>
        <w:t>Wales/</w:t>
      </w:r>
      <w:r w:rsidR="009712D0" w:rsidRPr="009712D0">
        <w:rPr>
          <w:rFonts w:ascii="Verdana" w:hAnsi="Verdana"/>
        </w:rPr>
        <w:t>Social Partnership and Public Procurement (Wales) Act 2023</w:t>
      </w:r>
      <w:r w:rsidR="009712D0">
        <w:rPr>
          <w:rFonts w:ascii="Verdana" w:hAnsi="Verdana"/>
        </w:rPr>
        <w:t xml:space="preserve"> </w:t>
      </w:r>
      <w:r w:rsidRPr="000327F5">
        <w:rPr>
          <w:rFonts w:ascii="Verdana" w:hAnsi="Verdana"/>
        </w:rPr>
        <w:t>rules.</w:t>
      </w:r>
    </w:p>
    <w:p w14:paraId="449BBB7B" w14:textId="77777777" w:rsidR="000327F5" w:rsidRPr="000327F5" w:rsidRDefault="000327F5" w:rsidP="000327F5">
      <w:pPr>
        <w:numPr>
          <w:ilvl w:val="0"/>
          <w:numId w:val="14"/>
        </w:numPr>
        <w:rPr>
          <w:rFonts w:ascii="Verdana" w:hAnsi="Verdana"/>
        </w:rPr>
      </w:pPr>
      <w:r w:rsidRPr="000327F5">
        <w:rPr>
          <w:rFonts w:ascii="Verdana" w:hAnsi="Verdana"/>
        </w:rPr>
        <w:t>Participation in formal procurement exercises via the designated contract lead.</w:t>
      </w:r>
    </w:p>
    <w:p w14:paraId="25743580" w14:textId="77777777" w:rsidR="000327F5" w:rsidRPr="000327F5" w:rsidRDefault="000327F5" w:rsidP="000327F5">
      <w:pPr>
        <w:rPr>
          <w:rFonts w:ascii="Verdana" w:hAnsi="Verdana"/>
        </w:rPr>
      </w:pPr>
      <w:r w:rsidRPr="000327F5">
        <w:rPr>
          <w:rFonts w:ascii="Verdana" w:hAnsi="Verdana"/>
        </w:rPr>
        <w:t>Unsolicited or inappropriate contact is prohibited.</w:t>
      </w:r>
    </w:p>
    <w:p w14:paraId="763544D7" w14:textId="77777777" w:rsidR="000327F5" w:rsidRPr="000327F5" w:rsidRDefault="000327F5" w:rsidP="000327F5">
      <w:pPr>
        <w:rPr>
          <w:rFonts w:ascii="Verdana" w:hAnsi="Verdana"/>
          <w:b/>
          <w:bCs/>
        </w:rPr>
      </w:pPr>
      <w:r w:rsidRPr="000327F5">
        <w:rPr>
          <w:rFonts w:ascii="Verdana" w:hAnsi="Verdana"/>
          <w:b/>
          <w:bCs/>
        </w:rPr>
        <w:t>7.3 Site Visits</w:t>
      </w:r>
    </w:p>
    <w:p w14:paraId="749EE809" w14:textId="77777777" w:rsidR="000327F5" w:rsidRPr="000327F5" w:rsidRDefault="000327F5" w:rsidP="000327F5">
      <w:pPr>
        <w:numPr>
          <w:ilvl w:val="0"/>
          <w:numId w:val="15"/>
        </w:numPr>
        <w:rPr>
          <w:rFonts w:ascii="Verdana" w:hAnsi="Verdana"/>
        </w:rPr>
      </w:pPr>
      <w:r w:rsidRPr="000327F5">
        <w:rPr>
          <w:rFonts w:ascii="Verdana" w:hAnsi="Verdana"/>
        </w:rPr>
        <w:t>Visits must be pre-arranged and approved.</w:t>
      </w:r>
    </w:p>
    <w:p w14:paraId="0F388BE5" w14:textId="77777777" w:rsidR="000327F5" w:rsidRPr="000327F5" w:rsidRDefault="000327F5" w:rsidP="000327F5">
      <w:pPr>
        <w:numPr>
          <w:ilvl w:val="0"/>
          <w:numId w:val="15"/>
        </w:numPr>
        <w:rPr>
          <w:rFonts w:ascii="Verdana" w:hAnsi="Verdana"/>
        </w:rPr>
      </w:pPr>
      <w:r w:rsidRPr="000327F5">
        <w:rPr>
          <w:rFonts w:ascii="Verdana" w:hAnsi="Verdana"/>
        </w:rPr>
        <w:t>Representatives must sign in, wear visitor identification, and comply with local policies (infection control, health &amp; safety, confidentiality).</w:t>
      </w:r>
    </w:p>
    <w:p w14:paraId="075B95F4" w14:textId="77777777" w:rsidR="000327F5" w:rsidRPr="000327F5" w:rsidRDefault="000327F5" w:rsidP="000327F5">
      <w:pPr>
        <w:numPr>
          <w:ilvl w:val="0"/>
          <w:numId w:val="15"/>
        </w:numPr>
        <w:rPr>
          <w:rFonts w:ascii="Verdana" w:hAnsi="Verdana"/>
        </w:rPr>
      </w:pPr>
      <w:r w:rsidRPr="000327F5">
        <w:rPr>
          <w:rFonts w:ascii="Verdana" w:hAnsi="Verdana"/>
        </w:rPr>
        <w:t>Representatives may not enter clinical areas without authorisation.</w:t>
      </w:r>
    </w:p>
    <w:p w14:paraId="5F94693C" w14:textId="77777777" w:rsidR="000327F5" w:rsidRPr="000327F5" w:rsidRDefault="000327F5" w:rsidP="000327F5">
      <w:pPr>
        <w:rPr>
          <w:rFonts w:ascii="Verdana" w:hAnsi="Verdana"/>
          <w:b/>
          <w:bCs/>
        </w:rPr>
      </w:pPr>
      <w:r w:rsidRPr="000327F5">
        <w:rPr>
          <w:rFonts w:ascii="Verdana" w:hAnsi="Verdana"/>
          <w:b/>
          <w:bCs/>
        </w:rPr>
        <w:t>7.4 Theatre Department Visits</w:t>
      </w:r>
    </w:p>
    <w:p w14:paraId="5B961A75" w14:textId="77777777" w:rsidR="000327F5" w:rsidRPr="000327F5" w:rsidRDefault="000327F5" w:rsidP="000327F5">
      <w:pPr>
        <w:numPr>
          <w:ilvl w:val="0"/>
          <w:numId w:val="16"/>
        </w:numPr>
        <w:rPr>
          <w:rFonts w:ascii="Verdana" w:hAnsi="Verdana"/>
        </w:rPr>
      </w:pPr>
      <w:r w:rsidRPr="000327F5">
        <w:rPr>
          <w:rFonts w:ascii="Verdana" w:hAnsi="Verdana"/>
        </w:rPr>
        <w:t>Only permitted under strict clinical protocols.</w:t>
      </w:r>
    </w:p>
    <w:p w14:paraId="2881D76B" w14:textId="77777777" w:rsidR="000327F5" w:rsidRPr="000327F5" w:rsidRDefault="000327F5" w:rsidP="000327F5">
      <w:pPr>
        <w:numPr>
          <w:ilvl w:val="0"/>
          <w:numId w:val="16"/>
        </w:numPr>
        <w:rPr>
          <w:rFonts w:ascii="Verdana" w:hAnsi="Verdana"/>
        </w:rPr>
      </w:pPr>
      <w:r w:rsidRPr="000327F5">
        <w:rPr>
          <w:rFonts w:ascii="Verdana" w:hAnsi="Verdana"/>
        </w:rPr>
        <w:t>Infection control and patient safety rules must be observed at all times.</w:t>
      </w:r>
    </w:p>
    <w:p w14:paraId="1831E057" w14:textId="77777777" w:rsidR="000327F5" w:rsidRPr="000327F5" w:rsidRDefault="000327F5" w:rsidP="000327F5">
      <w:pPr>
        <w:rPr>
          <w:rFonts w:ascii="Verdana" w:hAnsi="Verdana"/>
          <w:b/>
          <w:bCs/>
        </w:rPr>
      </w:pPr>
      <w:r w:rsidRPr="000327F5">
        <w:rPr>
          <w:rFonts w:ascii="Verdana" w:hAnsi="Verdana"/>
          <w:b/>
          <w:bCs/>
        </w:rPr>
        <w:t>7.5 Samples &amp; Trials</w:t>
      </w:r>
    </w:p>
    <w:p w14:paraId="4C78337C" w14:textId="77777777" w:rsidR="000327F5" w:rsidRPr="000327F5" w:rsidRDefault="000327F5" w:rsidP="000327F5">
      <w:pPr>
        <w:numPr>
          <w:ilvl w:val="0"/>
          <w:numId w:val="17"/>
        </w:numPr>
        <w:rPr>
          <w:rFonts w:ascii="Verdana" w:hAnsi="Verdana"/>
        </w:rPr>
      </w:pPr>
      <w:r w:rsidRPr="000327F5">
        <w:rPr>
          <w:rFonts w:ascii="Verdana" w:hAnsi="Verdana"/>
          <w:b/>
          <w:bCs/>
        </w:rPr>
        <w:t>Medicines</w:t>
      </w:r>
      <w:r w:rsidRPr="000327F5">
        <w:rPr>
          <w:rFonts w:ascii="Verdana" w:hAnsi="Verdana"/>
        </w:rPr>
        <w:t xml:space="preserve"> – must be authorised via Pharmacy and comply with ABPI Code of Practice.</w:t>
      </w:r>
    </w:p>
    <w:p w14:paraId="3A5BF9A2" w14:textId="77777777" w:rsidR="000327F5" w:rsidRPr="000327F5" w:rsidRDefault="000327F5" w:rsidP="000327F5">
      <w:pPr>
        <w:numPr>
          <w:ilvl w:val="0"/>
          <w:numId w:val="17"/>
        </w:numPr>
        <w:rPr>
          <w:rFonts w:ascii="Verdana" w:hAnsi="Verdana"/>
        </w:rPr>
      </w:pPr>
      <w:r w:rsidRPr="000327F5">
        <w:rPr>
          <w:rFonts w:ascii="Verdana" w:hAnsi="Verdana"/>
          <w:b/>
          <w:bCs/>
        </w:rPr>
        <w:t>Medical devices/consumables</w:t>
      </w:r>
      <w:r w:rsidRPr="000327F5">
        <w:rPr>
          <w:rFonts w:ascii="Verdana" w:hAnsi="Verdana"/>
        </w:rPr>
        <w:t xml:space="preserve"> – must be approved and managed via Procurement Services.</w:t>
      </w:r>
    </w:p>
    <w:p w14:paraId="758490AB" w14:textId="77777777" w:rsidR="000327F5" w:rsidRPr="000327F5" w:rsidRDefault="000327F5" w:rsidP="000327F5">
      <w:pPr>
        <w:numPr>
          <w:ilvl w:val="0"/>
          <w:numId w:val="17"/>
        </w:numPr>
        <w:rPr>
          <w:rFonts w:ascii="Verdana" w:hAnsi="Verdana"/>
        </w:rPr>
      </w:pPr>
      <w:r w:rsidRPr="000327F5">
        <w:rPr>
          <w:rFonts w:ascii="Verdana" w:hAnsi="Verdana"/>
        </w:rPr>
        <w:t>Samples must never be left directly with clinical staff.</w:t>
      </w:r>
    </w:p>
    <w:p w14:paraId="79AEE1A2" w14:textId="77777777" w:rsidR="000327F5" w:rsidRPr="000327F5" w:rsidRDefault="000327F5" w:rsidP="000327F5">
      <w:pPr>
        <w:rPr>
          <w:rFonts w:ascii="Verdana" w:hAnsi="Verdana"/>
          <w:b/>
          <w:bCs/>
        </w:rPr>
      </w:pPr>
      <w:r w:rsidRPr="000327F5">
        <w:rPr>
          <w:rFonts w:ascii="Verdana" w:hAnsi="Verdana"/>
          <w:b/>
          <w:bCs/>
        </w:rPr>
        <w:t>7.6 Promotional &amp; Educational Activity</w:t>
      </w:r>
    </w:p>
    <w:p w14:paraId="45130B3F" w14:textId="77777777" w:rsidR="000327F5" w:rsidRPr="000327F5" w:rsidRDefault="000327F5" w:rsidP="000327F5">
      <w:pPr>
        <w:numPr>
          <w:ilvl w:val="0"/>
          <w:numId w:val="18"/>
        </w:numPr>
        <w:rPr>
          <w:rFonts w:ascii="Verdana" w:hAnsi="Verdana"/>
        </w:rPr>
      </w:pPr>
      <w:r w:rsidRPr="000327F5">
        <w:rPr>
          <w:rFonts w:ascii="Verdana" w:hAnsi="Verdana"/>
        </w:rPr>
        <w:t>All promotional activity must be approved in advance.</w:t>
      </w:r>
    </w:p>
    <w:p w14:paraId="06A3526C" w14:textId="77777777" w:rsidR="000327F5" w:rsidRPr="000327F5" w:rsidRDefault="000327F5" w:rsidP="000327F5">
      <w:pPr>
        <w:numPr>
          <w:ilvl w:val="0"/>
          <w:numId w:val="18"/>
        </w:numPr>
        <w:rPr>
          <w:rFonts w:ascii="Verdana" w:hAnsi="Verdana"/>
        </w:rPr>
      </w:pPr>
      <w:r w:rsidRPr="000327F5">
        <w:rPr>
          <w:rFonts w:ascii="Verdana" w:hAnsi="Verdana"/>
        </w:rPr>
        <w:t>Claims must be evidence-based and not misleading.</w:t>
      </w:r>
    </w:p>
    <w:p w14:paraId="429DA73E" w14:textId="77777777" w:rsidR="000327F5" w:rsidRPr="000327F5" w:rsidRDefault="000327F5" w:rsidP="000327F5">
      <w:pPr>
        <w:numPr>
          <w:ilvl w:val="0"/>
          <w:numId w:val="18"/>
        </w:numPr>
        <w:rPr>
          <w:rFonts w:ascii="Verdana" w:hAnsi="Verdana"/>
        </w:rPr>
      </w:pPr>
      <w:r w:rsidRPr="000327F5">
        <w:rPr>
          <w:rFonts w:ascii="Verdana" w:hAnsi="Verdana"/>
        </w:rPr>
        <w:t>Materials must not be displayed in NHS sites without written approval.</w:t>
      </w:r>
    </w:p>
    <w:p w14:paraId="3525BD3B" w14:textId="77777777" w:rsidR="000327F5" w:rsidRPr="000327F5" w:rsidRDefault="000327F5" w:rsidP="000327F5">
      <w:pPr>
        <w:rPr>
          <w:rFonts w:ascii="Verdana" w:hAnsi="Verdana"/>
          <w:b/>
          <w:bCs/>
        </w:rPr>
      </w:pPr>
      <w:r w:rsidRPr="000327F5">
        <w:rPr>
          <w:rFonts w:ascii="Verdana" w:hAnsi="Verdana"/>
          <w:b/>
          <w:bCs/>
        </w:rPr>
        <w:t>7.7 Commercial Sponsorship</w:t>
      </w:r>
    </w:p>
    <w:p w14:paraId="03D953C2" w14:textId="77777777" w:rsidR="000327F5" w:rsidRPr="000327F5" w:rsidRDefault="000327F5" w:rsidP="000327F5">
      <w:pPr>
        <w:numPr>
          <w:ilvl w:val="0"/>
          <w:numId w:val="19"/>
        </w:numPr>
        <w:rPr>
          <w:rFonts w:ascii="Verdana" w:hAnsi="Verdana"/>
        </w:rPr>
      </w:pPr>
      <w:r w:rsidRPr="000327F5">
        <w:rPr>
          <w:rFonts w:ascii="Verdana" w:hAnsi="Verdana"/>
        </w:rPr>
        <w:t>Sponsorship is only acceptable where approved in line with NHS policy, and must be transparent, declared, and for education or patient benefit.</w:t>
      </w:r>
    </w:p>
    <w:p w14:paraId="436EEC5A" w14:textId="77777777" w:rsidR="000327F5" w:rsidRPr="000327F5" w:rsidRDefault="000327F5" w:rsidP="000327F5">
      <w:pPr>
        <w:numPr>
          <w:ilvl w:val="0"/>
          <w:numId w:val="19"/>
        </w:numPr>
        <w:rPr>
          <w:rFonts w:ascii="Verdana" w:hAnsi="Verdana"/>
        </w:rPr>
      </w:pPr>
      <w:r w:rsidRPr="000327F5">
        <w:rPr>
          <w:rFonts w:ascii="Verdana" w:hAnsi="Verdana"/>
        </w:rPr>
        <w:t>Hospitality and travel are not permitted unless formally authorised.</w:t>
      </w:r>
    </w:p>
    <w:p w14:paraId="116E1F5A" w14:textId="77777777" w:rsidR="000327F5" w:rsidRPr="000327F5" w:rsidRDefault="000327F5" w:rsidP="000327F5">
      <w:pPr>
        <w:rPr>
          <w:rFonts w:ascii="Verdana" w:hAnsi="Verdana"/>
          <w:b/>
          <w:bCs/>
        </w:rPr>
      </w:pPr>
      <w:r w:rsidRPr="000327F5">
        <w:rPr>
          <w:rFonts w:ascii="Verdana" w:hAnsi="Verdana"/>
          <w:b/>
          <w:bCs/>
        </w:rPr>
        <w:t>7.8 Gifts &amp; Hospitality</w:t>
      </w:r>
    </w:p>
    <w:p w14:paraId="48B56D54" w14:textId="77777777" w:rsidR="000327F5" w:rsidRPr="000327F5" w:rsidRDefault="000327F5" w:rsidP="000327F5">
      <w:pPr>
        <w:numPr>
          <w:ilvl w:val="0"/>
          <w:numId w:val="20"/>
        </w:numPr>
        <w:rPr>
          <w:rFonts w:ascii="Verdana" w:hAnsi="Verdana"/>
        </w:rPr>
      </w:pPr>
      <w:r w:rsidRPr="000327F5">
        <w:rPr>
          <w:rFonts w:ascii="Verdana" w:hAnsi="Verdana"/>
        </w:rPr>
        <w:t>Only low-value items (e.g., pens, calendars) may be offered.</w:t>
      </w:r>
    </w:p>
    <w:p w14:paraId="732FFABE" w14:textId="77777777" w:rsidR="000327F5" w:rsidRPr="000327F5" w:rsidRDefault="000327F5" w:rsidP="000327F5">
      <w:pPr>
        <w:numPr>
          <w:ilvl w:val="0"/>
          <w:numId w:val="20"/>
        </w:numPr>
        <w:rPr>
          <w:rFonts w:ascii="Verdana" w:hAnsi="Verdana"/>
        </w:rPr>
      </w:pPr>
      <w:r w:rsidRPr="000327F5">
        <w:rPr>
          <w:rFonts w:ascii="Verdana" w:hAnsi="Verdana"/>
        </w:rPr>
        <w:t>Any attempt to influence procurement decisions via gifts or hospitality will result in exclusion from NHS business.</w:t>
      </w:r>
    </w:p>
    <w:p w14:paraId="12B332F4" w14:textId="77777777" w:rsidR="000327F5" w:rsidRPr="000327F5" w:rsidRDefault="000327F5" w:rsidP="000327F5">
      <w:pPr>
        <w:rPr>
          <w:rFonts w:ascii="Verdana" w:hAnsi="Verdana"/>
          <w:b/>
          <w:bCs/>
        </w:rPr>
      </w:pPr>
      <w:r w:rsidRPr="000327F5">
        <w:rPr>
          <w:rFonts w:ascii="Verdana" w:hAnsi="Verdana"/>
          <w:b/>
          <w:bCs/>
        </w:rPr>
        <w:lastRenderedPageBreak/>
        <w:t>7.9 Conflicts of Interest</w:t>
      </w:r>
    </w:p>
    <w:p w14:paraId="7FB66BB7" w14:textId="77777777" w:rsidR="000327F5" w:rsidRPr="000327F5" w:rsidRDefault="000327F5" w:rsidP="000327F5">
      <w:pPr>
        <w:numPr>
          <w:ilvl w:val="0"/>
          <w:numId w:val="21"/>
        </w:numPr>
        <w:rPr>
          <w:rFonts w:ascii="Verdana" w:hAnsi="Verdana"/>
        </w:rPr>
      </w:pPr>
      <w:r w:rsidRPr="000327F5">
        <w:rPr>
          <w:rFonts w:ascii="Verdana" w:hAnsi="Verdana"/>
        </w:rPr>
        <w:t>Suppliers must declare any actual or potential conflicts of interest immediately.</w:t>
      </w:r>
    </w:p>
    <w:p w14:paraId="144F4AB6" w14:textId="77777777" w:rsidR="000327F5" w:rsidRPr="000327F5" w:rsidRDefault="000327F5" w:rsidP="000327F5">
      <w:pPr>
        <w:numPr>
          <w:ilvl w:val="0"/>
          <w:numId w:val="21"/>
        </w:numPr>
        <w:rPr>
          <w:rFonts w:ascii="Verdana" w:hAnsi="Verdana"/>
        </w:rPr>
      </w:pPr>
      <w:r w:rsidRPr="000327F5">
        <w:rPr>
          <w:rFonts w:ascii="Verdana" w:hAnsi="Verdana"/>
        </w:rPr>
        <w:t>Failure to do so may result in exclusion from tenders and contract termination.</w:t>
      </w:r>
    </w:p>
    <w:p w14:paraId="40F1EC14" w14:textId="77777777" w:rsidR="000327F5" w:rsidRPr="000327F5" w:rsidRDefault="000327F5" w:rsidP="000327F5">
      <w:pPr>
        <w:rPr>
          <w:rFonts w:ascii="Verdana" w:hAnsi="Verdana"/>
          <w:b/>
          <w:bCs/>
        </w:rPr>
      </w:pPr>
      <w:r w:rsidRPr="000327F5">
        <w:rPr>
          <w:rFonts w:ascii="Verdana" w:hAnsi="Verdana"/>
          <w:b/>
          <w:bCs/>
        </w:rPr>
        <w:t>7.10 Equality, Diversity &amp; Social Value</w:t>
      </w:r>
    </w:p>
    <w:p w14:paraId="1BFA8B71" w14:textId="77777777" w:rsidR="000327F5" w:rsidRPr="000327F5" w:rsidRDefault="000327F5" w:rsidP="000327F5">
      <w:pPr>
        <w:numPr>
          <w:ilvl w:val="0"/>
          <w:numId w:val="22"/>
        </w:numPr>
        <w:rPr>
          <w:rFonts w:ascii="Verdana" w:hAnsi="Verdana"/>
        </w:rPr>
      </w:pPr>
      <w:r w:rsidRPr="000327F5">
        <w:rPr>
          <w:rFonts w:ascii="Verdana" w:hAnsi="Verdana"/>
        </w:rPr>
        <w:t>Suppliers must comply with the Equality Act 2010.</w:t>
      </w:r>
    </w:p>
    <w:p w14:paraId="75C42F29" w14:textId="77777777" w:rsidR="000327F5" w:rsidRPr="000327F5" w:rsidRDefault="000327F5" w:rsidP="000327F5">
      <w:pPr>
        <w:numPr>
          <w:ilvl w:val="0"/>
          <w:numId w:val="22"/>
        </w:numPr>
        <w:rPr>
          <w:rFonts w:ascii="Verdana" w:hAnsi="Verdana"/>
        </w:rPr>
      </w:pPr>
      <w:r w:rsidRPr="000327F5">
        <w:rPr>
          <w:rFonts w:ascii="Verdana" w:hAnsi="Verdana"/>
        </w:rPr>
        <w:t xml:space="preserve">All suppliers must demonstrate contributions to </w:t>
      </w:r>
      <w:r w:rsidRPr="000327F5">
        <w:rPr>
          <w:rFonts w:ascii="Verdana" w:hAnsi="Verdana"/>
          <w:b/>
          <w:bCs/>
        </w:rPr>
        <w:t>social value, sustainability, and Net Zero</w:t>
      </w:r>
      <w:r w:rsidRPr="000327F5">
        <w:rPr>
          <w:rFonts w:ascii="Verdana" w:hAnsi="Verdana"/>
        </w:rPr>
        <w:t xml:space="preserve"> objectives in procurement processes.</w:t>
      </w:r>
    </w:p>
    <w:p w14:paraId="0252322E" w14:textId="77777777" w:rsidR="000327F5" w:rsidRPr="000327F5" w:rsidRDefault="000327F5" w:rsidP="000327F5">
      <w:pPr>
        <w:rPr>
          <w:rFonts w:ascii="Verdana" w:hAnsi="Verdana"/>
          <w:b/>
          <w:bCs/>
        </w:rPr>
      </w:pPr>
      <w:r w:rsidRPr="000327F5">
        <w:rPr>
          <w:rFonts w:ascii="Verdana" w:hAnsi="Verdana"/>
          <w:b/>
          <w:bCs/>
        </w:rPr>
        <w:t>7.11 Confidentiality &amp; Data Protection</w:t>
      </w:r>
    </w:p>
    <w:p w14:paraId="265BD2F9" w14:textId="77777777" w:rsidR="000327F5" w:rsidRPr="000327F5" w:rsidRDefault="000327F5" w:rsidP="000327F5">
      <w:pPr>
        <w:numPr>
          <w:ilvl w:val="0"/>
          <w:numId w:val="23"/>
        </w:numPr>
        <w:rPr>
          <w:rFonts w:ascii="Verdana" w:hAnsi="Verdana"/>
        </w:rPr>
      </w:pPr>
      <w:r w:rsidRPr="000327F5">
        <w:rPr>
          <w:rFonts w:ascii="Verdana" w:hAnsi="Verdana"/>
        </w:rPr>
        <w:t>Confidential or personal data must be managed lawfully under GDPR.</w:t>
      </w:r>
    </w:p>
    <w:p w14:paraId="2BB96025" w14:textId="77777777" w:rsidR="000327F5" w:rsidRPr="000327F5" w:rsidRDefault="000327F5" w:rsidP="000327F5">
      <w:pPr>
        <w:numPr>
          <w:ilvl w:val="0"/>
          <w:numId w:val="23"/>
        </w:numPr>
        <w:rPr>
          <w:rFonts w:ascii="Verdana" w:hAnsi="Verdana"/>
        </w:rPr>
      </w:pPr>
      <w:r w:rsidRPr="000327F5">
        <w:rPr>
          <w:rFonts w:ascii="Verdana" w:hAnsi="Verdana"/>
        </w:rPr>
        <w:t>Information obtained through procurement must not be shared inappropriately.</w:t>
      </w:r>
    </w:p>
    <w:p w14:paraId="01AA3314" w14:textId="77777777" w:rsidR="000327F5" w:rsidRPr="000327F5" w:rsidRDefault="000327F5" w:rsidP="000327F5">
      <w:pPr>
        <w:rPr>
          <w:rFonts w:ascii="Verdana" w:hAnsi="Verdana"/>
          <w:b/>
          <w:bCs/>
        </w:rPr>
      </w:pPr>
      <w:r w:rsidRPr="000327F5">
        <w:rPr>
          <w:rFonts w:ascii="Verdana" w:hAnsi="Verdana"/>
          <w:b/>
          <w:bCs/>
        </w:rPr>
        <w:t>7.12 Purchase Orders &amp; Deliveries</w:t>
      </w:r>
    </w:p>
    <w:p w14:paraId="79762C40" w14:textId="77777777" w:rsidR="000327F5" w:rsidRPr="000327F5" w:rsidRDefault="000327F5" w:rsidP="000327F5">
      <w:pPr>
        <w:numPr>
          <w:ilvl w:val="0"/>
          <w:numId w:val="24"/>
        </w:numPr>
        <w:rPr>
          <w:rFonts w:ascii="Verdana" w:hAnsi="Verdana"/>
        </w:rPr>
      </w:pPr>
      <w:r w:rsidRPr="000327F5">
        <w:rPr>
          <w:rFonts w:ascii="Verdana" w:hAnsi="Verdana"/>
        </w:rPr>
        <w:t>Goods/services must only be supplied against an official NHS purchase order.</w:t>
      </w:r>
    </w:p>
    <w:p w14:paraId="458C96FA" w14:textId="77777777" w:rsidR="000327F5" w:rsidRPr="000327F5" w:rsidRDefault="000327F5" w:rsidP="000327F5">
      <w:pPr>
        <w:numPr>
          <w:ilvl w:val="0"/>
          <w:numId w:val="24"/>
        </w:numPr>
        <w:rPr>
          <w:rFonts w:ascii="Verdana" w:hAnsi="Verdana"/>
        </w:rPr>
      </w:pPr>
      <w:r w:rsidRPr="000327F5">
        <w:rPr>
          <w:rFonts w:ascii="Verdana" w:hAnsi="Verdana"/>
        </w:rPr>
        <w:t>Unauthorised deliveries will be treated as free of charge.</w:t>
      </w:r>
    </w:p>
    <w:p w14:paraId="3D88C046" w14:textId="77777777" w:rsidR="000327F5" w:rsidRPr="000327F5" w:rsidRDefault="000327F5" w:rsidP="000327F5">
      <w:pPr>
        <w:rPr>
          <w:rFonts w:ascii="Verdana" w:hAnsi="Verdana"/>
          <w:b/>
          <w:bCs/>
        </w:rPr>
      </w:pPr>
      <w:r w:rsidRPr="000327F5">
        <w:rPr>
          <w:rFonts w:ascii="Verdana" w:hAnsi="Verdana"/>
          <w:b/>
          <w:bCs/>
        </w:rPr>
        <w:t>7.13 Contracts &amp; Agreements</w:t>
      </w:r>
    </w:p>
    <w:p w14:paraId="424513E6" w14:textId="77777777" w:rsidR="000327F5" w:rsidRPr="000327F5" w:rsidRDefault="000327F5" w:rsidP="000327F5">
      <w:pPr>
        <w:numPr>
          <w:ilvl w:val="0"/>
          <w:numId w:val="25"/>
        </w:numPr>
        <w:rPr>
          <w:rFonts w:ascii="Verdana" w:hAnsi="Verdana"/>
        </w:rPr>
      </w:pPr>
      <w:r w:rsidRPr="000327F5">
        <w:rPr>
          <w:rFonts w:ascii="Verdana" w:hAnsi="Verdana"/>
        </w:rPr>
        <w:t>Only authorised NHS officers may sign contracts or agreements.</w:t>
      </w:r>
    </w:p>
    <w:p w14:paraId="6F19298E" w14:textId="77777777" w:rsidR="000327F5" w:rsidRPr="000327F5" w:rsidRDefault="000327F5" w:rsidP="000327F5">
      <w:pPr>
        <w:numPr>
          <w:ilvl w:val="0"/>
          <w:numId w:val="25"/>
        </w:numPr>
        <w:rPr>
          <w:rFonts w:ascii="Verdana" w:hAnsi="Verdana"/>
        </w:rPr>
      </w:pPr>
      <w:r w:rsidRPr="000327F5">
        <w:rPr>
          <w:rFonts w:ascii="Verdana" w:hAnsi="Verdana"/>
        </w:rPr>
        <w:t>Suppliers must not seek informal commitments from staff.</w:t>
      </w:r>
    </w:p>
    <w:p w14:paraId="335C25F9" w14:textId="77777777" w:rsidR="000327F5" w:rsidRPr="000327F5" w:rsidRDefault="00000000" w:rsidP="000327F5">
      <w:pPr>
        <w:rPr>
          <w:rFonts w:ascii="Verdana" w:hAnsi="Verdana"/>
        </w:rPr>
      </w:pPr>
      <w:r>
        <w:rPr>
          <w:rFonts w:ascii="Verdana" w:hAnsi="Verdana"/>
        </w:rPr>
        <w:pict w14:anchorId="715588B0">
          <v:rect id="_x0000_i1033" style="width:0;height:1.5pt" o:hralign="center" o:hrstd="t" o:hr="t" fillcolor="#a0a0a0" stroked="f"/>
        </w:pict>
      </w:r>
    </w:p>
    <w:p w14:paraId="71297ED2" w14:textId="77777777" w:rsidR="000327F5" w:rsidRPr="000327F5" w:rsidRDefault="000327F5" w:rsidP="000327F5">
      <w:pPr>
        <w:rPr>
          <w:rFonts w:ascii="Verdana" w:hAnsi="Verdana"/>
          <w:b/>
          <w:bCs/>
        </w:rPr>
      </w:pPr>
      <w:r w:rsidRPr="000327F5">
        <w:rPr>
          <w:rFonts w:ascii="Verdana" w:hAnsi="Verdana"/>
          <w:b/>
          <w:bCs/>
        </w:rPr>
        <w:t>8. Breaches of Policy</w:t>
      </w:r>
    </w:p>
    <w:p w14:paraId="5FF3356C" w14:textId="77777777" w:rsidR="000327F5" w:rsidRPr="000327F5" w:rsidRDefault="000327F5" w:rsidP="000327F5">
      <w:pPr>
        <w:rPr>
          <w:rFonts w:ascii="Verdana" w:hAnsi="Verdana"/>
        </w:rPr>
      </w:pPr>
      <w:r w:rsidRPr="000327F5">
        <w:rPr>
          <w:rFonts w:ascii="Verdana" w:hAnsi="Verdana"/>
        </w:rPr>
        <w:t>If a supplier or representative breaches this policy, NHS Organisation(s) may:</w:t>
      </w:r>
    </w:p>
    <w:p w14:paraId="1055693F" w14:textId="77777777" w:rsidR="000327F5" w:rsidRPr="000327F5" w:rsidRDefault="000327F5" w:rsidP="000327F5">
      <w:pPr>
        <w:numPr>
          <w:ilvl w:val="0"/>
          <w:numId w:val="26"/>
        </w:numPr>
        <w:rPr>
          <w:rFonts w:ascii="Verdana" w:hAnsi="Verdana"/>
        </w:rPr>
      </w:pPr>
      <w:r w:rsidRPr="000327F5">
        <w:rPr>
          <w:rFonts w:ascii="Verdana" w:hAnsi="Verdana"/>
        </w:rPr>
        <w:t>Remove or ban individuals from site.</w:t>
      </w:r>
    </w:p>
    <w:p w14:paraId="37B356C7" w14:textId="77777777" w:rsidR="000327F5" w:rsidRPr="000327F5" w:rsidRDefault="000327F5" w:rsidP="000327F5">
      <w:pPr>
        <w:numPr>
          <w:ilvl w:val="0"/>
          <w:numId w:val="26"/>
        </w:numPr>
        <w:rPr>
          <w:rFonts w:ascii="Verdana" w:hAnsi="Verdana"/>
        </w:rPr>
      </w:pPr>
      <w:r w:rsidRPr="000327F5">
        <w:rPr>
          <w:rFonts w:ascii="Verdana" w:hAnsi="Verdana"/>
        </w:rPr>
        <w:t>Exclude suppliers from procurement opportunities.</w:t>
      </w:r>
    </w:p>
    <w:p w14:paraId="7614CF4E" w14:textId="77777777" w:rsidR="000327F5" w:rsidRPr="000327F5" w:rsidRDefault="000327F5" w:rsidP="000327F5">
      <w:pPr>
        <w:numPr>
          <w:ilvl w:val="0"/>
          <w:numId w:val="26"/>
        </w:numPr>
        <w:rPr>
          <w:rFonts w:ascii="Verdana" w:hAnsi="Verdana"/>
        </w:rPr>
      </w:pPr>
      <w:r w:rsidRPr="000327F5">
        <w:rPr>
          <w:rFonts w:ascii="Verdana" w:hAnsi="Verdana"/>
        </w:rPr>
        <w:t>Report conduct to regulatory or professional bodies.</w:t>
      </w:r>
    </w:p>
    <w:p w14:paraId="1761DA53" w14:textId="77777777" w:rsidR="000327F5" w:rsidRPr="000327F5" w:rsidRDefault="000327F5" w:rsidP="000327F5">
      <w:pPr>
        <w:numPr>
          <w:ilvl w:val="0"/>
          <w:numId w:val="26"/>
        </w:numPr>
        <w:rPr>
          <w:rFonts w:ascii="Verdana" w:hAnsi="Verdana"/>
        </w:rPr>
      </w:pPr>
      <w:r w:rsidRPr="000327F5">
        <w:rPr>
          <w:rFonts w:ascii="Verdana" w:hAnsi="Verdana"/>
        </w:rPr>
        <w:t>Terminate contracts where necessary.</w:t>
      </w:r>
    </w:p>
    <w:p w14:paraId="200166B7" w14:textId="77777777" w:rsidR="000327F5" w:rsidRPr="000327F5" w:rsidRDefault="00000000" w:rsidP="000327F5">
      <w:pPr>
        <w:rPr>
          <w:rFonts w:ascii="Verdana" w:hAnsi="Verdana"/>
        </w:rPr>
      </w:pPr>
      <w:r>
        <w:rPr>
          <w:rFonts w:ascii="Verdana" w:hAnsi="Verdana"/>
        </w:rPr>
        <w:pict w14:anchorId="7969C18B">
          <v:rect id="_x0000_i1034" style="width:0;height:1.5pt" o:hralign="center" o:hrstd="t" o:hr="t" fillcolor="#a0a0a0" stroked="f"/>
        </w:pict>
      </w:r>
    </w:p>
    <w:p w14:paraId="70CE35AC" w14:textId="77777777" w:rsidR="000327F5" w:rsidRPr="000327F5" w:rsidRDefault="000327F5" w:rsidP="000327F5">
      <w:pPr>
        <w:rPr>
          <w:rFonts w:ascii="Verdana" w:hAnsi="Verdana"/>
          <w:b/>
          <w:bCs/>
        </w:rPr>
      </w:pPr>
      <w:r w:rsidRPr="000327F5">
        <w:rPr>
          <w:rFonts w:ascii="Verdana" w:hAnsi="Verdana"/>
          <w:b/>
          <w:bCs/>
        </w:rPr>
        <w:t>9. Implementation &amp; Review</w:t>
      </w:r>
    </w:p>
    <w:p w14:paraId="00A73E10" w14:textId="7897EBEA" w:rsidR="000E44AC" w:rsidRPr="00F70BEA" w:rsidRDefault="000327F5">
      <w:pPr>
        <w:rPr>
          <w:rFonts w:ascii="Verdana" w:hAnsi="Verdana"/>
        </w:rPr>
      </w:pPr>
      <w:r w:rsidRPr="000327F5">
        <w:rPr>
          <w:rFonts w:ascii="Verdana" w:hAnsi="Verdana"/>
        </w:rPr>
        <w:t>This policy will be published on the Procurement Services website and forms part of supplier obligations under NHS contracts. It will be reviewed regularly in line with updates to procurement legislation and NHS policy.</w:t>
      </w:r>
    </w:p>
    <w:sectPr w:rsidR="000E44AC" w:rsidRPr="00F70BEA" w:rsidSect="000E44AC">
      <w:headerReference w:type="default" r:id="rId12"/>
      <w:footerReference w:type="default" r:id="rId13"/>
      <w:footerReference w:type="first" r:id="rId14"/>
      <w:pgSz w:w="11906" w:h="16838"/>
      <w:pgMar w:top="1135" w:right="707" w:bottom="1135" w:left="993" w:header="708" w:footer="230"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0D72FB" w14:textId="77777777" w:rsidR="0091332A" w:rsidRDefault="0091332A" w:rsidP="001E2613">
      <w:pPr>
        <w:spacing w:after="0" w:line="240" w:lineRule="auto"/>
      </w:pPr>
      <w:r>
        <w:separator/>
      </w:r>
    </w:p>
  </w:endnote>
  <w:endnote w:type="continuationSeparator" w:id="0">
    <w:p w14:paraId="2EACC696" w14:textId="77777777" w:rsidR="0091332A" w:rsidRDefault="0091332A" w:rsidP="001E2613">
      <w:pPr>
        <w:spacing w:after="0" w:line="240" w:lineRule="auto"/>
      </w:pPr>
      <w:r>
        <w:continuationSeparator/>
      </w:r>
    </w:p>
  </w:endnote>
  <w:endnote w:type="continuationNotice" w:id="1">
    <w:p w14:paraId="228A5092" w14:textId="77777777" w:rsidR="0091332A" w:rsidRDefault="0091332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82812564"/>
      <w:docPartObj>
        <w:docPartGallery w:val="Page Numbers (Bottom of Page)"/>
        <w:docPartUnique/>
      </w:docPartObj>
    </w:sdtPr>
    <w:sdtEndPr>
      <w:rPr>
        <w:noProof/>
      </w:rPr>
    </w:sdtEndPr>
    <w:sdtContent>
      <w:p w14:paraId="73F80109" w14:textId="5AEDB0E0" w:rsidR="009B7D26" w:rsidRDefault="009B7D26">
        <w:pPr>
          <w:pStyle w:val="Footer"/>
          <w:jc w:val="center"/>
        </w:pPr>
        <w:r>
          <w:rPr>
            <w:noProof/>
          </w:rPr>
          <mc:AlternateContent>
            <mc:Choice Requires="wps">
              <w:drawing>
                <wp:inline distT="0" distB="0" distL="0" distR="0" wp14:anchorId="0C2A53AE" wp14:editId="77FB5784">
                  <wp:extent cx="5467350" cy="45085"/>
                  <wp:effectExtent l="0" t="9525" r="0" b="2540"/>
                  <wp:docPr id="1459514929" name="Flowchart: Decision 9"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30AA0B9B" id="_x0000_t110" coordsize="21600,21600" o:spt="110" path="m10800,l,10800,10800,21600,21600,10800xe">
                  <v:stroke joinstyle="miter"/>
                  <v:path gradientshapeok="t" o:connecttype="rect" textboxrect="5400,5400,16200,16200"/>
                </v:shapetype>
                <v:shape id="Flowchart: Decision 9"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" fillcolor="black" stroked="f">
                  <v:fill r:id="rId1" o:title="" type="pattern"/>
                  <w10:anchorlock/>
                </v:shape>
              </w:pict>
            </mc:Fallback>
          </mc:AlternateContent>
        </w:r>
      </w:p>
      <w:p w14:paraId="0C4CB7F9" w14:textId="014BFB20" w:rsidR="009B7D26" w:rsidRDefault="009B7D2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D0E3853" w14:textId="77777777" w:rsidR="009B7D26" w:rsidRDefault="009B7D2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29865295"/>
      <w:docPartObj>
        <w:docPartGallery w:val="Page Numbers (Bottom of Page)"/>
        <w:docPartUnique/>
      </w:docPartObj>
    </w:sdtPr>
    <w:sdtEndPr>
      <w:rPr>
        <w:noProof/>
      </w:rPr>
    </w:sdtEndPr>
    <w:sdtContent>
      <w:p w14:paraId="47C6586D" w14:textId="7B927CA2" w:rsidR="00FC7E4C" w:rsidRDefault="00FC7E4C">
        <w:pPr>
          <w:pStyle w:val="Footer"/>
          <w:jc w:val="center"/>
        </w:pPr>
      </w:p>
      <w:p w14:paraId="1F3B1F59" w14:textId="5726BB37" w:rsidR="00FC7E4C" w:rsidRDefault="00000000" w:rsidP="009B7D26">
        <w:pPr>
          <w:pStyle w:val="Footer"/>
        </w:pPr>
      </w:p>
    </w:sdtContent>
  </w:sdt>
  <w:p w14:paraId="76232F22" w14:textId="77777777" w:rsidR="00FC7E4C" w:rsidRDefault="00FC7E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E43C8A" w14:textId="77777777" w:rsidR="0091332A" w:rsidRDefault="0091332A" w:rsidP="001E2613">
      <w:pPr>
        <w:spacing w:after="0" w:line="240" w:lineRule="auto"/>
      </w:pPr>
      <w:r>
        <w:separator/>
      </w:r>
    </w:p>
  </w:footnote>
  <w:footnote w:type="continuationSeparator" w:id="0">
    <w:p w14:paraId="4D605465" w14:textId="77777777" w:rsidR="0091332A" w:rsidRDefault="0091332A" w:rsidP="001E2613">
      <w:pPr>
        <w:spacing w:after="0" w:line="240" w:lineRule="auto"/>
      </w:pPr>
      <w:r>
        <w:continuationSeparator/>
      </w:r>
    </w:p>
  </w:footnote>
  <w:footnote w:type="continuationNotice" w:id="1">
    <w:p w14:paraId="29451174" w14:textId="77777777" w:rsidR="0091332A" w:rsidRDefault="0091332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674241" w14:textId="7643F5E1" w:rsidR="00B17E9C" w:rsidRDefault="00000000">
    <w:pPr>
      <w:pStyle w:val="Header"/>
    </w:pPr>
    <w:sdt>
      <w:sdtPr>
        <w:id w:val="-1727529387"/>
        <w:docPartObj>
          <w:docPartGallery w:val="Watermarks"/>
          <w:docPartUnique/>
        </w:docPartObj>
      </w:sdtPr>
      <w:sdtContent>
        <w:r>
          <w:rPr>
            <w:noProof/>
          </w:rPr>
          <w:pict w14:anchorId="66EC9BA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476642" o:spid="_x0000_s1030" type="#_x0000_t136" style="position:absolute;margin-left:0;margin-top:0;width:527.85pt;height:131.95pt;rotation:315;z-index:-251658752;mso-position-horizontal:center;mso-position-horizontal-relative:margin;mso-position-vertical:center;mso-position-vertical-relative:margin" o:allowincell="f" fillcolor="silver" stroked="f">
              <v:fill opacity=".5"/>
              <v:textpath style="font-family:&quot;Calibri&quot;;font-size:1pt" string="CONFIDENTIAL"/>
              <w10:wrap anchorx="margin" anchory="margin"/>
            </v:shape>
          </w:pic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246C1"/>
    <w:multiLevelType w:val="multilevel"/>
    <w:tmpl w:val="29E0C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6A90621"/>
    <w:multiLevelType w:val="multilevel"/>
    <w:tmpl w:val="C60C48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7C22061"/>
    <w:multiLevelType w:val="multilevel"/>
    <w:tmpl w:val="CB6C7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2773A9"/>
    <w:multiLevelType w:val="hybridMultilevel"/>
    <w:tmpl w:val="5860E2A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A7C2ED4"/>
    <w:multiLevelType w:val="hybridMultilevel"/>
    <w:tmpl w:val="DBF61A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140FD2"/>
    <w:multiLevelType w:val="multilevel"/>
    <w:tmpl w:val="28D275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E3B01CD"/>
    <w:multiLevelType w:val="multilevel"/>
    <w:tmpl w:val="8444C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2AE24FB"/>
    <w:multiLevelType w:val="multilevel"/>
    <w:tmpl w:val="C25CF5A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482538D"/>
    <w:multiLevelType w:val="multilevel"/>
    <w:tmpl w:val="F93AE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DF372A1"/>
    <w:multiLevelType w:val="multilevel"/>
    <w:tmpl w:val="CB0620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000314D"/>
    <w:multiLevelType w:val="multilevel"/>
    <w:tmpl w:val="14820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0F5358"/>
    <w:multiLevelType w:val="hybridMultilevel"/>
    <w:tmpl w:val="CDB4EAF8"/>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4D75FF0"/>
    <w:multiLevelType w:val="multilevel"/>
    <w:tmpl w:val="6B54D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0203E04"/>
    <w:multiLevelType w:val="multilevel"/>
    <w:tmpl w:val="C1A8E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26F5DB6"/>
    <w:multiLevelType w:val="multilevel"/>
    <w:tmpl w:val="B15CC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525611D"/>
    <w:multiLevelType w:val="multilevel"/>
    <w:tmpl w:val="A8707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8885F8C"/>
    <w:multiLevelType w:val="hybridMultilevel"/>
    <w:tmpl w:val="DBF61A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BCD41BA"/>
    <w:multiLevelType w:val="hybridMultilevel"/>
    <w:tmpl w:val="38E299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C4A0298"/>
    <w:multiLevelType w:val="multilevel"/>
    <w:tmpl w:val="627807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CC72A54"/>
    <w:multiLevelType w:val="multilevel"/>
    <w:tmpl w:val="3B3030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8377957"/>
    <w:multiLevelType w:val="hybridMultilevel"/>
    <w:tmpl w:val="DBF61A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A0D6202"/>
    <w:multiLevelType w:val="multilevel"/>
    <w:tmpl w:val="70ACE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E2E4B2B"/>
    <w:multiLevelType w:val="multilevel"/>
    <w:tmpl w:val="01C8A5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044619A"/>
    <w:multiLevelType w:val="multilevel"/>
    <w:tmpl w:val="16B68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48879F9"/>
    <w:multiLevelType w:val="multilevel"/>
    <w:tmpl w:val="3F727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D216B79"/>
    <w:multiLevelType w:val="multilevel"/>
    <w:tmpl w:val="A1245F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88779842">
    <w:abstractNumId w:val="17"/>
  </w:num>
  <w:num w:numId="2" w16cid:durableId="1387413252">
    <w:abstractNumId w:val="3"/>
  </w:num>
  <w:num w:numId="3" w16cid:durableId="1375428226">
    <w:abstractNumId w:val="4"/>
  </w:num>
  <w:num w:numId="4" w16cid:durableId="240068744">
    <w:abstractNumId w:val="11"/>
  </w:num>
  <w:num w:numId="5" w16cid:durableId="1173912256">
    <w:abstractNumId w:val="16"/>
  </w:num>
  <w:num w:numId="6" w16cid:durableId="1477146565">
    <w:abstractNumId w:val="20"/>
  </w:num>
  <w:num w:numId="7" w16cid:durableId="1158888367">
    <w:abstractNumId w:val="7"/>
  </w:num>
  <w:num w:numId="8" w16cid:durableId="1240092954">
    <w:abstractNumId w:val="23"/>
  </w:num>
  <w:num w:numId="9" w16cid:durableId="478694216">
    <w:abstractNumId w:val="2"/>
  </w:num>
  <w:num w:numId="10" w16cid:durableId="1375273892">
    <w:abstractNumId w:val="13"/>
  </w:num>
  <w:num w:numId="11" w16cid:durableId="1638295882">
    <w:abstractNumId w:val="18"/>
  </w:num>
  <w:num w:numId="12" w16cid:durableId="666441709">
    <w:abstractNumId w:val="0"/>
  </w:num>
  <w:num w:numId="13" w16cid:durableId="160242478">
    <w:abstractNumId w:val="1"/>
  </w:num>
  <w:num w:numId="14" w16cid:durableId="1439912266">
    <w:abstractNumId w:val="24"/>
  </w:num>
  <w:num w:numId="15" w16cid:durableId="803082539">
    <w:abstractNumId w:val="15"/>
  </w:num>
  <w:num w:numId="16" w16cid:durableId="663439445">
    <w:abstractNumId w:val="21"/>
  </w:num>
  <w:num w:numId="17" w16cid:durableId="695423676">
    <w:abstractNumId w:val="8"/>
  </w:num>
  <w:num w:numId="18" w16cid:durableId="12388652">
    <w:abstractNumId w:val="10"/>
  </w:num>
  <w:num w:numId="19" w16cid:durableId="149487746">
    <w:abstractNumId w:val="5"/>
  </w:num>
  <w:num w:numId="20" w16cid:durableId="1718774654">
    <w:abstractNumId w:val="9"/>
  </w:num>
  <w:num w:numId="21" w16cid:durableId="1217012335">
    <w:abstractNumId w:val="6"/>
  </w:num>
  <w:num w:numId="22" w16cid:durableId="902562727">
    <w:abstractNumId w:val="12"/>
  </w:num>
  <w:num w:numId="23" w16cid:durableId="648948280">
    <w:abstractNumId w:val="14"/>
  </w:num>
  <w:num w:numId="24" w16cid:durableId="1133982768">
    <w:abstractNumId w:val="25"/>
  </w:num>
  <w:num w:numId="25" w16cid:durableId="1807315057">
    <w:abstractNumId w:val="19"/>
  </w:num>
  <w:num w:numId="26" w16cid:durableId="153080154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writeProtection w:recommended="1"/>
  <w:zoom w:percent="100"/>
  <w:displayBackgroundShape/>
  <w:proofState w:spelling="clean" w:grammar="clean"/>
  <w:defaultTabStop w:val="720"/>
  <w:characterSpacingControl w:val="doNotCompress"/>
  <w:hdrShapeDefaults>
    <o:shapedefaults v:ext="edit" spidmax="2050">
      <o:colormru v:ext="edit" colors="#ebf3fb,#ebebff,#f6f8fc"/>
    </o:shapedefaults>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6A0C"/>
    <w:rsid w:val="00003F70"/>
    <w:rsid w:val="000178B1"/>
    <w:rsid w:val="00021DA2"/>
    <w:rsid w:val="000237C0"/>
    <w:rsid w:val="00025E50"/>
    <w:rsid w:val="0002664D"/>
    <w:rsid w:val="000327F5"/>
    <w:rsid w:val="0003725E"/>
    <w:rsid w:val="00050C9B"/>
    <w:rsid w:val="00051027"/>
    <w:rsid w:val="00053A9B"/>
    <w:rsid w:val="000546B8"/>
    <w:rsid w:val="00054A80"/>
    <w:rsid w:val="00055051"/>
    <w:rsid w:val="000743B0"/>
    <w:rsid w:val="00084334"/>
    <w:rsid w:val="00085F8B"/>
    <w:rsid w:val="00093A2E"/>
    <w:rsid w:val="000944D5"/>
    <w:rsid w:val="000972CA"/>
    <w:rsid w:val="000A2BB4"/>
    <w:rsid w:val="000A3CF5"/>
    <w:rsid w:val="000B2387"/>
    <w:rsid w:val="000B30E8"/>
    <w:rsid w:val="000B3827"/>
    <w:rsid w:val="000C75A7"/>
    <w:rsid w:val="000D7959"/>
    <w:rsid w:val="000E44AC"/>
    <w:rsid w:val="000F028F"/>
    <w:rsid w:val="000F2D5F"/>
    <w:rsid w:val="000F5734"/>
    <w:rsid w:val="00101173"/>
    <w:rsid w:val="00104239"/>
    <w:rsid w:val="00107651"/>
    <w:rsid w:val="00110816"/>
    <w:rsid w:val="00114A29"/>
    <w:rsid w:val="00115BE1"/>
    <w:rsid w:val="00116E7D"/>
    <w:rsid w:val="0012452C"/>
    <w:rsid w:val="00130189"/>
    <w:rsid w:val="001330A3"/>
    <w:rsid w:val="0013442A"/>
    <w:rsid w:val="00141D03"/>
    <w:rsid w:val="00152182"/>
    <w:rsid w:val="001536A5"/>
    <w:rsid w:val="00165451"/>
    <w:rsid w:val="001664DA"/>
    <w:rsid w:val="00171304"/>
    <w:rsid w:val="00171393"/>
    <w:rsid w:val="001B6E6E"/>
    <w:rsid w:val="001D22E1"/>
    <w:rsid w:val="001D32E1"/>
    <w:rsid w:val="001E2613"/>
    <w:rsid w:val="001E667F"/>
    <w:rsid w:val="001E7377"/>
    <w:rsid w:val="00224154"/>
    <w:rsid w:val="00256A18"/>
    <w:rsid w:val="00263353"/>
    <w:rsid w:val="00264DEF"/>
    <w:rsid w:val="00264FEE"/>
    <w:rsid w:val="0027238F"/>
    <w:rsid w:val="00273565"/>
    <w:rsid w:val="00282B19"/>
    <w:rsid w:val="00286135"/>
    <w:rsid w:val="00293D8C"/>
    <w:rsid w:val="002A437E"/>
    <w:rsid w:val="002A691D"/>
    <w:rsid w:val="002B7C51"/>
    <w:rsid w:val="002D335B"/>
    <w:rsid w:val="002D63D7"/>
    <w:rsid w:val="002E2546"/>
    <w:rsid w:val="002E5F83"/>
    <w:rsid w:val="002E6C53"/>
    <w:rsid w:val="002F23C2"/>
    <w:rsid w:val="002F2A27"/>
    <w:rsid w:val="003038F7"/>
    <w:rsid w:val="00310746"/>
    <w:rsid w:val="00311F8C"/>
    <w:rsid w:val="00312F6E"/>
    <w:rsid w:val="00323F54"/>
    <w:rsid w:val="0036267B"/>
    <w:rsid w:val="00367DD7"/>
    <w:rsid w:val="00382877"/>
    <w:rsid w:val="00391939"/>
    <w:rsid w:val="003A7648"/>
    <w:rsid w:val="003B4F8F"/>
    <w:rsid w:val="003B7BCF"/>
    <w:rsid w:val="003C4AF4"/>
    <w:rsid w:val="003D5B30"/>
    <w:rsid w:val="003E5926"/>
    <w:rsid w:val="003F5CB7"/>
    <w:rsid w:val="0040287C"/>
    <w:rsid w:val="0040359D"/>
    <w:rsid w:val="00407288"/>
    <w:rsid w:val="004147C6"/>
    <w:rsid w:val="00427C07"/>
    <w:rsid w:val="00434F85"/>
    <w:rsid w:val="0044232E"/>
    <w:rsid w:val="00443468"/>
    <w:rsid w:val="004465F4"/>
    <w:rsid w:val="004467C5"/>
    <w:rsid w:val="004539F0"/>
    <w:rsid w:val="004555C1"/>
    <w:rsid w:val="00465811"/>
    <w:rsid w:val="004678AD"/>
    <w:rsid w:val="004752EF"/>
    <w:rsid w:val="00477BE8"/>
    <w:rsid w:val="004868A9"/>
    <w:rsid w:val="004B46C8"/>
    <w:rsid w:val="004B63B1"/>
    <w:rsid w:val="004E4EA9"/>
    <w:rsid w:val="004E5540"/>
    <w:rsid w:val="004E727D"/>
    <w:rsid w:val="004E743C"/>
    <w:rsid w:val="004F2442"/>
    <w:rsid w:val="00503BA0"/>
    <w:rsid w:val="00506168"/>
    <w:rsid w:val="00507F8E"/>
    <w:rsid w:val="00513FAA"/>
    <w:rsid w:val="005274DF"/>
    <w:rsid w:val="00535740"/>
    <w:rsid w:val="00540611"/>
    <w:rsid w:val="0054673C"/>
    <w:rsid w:val="00547C61"/>
    <w:rsid w:val="00550307"/>
    <w:rsid w:val="0055149B"/>
    <w:rsid w:val="005541A0"/>
    <w:rsid w:val="00563B0C"/>
    <w:rsid w:val="0057777C"/>
    <w:rsid w:val="0058114F"/>
    <w:rsid w:val="00581D9B"/>
    <w:rsid w:val="00595CB2"/>
    <w:rsid w:val="005A1546"/>
    <w:rsid w:val="005A46D3"/>
    <w:rsid w:val="005B1148"/>
    <w:rsid w:val="005B1423"/>
    <w:rsid w:val="005B16BB"/>
    <w:rsid w:val="005B6BB2"/>
    <w:rsid w:val="005C0639"/>
    <w:rsid w:val="005C2192"/>
    <w:rsid w:val="005C745D"/>
    <w:rsid w:val="005E1114"/>
    <w:rsid w:val="005F1891"/>
    <w:rsid w:val="00600715"/>
    <w:rsid w:val="00602A38"/>
    <w:rsid w:val="00604DBD"/>
    <w:rsid w:val="00621879"/>
    <w:rsid w:val="00623925"/>
    <w:rsid w:val="00625089"/>
    <w:rsid w:val="0065246F"/>
    <w:rsid w:val="00666750"/>
    <w:rsid w:val="006860BC"/>
    <w:rsid w:val="0069222A"/>
    <w:rsid w:val="006A1F94"/>
    <w:rsid w:val="006A2A12"/>
    <w:rsid w:val="006A6FDF"/>
    <w:rsid w:val="006A79F3"/>
    <w:rsid w:val="006C5527"/>
    <w:rsid w:val="006C6D2B"/>
    <w:rsid w:val="006D6F7D"/>
    <w:rsid w:val="006E511E"/>
    <w:rsid w:val="006F5072"/>
    <w:rsid w:val="00717BC5"/>
    <w:rsid w:val="007225D4"/>
    <w:rsid w:val="00723A71"/>
    <w:rsid w:val="0073238B"/>
    <w:rsid w:val="0073248F"/>
    <w:rsid w:val="00735BA2"/>
    <w:rsid w:val="00746AE5"/>
    <w:rsid w:val="007520D7"/>
    <w:rsid w:val="00755EDB"/>
    <w:rsid w:val="0077020D"/>
    <w:rsid w:val="00770DD8"/>
    <w:rsid w:val="00784C12"/>
    <w:rsid w:val="00787D53"/>
    <w:rsid w:val="007917CF"/>
    <w:rsid w:val="00794A04"/>
    <w:rsid w:val="00796E57"/>
    <w:rsid w:val="007A0F1F"/>
    <w:rsid w:val="007B0FB4"/>
    <w:rsid w:val="007B77D9"/>
    <w:rsid w:val="007C01AD"/>
    <w:rsid w:val="007C19F3"/>
    <w:rsid w:val="007C5290"/>
    <w:rsid w:val="007D3993"/>
    <w:rsid w:val="007E4EC9"/>
    <w:rsid w:val="007F2622"/>
    <w:rsid w:val="007F4E54"/>
    <w:rsid w:val="007F52FB"/>
    <w:rsid w:val="00802861"/>
    <w:rsid w:val="0080529C"/>
    <w:rsid w:val="00810A27"/>
    <w:rsid w:val="00810C81"/>
    <w:rsid w:val="00817263"/>
    <w:rsid w:val="008257EA"/>
    <w:rsid w:val="00851E1D"/>
    <w:rsid w:val="008607A8"/>
    <w:rsid w:val="00862896"/>
    <w:rsid w:val="0086506F"/>
    <w:rsid w:val="00886A0C"/>
    <w:rsid w:val="008907C4"/>
    <w:rsid w:val="00893894"/>
    <w:rsid w:val="008A4891"/>
    <w:rsid w:val="008B6BD7"/>
    <w:rsid w:val="008C138D"/>
    <w:rsid w:val="008C6C12"/>
    <w:rsid w:val="008C79EF"/>
    <w:rsid w:val="008D19A5"/>
    <w:rsid w:val="008D5F68"/>
    <w:rsid w:val="008D6A73"/>
    <w:rsid w:val="008D76B1"/>
    <w:rsid w:val="008E01F5"/>
    <w:rsid w:val="008E1FC9"/>
    <w:rsid w:val="008F11D4"/>
    <w:rsid w:val="008F265E"/>
    <w:rsid w:val="008F756C"/>
    <w:rsid w:val="00905225"/>
    <w:rsid w:val="00910269"/>
    <w:rsid w:val="0091332A"/>
    <w:rsid w:val="0092277C"/>
    <w:rsid w:val="00922BAE"/>
    <w:rsid w:val="0093061A"/>
    <w:rsid w:val="00932C66"/>
    <w:rsid w:val="00934C7F"/>
    <w:rsid w:val="00937067"/>
    <w:rsid w:val="00955165"/>
    <w:rsid w:val="009621EC"/>
    <w:rsid w:val="00962355"/>
    <w:rsid w:val="00965C93"/>
    <w:rsid w:val="009700CE"/>
    <w:rsid w:val="009701C5"/>
    <w:rsid w:val="009702A1"/>
    <w:rsid w:val="009712D0"/>
    <w:rsid w:val="009770F3"/>
    <w:rsid w:val="00982C6F"/>
    <w:rsid w:val="0098306C"/>
    <w:rsid w:val="00983AE4"/>
    <w:rsid w:val="009870C7"/>
    <w:rsid w:val="009945EF"/>
    <w:rsid w:val="00995A41"/>
    <w:rsid w:val="009965CE"/>
    <w:rsid w:val="009A5125"/>
    <w:rsid w:val="009A5987"/>
    <w:rsid w:val="009B7D26"/>
    <w:rsid w:val="009C3436"/>
    <w:rsid w:val="009D3BDF"/>
    <w:rsid w:val="009E3512"/>
    <w:rsid w:val="009E4427"/>
    <w:rsid w:val="009E5EC0"/>
    <w:rsid w:val="009E7105"/>
    <w:rsid w:val="009F2562"/>
    <w:rsid w:val="009F61D9"/>
    <w:rsid w:val="00A05807"/>
    <w:rsid w:val="00A16648"/>
    <w:rsid w:val="00A26299"/>
    <w:rsid w:val="00A54AC4"/>
    <w:rsid w:val="00A6156D"/>
    <w:rsid w:val="00A61B9F"/>
    <w:rsid w:val="00A74373"/>
    <w:rsid w:val="00A76B1B"/>
    <w:rsid w:val="00A77FED"/>
    <w:rsid w:val="00A86D5E"/>
    <w:rsid w:val="00A911D9"/>
    <w:rsid w:val="00A918A5"/>
    <w:rsid w:val="00A92A44"/>
    <w:rsid w:val="00A94512"/>
    <w:rsid w:val="00A95E2D"/>
    <w:rsid w:val="00AA3F01"/>
    <w:rsid w:val="00AB2B80"/>
    <w:rsid w:val="00AB3AEC"/>
    <w:rsid w:val="00AB416F"/>
    <w:rsid w:val="00AC0388"/>
    <w:rsid w:val="00AC17C1"/>
    <w:rsid w:val="00AC24B3"/>
    <w:rsid w:val="00AC6261"/>
    <w:rsid w:val="00AD0BD0"/>
    <w:rsid w:val="00AD1CBD"/>
    <w:rsid w:val="00AD344B"/>
    <w:rsid w:val="00B068BE"/>
    <w:rsid w:val="00B06B54"/>
    <w:rsid w:val="00B06CCC"/>
    <w:rsid w:val="00B10D78"/>
    <w:rsid w:val="00B16234"/>
    <w:rsid w:val="00B17E9C"/>
    <w:rsid w:val="00B24FC9"/>
    <w:rsid w:val="00B26C98"/>
    <w:rsid w:val="00B3056C"/>
    <w:rsid w:val="00B30B71"/>
    <w:rsid w:val="00B37640"/>
    <w:rsid w:val="00B4144D"/>
    <w:rsid w:val="00B41CD5"/>
    <w:rsid w:val="00B44FE7"/>
    <w:rsid w:val="00B47245"/>
    <w:rsid w:val="00B65B51"/>
    <w:rsid w:val="00B6785E"/>
    <w:rsid w:val="00B70AB6"/>
    <w:rsid w:val="00B74B93"/>
    <w:rsid w:val="00B8094B"/>
    <w:rsid w:val="00B84D92"/>
    <w:rsid w:val="00B92969"/>
    <w:rsid w:val="00BA5666"/>
    <w:rsid w:val="00BB3E01"/>
    <w:rsid w:val="00BB49A3"/>
    <w:rsid w:val="00BB584D"/>
    <w:rsid w:val="00BB6DB0"/>
    <w:rsid w:val="00BC4B28"/>
    <w:rsid w:val="00BD025A"/>
    <w:rsid w:val="00BD415A"/>
    <w:rsid w:val="00BD4604"/>
    <w:rsid w:val="00BE386F"/>
    <w:rsid w:val="00BE4A45"/>
    <w:rsid w:val="00BF377F"/>
    <w:rsid w:val="00BF5849"/>
    <w:rsid w:val="00C00848"/>
    <w:rsid w:val="00C02B53"/>
    <w:rsid w:val="00C05368"/>
    <w:rsid w:val="00C064F8"/>
    <w:rsid w:val="00C14604"/>
    <w:rsid w:val="00C1689E"/>
    <w:rsid w:val="00C20950"/>
    <w:rsid w:val="00C22DA4"/>
    <w:rsid w:val="00C30331"/>
    <w:rsid w:val="00C34649"/>
    <w:rsid w:val="00C531C6"/>
    <w:rsid w:val="00C572DB"/>
    <w:rsid w:val="00C62B75"/>
    <w:rsid w:val="00C67B5A"/>
    <w:rsid w:val="00C77A7A"/>
    <w:rsid w:val="00C86101"/>
    <w:rsid w:val="00CA71CF"/>
    <w:rsid w:val="00CB1450"/>
    <w:rsid w:val="00CB25C1"/>
    <w:rsid w:val="00CC4134"/>
    <w:rsid w:val="00CD3101"/>
    <w:rsid w:val="00CD4752"/>
    <w:rsid w:val="00CE6FEC"/>
    <w:rsid w:val="00CF076E"/>
    <w:rsid w:val="00CF2DE6"/>
    <w:rsid w:val="00CF5504"/>
    <w:rsid w:val="00CF75BE"/>
    <w:rsid w:val="00D11185"/>
    <w:rsid w:val="00D21753"/>
    <w:rsid w:val="00D2500C"/>
    <w:rsid w:val="00D42101"/>
    <w:rsid w:val="00D4317E"/>
    <w:rsid w:val="00D4595E"/>
    <w:rsid w:val="00D53413"/>
    <w:rsid w:val="00D56374"/>
    <w:rsid w:val="00D62D0C"/>
    <w:rsid w:val="00D677D6"/>
    <w:rsid w:val="00D71118"/>
    <w:rsid w:val="00D7468C"/>
    <w:rsid w:val="00D75DF1"/>
    <w:rsid w:val="00D85D5D"/>
    <w:rsid w:val="00D87442"/>
    <w:rsid w:val="00D8780C"/>
    <w:rsid w:val="00D93E57"/>
    <w:rsid w:val="00D965AF"/>
    <w:rsid w:val="00DB0829"/>
    <w:rsid w:val="00DC69E2"/>
    <w:rsid w:val="00DD068F"/>
    <w:rsid w:val="00DD44F8"/>
    <w:rsid w:val="00DE0415"/>
    <w:rsid w:val="00DE6C07"/>
    <w:rsid w:val="00DF1650"/>
    <w:rsid w:val="00DF421B"/>
    <w:rsid w:val="00DF7135"/>
    <w:rsid w:val="00E17D00"/>
    <w:rsid w:val="00E22548"/>
    <w:rsid w:val="00E23FF3"/>
    <w:rsid w:val="00E24FD1"/>
    <w:rsid w:val="00E3407C"/>
    <w:rsid w:val="00E42785"/>
    <w:rsid w:val="00E447D1"/>
    <w:rsid w:val="00E5089C"/>
    <w:rsid w:val="00E55BA5"/>
    <w:rsid w:val="00E658C4"/>
    <w:rsid w:val="00E7287E"/>
    <w:rsid w:val="00E73DDC"/>
    <w:rsid w:val="00E77DFF"/>
    <w:rsid w:val="00E8130B"/>
    <w:rsid w:val="00E95A23"/>
    <w:rsid w:val="00E95B27"/>
    <w:rsid w:val="00EA76B2"/>
    <w:rsid w:val="00EB055E"/>
    <w:rsid w:val="00EB4B51"/>
    <w:rsid w:val="00EB535B"/>
    <w:rsid w:val="00EC255D"/>
    <w:rsid w:val="00ED117F"/>
    <w:rsid w:val="00EE25AD"/>
    <w:rsid w:val="00EF72A1"/>
    <w:rsid w:val="00F002BC"/>
    <w:rsid w:val="00F07BD5"/>
    <w:rsid w:val="00F10392"/>
    <w:rsid w:val="00F16BE3"/>
    <w:rsid w:val="00F203A4"/>
    <w:rsid w:val="00F23C1B"/>
    <w:rsid w:val="00F24659"/>
    <w:rsid w:val="00F43D0A"/>
    <w:rsid w:val="00F52109"/>
    <w:rsid w:val="00F55653"/>
    <w:rsid w:val="00F55AB2"/>
    <w:rsid w:val="00F6279F"/>
    <w:rsid w:val="00F70BEA"/>
    <w:rsid w:val="00F73344"/>
    <w:rsid w:val="00F742F2"/>
    <w:rsid w:val="00F80C35"/>
    <w:rsid w:val="00F83202"/>
    <w:rsid w:val="00F84FB3"/>
    <w:rsid w:val="00F90796"/>
    <w:rsid w:val="00FA3108"/>
    <w:rsid w:val="00FA3F7D"/>
    <w:rsid w:val="00FA3F9B"/>
    <w:rsid w:val="00FA5A55"/>
    <w:rsid w:val="00FB3F0C"/>
    <w:rsid w:val="00FB7BD9"/>
    <w:rsid w:val="00FC17C3"/>
    <w:rsid w:val="00FC1AEB"/>
    <w:rsid w:val="00FC4F76"/>
    <w:rsid w:val="00FC64D2"/>
    <w:rsid w:val="00FC7E4C"/>
    <w:rsid w:val="00FD148B"/>
    <w:rsid w:val="00FD2886"/>
    <w:rsid w:val="00FD3EE4"/>
    <w:rsid w:val="00FE1597"/>
    <w:rsid w:val="00FE7B3D"/>
    <w:rsid w:val="00FF5C75"/>
    <w:rsid w:val="5FE53498"/>
    <w:rsid w:val="7888027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ebf3fb,#ebebff,#f6f8fc"/>
    </o:shapedefaults>
    <o:shapelayout v:ext="edit">
      <o:idmap v:ext="edit" data="2"/>
    </o:shapelayout>
  </w:shapeDefaults>
  <w:decimalSymbol w:val="."/>
  <w:listSeparator w:val=","/>
  <w14:docId w14:val="72B3A99B"/>
  <w15:chartTrackingRefBased/>
  <w15:docId w15:val="{00CAC12C-F1A2-4E12-BB4F-DFB5C3360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6A0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86A0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86A0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86A0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86A0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86A0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86A0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86A0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86A0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6A0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86A0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86A0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86A0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86A0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86A0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86A0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86A0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86A0C"/>
    <w:rPr>
      <w:rFonts w:eastAsiaTheme="majorEastAsia" w:cstheme="majorBidi"/>
      <w:color w:val="272727" w:themeColor="text1" w:themeTint="D8"/>
    </w:rPr>
  </w:style>
  <w:style w:type="paragraph" w:styleId="Title">
    <w:name w:val="Title"/>
    <w:basedOn w:val="Normal"/>
    <w:next w:val="Normal"/>
    <w:link w:val="TitleChar"/>
    <w:uiPriority w:val="10"/>
    <w:qFormat/>
    <w:rsid w:val="00886A0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86A0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86A0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86A0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86A0C"/>
    <w:pPr>
      <w:spacing w:before="160"/>
      <w:jc w:val="center"/>
    </w:pPr>
    <w:rPr>
      <w:i/>
      <w:iCs/>
      <w:color w:val="404040" w:themeColor="text1" w:themeTint="BF"/>
    </w:rPr>
  </w:style>
  <w:style w:type="character" w:customStyle="1" w:styleId="QuoteChar">
    <w:name w:val="Quote Char"/>
    <w:basedOn w:val="DefaultParagraphFont"/>
    <w:link w:val="Quote"/>
    <w:uiPriority w:val="29"/>
    <w:rsid w:val="00886A0C"/>
    <w:rPr>
      <w:i/>
      <w:iCs/>
      <w:color w:val="404040" w:themeColor="text1" w:themeTint="BF"/>
    </w:rPr>
  </w:style>
  <w:style w:type="paragraph" w:styleId="ListParagraph">
    <w:name w:val="List Paragraph"/>
    <w:basedOn w:val="Normal"/>
    <w:uiPriority w:val="34"/>
    <w:qFormat/>
    <w:rsid w:val="00886A0C"/>
    <w:pPr>
      <w:ind w:left="720"/>
      <w:contextualSpacing/>
    </w:pPr>
  </w:style>
  <w:style w:type="character" w:styleId="IntenseEmphasis">
    <w:name w:val="Intense Emphasis"/>
    <w:basedOn w:val="DefaultParagraphFont"/>
    <w:uiPriority w:val="21"/>
    <w:qFormat/>
    <w:rsid w:val="00886A0C"/>
    <w:rPr>
      <w:i/>
      <w:iCs/>
      <w:color w:val="0F4761" w:themeColor="accent1" w:themeShade="BF"/>
    </w:rPr>
  </w:style>
  <w:style w:type="paragraph" w:styleId="IntenseQuote">
    <w:name w:val="Intense Quote"/>
    <w:basedOn w:val="Normal"/>
    <w:next w:val="Normal"/>
    <w:link w:val="IntenseQuoteChar"/>
    <w:uiPriority w:val="30"/>
    <w:qFormat/>
    <w:rsid w:val="00886A0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86A0C"/>
    <w:rPr>
      <w:i/>
      <w:iCs/>
      <w:color w:val="0F4761" w:themeColor="accent1" w:themeShade="BF"/>
    </w:rPr>
  </w:style>
  <w:style w:type="character" w:styleId="IntenseReference">
    <w:name w:val="Intense Reference"/>
    <w:basedOn w:val="DefaultParagraphFont"/>
    <w:uiPriority w:val="32"/>
    <w:qFormat/>
    <w:rsid w:val="00886A0C"/>
    <w:rPr>
      <w:b/>
      <w:bCs/>
      <w:smallCaps/>
      <w:color w:val="0F4761" w:themeColor="accent1" w:themeShade="BF"/>
      <w:spacing w:val="5"/>
    </w:rPr>
  </w:style>
  <w:style w:type="paragraph" w:styleId="Header">
    <w:name w:val="header"/>
    <w:basedOn w:val="Normal"/>
    <w:link w:val="HeaderChar"/>
    <w:uiPriority w:val="99"/>
    <w:unhideWhenUsed/>
    <w:rsid w:val="001E2613"/>
    <w:pPr>
      <w:tabs>
        <w:tab w:val="center" w:pos="4513"/>
        <w:tab w:val="right" w:pos="9026"/>
      </w:tabs>
      <w:spacing w:after="0" w:line="240" w:lineRule="auto"/>
    </w:pPr>
  </w:style>
  <w:style w:type="character" w:customStyle="1" w:styleId="HeaderChar">
    <w:name w:val="Header Char"/>
    <w:basedOn w:val="DefaultParagraphFont"/>
    <w:link w:val="Header"/>
    <w:uiPriority w:val="99"/>
    <w:rsid w:val="001E2613"/>
  </w:style>
  <w:style w:type="paragraph" w:styleId="Footer">
    <w:name w:val="footer"/>
    <w:basedOn w:val="Normal"/>
    <w:link w:val="FooterChar"/>
    <w:uiPriority w:val="99"/>
    <w:unhideWhenUsed/>
    <w:rsid w:val="001E26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1E2613"/>
  </w:style>
  <w:style w:type="table" w:styleId="TableGrid">
    <w:name w:val="Table Grid"/>
    <w:basedOn w:val="TableNormal"/>
    <w:uiPriority w:val="39"/>
    <w:rsid w:val="002E5F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0E44AC"/>
    <w:pPr>
      <w:spacing w:after="0" w:line="240" w:lineRule="auto"/>
    </w:pPr>
    <w:rPr>
      <w:rFonts w:eastAsiaTheme="minorEastAsia"/>
      <w:kern w:val="0"/>
      <w:sz w:val="22"/>
      <w:szCs w:val="22"/>
      <w:lang w:val="en-US"/>
      <w14:ligatures w14:val="none"/>
    </w:rPr>
  </w:style>
  <w:style w:type="character" w:customStyle="1" w:styleId="NoSpacingChar">
    <w:name w:val="No Spacing Char"/>
    <w:basedOn w:val="DefaultParagraphFont"/>
    <w:link w:val="NoSpacing"/>
    <w:uiPriority w:val="1"/>
    <w:rsid w:val="000E44AC"/>
    <w:rPr>
      <w:rFonts w:eastAsiaTheme="minorEastAsia"/>
      <w:kern w:val="0"/>
      <w:sz w:val="22"/>
      <w:szCs w:val="22"/>
      <w:lang w:val="en-US"/>
      <w14:ligatures w14:val="none"/>
    </w:rPr>
  </w:style>
  <w:style w:type="character" w:styleId="CommentReference">
    <w:name w:val="annotation reference"/>
    <w:basedOn w:val="DefaultParagraphFont"/>
    <w:uiPriority w:val="99"/>
    <w:semiHidden/>
    <w:unhideWhenUsed/>
    <w:rsid w:val="004868A9"/>
    <w:rPr>
      <w:sz w:val="16"/>
      <w:szCs w:val="16"/>
    </w:rPr>
  </w:style>
  <w:style w:type="paragraph" w:styleId="CommentText">
    <w:name w:val="annotation text"/>
    <w:basedOn w:val="Normal"/>
    <w:link w:val="CommentTextChar"/>
    <w:uiPriority w:val="99"/>
    <w:unhideWhenUsed/>
    <w:rsid w:val="004868A9"/>
    <w:pPr>
      <w:spacing w:line="240" w:lineRule="auto"/>
    </w:pPr>
    <w:rPr>
      <w:sz w:val="20"/>
      <w:szCs w:val="20"/>
    </w:rPr>
  </w:style>
  <w:style w:type="character" w:customStyle="1" w:styleId="CommentTextChar">
    <w:name w:val="Comment Text Char"/>
    <w:basedOn w:val="DefaultParagraphFont"/>
    <w:link w:val="CommentText"/>
    <w:uiPriority w:val="99"/>
    <w:rsid w:val="004868A9"/>
    <w:rPr>
      <w:sz w:val="20"/>
      <w:szCs w:val="20"/>
    </w:rPr>
  </w:style>
  <w:style w:type="paragraph" w:styleId="CommentSubject">
    <w:name w:val="annotation subject"/>
    <w:basedOn w:val="CommentText"/>
    <w:next w:val="CommentText"/>
    <w:link w:val="CommentSubjectChar"/>
    <w:uiPriority w:val="99"/>
    <w:semiHidden/>
    <w:unhideWhenUsed/>
    <w:rsid w:val="004868A9"/>
    <w:rPr>
      <w:b/>
      <w:bCs/>
    </w:rPr>
  </w:style>
  <w:style w:type="character" w:customStyle="1" w:styleId="CommentSubjectChar">
    <w:name w:val="Comment Subject Char"/>
    <w:basedOn w:val="CommentTextChar"/>
    <w:link w:val="CommentSubject"/>
    <w:uiPriority w:val="99"/>
    <w:semiHidden/>
    <w:rsid w:val="004868A9"/>
    <w:rPr>
      <w:b/>
      <w:bCs/>
      <w:sz w:val="20"/>
      <w:szCs w:val="20"/>
    </w:rPr>
  </w:style>
  <w:style w:type="character" w:styleId="Mention">
    <w:name w:val="Mention"/>
    <w:basedOn w:val="DefaultParagraphFont"/>
    <w:uiPriority w:val="99"/>
    <w:unhideWhenUsed/>
    <w:rsid w:val="004868A9"/>
    <w:rPr>
      <w:color w:val="2B579A"/>
      <w:shd w:val="clear" w:color="auto" w:fill="E1DFDD"/>
    </w:rPr>
  </w:style>
  <w:style w:type="paragraph" w:styleId="NormalWeb">
    <w:name w:val="Normal (Web)"/>
    <w:basedOn w:val="Normal"/>
    <w:uiPriority w:val="99"/>
    <w:semiHidden/>
    <w:unhideWhenUsed/>
    <w:rsid w:val="000327F5"/>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5938511">
      <w:bodyDiv w:val="1"/>
      <w:marLeft w:val="0"/>
      <w:marRight w:val="0"/>
      <w:marTop w:val="0"/>
      <w:marBottom w:val="0"/>
      <w:divBdr>
        <w:top w:val="none" w:sz="0" w:space="0" w:color="auto"/>
        <w:left w:val="none" w:sz="0" w:space="0" w:color="auto"/>
        <w:bottom w:val="none" w:sz="0" w:space="0" w:color="auto"/>
        <w:right w:val="none" w:sz="0" w:space="0" w:color="auto"/>
      </w:divBdr>
    </w:div>
    <w:div w:id="502284128">
      <w:bodyDiv w:val="1"/>
      <w:marLeft w:val="0"/>
      <w:marRight w:val="0"/>
      <w:marTop w:val="0"/>
      <w:marBottom w:val="0"/>
      <w:divBdr>
        <w:top w:val="none" w:sz="0" w:space="0" w:color="auto"/>
        <w:left w:val="none" w:sz="0" w:space="0" w:color="auto"/>
        <w:bottom w:val="none" w:sz="0" w:space="0" w:color="auto"/>
        <w:right w:val="none" w:sz="0" w:space="0" w:color="auto"/>
      </w:divBdr>
    </w:div>
    <w:div w:id="1499879036">
      <w:bodyDiv w:val="1"/>
      <w:marLeft w:val="0"/>
      <w:marRight w:val="0"/>
      <w:marTop w:val="0"/>
      <w:marBottom w:val="0"/>
      <w:divBdr>
        <w:top w:val="none" w:sz="0" w:space="0" w:color="auto"/>
        <w:left w:val="none" w:sz="0" w:space="0" w:color="auto"/>
        <w:bottom w:val="none" w:sz="0" w:space="0" w:color="auto"/>
        <w:right w:val="none" w:sz="0" w:space="0" w:color="auto"/>
      </w:divBdr>
    </w:div>
    <w:div w:id="2119566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b9f66b55-201f-4f61-b679-2e6853faff47">
      <Terms xmlns="http://schemas.microsoft.com/office/infopath/2007/PartnerControls"/>
    </lcf76f155ced4ddcb4097134ff3c332f>
    <_ip_UnifiedCompliancePolicyProperties xmlns="http://schemas.microsoft.com/sharepoint/v3" xsi:nil="true"/>
    <TaxCatchAll xmlns="b7d8a916-f66b-4128-afa2-e6db34bc92b9"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F12399761264E54981E278C1F62E21B5" ma:contentTypeVersion="17" ma:contentTypeDescription="Create a new document." ma:contentTypeScope="" ma:versionID="6a45ec73e2c3dcb583be34c5c5a97811">
  <xsd:schema xmlns:xsd="http://www.w3.org/2001/XMLSchema" xmlns:xs="http://www.w3.org/2001/XMLSchema" xmlns:p="http://schemas.microsoft.com/office/2006/metadata/properties" xmlns:ns1="http://schemas.microsoft.com/sharepoint/v3" xmlns:ns2="b9f66b55-201f-4f61-b679-2e6853faff47" xmlns:ns3="b7d8a916-f66b-4128-afa2-e6db34bc92b9" targetNamespace="http://schemas.microsoft.com/office/2006/metadata/properties" ma:root="true" ma:fieldsID="f886c2b9f57113df7e7ab3cc4588c5dc" ns1:_="" ns2:_="" ns3:_="">
    <xsd:import namespace="http://schemas.microsoft.com/sharepoint/v3"/>
    <xsd:import namespace="b9f66b55-201f-4f61-b679-2e6853faff47"/>
    <xsd:import namespace="b7d8a916-f66b-4128-afa2-e6db34bc92b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9f66b55-201f-4f61-b679-2e6853faff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d8a916-f66b-4128-afa2-e6db34bc92b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6b5a6a1-64ea-4d36-865d-02b2fa01fcdf}" ma:internalName="TaxCatchAll" ma:showField="CatchAllData" ma:web="b7d8a916-f66b-4128-afa2-e6db34bc92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2A119A7-A8D0-444D-9B32-4F7B1A4CDFBC}">
  <ds:schemaRefs>
    <ds:schemaRef ds:uri="http://schemas.microsoft.com/sharepoint/v3/contenttype/forms"/>
  </ds:schemaRefs>
</ds:datastoreItem>
</file>

<file path=customXml/itemProps2.xml><?xml version="1.0" encoding="utf-8"?>
<ds:datastoreItem xmlns:ds="http://schemas.openxmlformats.org/officeDocument/2006/customXml" ds:itemID="{C803C8C8-B988-4C25-BD55-87D3650E95D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1484B72-7AFD-451A-AFF6-63E6FA690B10}">
  <ds:schemaRefs>
    <ds:schemaRef ds:uri="http://schemas.openxmlformats.org/officeDocument/2006/bibliography"/>
  </ds:schemaRefs>
</ds:datastoreItem>
</file>

<file path=customXml/itemProps4.xml><?xml version="1.0" encoding="utf-8"?>
<ds:datastoreItem xmlns:ds="http://schemas.openxmlformats.org/officeDocument/2006/customXml" ds:itemID="{B0D5BB03-9DCA-4FE7-972D-64801D4413B8}"/>
</file>

<file path=docProps/app.xml><?xml version="1.0" encoding="utf-8"?>
<Properties xmlns="http://schemas.openxmlformats.org/officeDocument/2006/extended-properties" xmlns:vt="http://schemas.openxmlformats.org/officeDocument/2006/docPropsVTypes">
  <Template>Normal.dotm</Template>
  <TotalTime>1</TotalTime>
  <Pages>6</Pages>
  <Words>897</Words>
  <Characters>5589</Characters>
  <Application>Microsoft Office Word</Application>
  <DocSecurity>2</DocSecurity>
  <Lines>156</Lines>
  <Paragraphs>114</Paragraphs>
  <ScaleCrop>false</ScaleCrop>
  <HeadingPairs>
    <vt:vector size="2" baseType="variant">
      <vt:variant>
        <vt:lpstr>Title</vt:lpstr>
      </vt:variant>
      <vt:variant>
        <vt:i4>1</vt:i4>
      </vt:variant>
    </vt:vector>
  </HeadingPairs>
  <TitlesOfParts>
    <vt:vector size="1" baseType="lpstr">
      <vt:lpstr>[Contract Planning &amp; Research] or [Briefing] Paper</vt:lpstr>
    </vt:vector>
  </TitlesOfParts>
  <Company>Nhs Wales shared service partnership</Company>
  <LinksUpToDate>false</LinksUpToDate>
  <CharactersWithSpaces>6429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[Contract Planning &amp; Research] or [Briefing] Paper</dc:title>
  <dc:subject>[Contract ReferEnce &amp; Title]</dc:subject>
  <dc:creator>Name</dc:creator>
  <cp:keywords/>
  <dc:description/>
  <cp:lastModifiedBy>Elizabeth Otton (HEIW)</cp:lastModifiedBy>
  <cp:revision>2</cp:revision>
  <dcterms:created xsi:type="dcterms:W3CDTF">2026-03-11T12:07:00Z</dcterms:created>
  <dcterms:modified xsi:type="dcterms:W3CDTF">2026-03-11T12:07:00Z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0x010100F12399761264E54981E278C1F62E21B5</vt:lpwstr>
  </property>
  <property fmtid="{D5CDD505-2E9C-101B-9397-08002B2CF9AE}" pid="3" name="MediaServiceImageTags">
    <vt:lpwstr/>
  </property>
</Properties>
</file>