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38F45AB" w14:textId="3C42C1AE" w:rsidR="007E630C" w:rsidRPr="003B1B29" w:rsidRDefault="007E630C" w:rsidP="007E630C">
      <w:pPr>
        <w:jc w:val="center"/>
        <w:rPr>
          <w:sz w:val="28"/>
          <w:szCs w:val="28"/>
        </w:rPr>
      </w:pPr>
      <w:r>
        <w:rPr>
          <w:sz w:val="28"/>
          <w:szCs w:val="28"/>
        </w:rPr>
        <w:t>Duty and Decision (</w:t>
      </w:r>
      <w:r w:rsidR="005131CD">
        <w:rPr>
          <w:sz w:val="28"/>
          <w:szCs w:val="28"/>
        </w:rPr>
        <w:t>5</w:t>
      </w:r>
      <w:r>
        <w:rPr>
          <w:sz w:val="28"/>
          <w:szCs w:val="28"/>
        </w:rPr>
        <w:t xml:space="preserve">) – </w:t>
      </w:r>
      <w:r w:rsidR="00E9754A">
        <w:rPr>
          <w:sz w:val="28"/>
          <w:szCs w:val="28"/>
        </w:rPr>
        <w:t>So what?</w:t>
      </w:r>
      <w:bookmarkStart w:id="0" w:name="_GoBack"/>
      <w:bookmarkEnd w:id="0"/>
    </w:p>
    <w:p w14:paraId="3DB2C255" w14:textId="08943668" w:rsidR="00CB36B9" w:rsidRDefault="004E17C8" w:rsidP="00B970D6">
      <w:r>
        <w:t>To</w:t>
      </w:r>
      <w:r w:rsidR="00780A43">
        <w:t xml:space="preserve"> recap</w:t>
      </w:r>
      <w:r>
        <w:t>,</w:t>
      </w:r>
      <w:r w:rsidR="00AB78F5">
        <w:t xml:space="preserve"> at the outset of this series of blogs </w:t>
      </w:r>
      <w:r>
        <w:t xml:space="preserve">it was noted </w:t>
      </w:r>
      <w:r w:rsidR="00AB78F5">
        <w:t xml:space="preserve">that duty relates to doing what is ‘reasonable’ in relation to </w:t>
      </w:r>
      <w:r w:rsidR="008D2390">
        <w:t>‘</w:t>
      </w:r>
      <w:r w:rsidR="00AB78F5">
        <w:t xml:space="preserve">foreseeable </w:t>
      </w:r>
      <w:r w:rsidR="00643F0E">
        <w:t>harm’</w:t>
      </w:r>
      <w:r w:rsidR="00AB78F5">
        <w:t xml:space="preserve">, in order to do </w:t>
      </w:r>
      <w:r w:rsidR="00911791">
        <w:t xml:space="preserve">the </w:t>
      </w:r>
      <w:r w:rsidR="00AB78F5">
        <w:t>most good</w:t>
      </w:r>
      <w:r w:rsidR="00911791">
        <w:t xml:space="preserve"> and</w:t>
      </w:r>
      <w:r w:rsidR="00AB78F5">
        <w:t xml:space="preserve"> least harm, in a way that is fair and respects autonomy.  </w:t>
      </w:r>
      <w:r w:rsidR="003E2B03">
        <w:t>P</w:t>
      </w:r>
      <w:r w:rsidR="00BE08B6">
        <w:t>revious blog</w:t>
      </w:r>
      <w:r w:rsidR="003E2B03">
        <w:t xml:space="preserve">s have </w:t>
      </w:r>
      <w:r w:rsidR="009E3A16">
        <w:t xml:space="preserve">argued that risk can be conceptualised </w:t>
      </w:r>
      <w:r w:rsidR="00445D3E">
        <w:t>more broadly than risk to life and limb to in</w:t>
      </w:r>
      <w:r w:rsidR="004B3CB7">
        <w:t xml:space="preserve">clude </w:t>
      </w:r>
      <w:r w:rsidR="009E3A16">
        <w:t>risk to wellbein</w:t>
      </w:r>
      <w:r w:rsidR="004B3CB7">
        <w:t>g</w:t>
      </w:r>
      <w:r w:rsidR="009E3A16">
        <w:t xml:space="preserve">.  </w:t>
      </w:r>
      <w:r w:rsidR="00C215D1">
        <w:t>These blogs suggested that t</w:t>
      </w:r>
      <w:r w:rsidR="00167C8A">
        <w:t xml:space="preserve">his wider </w:t>
      </w:r>
      <w:r w:rsidR="009E0C99">
        <w:t xml:space="preserve">conceptualisation of </w:t>
      </w:r>
      <w:r w:rsidR="00167C8A">
        <w:t xml:space="preserve">risk could be operationalised as </w:t>
      </w:r>
      <w:r w:rsidR="00991CDF">
        <w:t xml:space="preserve">foreseeable impacts on fundamental </w:t>
      </w:r>
      <w:r w:rsidR="005729EC">
        <w:t xml:space="preserve">human needs that </w:t>
      </w:r>
      <w:r w:rsidR="00285C36">
        <w:t xml:space="preserve">underpin wellbeing.  The </w:t>
      </w:r>
      <w:r w:rsidR="00213A11">
        <w:t xml:space="preserve">most recent </w:t>
      </w:r>
      <w:r w:rsidR="00285C36">
        <w:t xml:space="preserve">blog noted that the significance of each </w:t>
      </w:r>
      <w:r w:rsidR="00213A11">
        <w:t>human</w:t>
      </w:r>
      <w:r w:rsidR="00285C36">
        <w:t xml:space="preserve"> need will vary from person to person.  This will partly depend on their circumstances, but also on the value and meaning they give to each </w:t>
      </w:r>
      <w:r w:rsidR="00780A43">
        <w:t xml:space="preserve">of the human needs.  </w:t>
      </w:r>
    </w:p>
    <w:p w14:paraId="29F72F0A" w14:textId="457A6940" w:rsidR="00B970D6" w:rsidRDefault="00CB36B9" w:rsidP="00B970D6">
      <w:r>
        <w:rPr>
          <w:noProof/>
          <w:lang w:eastAsia="en-GB"/>
        </w:rPr>
        <w:drawing>
          <wp:anchor distT="0" distB="0" distL="114300" distR="114300" simplePos="0" relativeHeight="251658240" behindDoc="1" locked="0" layoutInCell="1" allowOverlap="1" wp14:anchorId="0C70D5E2" wp14:editId="4C6F7510">
            <wp:simplePos x="0" y="0"/>
            <wp:positionH relativeFrom="margin">
              <wp:posOffset>2924175</wp:posOffset>
            </wp:positionH>
            <wp:positionV relativeFrom="paragraph">
              <wp:posOffset>920115</wp:posOffset>
            </wp:positionV>
            <wp:extent cx="2743200" cy="1762125"/>
            <wp:effectExtent l="0" t="0" r="0" b="9525"/>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743200" cy="17621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96CAE">
        <w:t xml:space="preserve">The above </w:t>
      </w:r>
      <w:r w:rsidR="00DD0593">
        <w:t>f</w:t>
      </w:r>
      <w:r w:rsidR="00D6293C">
        <w:t>orm</w:t>
      </w:r>
      <w:r w:rsidR="00DD0593">
        <w:t xml:space="preserve"> core </w:t>
      </w:r>
      <w:r w:rsidR="00596CAE">
        <w:t>aspects of the Care</w:t>
      </w:r>
      <w:r w:rsidR="00B970D6">
        <w:t xml:space="preserve"> </w:t>
      </w:r>
      <w:r w:rsidR="000E6165">
        <w:t xml:space="preserve">Aims </w:t>
      </w:r>
      <w:r w:rsidR="00B970D6">
        <w:t>framework</w:t>
      </w:r>
      <w:r w:rsidR="00DD0593">
        <w:t xml:space="preserve">.  </w:t>
      </w:r>
      <w:r w:rsidR="00330214">
        <w:t>Taken together these</w:t>
      </w:r>
      <w:r w:rsidR="00B970D6">
        <w:t xml:space="preserve"> </w:t>
      </w:r>
      <w:r w:rsidR="00737472">
        <w:t xml:space="preserve">considerations </w:t>
      </w:r>
      <w:r w:rsidR="00916C60">
        <w:t>indicate</w:t>
      </w:r>
      <w:r w:rsidR="00B970D6">
        <w:t xml:space="preserve"> th</w:t>
      </w:r>
      <w:r w:rsidR="0026151E">
        <w:t>at the</w:t>
      </w:r>
      <w:r w:rsidR="00B970D6">
        <w:t xml:space="preserve"> starting point for any </w:t>
      </w:r>
      <w:r w:rsidR="007C1689">
        <w:t>decision about duty</w:t>
      </w:r>
      <w:r w:rsidR="00B970D6">
        <w:t xml:space="preserve"> must be to find out what matters to the </w:t>
      </w:r>
      <w:r w:rsidR="004017D2">
        <w:t xml:space="preserve">identified </w:t>
      </w:r>
      <w:r w:rsidR="00B970D6">
        <w:t xml:space="preserve">person.  The reason for doing this is not </w:t>
      </w:r>
      <w:r w:rsidR="008438C5">
        <w:t xml:space="preserve">in the first instance </w:t>
      </w:r>
      <w:r w:rsidR="00B970D6">
        <w:t xml:space="preserve">to work out which </w:t>
      </w:r>
      <w:r w:rsidR="004017D2">
        <w:t xml:space="preserve">treatment </w:t>
      </w:r>
      <w:r w:rsidR="00B970D6">
        <w:t>option is most appropriate</w:t>
      </w:r>
      <w:r w:rsidR="00BE7C2B">
        <w:t>,</w:t>
      </w:r>
      <w:r w:rsidR="00B970D6">
        <w:t xml:space="preserve"> but more fundamentally to find out what </w:t>
      </w:r>
      <w:r w:rsidR="00C37CDE">
        <w:t xml:space="preserve">“illness” and </w:t>
      </w:r>
      <w:r w:rsidR="00B970D6">
        <w:t xml:space="preserve">“health” </w:t>
      </w:r>
      <w:r w:rsidR="0026151E">
        <w:t>looks like</w:t>
      </w:r>
      <w:r w:rsidR="00B970D6">
        <w:t xml:space="preserve"> </w:t>
      </w:r>
      <w:r w:rsidR="00BA7446">
        <w:t xml:space="preserve">(and means) </w:t>
      </w:r>
      <w:r w:rsidR="00B970D6">
        <w:t xml:space="preserve">to </w:t>
      </w:r>
      <w:r w:rsidR="004E7BAC">
        <w:t>them</w:t>
      </w:r>
      <w:r w:rsidR="00BA7446">
        <w:t>.  This is</w:t>
      </w:r>
      <w:r w:rsidR="004E7BAC">
        <w:t xml:space="preserve"> </w:t>
      </w:r>
      <w:r w:rsidR="0026151E">
        <w:t>in terms of</w:t>
      </w:r>
      <w:r w:rsidR="00B970D6">
        <w:t xml:space="preserve"> their valued social roles, wellbeing needs, and life plans.  </w:t>
      </w:r>
      <w:r w:rsidR="00C215D1">
        <w:t>In Care Aims this is</w:t>
      </w:r>
      <w:r w:rsidR="00F67A4E">
        <w:t xml:space="preserve"> referred to as the ‘so what?’ question.  Not meaning ‘so what’ in a dismissive way, but the very opposite</w:t>
      </w:r>
      <w:r w:rsidR="00024290">
        <w:t xml:space="preserve">, </w:t>
      </w:r>
      <w:r w:rsidR="006147F7">
        <w:t>‘</w:t>
      </w:r>
      <w:r w:rsidR="00024290">
        <w:t>s</w:t>
      </w:r>
      <w:r w:rsidR="006147F7">
        <w:t xml:space="preserve">o what’ as a genuine exploration of </w:t>
      </w:r>
      <w:r w:rsidR="00473EA6">
        <w:t>the</w:t>
      </w:r>
      <w:r w:rsidR="006147F7">
        <w:t xml:space="preserve"> impact (or potential impact) of a person’s health condition(s) on what matters most to the</w:t>
      </w:r>
      <w:r w:rsidR="00C4539B">
        <w:t>ir</w:t>
      </w:r>
      <w:r w:rsidR="006147F7">
        <w:t xml:space="preserve"> wellbeing. </w:t>
      </w:r>
      <w:r w:rsidR="00FA40FD">
        <w:t xml:space="preserve"> </w:t>
      </w:r>
      <w:r w:rsidR="003A3283">
        <w:t>T</w:t>
      </w:r>
      <w:r w:rsidR="000B5152">
        <w:t xml:space="preserve">he Care Aims </w:t>
      </w:r>
      <w:proofErr w:type="gramStart"/>
      <w:r w:rsidR="000B5152">
        <w:t>approach</w:t>
      </w:r>
      <w:proofErr w:type="gramEnd"/>
      <w:r w:rsidR="000B5152">
        <w:t xml:space="preserve"> suggests that t</w:t>
      </w:r>
      <w:r w:rsidR="0026151E">
        <w:t>o</w:t>
      </w:r>
      <w:r w:rsidR="00B970D6">
        <w:t xml:space="preserve"> </w:t>
      </w:r>
      <w:r w:rsidR="00193D28">
        <w:t>accept a duty</w:t>
      </w:r>
      <w:r w:rsidR="00B970D6">
        <w:t xml:space="preserve"> before </w:t>
      </w:r>
      <w:r w:rsidR="00C215D1">
        <w:t>exploring what matters</w:t>
      </w:r>
      <w:r w:rsidR="00B970D6">
        <w:t xml:space="preserve"> is to put the proverbial cart before the horse</w:t>
      </w:r>
      <w:r w:rsidR="004147C3">
        <w:t xml:space="preserve">.  It </w:t>
      </w:r>
      <w:r w:rsidR="00B970D6">
        <w:t xml:space="preserve">is not possible to know </w:t>
      </w:r>
      <w:r w:rsidR="00D953F2">
        <w:t>what action is reasonable</w:t>
      </w:r>
      <w:r w:rsidR="00B970D6">
        <w:t xml:space="preserve"> until we understand what </w:t>
      </w:r>
      <w:r w:rsidR="002E6453">
        <w:t>matters to the person</w:t>
      </w:r>
      <w:r w:rsidR="00B970D6">
        <w:t xml:space="preserve">.  Once </w:t>
      </w:r>
      <w:r w:rsidR="00C215D1">
        <w:t>we understand what matters to a person</w:t>
      </w:r>
      <w:r w:rsidR="00B970D6">
        <w:t xml:space="preserve">, we can start to think with </w:t>
      </w:r>
      <w:r w:rsidR="00121DBA">
        <w:t>them</w:t>
      </w:r>
      <w:r w:rsidR="00B970D6">
        <w:t xml:space="preserve"> about </w:t>
      </w:r>
      <w:r w:rsidR="00C215D1">
        <w:t xml:space="preserve">how illness or impairment </w:t>
      </w:r>
      <w:r w:rsidR="00B23309">
        <w:t xml:space="preserve">impacts on </w:t>
      </w:r>
      <w:r w:rsidR="00C215D1">
        <w:t xml:space="preserve">or puts </w:t>
      </w:r>
      <w:r w:rsidR="00B23309">
        <w:t>their wellbeing</w:t>
      </w:r>
      <w:r w:rsidR="00C215D1">
        <w:t xml:space="preserve"> at risk.  This allows discussion of the</w:t>
      </w:r>
      <w:r w:rsidR="008C180A">
        <w:t xml:space="preserve"> </w:t>
      </w:r>
      <w:r w:rsidR="00374F4D">
        <w:t xml:space="preserve">goals they might set to </w:t>
      </w:r>
      <w:r w:rsidR="008C180A">
        <w:t xml:space="preserve">alleviate or remedy </w:t>
      </w:r>
      <w:r w:rsidR="00C215D1">
        <w:t>risks and impacts to their wellbeing</w:t>
      </w:r>
      <w:r w:rsidR="008C180A">
        <w:t xml:space="preserve">, and </w:t>
      </w:r>
      <w:r w:rsidR="00832B41">
        <w:t xml:space="preserve">about </w:t>
      </w:r>
      <w:r w:rsidR="005A044D">
        <w:t xml:space="preserve">what our obligations might be in relation to </w:t>
      </w:r>
      <w:r w:rsidR="00374F4D">
        <w:t>these goals</w:t>
      </w:r>
      <w:r w:rsidR="00B970D6">
        <w:t xml:space="preserve">.  </w:t>
      </w:r>
    </w:p>
    <w:p w14:paraId="7239C8C5" w14:textId="7D73776B" w:rsidR="00F921E6" w:rsidRDefault="00F921E6" w:rsidP="00B970D6">
      <w:r>
        <w:t xml:space="preserve">Elsewhere in this series </w:t>
      </w:r>
      <w:r w:rsidR="00C1468F">
        <w:t>t</w:t>
      </w:r>
      <w:r>
        <w:t xml:space="preserve">he process of </w:t>
      </w:r>
      <w:r w:rsidR="00A46AFC">
        <w:t xml:space="preserve">exploring meaning, risk and impact is described </w:t>
      </w:r>
      <w:r>
        <w:t xml:space="preserve">as </w:t>
      </w:r>
      <w:r>
        <w:rPr>
          <w:i/>
          <w:iCs/>
        </w:rPr>
        <w:t xml:space="preserve">formulation.  </w:t>
      </w:r>
      <w:r>
        <w:t>A formulation seeks to develop a shared understanding of what is at stake, what this means to the person in terms of their wellbeing, what factors are contributing to risk and impacts (e.g. precipitating, predisposing, perpetuating), and strengths and resources that can be utilised to address risks and impacts.  Formulations should also identify the wellbeing goals that are being sought, and offer suggestions (hypotheses) about what will help the person to achieve these goals.</w:t>
      </w:r>
    </w:p>
    <w:p w14:paraId="0AD459F8" w14:textId="554B17BD" w:rsidR="00B970D6" w:rsidRDefault="00634DC5" w:rsidP="00B970D6">
      <w:r>
        <w:t>The stance tak</w:t>
      </w:r>
      <w:r w:rsidR="007E5524">
        <w:t>en</w:t>
      </w:r>
      <w:r>
        <w:t xml:space="preserve"> by Care Aims is not simply </w:t>
      </w:r>
      <w:r w:rsidR="00891224">
        <w:t xml:space="preserve">of </w:t>
      </w:r>
      <w:r w:rsidR="00352434">
        <w:t>theoretic</w:t>
      </w:r>
      <w:r w:rsidR="00891224">
        <w:t>al relevance</w:t>
      </w:r>
      <w:r>
        <w:t>,</w:t>
      </w:r>
      <w:r w:rsidR="00B970D6">
        <w:t xml:space="preserve"> the extent to which practitioners understand and then help </w:t>
      </w:r>
      <w:r>
        <w:t xml:space="preserve">citizens </w:t>
      </w:r>
      <w:r w:rsidR="00B970D6">
        <w:t>to meet the</w:t>
      </w:r>
      <w:r>
        <w:t>ir</w:t>
      </w:r>
      <w:r w:rsidR="00B970D6">
        <w:t xml:space="preserve"> </w:t>
      </w:r>
      <w:r w:rsidR="00F23182">
        <w:t>under</w:t>
      </w:r>
      <w:r w:rsidR="00697F80">
        <w:t xml:space="preserve">lying </w:t>
      </w:r>
      <w:proofErr w:type="spellStart"/>
      <w:r w:rsidR="00916236">
        <w:t>wellbeng</w:t>
      </w:r>
      <w:proofErr w:type="spellEnd"/>
      <w:r w:rsidR="00916236">
        <w:t xml:space="preserve"> </w:t>
      </w:r>
      <w:r w:rsidR="00697F80">
        <w:t>needs</w:t>
      </w:r>
      <w:r w:rsidR="00B970D6">
        <w:t xml:space="preserve"> is likely to be a significant factor influencing compliance with and effectiveness of intervention</w:t>
      </w:r>
      <w:r>
        <w:t>, as well as reported</w:t>
      </w:r>
      <w:r w:rsidR="00B970D6">
        <w:t xml:space="preserve"> satisfaction and complaints</w:t>
      </w:r>
      <w:r>
        <w:t xml:space="preserve">.  It is also likely to influence </w:t>
      </w:r>
      <w:r w:rsidR="00B970D6">
        <w:t xml:space="preserve">demand on health services.  For </w:t>
      </w:r>
      <w:r>
        <w:t>example</w:t>
      </w:r>
      <w:r w:rsidR="00B970D6">
        <w:t xml:space="preserve">, </w:t>
      </w:r>
      <w:r>
        <w:t>by</w:t>
      </w:r>
      <w:r w:rsidR="00B970D6">
        <w:t xml:space="preserve"> </w:t>
      </w:r>
      <w:r w:rsidR="00CE16D7">
        <w:t>redu</w:t>
      </w:r>
      <w:r w:rsidR="00B970D6">
        <w:t xml:space="preserve">cing the frequency of repeat presentations to the same or other services </w:t>
      </w:r>
      <w:r w:rsidR="00697F80">
        <w:t>arising from needs</w:t>
      </w:r>
      <w:r w:rsidR="00B970D6">
        <w:t xml:space="preserve"> that were not adequately understood or addressed in previous episodes of care.  </w:t>
      </w:r>
    </w:p>
    <w:p w14:paraId="0731FE25" w14:textId="18B9F630" w:rsidR="00825B7E" w:rsidRDefault="00634DC5">
      <w:r>
        <w:t xml:space="preserve">The next blog </w:t>
      </w:r>
      <w:r w:rsidR="00CF3325">
        <w:t xml:space="preserve">continues to explore </w:t>
      </w:r>
      <w:r w:rsidR="001B5A54">
        <w:t xml:space="preserve">the question of what </w:t>
      </w:r>
      <w:r w:rsidR="00A723CE">
        <w:t>it means</w:t>
      </w:r>
      <w:r w:rsidR="001B5A54">
        <w:t xml:space="preserve"> to be</w:t>
      </w:r>
      <w:r>
        <w:t xml:space="preserve"> </w:t>
      </w:r>
      <w:r w:rsidR="001B5A54">
        <w:t>“</w:t>
      </w:r>
      <w:r>
        <w:t>reasonable</w:t>
      </w:r>
      <w:r w:rsidR="001B5A54">
        <w:t>”</w:t>
      </w:r>
      <w:r w:rsidR="00F25F5F">
        <w:t>’</w:t>
      </w:r>
      <w:r w:rsidR="001B5A54">
        <w:t xml:space="preserve"> in making</w:t>
      </w:r>
      <w:r w:rsidR="00CF3325">
        <w:t xml:space="preserve"> decisions about duty</w:t>
      </w:r>
      <w:r>
        <w:t xml:space="preserve">.  </w:t>
      </w:r>
    </w:p>
    <w:sectPr w:rsidR="00825B7E">
      <w:head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E06801E" w14:textId="77777777" w:rsidR="0011434C" w:rsidRDefault="0011434C" w:rsidP="001D5CE0">
      <w:pPr>
        <w:spacing w:after="0" w:line="240" w:lineRule="auto"/>
      </w:pPr>
      <w:r>
        <w:separator/>
      </w:r>
    </w:p>
  </w:endnote>
  <w:endnote w:type="continuationSeparator" w:id="0">
    <w:p w14:paraId="6E9470B5" w14:textId="77777777" w:rsidR="0011434C" w:rsidRDefault="0011434C" w:rsidP="001D5CE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22D3ECE" w14:textId="77777777" w:rsidR="0011434C" w:rsidRDefault="0011434C" w:rsidP="001D5CE0">
      <w:pPr>
        <w:spacing w:after="0" w:line="240" w:lineRule="auto"/>
      </w:pPr>
      <w:r>
        <w:separator/>
      </w:r>
    </w:p>
  </w:footnote>
  <w:footnote w:type="continuationSeparator" w:id="0">
    <w:p w14:paraId="50ECFAD7" w14:textId="77777777" w:rsidR="0011434C" w:rsidRDefault="0011434C" w:rsidP="001D5CE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338A1AE" w14:textId="77777777" w:rsidR="001D5CE0" w:rsidRDefault="001D5CE0" w:rsidP="001D5CE0">
    <w:pPr>
      <w:pStyle w:val="Header"/>
    </w:pPr>
    <w:r>
      <w:t xml:space="preserve">The Care Aims Framework and Decision about Duty: </w:t>
    </w:r>
  </w:p>
  <w:p w14:paraId="5E9F883F" w14:textId="4D73833D" w:rsidR="001D5CE0" w:rsidRDefault="001D5CE0" w:rsidP="001D5CE0">
    <w:pPr>
      <w:pStyle w:val="Header"/>
    </w:pPr>
    <w:r>
      <w:t>Daryl Harris, Regional Lead Improving Clinical Decision Making (ICDM) Team, HEIW</w:t>
    </w:r>
    <w:r>
      <w:tab/>
    </w:r>
    <w:r w:rsidR="00C215D1">
      <w:t>Nov</w:t>
    </w:r>
    <w:r>
      <w:t xml:space="preserve"> 2021</w:t>
    </w:r>
  </w:p>
  <w:p w14:paraId="454B41C3" w14:textId="77777777" w:rsidR="001D5CE0" w:rsidRDefault="001D5CE0">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70D6"/>
    <w:rsid w:val="00016C2E"/>
    <w:rsid w:val="00024290"/>
    <w:rsid w:val="00027D18"/>
    <w:rsid w:val="00032A46"/>
    <w:rsid w:val="00057F93"/>
    <w:rsid w:val="00064F57"/>
    <w:rsid w:val="00073B43"/>
    <w:rsid w:val="00075603"/>
    <w:rsid w:val="00087835"/>
    <w:rsid w:val="00091E2E"/>
    <w:rsid w:val="00093EDE"/>
    <w:rsid w:val="000B5152"/>
    <w:rsid w:val="000C5E7F"/>
    <w:rsid w:val="000E4891"/>
    <w:rsid w:val="000E6165"/>
    <w:rsid w:val="00104117"/>
    <w:rsid w:val="0011434C"/>
    <w:rsid w:val="00116F38"/>
    <w:rsid w:val="00121DBA"/>
    <w:rsid w:val="00125FDD"/>
    <w:rsid w:val="001658E7"/>
    <w:rsid w:val="00166C8C"/>
    <w:rsid w:val="00167C8A"/>
    <w:rsid w:val="00192C33"/>
    <w:rsid w:val="001938A2"/>
    <w:rsid w:val="00193D28"/>
    <w:rsid w:val="001B5A54"/>
    <w:rsid w:val="001D5CE0"/>
    <w:rsid w:val="001F27EC"/>
    <w:rsid w:val="00213A11"/>
    <w:rsid w:val="00220531"/>
    <w:rsid w:val="00221B96"/>
    <w:rsid w:val="002358B5"/>
    <w:rsid w:val="0024291A"/>
    <w:rsid w:val="002434AB"/>
    <w:rsid w:val="002459DA"/>
    <w:rsid w:val="0026151E"/>
    <w:rsid w:val="00273946"/>
    <w:rsid w:val="00285C36"/>
    <w:rsid w:val="002E2818"/>
    <w:rsid w:val="002E55CB"/>
    <w:rsid w:val="002E6453"/>
    <w:rsid w:val="002E7A0A"/>
    <w:rsid w:val="00301681"/>
    <w:rsid w:val="00302005"/>
    <w:rsid w:val="003024A9"/>
    <w:rsid w:val="00327D39"/>
    <w:rsid w:val="00330214"/>
    <w:rsid w:val="0033196C"/>
    <w:rsid w:val="00344AB8"/>
    <w:rsid w:val="00352434"/>
    <w:rsid w:val="00355D8E"/>
    <w:rsid w:val="00364610"/>
    <w:rsid w:val="00374F4D"/>
    <w:rsid w:val="00375723"/>
    <w:rsid w:val="003772FD"/>
    <w:rsid w:val="003A3283"/>
    <w:rsid w:val="003B6256"/>
    <w:rsid w:val="003E2B03"/>
    <w:rsid w:val="004017D2"/>
    <w:rsid w:val="00403FC2"/>
    <w:rsid w:val="004147C3"/>
    <w:rsid w:val="00445D3E"/>
    <w:rsid w:val="0045447C"/>
    <w:rsid w:val="004724B4"/>
    <w:rsid w:val="00473EA6"/>
    <w:rsid w:val="0047564A"/>
    <w:rsid w:val="004830EA"/>
    <w:rsid w:val="004A2D3F"/>
    <w:rsid w:val="004A6865"/>
    <w:rsid w:val="004A6ECC"/>
    <w:rsid w:val="004A7417"/>
    <w:rsid w:val="004A79C5"/>
    <w:rsid w:val="004B3CB7"/>
    <w:rsid w:val="004C136D"/>
    <w:rsid w:val="004D5093"/>
    <w:rsid w:val="004E17C8"/>
    <w:rsid w:val="004E6729"/>
    <w:rsid w:val="004E7BAC"/>
    <w:rsid w:val="00505A4C"/>
    <w:rsid w:val="005131CD"/>
    <w:rsid w:val="00520F60"/>
    <w:rsid w:val="0053191C"/>
    <w:rsid w:val="005536A0"/>
    <w:rsid w:val="005729EC"/>
    <w:rsid w:val="00572C3C"/>
    <w:rsid w:val="00585370"/>
    <w:rsid w:val="00596CAE"/>
    <w:rsid w:val="005A0277"/>
    <w:rsid w:val="005A044D"/>
    <w:rsid w:val="005A3B36"/>
    <w:rsid w:val="005B4813"/>
    <w:rsid w:val="005B5659"/>
    <w:rsid w:val="005B63EE"/>
    <w:rsid w:val="005C03C4"/>
    <w:rsid w:val="005D333D"/>
    <w:rsid w:val="005E45A0"/>
    <w:rsid w:val="005F2FF0"/>
    <w:rsid w:val="006147F7"/>
    <w:rsid w:val="006157AF"/>
    <w:rsid w:val="00624D5A"/>
    <w:rsid w:val="00634DC5"/>
    <w:rsid w:val="00643BBD"/>
    <w:rsid w:val="00643F0E"/>
    <w:rsid w:val="00646041"/>
    <w:rsid w:val="00646543"/>
    <w:rsid w:val="00697F80"/>
    <w:rsid w:val="006A255C"/>
    <w:rsid w:val="006A2D63"/>
    <w:rsid w:val="006B0FE7"/>
    <w:rsid w:val="006B66E2"/>
    <w:rsid w:val="006B687A"/>
    <w:rsid w:val="006C15C7"/>
    <w:rsid w:val="006C426E"/>
    <w:rsid w:val="006E10D4"/>
    <w:rsid w:val="006F29E9"/>
    <w:rsid w:val="00717A59"/>
    <w:rsid w:val="007356DE"/>
    <w:rsid w:val="00737472"/>
    <w:rsid w:val="00742417"/>
    <w:rsid w:val="0074517E"/>
    <w:rsid w:val="00751F77"/>
    <w:rsid w:val="00780A43"/>
    <w:rsid w:val="00781D46"/>
    <w:rsid w:val="0078272C"/>
    <w:rsid w:val="007957EE"/>
    <w:rsid w:val="007A4EA0"/>
    <w:rsid w:val="007C1689"/>
    <w:rsid w:val="007D3683"/>
    <w:rsid w:val="007E5524"/>
    <w:rsid w:val="007E630C"/>
    <w:rsid w:val="007F755F"/>
    <w:rsid w:val="007F76C6"/>
    <w:rsid w:val="00804834"/>
    <w:rsid w:val="00811E30"/>
    <w:rsid w:val="008123BB"/>
    <w:rsid w:val="00825B7E"/>
    <w:rsid w:val="00832B41"/>
    <w:rsid w:val="00832BA6"/>
    <w:rsid w:val="008345A8"/>
    <w:rsid w:val="00843370"/>
    <w:rsid w:val="008438C5"/>
    <w:rsid w:val="0085276C"/>
    <w:rsid w:val="0085636D"/>
    <w:rsid w:val="00856B7A"/>
    <w:rsid w:val="00866531"/>
    <w:rsid w:val="00891224"/>
    <w:rsid w:val="008A153F"/>
    <w:rsid w:val="008C180A"/>
    <w:rsid w:val="008D2390"/>
    <w:rsid w:val="008E5137"/>
    <w:rsid w:val="00911791"/>
    <w:rsid w:val="00916236"/>
    <w:rsid w:val="00916C60"/>
    <w:rsid w:val="00926CE8"/>
    <w:rsid w:val="00932621"/>
    <w:rsid w:val="00942CAC"/>
    <w:rsid w:val="00956C2D"/>
    <w:rsid w:val="00991CDF"/>
    <w:rsid w:val="009E0C99"/>
    <w:rsid w:val="009E2BC1"/>
    <w:rsid w:val="009E3A16"/>
    <w:rsid w:val="009E6927"/>
    <w:rsid w:val="00A05673"/>
    <w:rsid w:val="00A13035"/>
    <w:rsid w:val="00A42FAA"/>
    <w:rsid w:val="00A46AFC"/>
    <w:rsid w:val="00A6273C"/>
    <w:rsid w:val="00A6281C"/>
    <w:rsid w:val="00A723CE"/>
    <w:rsid w:val="00A82D83"/>
    <w:rsid w:val="00A87771"/>
    <w:rsid w:val="00AA3211"/>
    <w:rsid w:val="00AA46C8"/>
    <w:rsid w:val="00AA5CD1"/>
    <w:rsid w:val="00AB5605"/>
    <w:rsid w:val="00AB78F5"/>
    <w:rsid w:val="00AC62E7"/>
    <w:rsid w:val="00AD091F"/>
    <w:rsid w:val="00AE3BAC"/>
    <w:rsid w:val="00AE5A13"/>
    <w:rsid w:val="00AF6BE6"/>
    <w:rsid w:val="00B14778"/>
    <w:rsid w:val="00B23309"/>
    <w:rsid w:val="00B32CC8"/>
    <w:rsid w:val="00B343FF"/>
    <w:rsid w:val="00B4758A"/>
    <w:rsid w:val="00B64A91"/>
    <w:rsid w:val="00B874C5"/>
    <w:rsid w:val="00B970D6"/>
    <w:rsid w:val="00BA7326"/>
    <w:rsid w:val="00BA7446"/>
    <w:rsid w:val="00BD6621"/>
    <w:rsid w:val="00BE08B6"/>
    <w:rsid w:val="00BE0EE4"/>
    <w:rsid w:val="00BE3125"/>
    <w:rsid w:val="00BE7C2B"/>
    <w:rsid w:val="00BF0C44"/>
    <w:rsid w:val="00BF3B8A"/>
    <w:rsid w:val="00C1468F"/>
    <w:rsid w:val="00C215D1"/>
    <w:rsid w:val="00C3537C"/>
    <w:rsid w:val="00C3655A"/>
    <w:rsid w:val="00C36BCF"/>
    <w:rsid w:val="00C37CDE"/>
    <w:rsid w:val="00C4539B"/>
    <w:rsid w:val="00C604AE"/>
    <w:rsid w:val="00C7612D"/>
    <w:rsid w:val="00C765C1"/>
    <w:rsid w:val="00C84D32"/>
    <w:rsid w:val="00C92E03"/>
    <w:rsid w:val="00C9485D"/>
    <w:rsid w:val="00C96F25"/>
    <w:rsid w:val="00CA62C6"/>
    <w:rsid w:val="00CB36B9"/>
    <w:rsid w:val="00CC0799"/>
    <w:rsid w:val="00CC2F84"/>
    <w:rsid w:val="00CC366B"/>
    <w:rsid w:val="00CC5B32"/>
    <w:rsid w:val="00CD07D7"/>
    <w:rsid w:val="00CE1093"/>
    <w:rsid w:val="00CE16D7"/>
    <w:rsid w:val="00CF3325"/>
    <w:rsid w:val="00D31133"/>
    <w:rsid w:val="00D45542"/>
    <w:rsid w:val="00D6293C"/>
    <w:rsid w:val="00D953F2"/>
    <w:rsid w:val="00D9542A"/>
    <w:rsid w:val="00D955D5"/>
    <w:rsid w:val="00DB04D4"/>
    <w:rsid w:val="00DD0593"/>
    <w:rsid w:val="00DE5218"/>
    <w:rsid w:val="00DE7AEF"/>
    <w:rsid w:val="00E2002C"/>
    <w:rsid w:val="00E4136D"/>
    <w:rsid w:val="00E7615D"/>
    <w:rsid w:val="00E7679E"/>
    <w:rsid w:val="00E775D2"/>
    <w:rsid w:val="00E9754A"/>
    <w:rsid w:val="00EB022A"/>
    <w:rsid w:val="00EB3EBF"/>
    <w:rsid w:val="00EB4BD6"/>
    <w:rsid w:val="00ED421A"/>
    <w:rsid w:val="00EE1648"/>
    <w:rsid w:val="00F23182"/>
    <w:rsid w:val="00F25F5F"/>
    <w:rsid w:val="00F5088C"/>
    <w:rsid w:val="00F55C78"/>
    <w:rsid w:val="00F61354"/>
    <w:rsid w:val="00F67A4E"/>
    <w:rsid w:val="00F72933"/>
    <w:rsid w:val="00F730D1"/>
    <w:rsid w:val="00F921E6"/>
    <w:rsid w:val="00F924A0"/>
    <w:rsid w:val="00FA3E19"/>
    <w:rsid w:val="00FA40FD"/>
    <w:rsid w:val="00FB252E"/>
    <w:rsid w:val="00FB33B9"/>
    <w:rsid w:val="00FB5F01"/>
    <w:rsid w:val="00FD41E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58B965"/>
  <w15:chartTrackingRefBased/>
  <w15:docId w15:val="{423C1E24-1E08-43DB-9561-0F1EF55A9A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970D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D5CE0"/>
    <w:pPr>
      <w:tabs>
        <w:tab w:val="center" w:pos="4513"/>
        <w:tab w:val="right" w:pos="9026"/>
      </w:tabs>
      <w:spacing w:after="0" w:line="240" w:lineRule="auto"/>
    </w:pPr>
  </w:style>
  <w:style w:type="character" w:customStyle="1" w:styleId="HeaderChar">
    <w:name w:val="Header Char"/>
    <w:basedOn w:val="DefaultParagraphFont"/>
    <w:link w:val="Header"/>
    <w:uiPriority w:val="99"/>
    <w:rsid w:val="001D5CE0"/>
  </w:style>
  <w:style w:type="paragraph" w:styleId="Footer">
    <w:name w:val="footer"/>
    <w:basedOn w:val="Normal"/>
    <w:link w:val="FooterChar"/>
    <w:uiPriority w:val="99"/>
    <w:unhideWhenUsed/>
    <w:rsid w:val="001D5CE0"/>
    <w:pPr>
      <w:tabs>
        <w:tab w:val="center" w:pos="4513"/>
        <w:tab w:val="right" w:pos="9026"/>
      </w:tabs>
      <w:spacing w:after="0" w:line="240" w:lineRule="auto"/>
    </w:pPr>
  </w:style>
  <w:style w:type="character" w:customStyle="1" w:styleId="FooterChar">
    <w:name w:val="Footer Char"/>
    <w:basedOn w:val="DefaultParagraphFont"/>
    <w:link w:val="Footer"/>
    <w:uiPriority w:val="99"/>
    <w:rsid w:val="001D5CE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510</Words>
  <Characters>2912</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Daryl Harris (HEIW)</dc:creator>
  <cp:keywords/>
  <dc:description/>
  <cp:lastModifiedBy>Daryl Harris (Aneurin Bevan UHB - Community Neurological Rehabilitation Service)</cp:lastModifiedBy>
  <cp:revision>2</cp:revision>
  <dcterms:created xsi:type="dcterms:W3CDTF">2021-11-09T15:56:00Z</dcterms:created>
  <dcterms:modified xsi:type="dcterms:W3CDTF">2021-11-09T15:56:00Z</dcterms:modified>
</cp:coreProperties>
</file>