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16="http://schemas.microsoft.com/office/drawing/2014/main" xmlns:c="http://schemas.openxmlformats.org/drawingml/2006/chart" mc:Ignorable="w14 w15 w16se w16cid w16 w16cex w16sdtdh w16sdtfl w16du wp14">
  <w:body>
    <w:p w:rsidR="004551C0" w:rsidRDefault="003E4BF1" w14:paraId="676F794E" w14:textId="188EF612">
      <w:pPr>
        <w:rPr>
          <w:rFonts w:cs="Arial"/>
          <w:b/>
          <w:bCs/>
          <w:sz w:val="28"/>
          <w:szCs w:val="28"/>
        </w:rPr>
      </w:pPr>
      <w:r>
        <w:rPr>
          <w:noProof/>
        </w:rPr>
        <w:drawing>
          <wp:anchor distT="0" distB="0" distL="114300" distR="114300" simplePos="0" relativeHeight="251658241" behindDoc="0" locked="0" layoutInCell="1" allowOverlap="1" wp14:anchorId="089D112E" wp14:editId="1AA20F44">
            <wp:simplePos x="0" y="0"/>
            <wp:positionH relativeFrom="margin">
              <wp:posOffset>-291668</wp:posOffset>
            </wp:positionH>
            <wp:positionV relativeFrom="paragraph">
              <wp:posOffset>-265581</wp:posOffset>
            </wp:positionV>
            <wp:extent cx="10220960" cy="7315200"/>
            <wp:effectExtent l="0" t="0" r="8890" b="0"/>
            <wp:wrapNone/>
            <wp:docPr id="130336990" name="Picture 130336990"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336990" name="Picture 1" descr="A close-up of a logo&#10;&#10;Description automatically generated"/>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223700" cy="731716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B5340">
        <w:rPr>
          <w:rFonts w:cs="Arial"/>
          <w:b/>
          <w:bCs/>
          <w:sz w:val="28"/>
          <w:szCs w:val="28"/>
        </w:rPr>
        <w:t xml:space="preserve">Hiu </w:t>
      </w:r>
    </w:p>
    <w:p w:rsidR="004551C0" w:rsidRDefault="004551C0" w14:paraId="626B8679" w14:textId="126BD528">
      <w:pPr>
        <w:rPr>
          <w:rFonts w:cs="Arial"/>
          <w:b/>
          <w:bCs/>
          <w:sz w:val="28"/>
          <w:szCs w:val="28"/>
        </w:rPr>
      </w:pPr>
    </w:p>
    <w:p w:rsidR="004551C0" w:rsidRDefault="002F1436" w14:paraId="76E15C74" w14:textId="3045282C">
      <w:pPr>
        <w:rPr>
          <w:rFonts w:cs="Arial"/>
          <w:b/>
          <w:bCs/>
          <w:sz w:val="28"/>
          <w:szCs w:val="28"/>
        </w:rPr>
        <w:sectPr w:rsidR="004551C0" w:rsidSect="009D31B0">
          <w:footerReference w:type="default" r:id="rId12"/>
          <w:pgSz w:w="16838" w:h="11906" w:orient="landscape"/>
          <w:pgMar w:top="568" w:right="851" w:bottom="1021" w:left="851" w:header="709" w:footer="454" w:gutter="0"/>
          <w:cols w:space="708"/>
          <w:docGrid w:linePitch="360"/>
        </w:sectPr>
      </w:pPr>
      <w:r>
        <w:rPr>
          <w:noProof/>
        </w:rPr>
        <mc:AlternateContent>
          <mc:Choice Requires="wps">
            <w:drawing>
              <wp:anchor distT="0" distB="0" distL="114300" distR="114300" simplePos="0" relativeHeight="251658251" behindDoc="0" locked="0" layoutInCell="1" allowOverlap="1" wp14:anchorId="2DF68851" wp14:editId="45DD58E2">
                <wp:simplePos x="0" y="0"/>
                <wp:positionH relativeFrom="margin">
                  <wp:align>center</wp:align>
                </wp:positionH>
                <wp:positionV relativeFrom="paragraph">
                  <wp:posOffset>1433224</wp:posOffset>
                </wp:positionV>
                <wp:extent cx="9112103" cy="3943926"/>
                <wp:effectExtent l="0" t="0" r="0" b="0"/>
                <wp:wrapNone/>
                <wp:docPr id="2" name="Text Box 2"/>
                <wp:cNvGraphicFramePr/>
                <a:graphic xmlns:a="http://schemas.openxmlformats.org/drawingml/2006/main">
                  <a:graphicData uri="http://schemas.microsoft.com/office/word/2010/wordprocessingShape">
                    <wps:wsp>
                      <wps:cNvSpPr txBox="1"/>
                      <wps:spPr>
                        <a:xfrm>
                          <a:off x="0" y="0"/>
                          <a:ext cx="9112103" cy="3943926"/>
                        </a:xfrm>
                        <a:prstGeom prst="rect">
                          <a:avLst/>
                        </a:prstGeom>
                        <a:noFill/>
                        <a:ln w="6350">
                          <a:noFill/>
                        </a:ln>
                      </wps:spPr>
                      <wps:txbx>
                        <w:txbxContent>
                          <w:p w:rsidRPr="00213BC5" w:rsidR="002F1436" w:rsidP="002F1436" w:rsidRDefault="002F1436" w14:paraId="59538EFC" w14:textId="77777777">
                            <w:pPr>
                              <w:spacing w:after="0" w:line="240" w:lineRule="auto"/>
                              <w:rPr>
                                <w:rFonts w:cs="Arial"/>
                                <w:b/>
                                <w:bCs/>
                                <w:color w:val="325083"/>
                                <w:sz w:val="96"/>
                                <w:szCs w:val="96"/>
                              </w:rPr>
                            </w:pPr>
                            <w:r w:rsidRPr="00213BC5">
                              <w:rPr>
                                <w:rFonts w:cs="Arial"/>
                                <w:b/>
                                <w:bCs/>
                                <w:color w:val="325083"/>
                                <w:sz w:val="96"/>
                                <w:szCs w:val="96"/>
                              </w:rPr>
                              <w:t>Education and</w:t>
                            </w:r>
                          </w:p>
                          <w:p w:rsidRPr="00213BC5" w:rsidR="002F1436" w:rsidP="002F1436" w:rsidRDefault="002F1436" w14:paraId="75A137A7" w14:textId="77777777">
                            <w:pPr>
                              <w:spacing w:after="0" w:line="240" w:lineRule="auto"/>
                              <w:rPr>
                                <w:rFonts w:cs="Arial"/>
                                <w:b/>
                                <w:bCs/>
                                <w:color w:val="325083"/>
                                <w:sz w:val="96"/>
                                <w:szCs w:val="96"/>
                              </w:rPr>
                            </w:pPr>
                            <w:r w:rsidRPr="00213BC5">
                              <w:rPr>
                                <w:rFonts w:cs="Arial"/>
                                <w:b/>
                                <w:bCs/>
                                <w:color w:val="325083"/>
                                <w:sz w:val="96"/>
                                <w:szCs w:val="96"/>
                              </w:rPr>
                              <w:t>Training Plan (ETP)</w:t>
                            </w:r>
                          </w:p>
                          <w:p w:rsidRPr="00213BC5" w:rsidR="002F1436" w:rsidP="002F1436" w:rsidRDefault="002F1436" w14:paraId="44E10744" w14:textId="77777777">
                            <w:pPr>
                              <w:spacing w:after="0" w:line="240" w:lineRule="auto"/>
                              <w:rPr>
                                <w:rFonts w:cs="Arial"/>
                                <w:b/>
                                <w:bCs/>
                                <w:color w:val="325083"/>
                                <w:sz w:val="96"/>
                                <w:szCs w:val="96"/>
                              </w:rPr>
                            </w:pPr>
                            <w:r w:rsidRPr="00213BC5">
                              <w:rPr>
                                <w:rFonts w:cs="Arial"/>
                                <w:b/>
                                <w:bCs/>
                                <w:color w:val="325083"/>
                                <w:sz w:val="96"/>
                                <w:szCs w:val="96"/>
                              </w:rPr>
                              <w:t>202</w:t>
                            </w:r>
                            <w:r>
                              <w:rPr>
                                <w:rFonts w:cs="Arial"/>
                                <w:b/>
                                <w:bCs/>
                                <w:color w:val="325083"/>
                                <w:sz w:val="96"/>
                                <w:szCs w:val="96"/>
                              </w:rPr>
                              <w:t>5-</w:t>
                            </w:r>
                            <w:r w:rsidRPr="00213BC5">
                              <w:rPr>
                                <w:rFonts w:cs="Arial"/>
                                <w:b/>
                                <w:bCs/>
                                <w:color w:val="325083"/>
                                <w:sz w:val="96"/>
                                <w:szCs w:val="96"/>
                              </w:rPr>
                              <w:t>2</w:t>
                            </w:r>
                            <w:r>
                              <w:rPr>
                                <w:rFonts w:cs="Arial"/>
                                <w:b/>
                                <w:bCs/>
                                <w:color w:val="325083"/>
                                <w:sz w:val="96"/>
                                <w:szCs w:val="96"/>
                              </w:rPr>
                              <w:t>6</w:t>
                            </w:r>
                          </w:p>
                          <w:p w:rsidRPr="00213BC5" w:rsidR="002F1436" w:rsidP="002F1436" w:rsidRDefault="002F1436" w14:paraId="07E09073" w14:textId="77777777">
                            <w:pPr>
                              <w:spacing w:after="0" w:line="240" w:lineRule="auto"/>
                              <w:rPr>
                                <w:rFonts w:cs="Arial"/>
                                <w:color w:val="325083"/>
                                <w:sz w:val="24"/>
                                <w:szCs w:val="24"/>
                              </w:rPr>
                            </w:pPr>
                          </w:p>
                          <w:p w:rsidRPr="00213BC5" w:rsidR="002F1436" w:rsidP="002F1436" w:rsidRDefault="002F1436" w14:paraId="4D124FF6" w14:textId="77777777">
                            <w:pPr>
                              <w:spacing w:after="0" w:line="240" w:lineRule="auto"/>
                              <w:rPr>
                                <w:rFonts w:cs="Arial"/>
                                <w:color w:val="325083"/>
                                <w:sz w:val="52"/>
                                <w:szCs w:val="52"/>
                              </w:rPr>
                            </w:pPr>
                            <w:r w:rsidRPr="00213BC5">
                              <w:rPr>
                                <w:rFonts w:cs="Arial"/>
                                <w:color w:val="325083"/>
                                <w:sz w:val="52"/>
                                <w:szCs w:val="52"/>
                              </w:rPr>
                              <w:t>Health Education and Improvement Wales,</w:t>
                            </w:r>
                          </w:p>
                          <w:p w:rsidRPr="00213BC5" w:rsidR="002F1436" w:rsidP="002F1436" w:rsidRDefault="002F1436" w14:paraId="52927572" w14:textId="77777777">
                            <w:pPr>
                              <w:spacing w:after="0" w:line="240" w:lineRule="auto"/>
                              <w:rPr>
                                <w:rFonts w:cs="Arial"/>
                                <w:color w:val="325083"/>
                                <w:sz w:val="52"/>
                                <w:szCs w:val="52"/>
                              </w:rPr>
                            </w:pPr>
                            <w:r w:rsidRPr="00213BC5">
                              <w:rPr>
                                <w:rFonts w:cs="Arial"/>
                                <w:color w:val="325083"/>
                                <w:sz w:val="52"/>
                                <w:szCs w:val="52"/>
                              </w:rPr>
                              <w:t>the strategic workforce organisation for NHS Wales</w:t>
                            </w:r>
                          </w:p>
                          <w:p w:rsidRPr="00213BC5" w:rsidR="002F1436" w:rsidP="002F1436" w:rsidRDefault="002F1436" w14:paraId="57B07187" w14:textId="77777777">
                            <w:pPr>
                              <w:spacing w:after="0" w:line="240" w:lineRule="auto"/>
                              <w:rPr>
                                <w:rFonts w:cs="Arial"/>
                                <w:color w:val="325083"/>
                                <w:sz w:val="24"/>
                                <w:szCs w:val="24"/>
                              </w:rPr>
                            </w:pPr>
                          </w:p>
                          <w:p w:rsidRPr="00213BC5" w:rsidR="002F1436" w:rsidP="002F1436" w:rsidRDefault="002F1436" w14:paraId="27001D17" w14:textId="585ADB5F">
                            <w:pPr>
                              <w:spacing w:after="0" w:line="240" w:lineRule="auto"/>
                              <w:rPr>
                                <w:rFonts w:cs="Arial"/>
                                <w:color w:val="325083"/>
                                <w:sz w:val="32"/>
                                <w:szCs w:val="32"/>
                              </w:rPr>
                            </w:pPr>
                            <w:r w:rsidRPr="00213BC5">
                              <w:rPr>
                                <w:rFonts w:cs="Arial"/>
                                <w:color w:val="325083"/>
                                <w:sz w:val="28"/>
                                <w:szCs w:val="28"/>
                              </w:rPr>
                              <w:t>This plan</w:t>
                            </w:r>
                            <w:r>
                              <w:rPr>
                                <w:rFonts w:cs="Arial"/>
                                <w:color w:val="325083"/>
                                <w:sz w:val="28"/>
                                <w:szCs w:val="28"/>
                              </w:rPr>
                              <w:t xml:space="preserve"> sets out our commissioning and training recommendations for the education of the health professional workforce.  It is the companion plan to HEIW’s Integrated Medium Term Plan (IMTP) 2024</w:t>
                            </w:r>
                            <w:r w:rsidR="0005427C">
                              <w:rPr>
                                <w:rFonts w:cs="Arial"/>
                                <w:color w:val="325083"/>
                                <w:sz w:val="28"/>
                                <w:szCs w:val="28"/>
                              </w:rPr>
                              <w:t>-</w:t>
                            </w:r>
                            <w:r>
                              <w:rPr>
                                <w:rFonts w:cs="Arial"/>
                                <w:color w:val="325083"/>
                                <w:sz w:val="28"/>
                                <w:szCs w:val="28"/>
                              </w:rPr>
                              <w:t xml:space="preserve">27.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4F7DE84D">
              <v:shapetype id="_x0000_t202" coordsize="21600,21600" o:spt="202" path="m,l,21600r21600,l21600,xe" w14:anchorId="2DF68851">
                <v:stroke joinstyle="miter"/>
                <v:path gradientshapeok="t" o:connecttype="rect"/>
              </v:shapetype>
              <v:shape id="Text Box 2" style="position:absolute;margin-left:0;margin-top:112.85pt;width:717.5pt;height:310.55pt;z-index:251658251;visibility:visible;mso-wrap-style:square;mso-wrap-distance-left:9pt;mso-wrap-distance-top:0;mso-wrap-distance-right:9pt;mso-wrap-distance-bottom:0;mso-position-horizontal:center;mso-position-horizontal-relative:margin;mso-position-vertical:absolute;mso-position-vertical-relative:text;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N63GAIAAC0EAAAOAAAAZHJzL2Uyb0RvYy54bWysU02P2jAQvVfqf7B8L0mApSUirOiuqCqh&#10;3ZXYas/GsUkkx+PahoT++o6d8KFtT1UvzoxnMh/vPS/uu0aRo7CuBl3QbJRSIjSHstb7gv54XX/6&#10;QonzTJdMgRYFPQlH75cfPyxak4sxVKBKYQkW0S5vTUEr702eJI5XomFuBEZoDEqwDfPo2n1SWtZi&#10;9UYl4zSdJS3Y0ljgwjm8feyDdBnrSym4f5bSCU9UQXE2H08bz104k+WC5XvLTFXzYQz2D1M0rNbY&#10;9FLqkXlGDrb+o1RTcwsOpB9xaBKQsuYi7oDbZOm7bbYVMyLuguA4c4HJ/b+y/Om4NS+W+O4rdEhg&#10;AKQ1Lnd4GfbppG3CFyclGEcITxfYROcJx8t5lo2zdEIJx9hkPp3Mx7NQJ7n+bqzz3wQ0JBgFtchL&#10;hIsdN873qeeU0E3DulYqcqM0aQs6m9yl8YdLBIsrjT2uwwbLd7tu2GAH5QkXs9Bz7gxf19h8w5x/&#10;YRZJxl1QuP4ZD6kAm8BgUVKB/fW3+5CP2GOUkhZFU1D388CsoER918jKPJtOg8qiM737PEbH3kZ2&#10;txF9aB4AdZnhEzE8miHfq7MpLTRvqO9V6Iohpjn2Lqg/mw++lzK+Dy5Wq5iEujLMb/TW8FA6wBmg&#10;fe3emDUD/h6pe4KzvFj+joY+tydidfAg68hRALhHdcAdNRlZHt5PEP2tH7Our3z5GwAA//8DAFBL&#10;AwQUAAYACAAAACEAQ4Np2uEAAAAJAQAADwAAAGRycy9kb3ducmV2LnhtbEyPwU7DMBBE70j8g7VI&#10;3KhDaEoUsqmqSBUSKoeWXrht4m0SEdshdtvQr8c9wXF2VjNv8uWke3Hi0XXWIDzOIhBsaqs60yDs&#10;P9YPKQjnySjqrWGEH3awLG5vcsqUPZstn3a+ESHEuIwQWu+HTEpXt6zJzezAJngHO2ryQY6NVCOd&#10;Q7juZRxFC6mpM6GhpYHLluuv3VEjvJXrd9pWsU4vffm6OayG7/1ngnh/N61eQHie/N8zXPEDOhSB&#10;qbJHo5zoEcIQjxDHyTOIqz1/SsKpQkjnixRkkcv/C4pfAAAA//8DAFBLAQItABQABgAIAAAAIQC2&#10;gziS/gAAAOEBAAATAAAAAAAAAAAAAAAAAAAAAABbQ29udGVudF9UeXBlc10ueG1sUEsBAi0AFAAG&#10;AAgAAAAhADj9If/WAAAAlAEAAAsAAAAAAAAAAAAAAAAALwEAAF9yZWxzLy5yZWxzUEsBAi0AFAAG&#10;AAgAAAAhAHzM3rcYAgAALQQAAA4AAAAAAAAAAAAAAAAALgIAAGRycy9lMm9Eb2MueG1sUEsBAi0A&#10;FAAGAAgAAAAhAEODadrhAAAACQEAAA8AAAAAAAAAAAAAAAAAcgQAAGRycy9kb3ducmV2LnhtbFBL&#10;BQYAAAAABAAEAPMAAACABQAAAAA=&#10;">
                <v:textbox>
                  <w:txbxContent>
                    <w:p w:rsidRPr="00213BC5" w:rsidR="002F1436" w:rsidP="002F1436" w:rsidRDefault="002F1436" w14:paraId="7C34E156" w14:textId="77777777">
                      <w:pPr>
                        <w:spacing w:after="0" w:line="240" w:lineRule="auto"/>
                        <w:rPr>
                          <w:rFonts w:cs="Arial"/>
                          <w:b/>
                          <w:bCs/>
                          <w:color w:val="325083"/>
                          <w:sz w:val="96"/>
                          <w:szCs w:val="96"/>
                        </w:rPr>
                      </w:pPr>
                      <w:r w:rsidRPr="00213BC5">
                        <w:rPr>
                          <w:rFonts w:cs="Arial"/>
                          <w:b/>
                          <w:bCs/>
                          <w:color w:val="325083"/>
                          <w:sz w:val="96"/>
                          <w:szCs w:val="96"/>
                        </w:rPr>
                        <w:t>Education and</w:t>
                      </w:r>
                    </w:p>
                    <w:p w:rsidRPr="00213BC5" w:rsidR="002F1436" w:rsidP="002F1436" w:rsidRDefault="002F1436" w14:paraId="6E1BD14B" w14:textId="77777777">
                      <w:pPr>
                        <w:spacing w:after="0" w:line="240" w:lineRule="auto"/>
                        <w:rPr>
                          <w:rFonts w:cs="Arial"/>
                          <w:b/>
                          <w:bCs/>
                          <w:color w:val="325083"/>
                          <w:sz w:val="96"/>
                          <w:szCs w:val="96"/>
                        </w:rPr>
                      </w:pPr>
                      <w:r w:rsidRPr="00213BC5">
                        <w:rPr>
                          <w:rFonts w:cs="Arial"/>
                          <w:b/>
                          <w:bCs/>
                          <w:color w:val="325083"/>
                          <w:sz w:val="96"/>
                          <w:szCs w:val="96"/>
                        </w:rPr>
                        <w:t>Training Plan (ETP)</w:t>
                      </w:r>
                    </w:p>
                    <w:p w:rsidRPr="00213BC5" w:rsidR="002F1436" w:rsidP="002F1436" w:rsidRDefault="002F1436" w14:paraId="420C6098" w14:textId="77777777">
                      <w:pPr>
                        <w:spacing w:after="0" w:line="240" w:lineRule="auto"/>
                        <w:rPr>
                          <w:rFonts w:cs="Arial"/>
                          <w:b/>
                          <w:bCs/>
                          <w:color w:val="325083"/>
                          <w:sz w:val="96"/>
                          <w:szCs w:val="96"/>
                        </w:rPr>
                      </w:pPr>
                      <w:r w:rsidRPr="00213BC5">
                        <w:rPr>
                          <w:rFonts w:cs="Arial"/>
                          <w:b/>
                          <w:bCs/>
                          <w:color w:val="325083"/>
                          <w:sz w:val="96"/>
                          <w:szCs w:val="96"/>
                        </w:rPr>
                        <w:t>202</w:t>
                      </w:r>
                      <w:r>
                        <w:rPr>
                          <w:rFonts w:cs="Arial"/>
                          <w:b/>
                          <w:bCs/>
                          <w:color w:val="325083"/>
                          <w:sz w:val="96"/>
                          <w:szCs w:val="96"/>
                        </w:rPr>
                        <w:t>5-</w:t>
                      </w:r>
                      <w:r w:rsidRPr="00213BC5">
                        <w:rPr>
                          <w:rFonts w:cs="Arial"/>
                          <w:b/>
                          <w:bCs/>
                          <w:color w:val="325083"/>
                          <w:sz w:val="96"/>
                          <w:szCs w:val="96"/>
                        </w:rPr>
                        <w:t>2</w:t>
                      </w:r>
                      <w:r>
                        <w:rPr>
                          <w:rFonts w:cs="Arial"/>
                          <w:b/>
                          <w:bCs/>
                          <w:color w:val="325083"/>
                          <w:sz w:val="96"/>
                          <w:szCs w:val="96"/>
                        </w:rPr>
                        <w:t>6</w:t>
                      </w:r>
                    </w:p>
                    <w:p w:rsidRPr="00213BC5" w:rsidR="002F1436" w:rsidP="002F1436" w:rsidRDefault="002F1436" w14:paraId="672A6659" w14:textId="77777777">
                      <w:pPr>
                        <w:spacing w:after="0" w:line="240" w:lineRule="auto"/>
                        <w:rPr>
                          <w:rFonts w:cs="Arial"/>
                          <w:color w:val="325083"/>
                          <w:sz w:val="24"/>
                          <w:szCs w:val="24"/>
                        </w:rPr>
                      </w:pPr>
                    </w:p>
                    <w:p w:rsidRPr="00213BC5" w:rsidR="002F1436" w:rsidP="002F1436" w:rsidRDefault="002F1436" w14:paraId="6661001F" w14:textId="77777777">
                      <w:pPr>
                        <w:spacing w:after="0" w:line="240" w:lineRule="auto"/>
                        <w:rPr>
                          <w:rFonts w:cs="Arial"/>
                          <w:color w:val="325083"/>
                          <w:sz w:val="52"/>
                          <w:szCs w:val="52"/>
                        </w:rPr>
                      </w:pPr>
                      <w:r w:rsidRPr="00213BC5">
                        <w:rPr>
                          <w:rFonts w:cs="Arial"/>
                          <w:color w:val="325083"/>
                          <w:sz w:val="52"/>
                          <w:szCs w:val="52"/>
                        </w:rPr>
                        <w:t>Health Education and Improvement Wales,</w:t>
                      </w:r>
                    </w:p>
                    <w:p w:rsidRPr="00213BC5" w:rsidR="002F1436" w:rsidP="002F1436" w:rsidRDefault="002F1436" w14:paraId="6BE3A73E" w14:textId="77777777">
                      <w:pPr>
                        <w:spacing w:after="0" w:line="240" w:lineRule="auto"/>
                        <w:rPr>
                          <w:rFonts w:cs="Arial"/>
                          <w:color w:val="325083"/>
                          <w:sz w:val="52"/>
                          <w:szCs w:val="52"/>
                        </w:rPr>
                      </w:pPr>
                      <w:r w:rsidRPr="00213BC5">
                        <w:rPr>
                          <w:rFonts w:cs="Arial"/>
                          <w:color w:val="325083"/>
                          <w:sz w:val="52"/>
                          <w:szCs w:val="52"/>
                        </w:rPr>
                        <w:t>the strategic workforce organisation for NHS Wales</w:t>
                      </w:r>
                    </w:p>
                    <w:p w:rsidRPr="00213BC5" w:rsidR="002F1436" w:rsidP="002F1436" w:rsidRDefault="002F1436" w14:paraId="0A37501D" w14:textId="77777777">
                      <w:pPr>
                        <w:spacing w:after="0" w:line="240" w:lineRule="auto"/>
                        <w:rPr>
                          <w:rFonts w:cs="Arial"/>
                          <w:color w:val="325083"/>
                          <w:sz w:val="24"/>
                          <w:szCs w:val="24"/>
                        </w:rPr>
                      </w:pPr>
                    </w:p>
                    <w:p w:rsidRPr="00213BC5" w:rsidR="002F1436" w:rsidP="002F1436" w:rsidRDefault="002F1436" w14:paraId="067BD99B" w14:textId="585ADB5F">
                      <w:pPr>
                        <w:spacing w:after="0" w:line="240" w:lineRule="auto"/>
                        <w:rPr>
                          <w:rFonts w:cs="Arial"/>
                          <w:color w:val="325083"/>
                          <w:sz w:val="32"/>
                          <w:szCs w:val="32"/>
                        </w:rPr>
                      </w:pPr>
                      <w:r w:rsidRPr="00213BC5">
                        <w:rPr>
                          <w:rFonts w:cs="Arial"/>
                          <w:color w:val="325083"/>
                          <w:sz w:val="28"/>
                          <w:szCs w:val="28"/>
                        </w:rPr>
                        <w:t>This plan</w:t>
                      </w:r>
                      <w:r>
                        <w:rPr>
                          <w:rFonts w:cs="Arial"/>
                          <w:color w:val="325083"/>
                          <w:sz w:val="28"/>
                          <w:szCs w:val="28"/>
                        </w:rPr>
                        <w:t xml:space="preserve"> sets out our commissioning and training recommendations for the education of the health professional workforce.  It is the companion plan to HEIW’s Integrated Medium Term Plan (IMTP) 2024</w:t>
                      </w:r>
                      <w:r w:rsidR="0005427C">
                        <w:rPr>
                          <w:rFonts w:cs="Arial"/>
                          <w:color w:val="325083"/>
                          <w:sz w:val="28"/>
                          <w:szCs w:val="28"/>
                        </w:rPr>
                        <w:t>-</w:t>
                      </w:r>
                      <w:r>
                        <w:rPr>
                          <w:rFonts w:cs="Arial"/>
                          <w:color w:val="325083"/>
                          <w:sz w:val="28"/>
                          <w:szCs w:val="28"/>
                        </w:rPr>
                        <w:t xml:space="preserve">27. </w:t>
                      </w:r>
                    </w:p>
                  </w:txbxContent>
                </v:textbox>
                <w10:wrap anchorx="margin"/>
              </v:shape>
            </w:pict>
          </mc:Fallback>
        </mc:AlternateContent>
      </w:r>
      <w:r w:rsidR="004551C0">
        <w:rPr>
          <w:rFonts w:cs="Arial"/>
          <w:b/>
          <w:bCs/>
          <w:sz w:val="28"/>
          <w:szCs w:val="28"/>
        </w:rPr>
        <w:br w:type="page"/>
      </w:r>
    </w:p>
    <w:p w:rsidRPr="00595FE2" w:rsidR="003C5E5B" w:rsidP="003C5E5B" w:rsidRDefault="003C5E5B" w14:paraId="65A52052" w14:textId="0A865825">
      <w:pPr>
        <w:jc w:val="both"/>
        <w:rPr>
          <w:rFonts w:cs="Arial"/>
          <w:b/>
          <w:bCs/>
          <w:sz w:val="28"/>
          <w:szCs w:val="28"/>
        </w:rPr>
      </w:pPr>
      <w:r>
        <w:rPr>
          <w:rFonts w:cs="Arial"/>
          <w:b/>
          <w:bCs/>
          <w:sz w:val="28"/>
          <w:szCs w:val="28"/>
        </w:rPr>
        <w:t>Document History</w:t>
      </w:r>
    </w:p>
    <w:p w:rsidRPr="002D4C2A" w:rsidR="003C5E5B" w:rsidP="003C5E5B" w:rsidRDefault="003C5E5B" w14:paraId="3CD35DAA" w14:textId="77777777">
      <w:pPr>
        <w:jc w:val="both"/>
        <w:rPr>
          <w:rFonts w:cs="Arial"/>
          <w:b/>
          <w:bCs/>
        </w:rPr>
      </w:pPr>
      <w:r w:rsidRPr="002D4C2A">
        <w:rPr>
          <w:rFonts w:cs="Arial"/>
          <w:b/>
          <w:bCs/>
        </w:rPr>
        <w:t>Document Location</w:t>
      </w:r>
    </w:p>
    <w:p w:rsidR="003C5E5B" w:rsidP="003C5E5B" w:rsidRDefault="003C5E5B" w14:paraId="13BD1EFF" w14:textId="77777777">
      <w:pPr>
        <w:jc w:val="both"/>
        <w:rPr>
          <w:rFonts w:cs="Arial"/>
        </w:rPr>
      </w:pPr>
      <w:r w:rsidRPr="00195250">
        <w:rPr>
          <w:rFonts w:cs="Arial"/>
        </w:rPr>
        <w:t>This document is only valid on the day it was printed.</w:t>
      </w:r>
    </w:p>
    <w:tbl>
      <w:tblPr>
        <w:tblW w:w="14175" w:type="dxa"/>
        <w:tblInd w:w="-5" w:type="dxa"/>
        <w:tblBorders>
          <w:top w:val="single" w:color="auto" w:sz="4" w:space="0"/>
          <w:left w:val="single" w:color="auto" w:sz="4" w:space="0"/>
          <w:right w:val="single" w:color="auto" w:sz="4" w:space="0"/>
        </w:tblBorders>
        <w:tblLayout w:type="fixed"/>
        <w:tblLook w:val="04A0" w:firstRow="1" w:lastRow="0" w:firstColumn="1" w:lastColumn="0" w:noHBand="0" w:noVBand="1"/>
      </w:tblPr>
      <w:tblGrid>
        <w:gridCol w:w="1381"/>
        <w:gridCol w:w="1454"/>
        <w:gridCol w:w="1985"/>
        <w:gridCol w:w="1843"/>
        <w:gridCol w:w="283"/>
        <w:gridCol w:w="3827"/>
        <w:gridCol w:w="1701"/>
        <w:gridCol w:w="1701"/>
      </w:tblGrid>
      <w:tr w:rsidRPr="00173A71" w:rsidR="001D7B6D" w:rsidTr="4A188055" w14:paraId="007CA6BE" w14:textId="77777777">
        <w:tc>
          <w:tcPr>
            <w:tcW w:w="6663" w:type="dxa"/>
            <w:gridSpan w:val="4"/>
            <w:tcBorders>
              <w:top w:val="single" w:color="auto" w:sz="4" w:space="0"/>
              <w:right w:val="single" w:color="auto" w:sz="4" w:space="0"/>
            </w:tcBorders>
            <w:shd w:val="clear" w:color="auto" w:fill="E7E6E6" w:themeFill="background2"/>
            <w:tcMar/>
          </w:tcPr>
          <w:p w:rsidRPr="003316E4" w:rsidR="003C5E5B" w:rsidRDefault="003C5E5B" w14:paraId="59FC19AF" w14:textId="22607CAC">
            <w:pPr>
              <w:spacing w:before="60" w:after="60"/>
              <w:jc w:val="both"/>
              <w:rPr>
                <w:rFonts w:eastAsia="Calibri" w:cs="Arial"/>
                <w:b/>
              </w:rPr>
            </w:pPr>
            <w:r w:rsidRPr="00545DBA">
              <w:rPr>
                <w:rFonts w:eastAsia="Calibri" w:cs="Arial"/>
                <w:b/>
              </w:rPr>
              <w:t>Revision History</w:t>
            </w:r>
          </w:p>
        </w:tc>
        <w:tc>
          <w:tcPr>
            <w:tcW w:w="283" w:type="dxa"/>
            <w:tcBorders>
              <w:top w:val="nil"/>
              <w:left w:val="single" w:color="auto" w:sz="4" w:space="0"/>
              <w:right w:val="single" w:color="auto" w:sz="4" w:space="0"/>
            </w:tcBorders>
            <w:shd w:val="clear" w:color="auto" w:fill="auto"/>
            <w:tcMar/>
          </w:tcPr>
          <w:p w:rsidRPr="00545DBA" w:rsidR="003C5E5B" w:rsidRDefault="003C5E5B" w14:paraId="37723A8C" w14:textId="77777777">
            <w:pPr>
              <w:spacing w:before="60" w:after="60"/>
              <w:jc w:val="both"/>
              <w:rPr>
                <w:rFonts w:eastAsia="Calibri" w:cs="Arial"/>
                <w:b/>
              </w:rPr>
            </w:pPr>
          </w:p>
        </w:tc>
        <w:tc>
          <w:tcPr>
            <w:tcW w:w="7229" w:type="dxa"/>
            <w:gridSpan w:val="3"/>
            <w:tcBorders>
              <w:top w:val="single" w:color="auto" w:sz="4" w:space="0"/>
              <w:left w:val="single" w:color="auto" w:sz="4" w:space="0"/>
            </w:tcBorders>
            <w:shd w:val="clear" w:color="auto" w:fill="E7E6E6" w:themeFill="background2"/>
            <w:tcMar/>
          </w:tcPr>
          <w:p w:rsidRPr="00545DBA" w:rsidR="003C5E5B" w:rsidRDefault="003C5E5B" w14:paraId="343CDCE2" w14:textId="77777777">
            <w:pPr>
              <w:spacing w:before="60" w:after="60"/>
              <w:jc w:val="both"/>
              <w:rPr>
                <w:rFonts w:eastAsia="Calibri" w:cs="Arial"/>
                <w:b/>
              </w:rPr>
            </w:pPr>
            <w:r w:rsidRPr="00545DBA">
              <w:rPr>
                <w:rFonts w:eastAsia="Calibri" w:cs="Arial"/>
                <w:b/>
              </w:rPr>
              <w:t>Distribution</w:t>
            </w:r>
          </w:p>
          <w:p w:rsidRPr="00545DBA" w:rsidR="003C5E5B" w:rsidRDefault="003C5E5B" w14:paraId="1DF2A3A5" w14:textId="77777777">
            <w:pPr>
              <w:spacing w:before="60" w:after="60"/>
              <w:jc w:val="both"/>
              <w:rPr>
                <w:rFonts w:eastAsia="Calibri" w:cs="Arial"/>
                <w:b/>
              </w:rPr>
            </w:pPr>
            <w:r w:rsidRPr="00545DBA">
              <w:rPr>
                <w:rFonts w:eastAsia="Calibri" w:cs="Arial"/>
              </w:rPr>
              <w:t>This document has been distributed to:</w:t>
            </w:r>
          </w:p>
        </w:tc>
      </w:tr>
      <w:tr w:rsidRPr="00F83B81" w:rsidR="006C6A39" w:rsidTr="4A188055" w14:paraId="75BE292E" w14:textId="77777777">
        <w:tblPrEx>
          <w:tblBorders>
            <w:bottom w:val="single" w:color="auto" w:sz="4" w:space="0"/>
            <w:insideH w:val="single" w:color="auto" w:sz="4" w:space="0"/>
            <w:insideV w:val="single" w:color="auto" w:sz="4" w:space="0"/>
          </w:tblBorders>
        </w:tblPrEx>
        <w:tc>
          <w:tcPr>
            <w:tcW w:w="1381" w:type="dxa"/>
            <w:tcBorders>
              <w:bottom w:val="single" w:color="auto" w:sz="4"/>
            </w:tcBorders>
            <w:shd w:val="clear" w:color="auto" w:fill="E7E6E6" w:themeFill="background2"/>
            <w:tcMar/>
          </w:tcPr>
          <w:p w:rsidRPr="00F83B81" w:rsidR="003C5E5B" w:rsidP="00F83B81" w:rsidRDefault="003C5E5B" w14:paraId="49158A89" w14:textId="77777777">
            <w:pPr>
              <w:rPr>
                <w:b/>
                <w:bCs/>
              </w:rPr>
            </w:pPr>
            <w:r w:rsidRPr="00F83B81">
              <w:rPr>
                <w:b/>
                <w:bCs/>
              </w:rPr>
              <w:t>Revision Date</w:t>
            </w:r>
          </w:p>
        </w:tc>
        <w:tc>
          <w:tcPr>
            <w:tcW w:w="1454" w:type="dxa"/>
            <w:tcBorders>
              <w:bottom w:val="single" w:color="auto" w:sz="4"/>
            </w:tcBorders>
            <w:shd w:val="clear" w:color="auto" w:fill="E7E6E6" w:themeFill="background2"/>
            <w:tcMar/>
          </w:tcPr>
          <w:p w:rsidRPr="00F83B81" w:rsidR="003C5E5B" w:rsidP="00F83B81" w:rsidRDefault="003C5E5B" w14:paraId="5A70767F" w14:textId="77777777">
            <w:pPr>
              <w:rPr>
                <w:b/>
                <w:bCs/>
              </w:rPr>
            </w:pPr>
            <w:r w:rsidRPr="00F83B81">
              <w:rPr>
                <w:b/>
                <w:bCs/>
              </w:rPr>
              <w:t>Previous Revision Date</w:t>
            </w:r>
          </w:p>
        </w:tc>
        <w:tc>
          <w:tcPr>
            <w:tcW w:w="1985" w:type="dxa"/>
            <w:tcBorders>
              <w:bottom w:val="single" w:color="auto" w:sz="4"/>
            </w:tcBorders>
            <w:shd w:val="clear" w:color="auto" w:fill="E7E6E6" w:themeFill="background2"/>
            <w:tcMar/>
          </w:tcPr>
          <w:p w:rsidRPr="00F83B81" w:rsidR="003C5E5B" w:rsidP="00F83B81" w:rsidRDefault="003C5E5B" w14:paraId="277ECB71" w14:textId="77215750">
            <w:pPr>
              <w:rPr>
                <w:b/>
                <w:bCs/>
              </w:rPr>
            </w:pPr>
            <w:r w:rsidRPr="00F83B81">
              <w:rPr>
                <w:b/>
                <w:bCs/>
              </w:rPr>
              <w:t>Summary</w:t>
            </w:r>
            <w:r w:rsidRPr="00F83B81" w:rsidR="00F83B81">
              <w:rPr>
                <w:b/>
                <w:bCs/>
              </w:rPr>
              <w:t xml:space="preserve"> </w:t>
            </w:r>
            <w:r w:rsidRPr="00F83B81">
              <w:rPr>
                <w:b/>
                <w:bCs/>
              </w:rPr>
              <w:t>of Changes</w:t>
            </w:r>
          </w:p>
        </w:tc>
        <w:tc>
          <w:tcPr>
            <w:tcW w:w="1843" w:type="dxa"/>
            <w:tcBorders>
              <w:bottom w:val="single" w:color="auto" w:sz="4"/>
              <w:right w:val="single" w:color="auto" w:sz="4" w:space="0"/>
            </w:tcBorders>
            <w:shd w:val="clear" w:color="auto" w:fill="E7E6E6" w:themeFill="background2"/>
            <w:tcMar/>
          </w:tcPr>
          <w:p w:rsidRPr="00F83B81" w:rsidR="003C5E5B" w:rsidP="00F83B81" w:rsidRDefault="003C5E5B" w14:paraId="464F77B5" w14:textId="77777777">
            <w:pPr>
              <w:rPr>
                <w:b/>
                <w:bCs/>
              </w:rPr>
            </w:pPr>
            <w:r w:rsidRPr="00F83B81">
              <w:rPr>
                <w:b/>
                <w:bCs/>
              </w:rPr>
              <w:t>Changes Marked</w:t>
            </w:r>
          </w:p>
        </w:tc>
        <w:tc>
          <w:tcPr>
            <w:tcW w:w="283" w:type="dxa"/>
            <w:tcBorders>
              <w:top w:val="nil"/>
              <w:left w:val="single" w:color="auto" w:sz="4" w:space="0"/>
              <w:bottom w:val="nil" w:color="auto" w:sz="4"/>
              <w:right w:val="single" w:color="auto" w:sz="4" w:space="0"/>
            </w:tcBorders>
            <w:shd w:val="clear" w:color="auto" w:fill="auto"/>
            <w:tcMar/>
          </w:tcPr>
          <w:p w:rsidRPr="00F83B81" w:rsidR="003C5E5B" w:rsidP="00F83B81" w:rsidRDefault="003C5E5B" w14:paraId="71B0236F" w14:textId="77777777">
            <w:pPr>
              <w:rPr>
                <w:b/>
                <w:bCs/>
              </w:rPr>
            </w:pPr>
          </w:p>
        </w:tc>
        <w:tc>
          <w:tcPr>
            <w:tcW w:w="3827" w:type="dxa"/>
            <w:tcBorders>
              <w:left w:val="single" w:color="auto" w:sz="4" w:space="0"/>
              <w:bottom w:val="single" w:color="auto" w:sz="4"/>
            </w:tcBorders>
            <w:shd w:val="clear" w:color="auto" w:fill="E7E6E6" w:themeFill="background2"/>
            <w:tcMar/>
          </w:tcPr>
          <w:p w:rsidRPr="00F83B81" w:rsidR="003C5E5B" w:rsidP="00F83B81" w:rsidRDefault="003C5E5B" w14:paraId="0D4C3A82" w14:textId="77777777">
            <w:pPr>
              <w:rPr>
                <w:b/>
                <w:bCs/>
              </w:rPr>
            </w:pPr>
            <w:r w:rsidRPr="00F83B81">
              <w:rPr>
                <w:b/>
                <w:bCs/>
              </w:rPr>
              <w:t>Name/Group</w:t>
            </w:r>
          </w:p>
        </w:tc>
        <w:tc>
          <w:tcPr>
            <w:tcW w:w="1701" w:type="dxa"/>
            <w:tcBorders>
              <w:left w:val="single" w:color="auto" w:sz="4" w:space="0"/>
              <w:bottom w:val="single" w:color="auto" w:sz="4"/>
              <w:right w:val="single" w:color="auto" w:sz="4" w:space="0"/>
            </w:tcBorders>
            <w:shd w:val="clear" w:color="auto" w:fill="E7E6E6" w:themeFill="background2"/>
            <w:tcMar/>
          </w:tcPr>
          <w:p w:rsidRPr="00F83B81" w:rsidR="003C5E5B" w:rsidP="00F83B81" w:rsidRDefault="003C5E5B" w14:paraId="406D5755" w14:textId="77777777">
            <w:pPr>
              <w:rPr>
                <w:b/>
                <w:bCs/>
              </w:rPr>
            </w:pPr>
            <w:r w:rsidRPr="00F83B81">
              <w:rPr>
                <w:b/>
                <w:bCs/>
              </w:rPr>
              <w:t>Date of Issue</w:t>
            </w:r>
          </w:p>
        </w:tc>
        <w:tc>
          <w:tcPr>
            <w:tcW w:w="1701" w:type="dxa"/>
            <w:tcBorders>
              <w:left w:val="single" w:color="auto" w:sz="4" w:space="0"/>
              <w:bottom w:val="single" w:color="auto" w:sz="4"/>
            </w:tcBorders>
            <w:shd w:val="clear" w:color="auto" w:fill="E7E6E6" w:themeFill="background2"/>
            <w:tcMar/>
          </w:tcPr>
          <w:p w:rsidRPr="00F83B81" w:rsidR="003C5E5B" w:rsidP="00F83B81" w:rsidRDefault="003C5E5B" w14:paraId="3DBC2402" w14:textId="77777777">
            <w:pPr>
              <w:rPr>
                <w:b/>
                <w:bCs/>
              </w:rPr>
            </w:pPr>
            <w:r w:rsidRPr="00F83B81">
              <w:rPr>
                <w:b/>
                <w:bCs/>
              </w:rPr>
              <w:t>Version</w:t>
            </w:r>
          </w:p>
        </w:tc>
      </w:tr>
      <w:tr w:rsidRPr="00173A71" w:rsidR="00157A16" w:rsidTr="4A188055" w14:paraId="6FB01106" w14:textId="77777777">
        <w:tblPrEx>
          <w:tblBorders>
            <w:bottom w:val="single" w:color="auto" w:sz="4" w:space="0"/>
            <w:insideH w:val="single" w:color="auto" w:sz="4" w:space="0"/>
            <w:insideV w:val="single" w:color="auto" w:sz="4" w:space="0"/>
          </w:tblBorders>
        </w:tblPrEx>
        <w:tc>
          <w:tcPr>
            <w:tcW w:w="1381" w:type="dxa"/>
            <w:tcBorders>
              <w:bottom w:val="single" w:color="auto" w:sz="4"/>
            </w:tcBorders>
            <w:shd w:val="clear" w:color="auto" w:fill="auto"/>
            <w:tcMar/>
          </w:tcPr>
          <w:p w:rsidRPr="00545DBA" w:rsidR="003C5E5B" w:rsidRDefault="00520B74" w14:paraId="1B3EBC5B" w14:textId="0340C101">
            <w:pPr>
              <w:spacing w:before="60" w:after="60"/>
              <w:jc w:val="both"/>
              <w:rPr>
                <w:rFonts w:eastAsia="Calibri" w:cs="Arial"/>
              </w:rPr>
            </w:pPr>
            <w:r>
              <w:rPr>
                <w:rFonts w:eastAsia="Calibri" w:cs="Arial"/>
              </w:rPr>
              <w:t>14</w:t>
            </w:r>
            <w:r w:rsidR="003C5E5B">
              <w:rPr>
                <w:rFonts w:eastAsia="Calibri" w:cs="Arial"/>
              </w:rPr>
              <w:t xml:space="preserve"> June 2</w:t>
            </w:r>
            <w:r w:rsidR="002536A7">
              <w:rPr>
                <w:rFonts w:eastAsia="Calibri" w:cs="Arial"/>
              </w:rPr>
              <w:t>4</w:t>
            </w:r>
          </w:p>
        </w:tc>
        <w:tc>
          <w:tcPr>
            <w:tcW w:w="1454" w:type="dxa"/>
            <w:tcBorders>
              <w:bottom w:val="single" w:color="auto" w:sz="4"/>
            </w:tcBorders>
            <w:shd w:val="clear" w:color="auto" w:fill="auto"/>
            <w:tcMar/>
          </w:tcPr>
          <w:p w:rsidRPr="00545DBA" w:rsidR="003C5E5B" w:rsidRDefault="003C5E5B" w14:paraId="50CC9F3D" w14:textId="77777777">
            <w:pPr>
              <w:spacing w:before="60" w:after="60"/>
              <w:jc w:val="both"/>
              <w:rPr>
                <w:rFonts w:eastAsia="Calibri" w:cs="Arial"/>
              </w:rPr>
            </w:pPr>
            <w:r>
              <w:rPr>
                <w:rFonts w:eastAsia="Calibri" w:cs="Arial"/>
              </w:rPr>
              <w:t>-</w:t>
            </w:r>
          </w:p>
        </w:tc>
        <w:tc>
          <w:tcPr>
            <w:tcW w:w="1985" w:type="dxa"/>
            <w:tcBorders>
              <w:bottom w:val="single" w:color="auto" w:sz="4"/>
            </w:tcBorders>
            <w:shd w:val="clear" w:color="auto" w:fill="auto"/>
            <w:tcMar/>
          </w:tcPr>
          <w:p w:rsidRPr="00545DBA" w:rsidR="003C5E5B" w:rsidRDefault="003C5E5B" w14:paraId="5505B921" w14:textId="77777777">
            <w:pPr>
              <w:spacing w:before="60" w:after="60"/>
              <w:jc w:val="both"/>
              <w:rPr>
                <w:rFonts w:eastAsia="Calibri" w:cs="Arial"/>
              </w:rPr>
            </w:pPr>
            <w:r>
              <w:rPr>
                <w:rFonts w:eastAsia="Calibri" w:cs="Arial"/>
              </w:rPr>
              <w:t>First Issue</w:t>
            </w:r>
          </w:p>
        </w:tc>
        <w:tc>
          <w:tcPr>
            <w:tcW w:w="1843" w:type="dxa"/>
            <w:tcBorders>
              <w:bottom w:val="single" w:color="auto" w:sz="4"/>
              <w:right w:val="single" w:color="auto" w:sz="4" w:space="0"/>
            </w:tcBorders>
            <w:shd w:val="clear" w:color="auto" w:fill="auto"/>
            <w:tcMar/>
          </w:tcPr>
          <w:p w:rsidRPr="00545DBA" w:rsidR="003C5E5B" w:rsidRDefault="006C75FE" w14:paraId="579C1C40" w14:textId="5A436A8D">
            <w:pPr>
              <w:spacing w:before="60" w:after="60"/>
              <w:jc w:val="both"/>
              <w:rPr>
                <w:rFonts w:eastAsia="Calibri" w:cs="Arial"/>
              </w:rPr>
            </w:pPr>
            <w:r>
              <w:rPr>
                <w:rFonts w:eastAsia="Calibri" w:cs="Arial"/>
              </w:rPr>
              <w:t>No</w:t>
            </w:r>
          </w:p>
        </w:tc>
        <w:tc>
          <w:tcPr>
            <w:tcW w:w="283" w:type="dxa"/>
            <w:tcBorders>
              <w:top w:val="nil"/>
              <w:left w:val="single" w:color="auto" w:sz="4" w:space="0"/>
              <w:bottom w:val="nil" w:color="auto" w:sz="4"/>
              <w:right w:val="single" w:color="auto" w:sz="4" w:space="0"/>
            </w:tcBorders>
            <w:tcMar/>
          </w:tcPr>
          <w:p w:rsidRPr="00545DBA" w:rsidR="003C5E5B" w:rsidRDefault="003C5E5B" w14:paraId="1AF4A75B" w14:textId="77777777">
            <w:pPr>
              <w:spacing w:before="60" w:after="60"/>
              <w:jc w:val="both"/>
              <w:rPr>
                <w:rFonts w:eastAsia="Calibri" w:cs="Arial"/>
              </w:rPr>
            </w:pPr>
          </w:p>
        </w:tc>
        <w:tc>
          <w:tcPr>
            <w:tcW w:w="3827" w:type="dxa"/>
            <w:tcBorders>
              <w:bottom w:val="single" w:color="auto" w:sz="4"/>
            </w:tcBorders>
            <w:shd w:val="clear" w:color="auto" w:fill="auto"/>
            <w:tcMar/>
          </w:tcPr>
          <w:p w:rsidRPr="00545DBA" w:rsidR="003C5E5B" w:rsidRDefault="003C5E5B" w14:paraId="36C51B50" w14:textId="4689D4C5">
            <w:pPr>
              <w:spacing w:before="60" w:after="60"/>
              <w:jc w:val="both"/>
              <w:rPr>
                <w:rFonts w:eastAsia="Calibri" w:cs="Arial"/>
              </w:rPr>
            </w:pPr>
            <w:r>
              <w:rPr>
                <w:rFonts w:eastAsia="Calibri" w:cs="Arial"/>
              </w:rPr>
              <w:t>D</w:t>
            </w:r>
            <w:r w:rsidR="006F45A4">
              <w:rPr>
                <w:rFonts w:eastAsia="Calibri" w:cs="Arial"/>
              </w:rPr>
              <w:t xml:space="preserve">eputies and </w:t>
            </w:r>
            <w:r>
              <w:rPr>
                <w:rFonts w:eastAsia="Calibri" w:cs="Arial"/>
              </w:rPr>
              <w:t>D</w:t>
            </w:r>
            <w:r w:rsidR="006F45A4">
              <w:rPr>
                <w:rFonts w:eastAsia="Calibri" w:cs="Arial"/>
              </w:rPr>
              <w:t xml:space="preserve">eans </w:t>
            </w:r>
            <w:r>
              <w:rPr>
                <w:rFonts w:eastAsia="Calibri" w:cs="Arial"/>
              </w:rPr>
              <w:t>G</w:t>
            </w:r>
            <w:r w:rsidR="006F45A4">
              <w:rPr>
                <w:rFonts w:eastAsia="Calibri" w:cs="Arial"/>
              </w:rPr>
              <w:t>roup</w:t>
            </w:r>
          </w:p>
        </w:tc>
        <w:tc>
          <w:tcPr>
            <w:tcW w:w="1701" w:type="dxa"/>
            <w:tcBorders>
              <w:left w:val="single" w:color="auto" w:sz="4" w:space="0"/>
              <w:bottom w:val="single" w:color="auto" w:sz="4"/>
              <w:right w:val="single" w:color="auto" w:sz="4" w:space="0"/>
            </w:tcBorders>
            <w:tcMar/>
          </w:tcPr>
          <w:p w:rsidRPr="00545DBA" w:rsidR="003C5E5B" w:rsidRDefault="00A405BA" w14:paraId="42B589F4" w14:textId="73795E16">
            <w:pPr>
              <w:spacing w:before="60" w:after="60"/>
              <w:jc w:val="both"/>
              <w:rPr>
                <w:rFonts w:eastAsia="Calibri" w:cs="Arial"/>
              </w:rPr>
            </w:pPr>
            <w:r>
              <w:rPr>
                <w:rFonts w:eastAsia="Calibri" w:cs="Arial"/>
              </w:rPr>
              <w:t>04/07/2024</w:t>
            </w:r>
          </w:p>
        </w:tc>
        <w:tc>
          <w:tcPr>
            <w:tcW w:w="1701" w:type="dxa"/>
            <w:tcBorders>
              <w:left w:val="single" w:color="auto" w:sz="4" w:space="0"/>
              <w:bottom w:val="single" w:color="auto" w:sz="4"/>
            </w:tcBorders>
            <w:tcMar/>
          </w:tcPr>
          <w:p w:rsidRPr="00545DBA" w:rsidR="003C5E5B" w:rsidRDefault="003E4D44" w14:paraId="497A30D4" w14:textId="3DAC1743">
            <w:pPr>
              <w:spacing w:before="60" w:after="60"/>
              <w:jc w:val="both"/>
              <w:rPr>
                <w:rFonts w:eastAsia="Calibri" w:cs="Arial"/>
              </w:rPr>
            </w:pPr>
            <w:r>
              <w:rPr>
                <w:rFonts w:eastAsia="Calibri" w:cs="Arial"/>
              </w:rPr>
              <w:t>First</w:t>
            </w:r>
          </w:p>
        </w:tc>
      </w:tr>
      <w:tr w:rsidRPr="00173A71" w:rsidR="00157A16" w:rsidTr="4A188055" w14:paraId="0FBF2349" w14:textId="77777777">
        <w:tblPrEx>
          <w:tblBorders>
            <w:bottom w:val="single" w:color="auto" w:sz="4" w:space="0"/>
            <w:insideH w:val="single" w:color="auto" w:sz="4" w:space="0"/>
            <w:insideV w:val="single" w:color="auto" w:sz="4" w:space="0"/>
          </w:tblBorders>
        </w:tblPrEx>
        <w:tc>
          <w:tcPr>
            <w:tcW w:w="1381" w:type="dxa"/>
            <w:tcBorders>
              <w:bottom w:val="single" w:color="auto" w:sz="4"/>
            </w:tcBorders>
            <w:shd w:val="clear" w:color="auto" w:fill="auto"/>
            <w:tcMar/>
          </w:tcPr>
          <w:p w:rsidRPr="00545DBA" w:rsidR="003C5E5B" w:rsidRDefault="006C75FE" w14:paraId="7A8F818A" w14:textId="344FFAA9">
            <w:pPr>
              <w:spacing w:before="60" w:after="60"/>
              <w:jc w:val="both"/>
              <w:rPr>
                <w:rFonts w:eastAsia="Calibri" w:cs="Arial"/>
              </w:rPr>
            </w:pPr>
            <w:r>
              <w:rPr>
                <w:rFonts w:eastAsia="Calibri" w:cs="Arial"/>
              </w:rPr>
              <w:t>4 July 24</w:t>
            </w:r>
          </w:p>
        </w:tc>
        <w:tc>
          <w:tcPr>
            <w:tcW w:w="1454" w:type="dxa"/>
            <w:tcBorders>
              <w:bottom w:val="single" w:color="auto" w:sz="4"/>
            </w:tcBorders>
            <w:shd w:val="clear" w:color="auto" w:fill="auto"/>
            <w:tcMar/>
          </w:tcPr>
          <w:p w:rsidRPr="00545DBA" w:rsidR="003C5E5B" w:rsidRDefault="003C5E5B" w14:paraId="6E698CD5" w14:textId="77777777">
            <w:pPr>
              <w:spacing w:before="60" w:after="60"/>
              <w:jc w:val="both"/>
              <w:rPr>
                <w:rFonts w:eastAsia="Calibri" w:cs="Arial"/>
              </w:rPr>
            </w:pPr>
          </w:p>
        </w:tc>
        <w:tc>
          <w:tcPr>
            <w:tcW w:w="1985" w:type="dxa"/>
            <w:tcBorders>
              <w:bottom w:val="single" w:color="auto" w:sz="4"/>
            </w:tcBorders>
            <w:shd w:val="clear" w:color="auto" w:fill="auto"/>
            <w:tcMar/>
          </w:tcPr>
          <w:p w:rsidRPr="00545DBA" w:rsidR="003C5E5B" w:rsidRDefault="001D4874" w14:paraId="624CB167" w14:textId="65AA9E03">
            <w:pPr>
              <w:spacing w:before="60" w:after="60"/>
              <w:jc w:val="both"/>
              <w:rPr>
                <w:rFonts w:eastAsia="Calibri" w:cs="Arial"/>
              </w:rPr>
            </w:pPr>
            <w:r>
              <w:rPr>
                <w:rFonts w:eastAsia="Calibri" w:cs="Arial"/>
              </w:rPr>
              <w:t>Second Issue</w:t>
            </w:r>
          </w:p>
        </w:tc>
        <w:tc>
          <w:tcPr>
            <w:tcW w:w="1843" w:type="dxa"/>
            <w:tcBorders>
              <w:bottom w:val="single" w:color="auto" w:sz="4"/>
              <w:right w:val="single" w:color="auto" w:sz="4" w:space="0"/>
            </w:tcBorders>
            <w:shd w:val="clear" w:color="auto" w:fill="auto"/>
            <w:tcMar/>
          </w:tcPr>
          <w:p w:rsidRPr="00545DBA" w:rsidR="003C5E5B" w:rsidRDefault="004650C8" w14:paraId="333E9728" w14:textId="637D8EDE">
            <w:pPr>
              <w:spacing w:before="60" w:after="60"/>
              <w:jc w:val="both"/>
              <w:rPr>
                <w:rFonts w:eastAsia="Calibri" w:cs="Arial"/>
              </w:rPr>
            </w:pPr>
            <w:r>
              <w:rPr>
                <w:rFonts w:eastAsia="Calibri" w:cs="Arial"/>
              </w:rPr>
              <w:t>Yes</w:t>
            </w:r>
          </w:p>
        </w:tc>
        <w:tc>
          <w:tcPr>
            <w:tcW w:w="283" w:type="dxa"/>
            <w:tcBorders>
              <w:top w:val="nil"/>
              <w:left w:val="single" w:color="auto" w:sz="4" w:space="0"/>
              <w:bottom w:val="nil" w:color="auto" w:sz="4"/>
              <w:right w:val="single" w:color="auto" w:sz="4" w:space="0"/>
            </w:tcBorders>
            <w:tcMar/>
          </w:tcPr>
          <w:p w:rsidRPr="00545DBA" w:rsidR="003C5E5B" w:rsidRDefault="003C5E5B" w14:paraId="0339B21A" w14:textId="77777777">
            <w:pPr>
              <w:spacing w:before="60" w:after="60"/>
              <w:jc w:val="both"/>
              <w:rPr>
                <w:rFonts w:eastAsia="Calibri" w:cs="Arial"/>
              </w:rPr>
            </w:pPr>
          </w:p>
        </w:tc>
        <w:tc>
          <w:tcPr>
            <w:tcW w:w="3827" w:type="dxa"/>
            <w:tcBorders>
              <w:bottom w:val="single" w:color="auto" w:sz="4"/>
            </w:tcBorders>
            <w:shd w:val="clear" w:color="auto" w:fill="auto"/>
            <w:tcMar/>
          </w:tcPr>
          <w:p w:rsidRPr="00545DBA" w:rsidR="003C5E5B" w:rsidRDefault="00330CC3" w14:paraId="57723762" w14:textId="6BD5BAC9">
            <w:pPr>
              <w:spacing w:before="60" w:after="60"/>
              <w:jc w:val="both"/>
              <w:rPr>
                <w:rFonts w:eastAsia="Calibri" w:cs="Arial"/>
              </w:rPr>
            </w:pPr>
            <w:r>
              <w:rPr>
                <w:rFonts w:eastAsia="Calibri" w:cs="Arial"/>
              </w:rPr>
              <w:t>HEIW Stakeholder Reference Group</w:t>
            </w:r>
          </w:p>
        </w:tc>
        <w:tc>
          <w:tcPr>
            <w:tcW w:w="1701" w:type="dxa"/>
            <w:tcBorders>
              <w:left w:val="single" w:color="auto" w:sz="4" w:space="0"/>
              <w:bottom w:val="single" w:color="auto" w:sz="4"/>
              <w:right w:val="single" w:color="auto" w:sz="4" w:space="0"/>
            </w:tcBorders>
            <w:tcMar/>
          </w:tcPr>
          <w:p w:rsidRPr="00545DBA" w:rsidR="003C5E5B" w:rsidRDefault="00473DB7" w14:paraId="53C37D53" w14:textId="011F93B3">
            <w:pPr>
              <w:spacing w:before="60" w:after="60"/>
              <w:jc w:val="both"/>
              <w:rPr>
                <w:rFonts w:eastAsia="Calibri" w:cs="Arial"/>
              </w:rPr>
            </w:pPr>
            <w:r>
              <w:rPr>
                <w:rFonts w:eastAsia="Calibri" w:cs="Arial"/>
              </w:rPr>
              <w:t>21/06/2024</w:t>
            </w:r>
          </w:p>
        </w:tc>
        <w:tc>
          <w:tcPr>
            <w:tcW w:w="1701" w:type="dxa"/>
            <w:tcBorders>
              <w:left w:val="single" w:color="auto" w:sz="4" w:space="0"/>
              <w:bottom w:val="single" w:color="auto" w:sz="4"/>
            </w:tcBorders>
            <w:tcMar/>
          </w:tcPr>
          <w:p w:rsidRPr="00545DBA" w:rsidR="003C5E5B" w:rsidRDefault="003E4D44" w14:paraId="0DABB804" w14:textId="302F21DE">
            <w:pPr>
              <w:spacing w:before="60" w:after="60"/>
              <w:jc w:val="both"/>
              <w:rPr>
                <w:rFonts w:eastAsia="Calibri" w:cs="Arial"/>
              </w:rPr>
            </w:pPr>
            <w:r>
              <w:rPr>
                <w:rFonts w:eastAsia="Calibri" w:cs="Arial"/>
              </w:rPr>
              <w:t>Second</w:t>
            </w:r>
          </w:p>
        </w:tc>
      </w:tr>
      <w:tr w:rsidRPr="00173A71" w:rsidR="00157A16" w:rsidTr="4A188055" w14:paraId="0E371A6E" w14:textId="77777777">
        <w:tblPrEx>
          <w:tblBorders>
            <w:bottom w:val="single" w:color="auto" w:sz="4" w:space="0"/>
            <w:insideH w:val="single" w:color="auto" w:sz="4" w:space="0"/>
            <w:insideV w:val="single" w:color="auto" w:sz="4" w:space="0"/>
          </w:tblBorders>
        </w:tblPrEx>
        <w:tc>
          <w:tcPr>
            <w:tcW w:w="1381" w:type="dxa"/>
            <w:tcBorders>
              <w:bottom w:val="single" w:color="auto" w:sz="4"/>
            </w:tcBorders>
            <w:shd w:val="clear" w:color="auto" w:fill="auto"/>
            <w:tcMar/>
          </w:tcPr>
          <w:p w:rsidRPr="00545DBA" w:rsidR="003C5E5B" w:rsidRDefault="00A77537" w14:paraId="32B952FB" w14:textId="51CFF119">
            <w:pPr>
              <w:spacing w:before="60" w:after="60"/>
              <w:jc w:val="both"/>
              <w:rPr>
                <w:rFonts w:eastAsia="Calibri" w:cs="Arial"/>
              </w:rPr>
            </w:pPr>
            <w:r>
              <w:rPr>
                <w:rFonts w:eastAsia="Calibri" w:cs="Arial"/>
              </w:rPr>
              <w:t>11 July 24</w:t>
            </w:r>
          </w:p>
        </w:tc>
        <w:tc>
          <w:tcPr>
            <w:tcW w:w="1454" w:type="dxa"/>
            <w:tcBorders>
              <w:bottom w:val="single" w:color="auto" w:sz="4"/>
            </w:tcBorders>
            <w:shd w:val="clear" w:color="auto" w:fill="auto"/>
            <w:tcMar/>
          </w:tcPr>
          <w:p w:rsidRPr="00545DBA" w:rsidR="003C5E5B" w:rsidRDefault="003C5E5B" w14:paraId="0AB12826" w14:textId="77777777">
            <w:pPr>
              <w:spacing w:before="60" w:after="60"/>
              <w:jc w:val="both"/>
              <w:rPr>
                <w:rFonts w:eastAsia="Calibri" w:cs="Arial"/>
              </w:rPr>
            </w:pPr>
          </w:p>
        </w:tc>
        <w:tc>
          <w:tcPr>
            <w:tcW w:w="1985" w:type="dxa"/>
            <w:tcBorders>
              <w:bottom w:val="single" w:color="auto" w:sz="4"/>
            </w:tcBorders>
            <w:shd w:val="clear" w:color="auto" w:fill="auto"/>
            <w:tcMar/>
          </w:tcPr>
          <w:p w:rsidRPr="00545DBA" w:rsidR="003C5E5B" w:rsidRDefault="000360B2" w14:paraId="495DFFCA" w14:textId="54B9B0C5">
            <w:pPr>
              <w:spacing w:before="60" w:after="60"/>
              <w:jc w:val="both"/>
              <w:rPr>
                <w:rFonts w:eastAsia="Calibri" w:cs="Arial"/>
              </w:rPr>
            </w:pPr>
            <w:r>
              <w:rPr>
                <w:rFonts w:eastAsia="Calibri" w:cs="Arial"/>
              </w:rPr>
              <w:t>Third Issue</w:t>
            </w:r>
          </w:p>
        </w:tc>
        <w:tc>
          <w:tcPr>
            <w:tcW w:w="1843" w:type="dxa"/>
            <w:tcBorders>
              <w:bottom w:val="single" w:color="auto" w:sz="4"/>
              <w:right w:val="single" w:color="auto" w:sz="4" w:space="0"/>
            </w:tcBorders>
            <w:shd w:val="clear" w:color="auto" w:fill="auto"/>
            <w:tcMar/>
          </w:tcPr>
          <w:p w:rsidRPr="00545DBA" w:rsidR="003C5E5B" w:rsidRDefault="00A77537" w14:paraId="362AB4E3" w14:textId="0F978EED">
            <w:pPr>
              <w:spacing w:before="60" w:after="60"/>
              <w:jc w:val="both"/>
              <w:rPr>
                <w:rFonts w:eastAsia="Calibri" w:cs="Arial"/>
              </w:rPr>
            </w:pPr>
            <w:r>
              <w:rPr>
                <w:rFonts w:eastAsia="Calibri" w:cs="Arial"/>
              </w:rPr>
              <w:t>No</w:t>
            </w:r>
          </w:p>
        </w:tc>
        <w:tc>
          <w:tcPr>
            <w:tcW w:w="283" w:type="dxa"/>
            <w:tcBorders>
              <w:top w:val="nil"/>
              <w:left w:val="single" w:color="auto" w:sz="4" w:space="0"/>
              <w:bottom w:val="nil" w:color="auto" w:sz="4"/>
              <w:right w:val="single" w:color="auto" w:sz="4" w:space="0"/>
            </w:tcBorders>
            <w:tcMar/>
          </w:tcPr>
          <w:p w:rsidRPr="00545DBA" w:rsidR="003C5E5B" w:rsidRDefault="003C5E5B" w14:paraId="1F6A2D67" w14:textId="77777777">
            <w:pPr>
              <w:spacing w:before="60" w:after="60"/>
              <w:jc w:val="both"/>
              <w:rPr>
                <w:rFonts w:eastAsia="Calibri" w:cs="Arial"/>
              </w:rPr>
            </w:pPr>
          </w:p>
        </w:tc>
        <w:tc>
          <w:tcPr>
            <w:tcW w:w="3827" w:type="dxa"/>
            <w:tcBorders>
              <w:bottom w:val="single" w:color="auto" w:sz="4"/>
            </w:tcBorders>
            <w:shd w:val="clear" w:color="auto" w:fill="auto"/>
            <w:tcMar/>
          </w:tcPr>
          <w:p w:rsidRPr="00545DBA" w:rsidR="003C5E5B" w:rsidRDefault="004036C5" w14:paraId="475C8017" w14:textId="7F451430">
            <w:pPr>
              <w:spacing w:before="60" w:after="60"/>
              <w:jc w:val="both"/>
              <w:rPr>
                <w:rFonts w:eastAsia="Calibri" w:cs="Arial"/>
              </w:rPr>
            </w:pPr>
            <w:r>
              <w:rPr>
                <w:rFonts w:eastAsia="Calibri" w:cs="Arial"/>
              </w:rPr>
              <w:t>Executive Team</w:t>
            </w:r>
          </w:p>
        </w:tc>
        <w:tc>
          <w:tcPr>
            <w:tcW w:w="1701" w:type="dxa"/>
            <w:tcBorders>
              <w:left w:val="single" w:color="auto" w:sz="4" w:space="0"/>
              <w:bottom w:val="single" w:color="auto" w:sz="4"/>
              <w:right w:val="single" w:color="auto" w:sz="4" w:space="0"/>
            </w:tcBorders>
            <w:tcMar/>
          </w:tcPr>
          <w:p w:rsidRPr="00545DBA" w:rsidR="003C5E5B" w:rsidRDefault="00FD032E" w14:paraId="42AACA9F" w14:textId="309B3268">
            <w:pPr>
              <w:spacing w:before="60" w:after="60"/>
              <w:jc w:val="both"/>
              <w:rPr>
                <w:rFonts w:eastAsia="Calibri" w:cs="Arial"/>
              </w:rPr>
            </w:pPr>
            <w:r>
              <w:rPr>
                <w:rFonts w:eastAsia="Calibri" w:cs="Arial"/>
              </w:rPr>
              <w:t>13/6/2024</w:t>
            </w:r>
          </w:p>
        </w:tc>
        <w:tc>
          <w:tcPr>
            <w:tcW w:w="1701" w:type="dxa"/>
            <w:tcBorders>
              <w:left w:val="single" w:color="auto" w:sz="4" w:space="0"/>
              <w:bottom w:val="single" w:color="auto" w:sz="4"/>
            </w:tcBorders>
            <w:tcMar/>
          </w:tcPr>
          <w:p w:rsidRPr="00545DBA" w:rsidR="003C5E5B" w:rsidRDefault="003E4D44" w14:paraId="2D2C0E8E" w14:textId="32096128">
            <w:pPr>
              <w:spacing w:before="60" w:after="60"/>
              <w:jc w:val="both"/>
              <w:rPr>
                <w:rFonts w:eastAsia="Calibri" w:cs="Arial"/>
              </w:rPr>
            </w:pPr>
            <w:r>
              <w:rPr>
                <w:rFonts w:eastAsia="Calibri" w:cs="Arial"/>
              </w:rPr>
              <w:t>Second</w:t>
            </w:r>
          </w:p>
        </w:tc>
      </w:tr>
      <w:tr w:rsidRPr="00173A71" w:rsidR="00157A16" w:rsidTr="4A188055" w14:paraId="614F8139" w14:textId="77777777">
        <w:tblPrEx>
          <w:tblBorders>
            <w:bottom w:val="single" w:color="auto" w:sz="4" w:space="0"/>
            <w:insideH w:val="single" w:color="auto" w:sz="4" w:space="0"/>
            <w:insideV w:val="single" w:color="auto" w:sz="4" w:space="0"/>
          </w:tblBorders>
        </w:tblPrEx>
        <w:tc>
          <w:tcPr>
            <w:tcW w:w="1381" w:type="dxa"/>
            <w:tcBorders>
              <w:bottom w:val="single" w:color="auto" w:sz="4"/>
            </w:tcBorders>
            <w:shd w:val="clear" w:color="auto" w:fill="auto"/>
            <w:tcMar/>
          </w:tcPr>
          <w:p w:rsidRPr="00545DBA" w:rsidR="003C5E5B" w:rsidRDefault="003E4D44" w14:paraId="72FDB451" w14:textId="24BD9044">
            <w:pPr>
              <w:spacing w:before="60" w:after="60"/>
              <w:jc w:val="both"/>
              <w:rPr>
                <w:rFonts w:eastAsia="Calibri" w:cs="Arial"/>
              </w:rPr>
            </w:pPr>
            <w:r>
              <w:rPr>
                <w:rFonts w:eastAsia="Calibri" w:cs="Arial"/>
              </w:rPr>
              <w:t>19 July 24</w:t>
            </w:r>
          </w:p>
        </w:tc>
        <w:tc>
          <w:tcPr>
            <w:tcW w:w="1454" w:type="dxa"/>
            <w:tcBorders>
              <w:bottom w:val="single" w:color="auto" w:sz="4"/>
            </w:tcBorders>
            <w:shd w:val="clear" w:color="auto" w:fill="auto"/>
            <w:tcMar/>
          </w:tcPr>
          <w:p w:rsidRPr="00545DBA" w:rsidR="003C5E5B" w:rsidRDefault="003C5E5B" w14:paraId="09FB76C6" w14:textId="77777777">
            <w:pPr>
              <w:spacing w:before="60" w:after="60"/>
              <w:jc w:val="both"/>
              <w:rPr>
                <w:rFonts w:eastAsia="Calibri" w:cs="Arial"/>
              </w:rPr>
            </w:pPr>
          </w:p>
        </w:tc>
        <w:tc>
          <w:tcPr>
            <w:tcW w:w="1985" w:type="dxa"/>
            <w:tcBorders>
              <w:bottom w:val="single" w:color="auto" w:sz="4"/>
            </w:tcBorders>
            <w:shd w:val="clear" w:color="auto" w:fill="auto"/>
            <w:tcMar/>
          </w:tcPr>
          <w:p w:rsidRPr="00545DBA" w:rsidR="003C5E5B" w:rsidRDefault="003E4D44" w14:paraId="0F083A69" w14:textId="3D3A9CF5">
            <w:pPr>
              <w:spacing w:before="60" w:after="60"/>
              <w:jc w:val="both"/>
              <w:rPr>
                <w:rFonts w:eastAsia="Calibri" w:cs="Arial"/>
              </w:rPr>
            </w:pPr>
            <w:r>
              <w:rPr>
                <w:rFonts w:eastAsia="Calibri" w:cs="Arial"/>
              </w:rPr>
              <w:t>Fourth Issue</w:t>
            </w:r>
          </w:p>
        </w:tc>
        <w:tc>
          <w:tcPr>
            <w:tcW w:w="1843" w:type="dxa"/>
            <w:tcBorders>
              <w:bottom w:val="single" w:color="auto" w:sz="4"/>
              <w:right w:val="single" w:color="auto" w:sz="4" w:space="0"/>
            </w:tcBorders>
            <w:shd w:val="clear" w:color="auto" w:fill="auto"/>
            <w:tcMar/>
          </w:tcPr>
          <w:p w:rsidRPr="00545DBA" w:rsidR="003C5E5B" w:rsidRDefault="003E4D44" w14:paraId="49B595A0" w14:textId="448A3CDF">
            <w:pPr>
              <w:spacing w:before="60" w:after="60"/>
              <w:jc w:val="both"/>
              <w:rPr>
                <w:rFonts w:eastAsia="Calibri" w:cs="Arial"/>
              </w:rPr>
            </w:pPr>
            <w:r>
              <w:rPr>
                <w:rFonts w:eastAsia="Calibri" w:cs="Arial"/>
              </w:rPr>
              <w:t>No</w:t>
            </w:r>
          </w:p>
        </w:tc>
        <w:tc>
          <w:tcPr>
            <w:tcW w:w="283" w:type="dxa"/>
            <w:tcBorders>
              <w:top w:val="nil"/>
              <w:left w:val="single" w:color="auto" w:sz="4" w:space="0"/>
              <w:bottom w:val="nil" w:color="auto" w:sz="4"/>
              <w:right w:val="single" w:color="auto" w:sz="4" w:space="0"/>
            </w:tcBorders>
            <w:tcMar/>
          </w:tcPr>
          <w:p w:rsidRPr="00545DBA" w:rsidR="003C5E5B" w:rsidRDefault="003C5E5B" w14:paraId="5639FFE7" w14:textId="77777777">
            <w:pPr>
              <w:spacing w:before="60" w:after="60"/>
              <w:jc w:val="both"/>
              <w:rPr>
                <w:rFonts w:eastAsia="Calibri" w:cs="Arial"/>
              </w:rPr>
            </w:pPr>
          </w:p>
        </w:tc>
        <w:tc>
          <w:tcPr>
            <w:tcW w:w="3827" w:type="dxa"/>
            <w:tcBorders>
              <w:bottom w:val="single" w:color="auto" w:sz="4"/>
            </w:tcBorders>
            <w:shd w:val="clear" w:color="auto" w:fill="auto"/>
            <w:tcMar/>
          </w:tcPr>
          <w:p w:rsidRPr="00545DBA" w:rsidR="003C5E5B" w:rsidRDefault="004036C5" w14:paraId="0A1B2686" w14:textId="6DA008F2">
            <w:pPr>
              <w:spacing w:before="60" w:after="60"/>
              <w:jc w:val="both"/>
              <w:rPr>
                <w:rFonts w:eastAsia="Calibri" w:cs="Arial"/>
              </w:rPr>
            </w:pPr>
            <w:r>
              <w:rPr>
                <w:rFonts w:eastAsia="Calibri" w:cs="Arial"/>
              </w:rPr>
              <w:t>ECQC</w:t>
            </w:r>
          </w:p>
        </w:tc>
        <w:tc>
          <w:tcPr>
            <w:tcW w:w="1701" w:type="dxa"/>
            <w:tcBorders>
              <w:left w:val="single" w:color="auto" w:sz="4" w:space="0"/>
              <w:bottom w:val="single" w:color="auto" w:sz="4"/>
              <w:right w:val="single" w:color="auto" w:sz="4" w:space="0"/>
            </w:tcBorders>
            <w:tcMar/>
          </w:tcPr>
          <w:p w:rsidRPr="00545DBA" w:rsidR="003C5E5B" w:rsidRDefault="00DA6528" w14:paraId="4EA1A1D8" w14:textId="2BBF4A3D">
            <w:pPr>
              <w:spacing w:before="60" w:after="60"/>
              <w:jc w:val="both"/>
              <w:rPr>
                <w:rFonts w:eastAsia="Calibri" w:cs="Arial"/>
              </w:rPr>
            </w:pPr>
            <w:r>
              <w:rPr>
                <w:rFonts w:eastAsia="Calibri" w:cs="Arial"/>
              </w:rPr>
              <w:t>11/07/2024</w:t>
            </w:r>
          </w:p>
        </w:tc>
        <w:tc>
          <w:tcPr>
            <w:tcW w:w="1701" w:type="dxa"/>
            <w:tcBorders>
              <w:left w:val="single" w:color="auto" w:sz="4" w:space="0"/>
              <w:bottom w:val="single" w:color="auto" w:sz="4"/>
            </w:tcBorders>
            <w:tcMar/>
          </w:tcPr>
          <w:p w:rsidRPr="00545DBA" w:rsidR="003C5E5B" w:rsidRDefault="003E4D44" w14:paraId="29CABA08" w14:textId="36DBD405">
            <w:pPr>
              <w:spacing w:before="60" w:after="60"/>
              <w:jc w:val="both"/>
              <w:rPr>
                <w:rFonts w:eastAsia="Calibri" w:cs="Arial"/>
              </w:rPr>
            </w:pPr>
            <w:r>
              <w:rPr>
                <w:rFonts w:eastAsia="Calibri" w:cs="Arial"/>
              </w:rPr>
              <w:t>Third</w:t>
            </w:r>
          </w:p>
        </w:tc>
      </w:tr>
      <w:tr w:rsidRPr="00173A71" w:rsidR="00157A16" w:rsidTr="4A188055" w14:paraId="41391270" w14:textId="77777777">
        <w:tblPrEx>
          <w:tblBorders>
            <w:bottom w:val="single" w:color="auto" w:sz="4" w:space="0"/>
            <w:insideH w:val="single" w:color="auto" w:sz="4" w:space="0"/>
            <w:insideV w:val="single" w:color="auto" w:sz="4" w:space="0"/>
          </w:tblBorders>
        </w:tblPrEx>
        <w:tc>
          <w:tcPr>
            <w:tcW w:w="1381" w:type="dxa"/>
            <w:tcBorders>
              <w:bottom w:val="single" w:color="auto" w:sz="4"/>
            </w:tcBorders>
            <w:shd w:val="clear" w:color="auto" w:fill="auto"/>
            <w:tcMar/>
          </w:tcPr>
          <w:p w:rsidRPr="00545DBA" w:rsidR="003C5E5B" w:rsidRDefault="00224ADE" w14:paraId="421D4A03" w14:textId="0972A1ED">
            <w:pPr>
              <w:spacing w:before="60" w:after="60"/>
              <w:jc w:val="both"/>
              <w:rPr>
                <w:rFonts w:eastAsia="Calibri" w:cs="Arial"/>
              </w:rPr>
            </w:pPr>
            <w:r>
              <w:rPr>
                <w:rFonts w:eastAsia="Calibri" w:cs="Arial"/>
              </w:rPr>
              <w:t>6 Feb 25</w:t>
            </w:r>
          </w:p>
        </w:tc>
        <w:tc>
          <w:tcPr>
            <w:tcW w:w="1454" w:type="dxa"/>
            <w:tcBorders>
              <w:bottom w:val="single" w:color="auto" w:sz="4"/>
            </w:tcBorders>
            <w:shd w:val="clear" w:color="auto" w:fill="auto"/>
            <w:tcMar/>
          </w:tcPr>
          <w:p w:rsidRPr="00545DBA" w:rsidR="003C5E5B" w:rsidRDefault="003C5E5B" w14:paraId="78AD3AEA" w14:textId="77777777">
            <w:pPr>
              <w:spacing w:before="60" w:after="60"/>
              <w:jc w:val="both"/>
              <w:rPr>
                <w:rFonts w:eastAsia="Calibri" w:cs="Arial"/>
              </w:rPr>
            </w:pPr>
          </w:p>
        </w:tc>
        <w:tc>
          <w:tcPr>
            <w:tcW w:w="1985" w:type="dxa"/>
            <w:tcBorders>
              <w:bottom w:val="single" w:color="auto" w:sz="4"/>
            </w:tcBorders>
            <w:shd w:val="clear" w:color="auto" w:fill="auto"/>
            <w:tcMar/>
          </w:tcPr>
          <w:p w:rsidRPr="00545DBA" w:rsidR="003C5E5B" w:rsidRDefault="00343A34" w14:paraId="28BA1D71" w14:textId="4527CC88">
            <w:pPr>
              <w:spacing w:before="60" w:after="60"/>
              <w:jc w:val="both"/>
              <w:rPr>
                <w:rFonts w:eastAsia="Calibri" w:cs="Arial"/>
              </w:rPr>
            </w:pPr>
            <w:r>
              <w:rPr>
                <w:rFonts w:eastAsia="Calibri" w:cs="Arial"/>
              </w:rPr>
              <w:t>Fifth Issue</w:t>
            </w:r>
          </w:p>
        </w:tc>
        <w:tc>
          <w:tcPr>
            <w:tcW w:w="1843" w:type="dxa"/>
            <w:tcBorders>
              <w:bottom w:val="single" w:color="auto" w:sz="4"/>
              <w:right w:val="single" w:color="auto" w:sz="4" w:space="0"/>
            </w:tcBorders>
            <w:shd w:val="clear" w:color="auto" w:fill="auto"/>
            <w:tcMar/>
          </w:tcPr>
          <w:p w:rsidRPr="00545DBA" w:rsidR="003C5E5B" w:rsidRDefault="00224ADE" w14:paraId="07084A67" w14:textId="4FF5EE55">
            <w:pPr>
              <w:spacing w:before="60" w:after="60"/>
              <w:jc w:val="both"/>
              <w:rPr>
                <w:rFonts w:eastAsia="Calibri" w:cs="Arial"/>
              </w:rPr>
            </w:pPr>
            <w:r>
              <w:rPr>
                <w:rFonts w:eastAsia="Calibri" w:cs="Arial"/>
              </w:rPr>
              <w:t>No</w:t>
            </w:r>
          </w:p>
        </w:tc>
        <w:tc>
          <w:tcPr>
            <w:tcW w:w="283" w:type="dxa"/>
            <w:tcBorders>
              <w:top w:val="nil"/>
              <w:left w:val="single" w:color="auto" w:sz="4" w:space="0"/>
              <w:bottom w:val="nil" w:color="auto" w:sz="4"/>
              <w:right w:val="single" w:color="auto" w:sz="4" w:space="0"/>
            </w:tcBorders>
            <w:tcMar/>
          </w:tcPr>
          <w:p w:rsidRPr="00545DBA" w:rsidR="003C5E5B" w:rsidRDefault="003C5E5B" w14:paraId="641AF66E" w14:textId="77777777">
            <w:pPr>
              <w:spacing w:before="60" w:after="60"/>
              <w:jc w:val="both"/>
              <w:rPr>
                <w:rFonts w:eastAsia="Calibri" w:cs="Arial"/>
              </w:rPr>
            </w:pPr>
          </w:p>
        </w:tc>
        <w:tc>
          <w:tcPr>
            <w:tcW w:w="3827" w:type="dxa"/>
            <w:tcBorders>
              <w:bottom w:val="single" w:color="auto" w:sz="4"/>
            </w:tcBorders>
            <w:shd w:val="clear" w:color="auto" w:fill="auto"/>
            <w:tcMar/>
          </w:tcPr>
          <w:p w:rsidRPr="00545DBA" w:rsidR="003C5E5B" w:rsidRDefault="00654E83" w14:paraId="796CCFD2" w14:textId="30B4691A">
            <w:pPr>
              <w:spacing w:before="60" w:after="60"/>
              <w:jc w:val="both"/>
              <w:rPr>
                <w:rFonts w:eastAsia="Calibri" w:cs="Arial"/>
              </w:rPr>
            </w:pPr>
            <w:r>
              <w:rPr>
                <w:rFonts w:eastAsia="Calibri" w:cs="Arial"/>
              </w:rPr>
              <w:t>Executive Team</w:t>
            </w:r>
          </w:p>
        </w:tc>
        <w:tc>
          <w:tcPr>
            <w:tcW w:w="1701" w:type="dxa"/>
            <w:tcBorders>
              <w:left w:val="single" w:color="auto" w:sz="4" w:space="0"/>
              <w:bottom w:val="single" w:color="auto" w:sz="4"/>
              <w:right w:val="single" w:color="auto" w:sz="4" w:space="0"/>
            </w:tcBorders>
            <w:tcMar/>
          </w:tcPr>
          <w:p w:rsidRPr="00545DBA" w:rsidR="003C5E5B" w:rsidRDefault="003316E4" w14:paraId="5E6DA0C6" w14:textId="5F482AAB">
            <w:pPr>
              <w:spacing w:before="60" w:after="60"/>
              <w:jc w:val="both"/>
              <w:rPr>
                <w:rFonts w:eastAsia="Calibri" w:cs="Arial"/>
              </w:rPr>
            </w:pPr>
            <w:r>
              <w:rPr>
                <w:rFonts w:eastAsia="Calibri" w:cs="Arial"/>
              </w:rPr>
              <w:t>17/07/2024</w:t>
            </w:r>
          </w:p>
        </w:tc>
        <w:tc>
          <w:tcPr>
            <w:tcW w:w="1701" w:type="dxa"/>
            <w:tcBorders>
              <w:left w:val="single" w:color="auto" w:sz="4" w:space="0"/>
              <w:bottom w:val="single" w:color="auto" w:sz="4"/>
            </w:tcBorders>
            <w:tcMar/>
          </w:tcPr>
          <w:p w:rsidRPr="00545DBA" w:rsidR="003C5E5B" w:rsidRDefault="003E4D44" w14:paraId="2EBDC4F1" w14:textId="42E88C69">
            <w:pPr>
              <w:spacing w:before="60" w:after="60"/>
              <w:jc w:val="both"/>
              <w:rPr>
                <w:rFonts w:eastAsia="Calibri" w:cs="Arial"/>
              </w:rPr>
            </w:pPr>
            <w:r>
              <w:rPr>
                <w:rFonts w:eastAsia="Calibri" w:cs="Arial"/>
              </w:rPr>
              <w:t>Third</w:t>
            </w:r>
          </w:p>
        </w:tc>
      </w:tr>
      <w:tr w:rsidRPr="00173A71" w:rsidR="005E03D7" w:rsidTr="4A188055" w14:paraId="10F2C0C3" w14:textId="77777777">
        <w:tblPrEx>
          <w:tblBorders>
            <w:bottom w:val="single" w:color="auto" w:sz="4" w:space="0"/>
            <w:insideH w:val="single" w:color="auto" w:sz="4" w:space="0"/>
            <w:insideV w:val="single" w:color="auto" w:sz="4" w:space="0"/>
          </w:tblBorders>
        </w:tblPrEx>
        <w:tc>
          <w:tcPr>
            <w:tcW w:w="1381" w:type="dxa"/>
            <w:tcBorders>
              <w:bottom w:val="single" w:color="auto" w:sz="4"/>
            </w:tcBorders>
            <w:shd w:val="clear" w:color="auto" w:fill="auto"/>
            <w:tcMar/>
          </w:tcPr>
          <w:p w:rsidRPr="00545DBA" w:rsidR="005E03D7" w:rsidP="005E03D7" w:rsidRDefault="005E03D7" w14:paraId="2D65AAAD" w14:textId="77777777">
            <w:pPr>
              <w:spacing w:before="60" w:after="60"/>
              <w:jc w:val="both"/>
              <w:rPr>
                <w:rFonts w:eastAsia="Calibri" w:cs="Arial"/>
              </w:rPr>
            </w:pPr>
          </w:p>
        </w:tc>
        <w:tc>
          <w:tcPr>
            <w:tcW w:w="1454" w:type="dxa"/>
            <w:tcBorders>
              <w:bottom w:val="single" w:color="auto" w:sz="4"/>
            </w:tcBorders>
            <w:shd w:val="clear" w:color="auto" w:fill="auto"/>
            <w:tcMar/>
          </w:tcPr>
          <w:p w:rsidRPr="00545DBA" w:rsidR="005E03D7" w:rsidP="005E03D7" w:rsidRDefault="005E03D7" w14:paraId="30517548" w14:textId="77777777">
            <w:pPr>
              <w:spacing w:before="60" w:after="60"/>
              <w:jc w:val="both"/>
              <w:rPr>
                <w:rFonts w:eastAsia="Calibri" w:cs="Arial"/>
              </w:rPr>
            </w:pPr>
          </w:p>
        </w:tc>
        <w:tc>
          <w:tcPr>
            <w:tcW w:w="1985" w:type="dxa"/>
            <w:tcBorders>
              <w:bottom w:val="single" w:color="auto" w:sz="4"/>
            </w:tcBorders>
            <w:shd w:val="clear" w:color="auto" w:fill="auto"/>
            <w:tcMar/>
          </w:tcPr>
          <w:p w:rsidRPr="00545DBA" w:rsidR="005E03D7" w:rsidP="005E03D7" w:rsidRDefault="005E03D7" w14:paraId="400D1B1B" w14:textId="77777777">
            <w:pPr>
              <w:spacing w:before="60" w:after="60"/>
              <w:jc w:val="both"/>
              <w:rPr>
                <w:rFonts w:eastAsia="Calibri" w:cs="Arial"/>
              </w:rPr>
            </w:pPr>
          </w:p>
        </w:tc>
        <w:tc>
          <w:tcPr>
            <w:tcW w:w="1843" w:type="dxa"/>
            <w:tcBorders>
              <w:bottom w:val="single" w:color="auto" w:sz="4"/>
              <w:right w:val="single" w:color="auto" w:sz="4" w:space="0"/>
            </w:tcBorders>
            <w:shd w:val="clear" w:color="auto" w:fill="auto"/>
            <w:tcMar/>
          </w:tcPr>
          <w:p w:rsidRPr="00545DBA" w:rsidR="005E03D7" w:rsidP="005E03D7" w:rsidRDefault="005E03D7" w14:paraId="51D5AD61" w14:textId="77777777">
            <w:pPr>
              <w:spacing w:before="60" w:after="60"/>
              <w:jc w:val="both"/>
              <w:rPr>
                <w:rFonts w:eastAsia="Calibri" w:cs="Arial"/>
              </w:rPr>
            </w:pPr>
          </w:p>
        </w:tc>
        <w:tc>
          <w:tcPr>
            <w:tcW w:w="283" w:type="dxa"/>
            <w:tcBorders>
              <w:top w:val="nil"/>
              <w:left w:val="single" w:color="auto" w:sz="4" w:space="0"/>
              <w:bottom w:val="nil" w:color="auto" w:sz="4"/>
              <w:right w:val="single" w:color="auto" w:sz="4" w:space="0"/>
            </w:tcBorders>
            <w:tcMar/>
          </w:tcPr>
          <w:p w:rsidRPr="00545DBA" w:rsidR="005E03D7" w:rsidP="005E03D7" w:rsidRDefault="005E03D7" w14:paraId="0D694286" w14:textId="77777777">
            <w:pPr>
              <w:spacing w:before="60" w:after="60"/>
              <w:jc w:val="both"/>
              <w:rPr>
                <w:rFonts w:eastAsia="Calibri" w:cs="Arial"/>
              </w:rPr>
            </w:pPr>
          </w:p>
        </w:tc>
        <w:tc>
          <w:tcPr>
            <w:tcW w:w="3827" w:type="dxa"/>
            <w:tcBorders>
              <w:bottom w:val="single" w:color="auto" w:sz="4"/>
            </w:tcBorders>
            <w:shd w:val="clear" w:color="auto" w:fill="auto"/>
            <w:tcMar/>
          </w:tcPr>
          <w:p w:rsidR="005E03D7" w:rsidP="005E03D7" w:rsidRDefault="005E03D7" w14:paraId="1A29D1D1" w14:textId="2CB9F968">
            <w:pPr>
              <w:spacing w:before="60" w:after="60"/>
              <w:jc w:val="both"/>
              <w:rPr>
                <w:rFonts w:eastAsia="Calibri" w:cs="Arial"/>
              </w:rPr>
            </w:pPr>
            <w:r>
              <w:rPr>
                <w:rFonts w:eastAsia="Calibri" w:cs="Arial"/>
              </w:rPr>
              <w:t>Executive Team</w:t>
            </w:r>
          </w:p>
        </w:tc>
        <w:tc>
          <w:tcPr>
            <w:tcW w:w="1701" w:type="dxa"/>
            <w:tcBorders>
              <w:left w:val="single" w:color="auto" w:sz="4" w:space="0"/>
              <w:bottom w:val="single" w:color="auto" w:sz="4"/>
              <w:right w:val="single" w:color="auto" w:sz="4" w:space="0"/>
            </w:tcBorders>
            <w:tcMar/>
          </w:tcPr>
          <w:p w:rsidR="005E03D7" w:rsidP="005E03D7" w:rsidRDefault="005E03D7" w14:paraId="51630F2C" w14:textId="3475C976">
            <w:pPr>
              <w:spacing w:before="60" w:after="60"/>
              <w:jc w:val="both"/>
              <w:rPr>
                <w:rFonts w:eastAsia="Calibri" w:cs="Arial"/>
              </w:rPr>
            </w:pPr>
            <w:r>
              <w:rPr>
                <w:rFonts w:eastAsia="Calibri" w:cs="Arial"/>
              </w:rPr>
              <w:t>24/07/2024</w:t>
            </w:r>
          </w:p>
        </w:tc>
        <w:tc>
          <w:tcPr>
            <w:tcW w:w="1701" w:type="dxa"/>
            <w:tcBorders>
              <w:left w:val="single" w:color="auto" w:sz="4" w:space="0"/>
              <w:bottom w:val="single" w:color="auto" w:sz="4"/>
            </w:tcBorders>
            <w:tcMar/>
          </w:tcPr>
          <w:p w:rsidRPr="00545DBA" w:rsidR="005E03D7" w:rsidP="005E03D7" w:rsidRDefault="003E4D44" w14:paraId="6049F96D" w14:textId="50E727EF">
            <w:pPr>
              <w:spacing w:before="60" w:after="60"/>
              <w:jc w:val="both"/>
              <w:rPr>
                <w:rFonts w:eastAsia="Calibri" w:cs="Arial"/>
              </w:rPr>
            </w:pPr>
            <w:r w:rsidRPr="4A188055" w:rsidR="003E4D44">
              <w:rPr>
                <w:rFonts w:eastAsia="Calibri" w:cs="Arial"/>
              </w:rPr>
              <w:t>Fo</w:t>
            </w:r>
            <w:r w:rsidRPr="4A188055" w:rsidR="3E8D2A32">
              <w:rPr>
                <w:rFonts w:eastAsia="Calibri" w:cs="Arial"/>
              </w:rPr>
              <w:t>u</w:t>
            </w:r>
            <w:r w:rsidRPr="4A188055" w:rsidR="003E4D44">
              <w:rPr>
                <w:rFonts w:eastAsia="Calibri" w:cs="Arial"/>
              </w:rPr>
              <w:t>rth</w:t>
            </w:r>
          </w:p>
        </w:tc>
      </w:tr>
      <w:tr w:rsidRPr="00173A71" w:rsidR="005E03D7" w:rsidTr="4A188055" w14:paraId="69FD6CB6" w14:textId="77777777">
        <w:tblPrEx>
          <w:tblBorders>
            <w:bottom w:val="single" w:color="auto" w:sz="4" w:space="0"/>
            <w:insideH w:val="single" w:color="auto" w:sz="4" w:space="0"/>
            <w:insideV w:val="single" w:color="auto" w:sz="4" w:space="0"/>
          </w:tblBorders>
        </w:tblPrEx>
        <w:tc>
          <w:tcPr>
            <w:tcW w:w="1381" w:type="dxa"/>
            <w:tcBorders>
              <w:bottom w:val="single" w:color="auto" w:sz="4"/>
            </w:tcBorders>
            <w:shd w:val="clear" w:color="auto" w:fill="auto"/>
            <w:tcMar/>
          </w:tcPr>
          <w:p w:rsidRPr="00545DBA" w:rsidR="005E03D7" w:rsidP="005E03D7" w:rsidRDefault="005E03D7" w14:paraId="45853811" w14:textId="77777777">
            <w:pPr>
              <w:spacing w:before="60" w:after="60"/>
              <w:jc w:val="both"/>
              <w:rPr>
                <w:rFonts w:eastAsia="Calibri" w:cs="Arial"/>
              </w:rPr>
            </w:pPr>
          </w:p>
        </w:tc>
        <w:tc>
          <w:tcPr>
            <w:tcW w:w="1454" w:type="dxa"/>
            <w:tcBorders>
              <w:bottom w:val="single" w:color="auto" w:sz="4"/>
            </w:tcBorders>
            <w:shd w:val="clear" w:color="auto" w:fill="auto"/>
            <w:tcMar/>
          </w:tcPr>
          <w:p w:rsidRPr="00545DBA" w:rsidR="005E03D7" w:rsidP="005E03D7" w:rsidRDefault="005E03D7" w14:paraId="22C4B4CD" w14:textId="77777777">
            <w:pPr>
              <w:spacing w:before="60" w:after="60"/>
              <w:jc w:val="both"/>
              <w:rPr>
                <w:rFonts w:eastAsia="Calibri" w:cs="Arial"/>
              </w:rPr>
            </w:pPr>
          </w:p>
        </w:tc>
        <w:tc>
          <w:tcPr>
            <w:tcW w:w="1985" w:type="dxa"/>
            <w:tcBorders>
              <w:bottom w:val="single" w:color="auto" w:sz="4"/>
            </w:tcBorders>
            <w:shd w:val="clear" w:color="auto" w:fill="auto"/>
            <w:tcMar/>
          </w:tcPr>
          <w:p w:rsidRPr="00545DBA" w:rsidR="005E03D7" w:rsidP="005E03D7" w:rsidRDefault="005E03D7" w14:paraId="6F58E108" w14:textId="77777777">
            <w:pPr>
              <w:spacing w:before="60" w:after="60"/>
              <w:jc w:val="both"/>
              <w:rPr>
                <w:rFonts w:eastAsia="Calibri" w:cs="Arial"/>
              </w:rPr>
            </w:pPr>
          </w:p>
        </w:tc>
        <w:tc>
          <w:tcPr>
            <w:tcW w:w="1843" w:type="dxa"/>
            <w:tcBorders>
              <w:bottom w:val="single" w:color="auto" w:sz="4"/>
            </w:tcBorders>
            <w:shd w:val="clear" w:color="auto" w:fill="auto"/>
            <w:tcMar/>
          </w:tcPr>
          <w:p w:rsidRPr="00545DBA" w:rsidR="005E03D7" w:rsidP="005E03D7" w:rsidRDefault="005E03D7" w14:paraId="3FBDD177" w14:textId="77777777">
            <w:pPr>
              <w:spacing w:before="60" w:after="60"/>
              <w:jc w:val="both"/>
              <w:rPr>
                <w:rFonts w:eastAsia="Calibri" w:cs="Arial"/>
              </w:rPr>
            </w:pPr>
          </w:p>
        </w:tc>
        <w:tc>
          <w:tcPr>
            <w:tcW w:w="283" w:type="dxa"/>
            <w:tcBorders>
              <w:top w:val="nil"/>
              <w:bottom w:val="nil" w:color="auto" w:sz="4"/>
            </w:tcBorders>
            <w:tcMar/>
          </w:tcPr>
          <w:p w:rsidRPr="00545DBA" w:rsidR="005E03D7" w:rsidP="005E03D7" w:rsidRDefault="005E03D7" w14:paraId="701988E3" w14:textId="77777777">
            <w:pPr>
              <w:spacing w:before="60" w:after="60"/>
              <w:jc w:val="both"/>
              <w:rPr>
                <w:rFonts w:eastAsia="Calibri" w:cs="Arial"/>
              </w:rPr>
            </w:pPr>
          </w:p>
        </w:tc>
        <w:tc>
          <w:tcPr>
            <w:tcW w:w="3827" w:type="dxa"/>
            <w:tcBorders>
              <w:bottom w:val="single" w:color="auto" w:sz="4"/>
            </w:tcBorders>
            <w:shd w:val="clear" w:color="auto" w:fill="auto"/>
            <w:tcMar/>
          </w:tcPr>
          <w:p w:rsidRPr="00545DBA" w:rsidR="005E03D7" w:rsidP="005E03D7" w:rsidRDefault="005E03D7" w14:paraId="1EA55152" w14:textId="5818CC9A">
            <w:pPr>
              <w:spacing w:before="60" w:after="60"/>
              <w:jc w:val="both"/>
              <w:rPr>
                <w:rFonts w:eastAsia="Calibri" w:cs="Arial"/>
              </w:rPr>
            </w:pPr>
            <w:r>
              <w:rPr>
                <w:rFonts w:eastAsia="Calibri" w:cs="Arial"/>
              </w:rPr>
              <w:t>HEIW Board</w:t>
            </w:r>
          </w:p>
        </w:tc>
        <w:tc>
          <w:tcPr>
            <w:tcW w:w="1701" w:type="dxa"/>
            <w:tcBorders>
              <w:bottom w:val="single" w:color="auto" w:sz="4"/>
            </w:tcBorders>
            <w:tcMar/>
          </w:tcPr>
          <w:p w:rsidRPr="00545DBA" w:rsidR="005E03D7" w:rsidP="005E03D7" w:rsidRDefault="005E03D7" w14:paraId="472D7D26" w14:textId="520B6BD4">
            <w:pPr>
              <w:spacing w:before="60" w:after="60"/>
              <w:jc w:val="both"/>
              <w:rPr>
                <w:rFonts w:eastAsia="Calibri" w:cs="Arial"/>
              </w:rPr>
            </w:pPr>
            <w:r>
              <w:rPr>
                <w:rFonts w:eastAsia="Calibri" w:cs="Arial"/>
              </w:rPr>
              <w:t>01/08/2024</w:t>
            </w:r>
          </w:p>
        </w:tc>
        <w:tc>
          <w:tcPr>
            <w:tcW w:w="1701" w:type="dxa"/>
            <w:tcBorders>
              <w:bottom w:val="single" w:color="auto" w:sz="4"/>
            </w:tcBorders>
            <w:tcMar/>
          </w:tcPr>
          <w:p w:rsidRPr="00545DBA" w:rsidR="005E03D7" w:rsidP="005E03D7" w:rsidRDefault="008B63F8" w14:paraId="3726E3C9" w14:textId="6EA4E940">
            <w:pPr>
              <w:spacing w:before="60" w:after="60"/>
              <w:jc w:val="both"/>
              <w:rPr>
                <w:rFonts w:eastAsia="Calibri" w:cs="Arial"/>
              </w:rPr>
            </w:pPr>
            <w:r w:rsidRPr="4A188055" w:rsidR="008B63F8">
              <w:rPr>
                <w:rFonts w:eastAsia="Calibri" w:cs="Arial"/>
              </w:rPr>
              <w:t>Fo</w:t>
            </w:r>
            <w:r w:rsidRPr="4A188055" w:rsidR="0B33E8D2">
              <w:rPr>
                <w:rFonts w:eastAsia="Calibri" w:cs="Arial"/>
              </w:rPr>
              <w:t>u</w:t>
            </w:r>
            <w:r w:rsidRPr="4A188055" w:rsidR="008B63F8">
              <w:rPr>
                <w:rFonts w:eastAsia="Calibri" w:cs="Arial"/>
              </w:rPr>
              <w:t>rth</w:t>
            </w:r>
          </w:p>
        </w:tc>
      </w:tr>
      <w:tr w:rsidRPr="00173A71" w:rsidR="00CC2B55" w:rsidTr="4A188055" w14:paraId="5204EA2D" w14:textId="77777777">
        <w:tblPrEx>
          <w:tblBorders>
            <w:bottom w:val="single" w:color="auto" w:sz="4" w:space="0"/>
            <w:insideH w:val="single" w:color="auto" w:sz="4" w:space="0"/>
            <w:insideV w:val="single" w:color="auto" w:sz="4" w:space="0"/>
          </w:tblBorders>
        </w:tblPrEx>
        <w:tc>
          <w:tcPr>
            <w:tcW w:w="1381" w:type="dxa"/>
            <w:tcBorders>
              <w:bottom w:val="single" w:color="auto" w:sz="4"/>
            </w:tcBorders>
            <w:shd w:val="clear" w:color="auto" w:fill="auto"/>
            <w:tcMar/>
          </w:tcPr>
          <w:p w:rsidRPr="00545DBA" w:rsidR="00CC2B55" w:rsidP="005E03D7" w:rsidRDefault="00CC2B55" w14:paraId="44EFCB45" w14:textId="77777777">
            <w:pPr>
              <w:spacing w:before="60" w:after="60"/>
              <w:jc w:val="both"/>
              <w:rPr>
                <w:rFonts w:eastAsia="Calibri" w:cs="Arial"/>
              </w:rPr>
            </w:pPr>
          </w:p>
        </w:tc>
        <w:tc>
          <w:tcPr>
            <w:tcW w:w="1454" w:type="dxa"/>
            <w:tcBorders>
              <w:bottom w:val="single" w:color="auto" w:sz="4"/>
            </w:tcBorders>
            <w:shd w:val="clear" w:color="auto" w:fill="auto"/>
            <w:tcMar/>
          </w:tcPr>
          <w:p w:rsidRPr="00545DBA" w:rsidR="00CC2B55" w:rsidP="005E03D7" w:rsidRDefault="00CC2B55" w14:paraId="3E55F90C" w14:textId="77777777">
            <w:pPr>
              <w:spacing w:before="60" w:after="60"/>
              <w:jc w:val="both"/>
              <w:rPr>
                <w:rFonts w:eastAsia="Calibri" w:cs="Arial"/>
              </w:rPr>
            </w:pPr>
          </w:p>
        </w:tc>
        <w:tc>
          <w:tcPr>
            <w:tcW w:w="1985" w:type="dxa"/>
            <w:tcBorders>
              <w:bottom w:val="single" w:color="auto" w:sz="4"/>
            </w:tcBorders>
            <w:shd w:val="clear" w:color="auto" w:fill="auto"/>
            <w:tcMar/>
          </w:tcPr>
          <w:p w:rsidRPr="00545DBA" w:rsidR="00CC2B55" w:rsidP="005E03D7" w:rsidRDefault="00CC2B55" w14:paraId="0340192E" w14:textId="77777777">
            <w:pPr>
              <w:spacing w:before="60" w:after="60"/>
              <w:jc w:val="both"/>
              <w:rPr>
                <w:rFonts w:eastAsia="Calibri" w:cs="Arial"/>
              </w:rPr>
            </w:pPr>
          </w:p>
        </w:tc>
        <w:tc>
          <w:tcPr>
            <w:tcW w:w="1843" w:type="dxa"/>
            <w:tcBorders>
              <w:bottom w:val="single" w:color="auto" w:sz="4"/>
            </w:tcBorders>
            <w:shd w:val="clear" w:color="auto" w:fill="auto"/>
            <w:tcMar/>
          </w:tcPr>
          <w:p w:rsidRPr="00545DBA" w:rsidR="00CC2B55" w:rsidP="005E03D7" w:rsidRDefault="00CC2B55" w14:paraId="4D12A8B1" w14:textId="77777777">
            <w:pPr>
              <w:spacing w:before="60" w:after="60"/>
              <w:jc w:val="both"/>
              <w:rPr>
                <w:rFonts w:eastAsia="Calibri" w:cs="Arial"/>
              </w:rPr>
            </w:pPr>
          </w:p>
        </w:tc>
        <w:tc>
          <w:tcPr>
            <w:tcW w:w="283" w:type="dxa"/>
            <w:tcBorders>
              <w:top w:val="nil"/>
              <w:bottom w:val="nil" w:color="auto" w:sz="4"/>
            </w:tcBorders>
            <w:tcMar/>
          </w:tcPr>
          <w:p w:rsidRPr="00545DBA" w:rsidR="00CC2B55" w:rsidP="005E03D7" w:rsidRDefault="00CC2B55" w14:paraId="5FDE63DF" w14:textId="77777777">
            <w:pPr>
              <w:spacing w:before="60" w:after="60"/>
              <w:jc w:val="both"/>
              <w:rPr>
                <w:rFonts w:eastAsia="Calibri" w:cs="Arial"/>
              </w:rPr>
            </w:pPr>
          </w:p>
        </w:tc>
        <w:tc>
          <w:tcPr>
            <w:tcW w:w="3827" w:type="dxa"/>
            <w:tcBorders>
              <w:bottom w:val="single" w:color="auto" w:sz="4"/>
            </w:tcBorders>
            <w:shd w:val="clear" w:color="auto" w:fill="auto"/>
            <w:tcMar/>
          </w:tcPr>
          <w:p w:rsidR="00CC2B55" w:rsidP="005E03D7" w:rsidRDefault="00CC2B55" w14:paraId="71AA3D1F" w14:textId="28C502D4">
            <w:pPr>
              <w:spacing w:before="60" w:after="60"/>
              <w:jc w:val="both"/>
              <w:rPr>
                <w:rFonts w:eastAsia="Calibri" w:cs="Arial"/>
              </w:rPr>
            </w:pPr>
          </w:p>
        </w:tc>
        <w:tc>
          <w:tcPr>
            <w:tcW w:w="1701" w:type="dxa"/>
            <w:tcBorders>
              <w:bottom w:val="single" w:color="auto" w:sz="4"/>
            </w:tcBorders>
            <w:tcMar/>
          </w:tcPr>
          <w:p w:rsidR="00CC2B55" w:rsidP="005E03D7" w:rsidRDefault="00CC2B55" w14:paraId="2AF7C9AC" w14:textId="77777777">
            <w:pPr>
              <w:spacing w:before="60" w:after="60"/>
              <w:jc w:val="both"/>
              <w:rPr>
                <w:rFonts w:eastAsia="Calibri" w:cs="Arial"/>
              </w:rPr>
            </w:pPr>
          </w:p>
        </w:tc>
        <w:tc>
          <w:tcPr>
            <w:tcW w:w="1701" w:type="dxa"/>
            <w:tcBorders>
              <w:bottom w:val="single" w:color="auto" w:sz="4"/>
            </w:tcBorders>
            <w:tcMar/>
          </w:tcPr>
          <w:p w:rsidR="00CC2B55" w:rsidP="005E03D7" w:rsidRDefault="00CC2B55" w14:paraId="7F008540" w14:textId="290A5197">
            <w:pPr>
              <w:spacing w:before="60" w:after="60"/>
              <w:jc w:val="both"/>
              <w:rPr>
                <w:rFonts w:eastAsia="Calibri" w:cs="Arial"/>
              </w:rPr>
            </w:pPr>
          </w:p>
        </w:tc>
      </w:tr>
    </w:tbl>
    <w:p w:rsidR="003C5E5B" w:rsidP="003C5E5B" w:rsidRDefault="003C5E5B" w14:paraId="0A5D95A8" w14:textId="77777777">
      <w:pPr>
        <w:jc w:val="both"/>
        <w:rPr>
          <w:rFonts w:cs="Arial"/>
        </w:rPr>
      </w:pPr>
    </w:p>
    <w:tbl>
      <w:tblPr>
        <w:tblW w:w="14175" w:type="dxa"/>
        <w:tblInd w:w="-5" w:type="dxa"/>
        <w:tblBorders>
          <w:top w:val="single" w:color="auto" w:sz="4" w:space="0"/>
          <w:left w:val="single" w:color="auto" w:sz="4" w:space="0"/>
          <w:right w:val="single" w:color="auto" w:sz="4" w:space="0"/>
        </w:tblBorders>
        <w:tblLook w:val="04A0" w:firstRow="1" w:lastRow="0" w:firstColumn="1" w:lastColumn="0" w:noHBand="0" w:noVBand="1"/>
      </w:tblPr>
      <w:tblGrid>
        <w:gridCol w:w="2835"/>
        <w:gridCol w:w="3828"/>
        <w:gridCol w:w="4110"/>
        <w:gridCol w:w="1701"/>
        <w:gridCol w:w="1701"/>
      </w:tblGrid>
      <w:tr w:rsidRPr="00173A71" w:rsidR="001D7B6D" w14:paraId="019AE279" w14:textId="77777777">
        <w:tc>
          <w:tcPr>
            <w:tcW w:w="14175" w:type="dxa"/>
            <w:gridSpan w:val="5"/>
            <w:shd w:val="clear" w:color="auto" w:fill="E7E6E6"/>
          </w:tcPr>
          <w:p w:rsidRPr="00545DBA" w:rsidR="003C5E5B" w:rsidRDefault="003C5E5B" w14:paraId="0FE19119" w14:textId="24476B16">
            <w:pPr>
              <w:spacing w:before="60" w:after="60"/>
              <w:jc w:val="both"/>
              <w:rPr>
                <w:rFonts w:eastAsia="Calibri" w:cs="Arial"/>
                <w:b/>
              </w:rPr>
            </w:pPr>
            <w:r w:rsidRPr="00545DBA">
              <w:rPr>
                <w:rFonts w:eastAsia="Calibri" w:cs="Arial"/>
                <w:b/>
              </w:rPr>
              <w:t>Approvals</w:t>
            </w:r>
          </w:p>
          <w:p w:rsidRPr="00545DBA" w:rsidR="003C5E5B" w:rsidRDefault="003C5E5B" w14:paraId="5B882840" w14:textId="77777777">
            <w:pPr>
              <w:spacing w:before="60" w:after="60"/>
              <w:jc w:val="both"/>
              <w:rPr>
                <w:rFonts w:eastAsia="Calibri" w:cs="Arial"/>
              </w:rPr>
            </w:pPr>
            <w:r w:rsidRPr="00545DBA">
              <w:rPr>
                <w:rFonts w:eastAsia="Calibri" w:cs="Arial"/>
              </w:rPr>
              <w:t>This document requires the following approvals.</w:t>
            </w:r>
          </w:p>
          <w:p w:rsidRPr="00545DBA" w:rsidR="003C5E5B" w:rsidRDefault="003C5E5B" w14:paraId="117CF39F" w14:textId="4FE42837">
            <w:pPr>
              <w:spacing w:before="60" w:after="60"/>
              <w:jc w:val="both"/>
              <w:rPr>
                <w:rFonts w:eastAsia="Calibri" w:cs="Arial"/>
              </w:rPr>
            </w:pPr>
            <w:r w:rsidRPr="00545DBA">
              <w:rPr>
                <w:rFonts w:eastAsia="Calibri" w:cs="Arial"/>
              </w:rPr>
              <w:t>Signed approval forms are filed in the Management section of the</w:t>
            </w:r>
            <w:r w:rsidR="00CF4461">
              <w:rPr>
                <w:rFonts w:eastAsia="Calibri" w:cs="Arial"/>
              </w:rPr>
              <w:t xml:space="preserve"> ETP</w:t>
            </w:r>
            <w:r w:rsidRPr="00545DBA">
              <w:rPr>
                <w:rFonts w:eastAsia="Calibri" w:cs="Arial"/>
              </w:rPr>
              <w:t xml:space="preserve"> planning files</w:t>
            </w:r>
          </w:p>
        </w:tc>
      </w:tr>
      <w:tr w:rsidRPr="00173A71" w:rsidR="001D7B6D" w14:paraId="30354816" w14:textId="77777777">
        <w:tblPrEx>
          <w:tblBorders>
            <w:bottom w:val="single" w:color="auto" w:sz="4" w:space="0"/>
            <w:insideH w:val="single" w:color="auto" w:sz="4" w:space="0"/>
            <w:insideV w:val="single" w:color="auto" w:sz="4" w:space="0"/>
          </w:tblBorders>
        </w:tblPrEx>
        <w:tc>
          <w:tcPr>
            <w:tcW w:w="2835" w:type="dxa"/>
            <w:shd w:val="clear" w:color="auto" w:fill="E7E6E6"/>
          </w:tcPr>
          <w:p w:rsidRPr="00545DBA" w:rsidR="003C5E5B" w:rsidRDefault="003C5E5B" w14:paraId="2DEEE8EA" w14:textId="77777777">
            <w:pPr>
              <w:spacing w:before="60" w:after="60"/>
              <w:jc w:val="both"/>
              <w:rPr>
                <w:rFonts w:eastAsia="Calibri" w:cs="Arial"/>
                <w:b/>
              </w:rPr>
            </w:pPr>
            <w:r w:rsidRPr="00545DBA">
              <w:rPr>
                <w:rFonts w:eastAsia="Calibri" w:cs="Arial"/>
                <w:b/>
              </w:rPr>
              <w:t>Name</w:t>
            </w:r>
          </w:p>
        </w:tc>
        <w:tc>
          <w:tcPr>
            <w:tcW w:w="3828" w:type="dxa"/>
            <w:shd w:val="clear" w:color="auto" w:fill="E7E6E6"/>
          </w:tcPr>
          <w:p w:rsidRPr="00545DBA" w:rsidR="003C5E5B" w:rsidRDefault="003C5E5B" w14:paraId="416A3240" w14:textId="77777777">
            <w:pPr>
              <w:spacing w:before="60" w:after="60"/>
              <w:jc w:val="both"/>
              <w:rPr>
                <w:rFonts w:eastAsia="Calibri" w:cs="Arial"/>
                <w:b/>
              </w:rPr>
            </w:pPr>
            <w:r w:rsidRPr="00545DBA">
              <w:rPr>
                <w:rFonts w:eastAsia="Calibri" w:cs="Arial"/>
                <w:b/>
              </w:rPr>
              <w:t>Signature</w:t>
            </w:r>
          </w:p>
        </w:tc>
        <w:tc>
          <w:tcPr>
            <w:tcW w:w="4110" w:type="dxa"/>
            <w:shd w:val="clear" w:color="auto" w:fill="E7E6E6"/>
          </w:tcPr>
          <w:p w:rsidRPr="00545DBA" w:rsidR="003C5E5B" w:rsidRDefault="003C5E5B" w14:paraId="22168D0B" w14:textId="77777777">
            <w:pPr>
              <w:spacing w:before="60" w:after="60"/>
              <w:jc w:val="both"/>
              <w:rPr>
                <w:rFonts w:eastAsia="Calibri" w:cs="Arial"/>
                <w:b/>
              </w:rPr>
            </w:pPr>
            <w:r w:rsidRPr="00545DBA">
              <w:rPr>
                <w:rFonts w:eastAsia="Calibri" w:cs="Arial"/>
                <w:b/>
              </w:rPr>
              <w:t>Title</w:t>
            </w:r>
          </w:p>
        </w:tc>
        <w:tc>
          <w:tcPr>
            <w:tcW w:w="1701" w:type="dxa"/>
            <w:shd w:val="clear" w:color="auto" w:fill="E7E6E6"/>
          </w:tcPr>
          <w:p w:rsidRPr="00545DBA" w:rsidR="003C5E5B" w:rsidRDefault="003C5E5B" w14:paraId="562D9B3D" w14:textId="77777777">
            <w:pPr>
              <w:spacing w:before="60" w:after="60"/>
              <w:jc w:val="both"/>
              <w:rPr>
                <w:rFonts w:eastAsia="Calibri" w:cs="Arial"/>
                <w:b/>
              </w:rPr>
            </w:pPr>
            <w:r w:rsidRPr="00545DBA">
              <w:rPr>
                <w:rFonts w:eastAsia="Calibri" w:cs="Arial"/>
                <w:b/>
              </w:rPr>
              <w:t>Date of Issue</w:t>
            </w:r>
          </w:p>
        </w:tc>
        <w:tc>
          <w:tcPr>
            <w:tcW w:w="1701" w:type="dxa"/>
            <w:shd w:val="clear" w:color="auto" w:fill="E7E6E6"/>
          </w:tcPr>
          <w:p w:rsidRPr="00545DBA" w:rsidR="003C5E5B" w:rsidRDefault="003C5E5B" w14:paraId="2EA94E80" w14:textId="77777777">
            <w:pPr>
              <w:spacing w:before="60" w:after="60"/>
              <w:jc w:val="both"/>
              <w:rPr>
                <w:rFonts w:eastAsia="Calibri" w:cs="Arial"/>
                <w:b/>
              </w:rPr>
            </w:pPr>
            <w:r w:rsidRPr="00545DBA">
              <w:rPr>
                <w:rFonts w:eastAsia="Calibri" w:cs="Arial"/>
                <w:b/>
              </w:rPr>
              <w:t>Version</w:t>
            </w:r>
          </w:p>
        </w:tc>
      </w:tr>
      <w:tr w:rsidRPr="00173A71" w:rsidR="001F3CFC" w14:paraId="49D5C09C" w14:textId="77777777">
        <w:tblPrEx>
          <w:tblBorders>
            <w:bottom w:val="single" w:color="auto" w:sz="4" w:space="0"/>
            <w:insideH w:val="single" w:color="auto" w:sz="4" w:space="0"/>
            <w:insideV w:val="single" w:color="auto" w:sz="4" w:space="0"/>
          </w:tblBorders>
        </w:tblPrEx>
        <w:tc>
          <w:tcPr>
            <w:tcW w:w="2835" w:type="dxa"/>
            <w:shd w:val="clear" w:color="auto" w:fill="auto"/>
          </w:tcPr>
          <w:p w:rsidRPr="00545DBA" w:rsidR="003C5E5B" w:rsidRDefault="00305FDE" w14:paraId="071B47B1" w14:textId="1E36703A">
            <w:pPr>
              <w:spacing w:before="60" w:after="60"/>
              <w:jc w:val="both"/>
              <w:rPr>
                <w:rFonts w:eastAsia="Calibri" w:cs="Arial"/>
              </w:rPr>
            </w:pPr>
            <w:r>
              <w:rPr>
                <w:rFonts w:eastAsia="Calibri" w:cs="Arial"/>
              </w:rPr>
              <w:t>Donna MacArthur</w:t>
            </w:r>
          </w:p>
        </w:tc>
        <w:tc>
          <w:tcPr>
            <w:tcW w:w="3828" w:type="dxa"/>
            <w:shd w:val="clear" w:color="auto" w:fill="auto"/>
          </w:tcPr>
          <w:p w:rsidRPr="00545DBA" w:rsidR="003C5E5B" w:rsidRDefault="003C5E5B" w14:paraId="3C9A00A8" w14:textId="77777777">
            <w:pPr>
              <w:spacing w:before="60" w:after="60"/>
              <w:jc w:val="both"/>
              <w:rPr>
                <w:rFonts w:eastAsia="Calibri" w:cs="Arial"/>
              </w:rPr>
            </w:pPr>
          </w:p>
        </w:tc>
        <w:tc>
          <w:tcPr>
            <w:tcW w:w="4110" w:type="dxa"/>
            <w:shd w:val="clear" w:color="auto" w:fill="auto"/>
          </w:tcPr>
          <w:p w:rsidRPr="00545DBA" w:rsidR="003C5E5B" w:rsidRDefault="00A841E2" w14:paraId="7B17FF13" w14:textId="0CC93FD9">
            <w:pPr>
              <w:spacing w:before="60" w:after="60"/>
              <w:jc w:val="both"/>
              <w:rPr>
                <w:rFonts w:eastAsia="Calibri" w:cs="Arial"/>
              </w:rPr>
            </w:pPr>
            <w:r>
              <w:rPr>
                <w:rFonts w:eastAsia="Calibri" w:cs="Arial"/>
              </w:rPr>
              <w:t>Chair ECQC</w:t>
            </w:r>
          </w:p>
        </w:tc>
        <w:tc>
          <w:tcPr>
            <w:tcW w:w="1701" w:type="dxa"/>
            <w:shd w:val="clear" w:color="auto" w:fill="auto"/>
          </w:tcPr>
          <w:p w:rsidRPr="00545DBA" w:rsidR="003C5E5B" w:rsidRDefault="003E3328" w14:paraId="62A17822" w14:textId="1B34954F">
            <w:pPr>
              <w:spacing w:before="60" w:after="60"/>
              <w:jc w:val="both"/>
              <w:rPr>
                <w:rFonts w:eastAsia="Calibri" w:cs="Arial"/>
              </w:rPr>
            </w:pPr>
            <w:r>
              <w:rPr>
                <w:rFonts w:eastAsia="Calibri" w:cs="Arial"/>
              </w:rPr>
              <w:t>0</w:t>
            </w:r>
            <w:r w:rsidR="00FE7611">
              <w:rPr>
                <w:rFonts w:eastAsia="Calibri" w:cs="Arial"/>
              </w:rPr>
              <w:t>4/11/2024</w:t>
            </w:r>
          </w:p>
        </w:tc>
        <w:tc>
          <w:tcPr>
            <w:tcW w:w="1701" w:type="dxa"/>
            <w:shd w:val="clear" w:color="auto" w:fill="auto"/>
          </w:tcPr>
          <w:p w:rsidRPr="00545DBA" w:rsidR="003C5E5B" w:rsidRDefault="00FE7611" w14:paraId="678A907C" w14:textId="4D88AAE2">
            <w:pPr>
              <w:spacing w:before="60" w:after="60"/>
              <w:jc w:val="both"/>
              <w:rPr>
                <w:rFonts w:eastAsia="Calibri" w:cs="Arial"/>
              </w:rPr>
            </w:pPr>
            <w:r>
              <w:rPr>
                <w:rFonts w:eastAsia="Calibri" w:cs="Arial"/>
              </w:rPr>
              <w:t>2</w:t>
            </w:r>
          </w:p>
        </w:tc>
      </w:tr>
      <w:tr w:rsidRPr="00173A71" w:rsidR="001F3CFC" w14:paraId="15F33DA7" w14:textId="77777777">
        <w:tblPrEx>
          <w:tblBorders>
            <w:bottom w:val="single" w:color="auto" w:sz="4" w:space="0"/>
            <w:insideH w:val="single" w:color="auto" w:sz="4" w:space="0"/>
            <w:insideV w:val="single" w:color="auto" w:sz="4" w:space="0"/>
          </w:tblBorders>
        </w:tblPrEx>
        <w:tc>
          <w:tcPr>
            <w:tcW w:w="2835" w:type="dxa"/>
            <w:shd w:val="clear" w:color="auto" w:fill="auto"/>
          </w:tcPr>
          <w:p w:rsidR="00DC6AA1" w:rsidRDefault="00347EC2" w14:paraId="758C766C" w14:textId="4F640A02">
            <w:pPr>
              <w:spacing w:before="60" w:after="60"/>
              <w:jc w:val="both"/>
              <w:rPr>
                <w:rFonts w:eastAsia="Calibri" w:cs="Arial"/>
              </w:rPr>
            </w:pPr>
            <w:r>
              <w:rPr>
                <w:rFonts w:eastAsia="Calibri" w:cs="Arial"/>
              </w:rPr>
              <w:t>Dr Chris Jones</w:t>
            </w:r>
          </w:p>
        </w:tc>
        <w:tc>
          <w:tcPr>
            <w:tcW w:w="3828" w:type="dxa"/>
            <w:shd w:val="clear" w:color="auto" w:fill="auto"/>
          </w:tcPr>
          <w:p w:rsidRPr="00545DBA" w:rsidR="00DC6AA1" w:rsidRDefault="00DC6AA1" w14:paraId="28A80CB0" w14:textId="77777777">
            <w:pPr>
              <w:spacing w:before="60" w:after="60"/>
              <w:jc w:val="both"/>
              <w:rPr>
                <w:rFonts w:eastAsia="Calibri" w:cs="Arial"/>
              </w:rPr>
            </w:pPr>
          </w:p>
        </w:tc>
        <w:tc>
          <w:tcPr>
            <w:tcW w:w="4110" w:type="dxa"/>
            <w:shd w:val="clear" w:color="auto" w:fill="auto"/>
          </w:tcPr>
          <w:p w:rsidR="00DC6AA1" w:rsidRDefault="00EC1887" w14:paraId="51FB94BA" w14:textId="291EAFD3">
            <w:pPr>
              <w:spacing w:before="60" w:after="60"/>
              <w:jc w:val="both"/>
              <w:rPr>
                <w:rFonts w:eastAsia="Calibri" w:cs="Arial"/>
              </w:rPr>
            </w:pPr>
            <w:r>
              <w:rPr>
                <w:rFonts w:eastAsia="Calibri" w:cs="Arial"/>
              </w:rPr>
              <w:t>Chair HEIW Board</w:t>
            </w:r>
          </w:p>
        </w:tc>
        <w:tc>
          <w:tcPr>
            <w:tcW w:w="1701" w:type="dxa"/>
            <w:shd w:val="clear" w:color="auto" w:fill="auto"/>
          </w:tcPr>
          <w:p w:rsidRPr="00545DBA" w:rsidR="00DC6AA1" w:rsidRDefault="003E06AF" w14:paraId="3B8586C7" w14:textId="4E066244">
            <w:pPr>
              <w:spacing w:before="60" w:after="60"/>
              <w:jc w:val="both"/>
              <w:rPr>
                <w:rFonts w:eastAsia="Calibri" w:cs="Arial"/>
              </w:rPr>
            </w:pPr>
            <w:r>
              <w:rPr>
                <w:rFonts w:eastAsia="Calibri" w:cs="Arial"/>
              </w:rPr>
              <w:t>01/08/2024</w:t>
            </w:r>
          </w:p>
        </w:tc>
        <w:tc>
          <w:tcPr>
            <w:tcW w:w="1701" w:type="dxa"/>
            <w:shd w:val="clear" w:color="auto" w:fill="auto"/>
          </w:tcPr>
          <w:p w:rsidR="00DC6AA1" w:rsidRDefault="002848DE" w14:paraId="0C9046A7" w14:textId="048D9676">
            <w:pPr>
              <w:spacing w:before="60" w:after="60"/>
              <w:jc w:val="both"/>
              <w:rPr>
                <w:rFonts w:eastAsia="Calibri" w:cs="Arial"/>
              </w:rPr>
            </w:pPr>
            <w:r>
              <w:rPr>
                <w:rFonts w:eastAsia="Calibri" w:cs="Arial"/>
              </w:rPr>
              <w:t>4</w:t>
            </w:r>
          </w:p>
        </w:tc>
      </w:tr>
    </w:tbl>
    <w:p w:rsidR="008B4703" w:rsidRDefault="008B4703" w14:paraId="197735D5" w14:textId="77777777"/>
    <w:p w:rsidR="003C5E5B" w:rsidRDefault="003C5E5B" w14:paraId="585D3767" w14:textId="77777777"/>
    <w:p w:rsidR="008B4703" w:rsidRDefault="008B4703" w14:paraId="092F9A6E" w14:textId="77DDF7C5">
      <w:pPr>
        <w:sectPr w:rsidR="008B4703" w:rsidSect="009D31B0">
          <w:pgSz w:w="16838" w:h="11906" w:orient="landscape"/>
          <w:pgMar w:top="568" w:right="851" w:bottom="1021" w:left="851" w:header="709" w:footer="454" w:gutter="0"/>
          <w:cols w:space="708"/>
          <w:docGrid w:linePitch="360"/>
        </w:sectPr>
      </w:pPr>
    </w:p>
    <w:p w:rsidR="00B15F18" w:rsidRDefault="00B15F18" w14:paraId="0B2AF5F3" w14:textId="77777777">
      <w:pPr>
        <w:rPr>
          <w:rFonts w:cs="Arial"/>
          <w:b/>
          <w:sz w:val="24"/>
          <w:szCs w:val="24"/>
        </w:rPr>
      </w:pPr>
      <w:r>
        <w:rPr>
          <w:rFonts w:cs="Arial"/>
          <w:b/>
          <w:sz w:val="24"/>
          <w:szCs w:val="24"/>
        </w:rPr>
        <w:br w:type="page"/>
      </w:r>
    </w:p>
    <w:p w:rsidRPr="00D66115" w:rsidR="00BA39E9" w:rsidP="00257102" w:rsidRDefault="00DA49A9" w14:paraId="13047D75" w14:textId="6CA610B6">
      <w:pPr>
        <w:spacing w:after="120" w:line="240" w:lineRule="auto"/>
        <w:rPr>
          <w:rFonts w:cs="Arial"/>
          <w:b/>
          <w:sz w:val="24"/>
          <w:szCs w:val="24"/>
        </w:rPr>
      </w:pPr>
      <w:r w:rsidRPr="00D66115">
        <w:rPr>
          <w:rFonts w:cs="Arial"/>
          <w:b/>
          <w:sz w:val="24"/>
          <w:szCs w:val="24"/>
        </w:rPr>
        <w:t>Contents</w:t>
      </w:r>
    </w:p>
    <w:p w:rsidR="00FC018A" w:rsidRDefault="00A73C9A" w14:paraId="31DC46E7" w14:textId="5DE30AC8">
      <w:pPr>
        <w:pStyle w:val="TOC1"/>
        <w:rPr>
          <w:rFonts w:asciiTheme="minorHAnsi" w:hAnsiTheme="minorHAnsi" w:eastAsiaTheme="minorEastAsia"/>
          <w:b w:val="0"/>
          <w:noProof/>
          <w:kern w:val="2"/>
          <w:sz w:val="24"/>
          <w:szCs w:val="24"/>
          <w:lang w:eastAsia="en-GB"/>
          <w14:ligatures w14:val="standardContextual"/>
        </w:rPr>
      </w:pPr>
      <w:r w:rsidRPr="002D282F">
        <w:rPr>
          <w:rFonts w:cs="Arial"/>
        </w:rPr>
        <w:fldChar w:fldCharType="begin"/>
      </w:r>
      <w:r>
        <w:rPr>
          <w:rFonts w:cs="Arial"/>
        </w:rPr>
        <w:instrText xml:space="preserve"> TOC \o "1-3" \h \z \u </w:instrText>
      </w:r>
      <w:r w:rsidRPr="002D282F">
        <w:rPr>
          <w:rFonts w:cs="Arial"/>
        </w:rPr>
        <w:fldChar w:fldCharType="separate"/>
      </w:r>
      <w:hyperlink w:history="1" w:anchor="_Toc172533614">
        <w:r w:rsidRPr="00A54C00" w:rsidR="00FC018A">
          <w:rPr>
            <w:rStyle w:val="Hyperlink"/>
            <w:noProof/>
          </w:rPr>
          <w:t>Plan on a Page</w:t>
        </w:r>
        <w:r w:rsidR="00FC018A">
          <w:rPr>
            <w:noProof/>
            <w:webHidden/>
          </w:rPr>
          <w:tab/>
        </w:r>
        <w:r w:rsidR="00FC018A">
          <w:rPr>
            <w:noProof/>
            <w:webHidden/>
          </w:rPr>
          <w:fldChar w:fldCharType="begin"/>
        </w:r>
        <w:r w:rsidR="00FC018A">
          <w:rPr>
            <w:noProof/>
            <w:webHidden/>
          </w:rPr>
          <w:instrText xml:space="preserve"> PAGEREF _Toc172533614 \h </w:instrText>
        </w:r>
        <w:r w:rsidR="00FC018A">
          <w:rPr>
            <w:noProof/>
            <w:webHidden/>
          </w:rPr>
        </w:r>
        <w:r w:rsidR="00FC018A">
          <w:rPr>
            <w:noProof/>
            <w:webHidden/>
          </w:rPr>
          <w:fldChar w:fldCharType="separate"/>
        </w:r>
        <w:r w:rsidR="007F5C15">
          <w:rPr>
            <w:noProof/>
            <w:webHidden/>
          </w:rPr>
          <w:t>4</w:t>
        </w:r>
        <w:r w:rsidR="00FC018A">
          <w:rPr>
            <w:noProof/>
            <w:webHidden/>
          </w:rPr>
          <w:fldChar w:fldCharType="end"/>
        </w:r>
      </w:hyperlink>
    </w:p>
    <w:p w:rsidR="00FC018A" w:rsidRDefault="00FC018A" w14:paraId="6A98EB26" w14:textId="184BB53A">
      <w:pPr>
        <w:pStyle w:val="TOC1"/>
        <w:rPr>
          <w:rFonts w:asciiTheme="minorHAnsi" w:hAnsiTheme="minorHAnsi" w:eastAsiaTheme="minorEastAsia"/>
          <w:b w:val="0"/>
          <w:noProof/>
          <w:kern w:val="2"/>
          <w:sz w:val="24"/>
          <w:szCs w:val="24"/>
          <w:lang w:eastAsia="en-GB"/>
          <w14:ligatures w14:val="standardContextual"/>
        </w:rPr>
      </w:pPr>
      <w:hyperlink w:history="1" w:anchor="_Toc172533615">
        <w:r w:rsidRPr="00A54C00">
          <w:rPr>
            <w:rStyle w:val="Hyperlink"/>
            <w:noProof/>
          </w:rPr>
          <w:t>Executive Summary</w:t>
        </w:r>
        <w:r>
          <w:rPr>
            <w:noProof/>
            <w:webHidden/>
          </w:rPr>
          <w:tab/>
        </w:r>
        <w:r>
          <w:rPr>
            <w:noProof/>
            <w:webHidden/>
          </w:rPr>
          <w:fldChar w:fldCharType="begin"/>
        </w:r>
        <w:r>
          <w:rPr>
            <w:noProof/>
            <w:webHidden/>
          </w:rPr>
          <w:instrText xml:space="preserve"> PAGEREF _Toc172533615 \h </w:instrText>
        </w:r>
        <w:r>
          <w:rPr>
            <w:noProof/>
            <w:webHidden/>
          </w:rPr>
        </w:r>
        <w:r>
          <w:rPr>
            <w:noProof/>
            <w:webHidden/>
          </w:rPr>
          <w:fldChar w:fldCharType="separate"/>
        </w:r>
        <w:r w:rsidR="007F5C15">
          <w:rPr>
            <w:noProof/>
            <w:webHidden/>
          </w:rPr>
          <w:t>5</w:t>
        </w:r>
        <w:r>
          <w:rPr>
            <w:noProof/>
            <w:webHidden/>
          </w:rPr>
          <w:fldChar w:fldCharType="end"/>
        </w:r>
      </w:hyperlink>
    </w:p>
    <w:p w:rsidR="00FC018A" w:rsidRDefault="00FC018A" w14:paraId="07820BD7" w14:textId="2418C348">
      <w:pPr>
        <w:pStyle w:val="TOC1"/>
        <w:rPr>
          <w:rFonts w:asciiTheme="minorHAnsi" w:hAnsiTheme="minorHAnsi" w:eastAsiaTheme="minorEastAsia"/>
          <w:b w:val="0"/>
          <w:noProof/>
          <w:kern w:val="2"/>
          <w:sz w:val="24"/>
          <w:szCs w:val="24"/>
          <w:lang w:eastAsia="en-GB"/>
          <w14:ligatures w14:val="standardContextual"/>
        </w:rPr>
      </w:pPr>
      <w:hyperlink w:history="1" w:anchor="_Toc172533616">
        <w:r w:rsidRPr="00A54C00">
          <w:rPr>
            <w:rStyle w:val="Hyperlink"/>
            <w:noProof/>
          </w:rPr>
          <w:t>Recommendations Summary Table</w:t>
        </w:r>
        <w:r>
          <w:rPr>
            <w:noProof/>
            <w:webHidden/>
          </w:rPr>
          <w:tab/>
        </w:r>
        <w:r>
          <w:rPr>
            <w:noProof/>
            <w:webHidden/>
          </w:rPr>
          <w:fldChar w:fldCharType="begin"/>
        </w:r>
        <w:r>
          <w:rPr>
            <w:noProof/>
            <w:webHidden/>
          </w:rPr>
          <w:instrText xml:space="preserve"> PAGEREF _Toc172533616 \h </w:instrText>
        </w:r>
        <w:r>
          <w:rPr>
            <w:noProof/>
            <w:webHidden/>
          </w:rPr>
        </w:r>
        <w:r>
          <w:rPr>
            <w:noProof/>
            <w:webHidden/>
          </w:rPr>
          <w:fldChar w:fldCharType="separate"/>
        </w:r>
        <w:r w:rsidR="007F5C15">
          <w:rPr>
            <w:noProof/>
            <w:webHidden/>
          </w:rPr>
          <w:t>6</w:t>
        </w:r>
        <w:r>
          <w:rPr>
            <w:noProof/>
            <w:webHidden/>
          </w:rPr>
          <w:fldChar w:fldCharType="end"/>
        </w:r>
      </w:hyperlink>
    </w:p>
    <w:p w:rsidR="00FC018A" w:rsidRDefault="00FC018A" w14:paraId="230CF453" w14:textId="0CAEF080">
      <w:pPr>
        <w:pStyle w:val="TOC1"/>
        <w:rPr>
          <w:rFonts w:asciiTheme="minorHAnsi" w:hAnsiTheme="minorHAnsi" w:eastAsiaTheme="minorEastAsia"/>
          <w:b w:val="0"/>
          <w:noProof/>
          <w:kern w:val="2"/>
          <w:sz w:val="24"/>
          <w:szCs w:val="24"/>
          <w:lang w:eastAsia="en-GB"/>
          <w14:ligatures w14:val="standardContextual"/>
        </w:rPr>
      </w:pPr>
      <w:hyperlink w:history="1" w:anchor="_Toc172533617">
        <w:r w:rsidRPr="00A54C00">
          <w:rPr>
            <w:rStyle w:val="Hyperlink"/>
            <w:noProof/>
          </w:rPr>
          <w:t>Chapter 1.</w:t>
        </w:r>
        <w:r>
          <w:rPr>
            <w:rFonts w:asciiTheme="minorHAnsi" w:hAnsiTheme="minorHAnsi" w:eastAsiaTheme="minorEastAsia"/>
            <w:b w:val="0"/>
            <w:noProof/>
            <w:kern w:val="2"/>
            <w:sz w:val="24"/>
            <w:szCs w:val="24"/>
            <w:lang w:eastAsia="en-GB"/>
            <w14:ligatures w14:val="standardContextual"/>
          </w:rPr>
          <w:tab/>
        </w:r>
        <w:r w:rsidRPr="00A54C00">
          <w:rPr>
            <w:rStyle w:val="Hyperlink"/>
            <w:noProof/>
          </w:rPr>
          <w:t>Purpose and Overview</w:t>
        </w:r>
        <w:r>
          <w:rPr>
            <w:noProof/>
            <w:webHidden/>
          </w:rPr>
          <w:tab/>
        </w:r>
        <w:r>
          <w:rPr>
            <w:noProof/>
            <w:webHidden/>
          </w:rPr>
          <w:fldChar w:fldCharType="begin"/>
        </w:r>
        <w:r>
          <w:rPr>
            <w:noProof/>
            <w:webHidden/>
          </w:rPr>
          <w:instrText xml:space="preserve"> PAGEREF _Toc172533617 \h </w:instrText>
        </w:r>
        <w:r>
          <w:rPr>
            <w:noProof/>
            <w:webHidden/>
          </w:rPr>
        </w:r>
        <w:r>
          <w:rPr>
            <w:noProof/>
            <w:webHidden/>
          </w:rPr>
          <w:fldChar w:fldCharType="separate"/>
        </w:r>
        <w:r w:rsidR="007F5C15">
          <w:rPr>
            <w:noProof/>
            <w:webHidden/>
          </w:rPr>
          <w:t>9</w:t>
        </w:r>
        <w:r>
          <w:rPr>
            <w:noProof/>
            <w:webHidden/>
          </w:rPr>
          <w:fldChar w:fldCharType="end"/>
        </w:r>
      </w:hyperlink>
    </w:p>
    <w:p w:rsidR="00FC018A" w:rsidRDefault="00FC018A" w14:paraId="4305D6FD" w14:textId="5DB4959F">
      <w:pPr>
        <w:pStyle w:val="TOC2"/>
        <w:rPr>
          <w:rFonts w:asciiTheme="minorHAnsi" w:hAnsiTheme="minorHAnsi" w:eastAsiaTheme="minorEastAsia"/>
          <w:noProof/>
          <w:kern w:val="2"/>
          <w:sz w:val="24"/>
          <w:szCs w:val="24"/>
          <w:lang w:eastAsia="en-GB"/>
          <w14:ligatures w14:val="standardContextual"/>
        </w:rPr>
      </w:pPr>
      <w:hyperlink w:history="1" w:anchor="_Toc172533618">
        <w:r w:rsidRPr="00A54C00">
          <w:rPr>
            <w:rStyle w:val="Hyperlink"/>
            <w:noProof/>
          </w:rPr>
          <w:t>1.1.</w:t>
        </w:r>
        <w:r>
          <w:rPr>
            <w:rFonts w:asciiTheme="minorHAnsi" w:hAnsiTheme="minorHAnsi" w:eastAsiaTheme="minorEastAsia"/>
            <w:noProof/>
            <w:kern w:val="2"/>
            <w:sz w:val="24"/>
            <w:szCs w:val="24"/>
            <w:lang w:eastAsia="en-GB"/>
            <w14:ligatures w14:val="standardContextual"/>
          </w:rPr>
          <w:tab/>
        </w:r>
        <w:r w:rsidRPr="00A54C00">
          <w:rPr>
            <w:rStyle w:val="Hyperlink"/>
            <w:rFonts w:eastAsia="Calibri"/>
            <w:noProof/>
          </w:rPr>
          <w:t>Purpose</w:t>
        </w:r>
        <w:r>
          <w:rPr>
            <w:noProof/>
            <w:webHidden/>
          </w:rPr>
          <w:tab/>
        </w:r>
        <w:r>
          <w:rPr>
            <w:noProof/>
            <w:webHidden/>
          </w:rPr>
          <w:fldChar w:fldCharType="begin"/>
        </w:r>
        <w:r>
          <w:rPr>
            <w:noProof/>
            <w:webHidden/>
          </w:rPr>
          <w:instrText xml:space="preserve"> PAGEREF _Toc172533618 \h </w:instrText>
        </w:r>
        <w:r>
          <w:rPr>
            <w:noProof/>
            <w:webHidden/>
          </w:rPr>
        </w:r>
        <w:r>
          <w:rPr>
            <w:noProof/>
            <w:webHidden/>
          </w:rPr>
          <w:fldChar w:fldCharType="separate"/>
        </w:r>
        <w:r w:rsidR="007F5C15">
          <w:rPr>
            <w:noProof/>
            <w:webHidden/>
          </w:rPr>
          <w:t>9</w:t>
        </w:r>
        <w:r>
          <w:rPr>
            <w:noProof/>
            <w:webHidden/>
          </w:rPr>
          <w:fldChar w:fldCharType="end"/>
        </w:r>
      </w:hyperlink>
    </w:p>
    <w:p w:rsidR="00FC018A" w:rsidRDefault="00FC018A" w14:paraId="521582A6" w14:textId="797B9547">
      <w:pPr>
        <w:pStyle w:val="TOC2"/>
        <w:rPr>
          <w:rFonts w:asciiTheme="minorHAnsi" w:hAnsiTheme="minorHAnsi" w:eastAsiaTheme="minorEastAsia"/>
          <w:noProof/>
          <w:kern w:val="2"/>
          <w:sz w:val="24"/>
          <w:szCs w:val="24"/>
          <w:lang w:eastAsia="en-GB"/>
          <w14:ligatures w14:val="standardContextual"/>
        </w:rPr>
      </w:pPr>
      <w:hyperlink w:history="1" w:anchor="_Toc172533619">
        <w:r w:rsidRPr="00A54C00">
          <w:rPr>
            <w:rStyle w:val="Hyperlink"/>
            <w:noProof/>
          </w:rPr>
          <w:t>1.2.</w:t>
        </w:r>
        <w:r>
          <w:rPr>
            <w:rFonts w:asciiTheme="minorHAnsi" w:hAnsiTheme="minorHAnsi" w:eastAsiaTheme="minorEastAsia"/>
            <w:noProof/>
            <w:kern w:val="2"/>
            <w:sz w:val="24"/>
            <w:szCs w:val="24"/>
            <w:lang w:eastAsia="en-GB"/>
            <w14:ligatures w14:val="standardContextual"/>
          </w:rPr>
          <w:tab/>
        </w:r>
        <w:r w:rsidRPr="00A54C00">
          <w:rPr>
            <w:rStyle w:val="Hyperlink"/>
            <w:noProof/>
          </w:rPr>
          <w:t>The importance of Education and Training</w:t>
        </w:r>
        <w:r>
          <w:rPr>
            <w:noProof/>
            <w:webHidden/>
          </w:rPr>
          <w:tab/>
        </w:r>
        <w:r>
          <w:rPr>
            <w:noProof/>
            <w:webHidden/>
          </w:rPr>
          <w:fldChar w:fldCharType="begin"/>
        </w:r>
        <w:r>
          <w:rPr>
            <w:noProof/>
            <w:webHidden/>
          </w:rPr>
          <w:instrText xml:space="preserve"> PAGEREF _Toc172533619 \h </w:instrText>
        </w:r>
        <w:r>
          <w:rPr>
            <w:noProof/>
            <w:webHidden/>
          </w:rPr>
        </w:r>
        <w:r>
          <w:rPr>
            <w:noProof/>
            <w:webHidden/>
          </w:rPr>
          <w:fldChar w:fldCharType="separate"/>
        </w:r>
        <w:r w:rsidR="007F5C15">
          <w:rPr>
            <w:noProof/>
            <w:webHidden/>
          </w:rPr>
          <w:t>9</w:t>
        </w:r>
        <w:r>
          <w:rPr>
            <w:noProof/>
            <w:webHidden/>
          </w:rPr>
          <w:fldChar w:fldCharType="end"/>
        </w:r>
      </w:hyperlink>
    </w:p>
    <w:p w:rsidR="00FC018A" w:rsidRDefault="00FC018A" w14:paraId="1E41F2DF" w14:textId="3D71CE7D">
      <w:pPr>
        <w:pStyle w:val="TOC2"/>
        <w:rPr>
          <w:rFonts w:asciiTheme="minorHAnsi" w:hAnsiTheme="minorHAnsi" w:eastAsiaTheme="minorEastAsia"/>
          <w:noProof/>
          <w:kern w:val="2"/>
          <w:sz w:val="24"/>
          <w:szCs w:val="24"/>
          <w:lang w:eastAsia="en-GB"/>
          <w14:ligatures w14:val="standardContextual"/>
        </w:rPr>
      </w:pPr>
      <w:hyperlink w:history="1" w:anchor="_Toc172533620">
        <w:r w:rsidRPr="00A54C00">
          <w:rPr>
            <w:rStyle w:val="Hyperlink"/>
            <w:noProof/>
          </w:rPr>
          <w:t>1.3.</w:t>
        </w:r>
        <w:r>
          <w:rPr>
            <w:rFonts w:asciiTheme="minorHAnsi" w:hAnsiTheme="minorHAnsi" w:eastAsiaTheme="minorEastAsia"/>
            <w:noProof/>
            <w:kern w:val="2"/>
            <w:sz w:val="24"/>
            <w:szCs w:val="24"/>
            <w:lang w:eastAsia="en-GB"/>
            <w14:ligatures w14:val="standardContextual"/>
          </w:rPr>
          <w:tab/>
        </w:r>
        <w:r w:rsidRPr="00A54C00">
          <w:rPr>
            <w:rStyle w:val="Hyperlink"/>
            <w:noProof/>
          </w:rPr>
          <w:t>Education and Training Commissioning Overview</w:t>
        </w:r>
        <w:r>
          <w:rPr>
            <w:noProof/>
            <w:webHidden/>
          </w:rPr>
          <w:tab/>
        </w:r>
        <w:r>
          <w:rPr>
            <w:noProof/>
            <w:webHidden/>
          </w:rPr>
          <w:fldChar w:fldCharType="begin"/>
        </w:r>
        <w:r>
          <w:rPr>
            <w:noProof/>
            <w:webHidden/>
          </w:rPr>
          <w:instrText xml:space="preserve"> PAGEREF _Toc172533620 \h </w:instrText>
        </w:r>
        <w:r>
          <w:rPr>
            <w:noProof/>
            <w:webHidden/>
          </w:rPr>
        </w:r>
        <w:r>
          <w:rPr>
            <w:noProof/>
            <w:webHidden/>
          </w:rPr>
          <w:fldChar w:fldCharType="separate"/>
        </w:r>
        <w:r w:rsidR="007F5C15">
          <w:rPr>
            <w:noProof/>
            <w:webHidden/>
          </w:rPr>
          <w:t>10</w:t>
        </w:r>
        <w:r>
          <w:rPr>
            <w:noProof/>
            <w:webHidden/>
          </w:rPr>
          <w:fldChar w:fldCharType="end"/>
        </w:r>
      </w:hyperlink>
    </w:p>
    <w:p w:rsidR="00FC018A" w:rsidRDefault="00FC018A" w14:paraId="630F234F" w14:textId="1C51DA16">
      <w:pPr>
        <w:pStyle w:val="TOC2"/>
        <w:rPr>
          <w:rFonts w:asciiTheme="minorHAnsi" w:hAnsiTheme="minorHAnsi" w:eastAsiaTheme="minorEastAsia"/>
          <w:noProof/>
          <w:kern w:val="2"/>
          <w:sz w:val="24"/>
          <w:szCs w:val="24"/>
          <w:lang w:eastAsia="en-GB"/>
          <w14:ligatures w14:val="standardContextual"/>
        </w:rPr>
      </w:pPr>
      <w:hyperlink w:history="1" w:anchor="_Toc172533621">
        <w:r w:rsidRPr="00A54C00">
          <w:rPr>
            <w:rStyle w:val="Hyperlink"/>
            <w:noProof/>
          </w:rPr>
          <w:t>1.4.</w:t>
        </w:r>
        <w:r>
          <w:rPr>
            <w:rFonts w:asciiTheme="minorHAnsi" w:hAnsiTheme="minorHAnsi" w:eastAsiaTheme="minorEastAsia"/>
            <w:noProof/>
            <w:kern w:val="2"/>
            <w:sz w:val="24"/>
            <w:szCs w:val="24"/>
            <w:lang w:eastAsia="en-GB"/>
            <w14:ligatures w14:val="standardContextual"/>
          </w:rPr>
          <w:tab/>
        </w:r>
        <w:r w:rsidRPr="00A54C00">
          <w:rPr>
            <w:rStyle w:val="Hyperlink"/>
            <w:rFonts w:eastAsia="Calibri"/>
            <w:noProof/>
          </w:rPr>
          <w:t>NHS Wales Workforce Context</w:t>
        </w:r>
        <w:r>
          <w:rPr>
            <w:noProof/>
            <w:webHidden/>
          </w:rPr>
          <w:tab/>
        </w:r>
        <w:r>
          <w:rPr>
            <w:noProof/>
            <w:webHidden/>
          </w:rPr>
          <w:fldChar w:fldCharType="begin"/>
        </w:r>
        <w:r>
          <w:rPr>
            <w:noProof/>
            <w:webHidden/>
          </w:rPr>
          <w:instrText xml:space="preserve"> PAGEREF _Toc172533621 \h </w:instrText>
        </w:r>
        <w:r>
          <w:rPr>
            <w:noProof/>
            <w:webHidden/>
          </w:rPr>
        </w:r>
        <w:r>
          <w:rPr>
            <w:noProof/>
            <w:webHidden/>
          </w:rPr>
          <w:fldChar w:fldCharType="separate"/>
        </w:r>
        <w:r w:rsidR="007F5C15">
          <w:rPr>
            <w:noProof/>
            <w:webHidden/>
          </w:rPr>
          <w:t>11</w:t>
        </w:r>
        <w:r>
          <w:rPr>
            <w:noProof/>
            <w:webHidden/>
          </w:rPr>
          <w:fldChar w:fldCharType="end"/>
        </w:r>
      </w:hyperlink>
    </w:p>
    <w:p w:rsidR="00FC018A" w:rsidRDefault="00FC018A" w14:paraId="56CA86C8" w14:textId="22D5D98C">
      <w:pPr>
        <w:pStyle w:val="TOC1"/>
        <w:rPr>
          <w:rFonts w:asciiTheme="minorHAnsi" w:hAnsiTheme="minorHAnsi" w:eastAsiaTheme="minorEastAsia"/>
          <w:b w:val="0"/>
          <w:noProof/>
          <w:kern w:val="2"/>
          <w:sz w:val="24"/>
          <w:szCs w:val="24"/>
          <w:lang w:eastAsia="en-GB"/>
          <w14:ligatures w14:val="standardContextual"/>
        </w:rPr>
      </w:pPr>
      <w:hyperlink w:history="1" w:anchor="_Toc172533622">
        <w:r w:rsidRPr="00A54C00">
          <w:rPr>
            <w:rStyle w:val="Hyperlink"/>
            <w:noProof/>
          </w:rPr>
          <w:t>Chapter 2.</w:t>
        </w:r>
        <w:r>
          <w:rPr>
            <w:rFonts w:asciiTheme="minorHAnsi" w:hAnsiTheme="minorHAnsi" w:eastAsiaTheme="minorEastAsia"/>
            <w:b w:val="0"/>
            <w:noProof/>
            <w:kern w:val="2"/>
            <w:sz w:val="24"/>
            <w:szCs w:val="24"/>
            <w:lang w:eastAsia="en-GB"/>
            <w14:ligatures w14:val="standardContextual"/>
          </w:rPr>
          <w:tab/>
        </w:r>
        <w:r w:rsidRPr="00A54C00">
          <w:rPr>
            <w:rStyle w:val="Hyperlink"/>
            <w:noProof/>
          </w:rPr>
          <w:t xml:space="preserve">Strategic Context, Engagement and Planning </w:t>
        </w:r>
        <w:r w:rsidR="008E61F2">
          <w:rPr>
            <w:rStyle w:val="Hyperlink"/>
            <w:noProof/>
          </w:rPr>
          <w:tab/>
        </w:r>
        <w:r w:rsidR="008E61F2">
          <w:rPr>
            <w:rStyle w:val="Hyperlink"/>
            <w:noProof/>
          </w:rPr>
          <w:tab/>
        </w:r>
        <w:r w:rsidRPr="00A54C00">
          <w:rPr>
            <w:rStyle w:val="Hyperlink"/>
            <w:noProof/>
          </w:rPr>
          <w:t>Approach</w:t>
        </w:r>
        <w:r>
          <w:rPr>
            <w:noProof/>
            <w:webHidden/>
          </w:rPr>
          <w:tab/>
        </w:r>
        <w:r>
          <w:rPr>
            <w:noProof/>
            <w:webHidden/>
          </w:rPr>
          <w:fldChar w:fldCharType="begin"/>
        </w:r>
        <w:r>
          <w:rPr>
            <w:noProof/>
            <w:webHidden/>
          </w:rPr>
          <w:instrText xml:space="preserve"> PAGEREF _Toc172533622 \h </w:instrText>
        </w:r>
        <w:r>
          <w:rPr>
            <w:noProof/>
            <w:webHidden/>
          </w:rPr>
        </w:r>
        <w:r>
          <w:rPr>
            <w:noProof/>
            <w:webHidden/>
          </w:rPr>
          <w:fldChar w:fldCharType="separate"/>
        </w:r>
        <w:r w:rsidR="007F5C15">
          <w:rPr>
            <w:noProof/>
            <w:webHidden/>
          </w:rPr>
          <w:t>14</w:t>
        </w:r>
        <w:r>
          <w:rPr>
            <w:noProof/>
            <w:webHidden/>
          </w:rPr>
          <w:fldChar w:fldCharType="end"/>
        </w:r>
      </w:hyperlink>
    </w:p>
    <w:p w:rsidR="00FC018A" w:rsidRDefault="00FC018A" w14:paraId="32A194E0" w14:textId="1CEF363F">
      <w:pPr>
        <w:pStyle w:val="TOC2"/>
        <w:rPr>
          <w:rFonts w:asciiTheme="minorHAnsi" w:hAnsiTheme="minorHAnsi" w:eastAsiaTheme="minorEastAsia"/>
          <w:noProof/>
          <w:kern w:val="2"/>
          <w:sz w:val="24"/>
          <w:szCs w:val="24"/>
          <w:lang w:eastAsia="en-GB"/>
          <w14:ligatures w14:val="standardContextual"/>
        </w:rPr>
      </w:pPr>
      <w:hyperlink w:history="1" w:anchor="_Toc172533623">
        <w:r w:rsidRPr="00A54C00">
          <w:rPr>
            <w:rStyle w:val="Hyperlink"/>
            <w:noProof/>
          </w:rPr>
          <w:t>2.1.</w:t>
        </w:r>
        <w:r>
          <w:rPr>
            <w:rFonts w:asciiTheme="minorHAnsi" w:hAnsiTheme="minorHAnsi" w:eastAsiaTheme="minorEastAsia"/>
            <w:noProof/>
            <w:kern w:val="2"/>
            <w:sz w:val="24"/>
            <w:szCs w:val="24"/>
            <w:lang w:eastAsia="en-GB"/>
            <w14:ligatures w14:val="standardContextual"/>
          </w:rPr>
          <w:tab/>
        </w:r>
        <w:r w:rsidRPr="00A54C00">
          <w:rPr>
            <w:rStyle w:val="Hyperlink"/>
            <w:rFonts w:eastAsia="Calibri"/>
            <w:noProof/>
          </w:rPr>
          <w:t>Strategic Framework</w:t>
        </w:r>
        <w:r>
          <w:rPr>
            <w:noProof/>
            <w:webHidden/>
          </w:rPr>
          <w:tab/>
        </w:r>
        <w:r>
          <w:rPr>
            <w:noProof/>
            <w:webHidden/>
          </w:rPr>
          <w:fldChar w:fldCharType="begin"/>
        </w:r>
        <w:r>
          <w:rPr>
            <w:noProof/>
            <w:webHidden/>
          </w:rPr>
          <w:instrText xml:space="preserve"> PAGEREF _Toc172533623 \h </w:instrText>
        </w:r>
        <w:r>
          <w:rPr>
            <w:noProof/>
            <w:webHidden/>
          </w:rPr>
        </w:r>
        <w:r>
          <w:rPr>
            <w:noProof/>
            <w:webHidden/>
          </w:rPr>
          <w:fldChar w:fldCharType="separate"/>
        </w:r>
        <w:r w:rsidR="007F5C15">
          <w:rPr>
            <w:noProof/>
            <w:webHidden/>
          </w:rPr>
          <w:t>14</w:t>
        </w:r>
        <w:r>
          <w:rPr>
            <w:noProof/>
            <w:webHidden/>
          </w:rPr>
          <w:fldChar w:fldCharType="end"/>
        </w:r>
      </w:hyperlink>
    </w:p>
    <w:p w:rsidR="00FC018A" w:rsidRDefault="00FC018A" w14:paraId="7BD936A1" w14:textId="5A860BEE">
      <w:pPr>
        <w:pStyle w:val="TOC2"/>
        <w:rPr>
          <w:rFonts w:asciiTheme="minorHAnsi" w:hAnsiTheme="minorHAnsi" w:eastAsiaTheme="minorEastAsia"/>
          <w:noProof/>
          <w:kern w:val="2"/>
          <w:sz w:val="24"/>
          <w:szCs w:val="24"/>
          <w:lang w:eastAsia="en-GB"/>
          <w14:ligatures w14:val="standardContextual"/>
        </w:rPr>
      </w:pPr>
      <w:hyperlink w:history="1" w:anchor="_Toc172533624">
        <w:r w:rsidRPr="00A54C00">
          <w:rPr>
            <w:rStyle w:val="Hyperlink"/>
            <w:noProof/>
          </w:rPr>
          <w:t>2.2.</w:t>
        </w:r>
        <w:r>
          <w:rPr>
            <w:rFonts w:asciiTheme="minorHAnsi" w:hAnsiTheme="minorHAnsi" w:eastAsiaTheme="minorEastAsia"/>
            <w:noProof/>
            <w:kern w:val="2"/>
            <w:sz w:val="24"/>
            <w:szCs w:val="24"/>
            <w:lang w:eastAsia="en-GB"/>
            <w14:ligatures w14:val="standardContextual"/>
          </w:rPr>
          <w:tab/>
        </w:r>
        <w:r w:rsidRPr="00A54C00">
          <w:rPr>
            <w:rStyle w:val="Hyperlink"/>
            <w:rFonts w:eastAsia="Calibri"/>
            <w:noProof/>
          </w:rPr>
          <w:t>Stakeholder Engagement</w:t>
        </w:r>
        <w:r>
          <w:rPr>
            <w:noProof/>
            <w:webHidden/>
          </w:rPr>
          <w:tab/>
        </w:r>
        <w:r>
          <w:rPr>
            <w:noProof/>
            <w:webHidden/>
          </w:rPr>
          <w:fldChar w:fldCharType="begin"/>
        </w:r>
        <w:r>
          <w:rPr>
            <w:noProof/>
            <w:webHidden/>
          </w:rPr>
          <w:instrText xml:space="preserve"> PAGEREF _Toc172533624 \h </w:instrText>
        </w:r>
        <w:r>
          <w:rPr>
            <w:noProof/>
            <w:webHidden/>
          </w:rPr>
        </w:r>
        <w:r>
          <w:rPr>
            <w:noProof/>
            <w:webHidden/>
          </w:rPr>
          <w:fldChar w:fldCharType="separate"/>
        </w:r>
        <w:r w:rsidR="007F5C15">
          <w:rPr>
            <w:noProof/>
            <w:webHidden/>
          </w:rPr>
          <w:t>14</w:t>
        </w:r>
        <w:r>
          <w:rPr>
            <w:noProof/>
            <w:webHidden/>
          </w:rPr>
          <w:fldChar w:fldCharType="end"/>
        </w:r>
      </w:hyperlink>
    </w:p>
    <w:p w:rsidR="00FC018A" w:rsidRDefault="00FC018A" w14:paraId="5711B5D9" w14:textId="6D36A7F9">
      <w:pPr>
        <w:pStyle w:val="TOC2"/>
        <w:rPr>
          <w:rFonts w:asciiTheme="minorHAnsi" w:hAnsiTheme="minorHAnsi" w:eastAsiaTheme="minorEastAsia"/>
          <w:noProof/>
          <w:kern w:val="2"/>
          <w:sz w:val="24"/>
          <w:szCs w:val="24"/>
          <w:lang w:eastAsia="en-GB"/>
          <w14:ligatures w14:val="standardContextual"/>
        </w:rPr>
      </w:pPr>
      <w:hyperlink w:history="1" w:anchor="_Toc172533625">
        <w:r w:rsidRPr="00A54C00">
          <w:rPr>
            <w:rStyle w:val="Hyperlink"/>
            <w:rFonts w:eastAsia="Calibri"/>
            <w:noProof/>
          </w:rPr>
          <w:t>2.3.</w:t>
        </w:r>
        <w:r>
          <w:rPr>
            <w:rFonts w:asciiTheme="minorHAnsi" w:hAnsiTheme="minorHAnsi" w:eastAsiaTheme="minorEastAsia"/>
            <w:noProof/>
            <w:kern w:val="2"/>
            <w:sz w:val="24"/>
            <w:szCs w:val="24"/>
            <w:lang w:eastAsia="en-GB"/>
            <w14:ligatures w14:val="standardContextual"/>
          </w:rPr>
          <w:tab/>
        </w:r>
        <w:r w:rsidRPr="00A54C00">
          <w:rPr>
            <w:rStyle w:val="Hyperlink"/>
            <w:rFonts w:eastAsia="Calibri"/>
            <w:noProof/>
          </w:rPr>
          <w:t>Planning Approach</w:t>
        </w:r>
        <w:r>
          <w:rPr>
            <w:noProof/>
            <w:webHidden/>
          </w:rPr>
          <w:tab/>
        </w:r>
        <w:r>
          <w:rPr>
            <w:noProof/>
            <w:webHidden/>
          </w:rPr>
          <w:fldChar w:fldCharType="begin"/>
        </w:r>
        <w:r>
          <w:rPr>
            <w:noProof/>
            <w:webHidden/>
          </w:rPr>
          <w:instrText xml:space="preserve"> PAGEREF _Toc172533625 \h </w:instrText>
        </w:r>
        <w:r>
          <w:rPr>
            <w:noProof/>
            <w:webHidden/>
          </w:rPr>
        </w:r>
        <w:r>
          <w:rPr>
            <w:noProof/>
            <w:webHidden/>
          </w:rPr>
          <w:fldChar w:fldCharType="separate"/>
        </w:r>
        <w:r w:rsidR="007F5C15">
          <w:rPr>
            <w:noProof/>
            <w:webHidden/>
          </w:rPr>
          <w:t>14</w:t>
        </w:r>
        <w:r>
          <w:rPr>
            <w:noProof/>
            <w:webHidden/>
          </w:rPr>
          <w:fldChar w:fldCharType="end"/>
        </w:r>
      </w:hyperlink>
    </w:p>
    <w:p w:rsidR="00FC018A" w:rsidRDefault="00FC018A" w14:paraId="5D7A2D4E" w14:textId="22CCBED2">
      <w:pPr>
        <w:pStyle w:val="TOC2"/>
        <w:rPr>
          <w:rFonts w:asciiTheme="minorHAnsi" w:hAnsiTheme="minorHAnsi" w:eastAsiaTheme="minorEastAsia"/>
          <w:noProof/>
          <w:kern w:val="2"/>
          <w:sz w:val="24"/>
          <w:szCs w:val="24"/>
          <w:lang w:eastAsia="en-GB"/>
          <w14:ligatures w14:val="standardContextual"/>
        </w:rPr>
      </w:pPr>
      <w:hyperlink w:history="1" w:anchor="_Toc172533626">
        <w:r w:rsidRPr="00A54C00">
          <w:rPr>
            <w:rStyle w:val="Hyperlink"/>
            <w:rFonts w:eastAsia="Calibri"/>
            <w:noProof/>
          </w:rPr>
          <w:t>2.4.</w:t>
        </w:r>
        <w:r>
          <w:rPr>
            <w:rFonts w:asciiTheme="minorHAnsi" w:hAnsiTheme="minorHAnsi" w:eastAsiaTheme="minorEastAsia"/>
            <w:noProof/>
            <w:kern w:val="2"/>
            <w:sz w:val="24"/>
            <w:szCs w:val="24"/>
            <w:lang w:eastAsia="en-GB"/>
            <w14:ligatures w14:val="standardContextual"/>
          </w:rPr>
          <w:tab/>
        </w:r>
        <w:r w:rsidRPr="00A54C00">
          <w:rPr>
            <w:rStyle w:val="Hyperlink"/>
            <w:rFonts w:eastAsia="Calibri"/>
            <w:noProof/>
          </w:rPr>
          <w:t>Planning Assumptions</w:t>
        </w:r>
        <w:r>
          <w:rPr>
            <w:noProof/>
            <w:webHidden/>
          </w:rPr>
          <w:tab/>
        </w:r>
        <w:r>
          <w:rPr>
            <w:noProof/>
            <w:webHidden/>
          </w:rPr>
          <w:fldChar w:fldCharType="begin"/>
        </w:r>
        <w:r>
          <w:rPr>
            <w:noProof/>
            <w:webHidden/>
          </w:rPr>
          <w:instrText xml:space="preserve"> PAGEREF _Toc172533626 \h </w:instrText>
        </w:r>
        <w:r>
          <w:rPr>
            <w:noProof/>
            <w:webHidden/>
          </w:rPr>
        </w:r>
        <w:r>
          <w:rPr>
            <w:noProof/>
            <w:webHidden/>
          </w:rPr>
          <w:fldChar w:fldCharType="separate"/>
        </w:r>
        <w:r w:rsidR="007F5C15">
          <w:rPr>
            <w:noProof/>
            <w:webHidden/>
          </w:rPr>
          <w:t>15</w:t>
        </w:r>
        <w:r>
          <w:rPr>
            <w:noProof/>
            <w:webHidden/>
          </w:rPr>
          <w:fldChar w:fldCharType="end"/>
        </w:r>
      </w:hyperlink>
    </w:p>
    <w:p w:rsidR="00FC018A" w:rsidRDefault="00FC018A" w14:paraId="3329039F" w14:textId="492E34E1">
      <w:pPr>
        <w:pStyle w:val="TOC2"/>
        <w:rPr>
          <w:rFonts w:asciiTheme="minorHAnsi" w:hAnsiTheme="minorHAnsi" w:eastAsiaTheme="minorEastAsia"/>
          <w:noProof/>
          <w:kern w:val="2"/>
          <w:sz w:val="24"/>
          <w:szCs w:val="24"/>
          <w:lang w:eastAsia="en-GB"/>
          <w14:ligatures w14:val="standardContextual"/>
        </w:rPr>
      </w:pPr>
      <w:hyperlink w:history="1" w:anchor="_Toc172533627">
        <w:r w:rsidRPr="00A54C00">
          <w:rPr>
            <w:rStyle w:val="Hyperlink"/>
            <w:rFonts w:eastAsia="Calibri"/>
            <w:noProof/>
          </w:rPr>
          <w:t>2.5.</w:t>
        </w:r>
        <w:r>
          <w:rPr>
            <w:rFonts w:asciiTheme="minorHAnsi" w:hAnsiTheme="minorHAnsi" w:eastAsiaTheme="minorEastAsia"/>
            <w:noProof/>
            <w:kern w:val="2"/>
            <w:sz w:val="24"/>
            <w:szCs w:val="24"/>
            <w:lang w:eastAsia="en-GB"/>
            <w14:ligatures w14:val="standardContextual"/>
          </w:rPr>
          <w:tab/>
        </w:r>
        <w:r w:rsidRPr="00A54C00">
          <w:rPr>
            <w:rStyle w:val="Hyperlink"/>
            <w:rFonts w:eastAsia="Calibri"/>
            <w:noProof/>
          </w:rPr>
          <w:t>Risks</w:t>
        </w:r>
        <w:r>
          <w:rPr>
            <w:noProof/>
            <w:webHidden/>
          </w:rPr>
          <w:tab/>
        </w:r>
        <w:r>
          <w:rPr>
            <w:noProof/>
            <w:webHidden/>
          </w:rPr>
          <w:fldChar w:fldCharType="begin"/>
        </w:r>
        <w:r>
          <w:rPr>
            <w:noProof/>
            <w:webHidden/>
          </w:rPr>
          <w:instrText xml:space="preserve"> PAGEREF _Toc172533627 \h </w:instrText>
        </w:r>
        <w:r>
          <w:rPr>
            <w:noProof/>
            <w:webHidden/>
          </w:rPr>
        </w:r>
        <w:r>
          <w:rPr>
            <w:noProof/>
            <w:webHidden/>
          </w:rPr>
          <w:fldChar w:fldCharType="separate"/>
        </w:r>
        <w:r w:rsidR="007F5C15">
          <w:rPr>
            <w:noProof/>
            <w:webHidden/>
          </w:rPr>
          <w:t>15</w:t>
        </w:r>
        <w:r>
          <w:rPr>
            <w:noProof/>
            <w:webHidden/>
          </w:rPr>
          <w:fldChar w:fldCharType="end"/>
        </w:r>
      </w:hyperlink>
    </w:p>
    <w:p w:rsidR="00FC018A" w:rsidRDefault="00FC018A" w14:paraId="477CAF05" w14:textId="41DFA4B5">
      <w:pPr>
        <w:pStyle w:val="TOC1"/>
        <w:rPr>
          <w:rFonts w:asciiTheme="minorHAnsi" w:hAnsiTheme="minorHAnsi" w:eastAsiaTheme="minorEastAsia"/>
          <w:b w:val="0"/>
          <w:noProof/>
          <w:kern w:val="2"/>
          <w:sz w:val="24"/>
          <w:szCs w:val="24"/>
          <w:lang w:eastAsia="en-GB"/>
          <w14:ligatures w14:val="standardContextual"/>
        </w:rPr>
      </w:pPr>
      <w:hyperlink w:history="1" w:anchor="_Toc172533628">
        <w:r w:rsidRPr="00A54C00">
          <w:rPr>
            <w:rStyle w:val="Hyperlink"/>
            <w:noProof/>
          </w:rPr>
          <w:t>Chapter 3.</w:t>
        </w:r>
        <w:r>
          <w:rPr>
            <w:rFonts w:asciiTheme="minorHAnsi" w:hAnsiTheme="minorHAnsi" w:eastAsiaTheme="minorEastAsia"/>
            <w:b w:val="0"/>
            <w:noProof/>
            <w:kern w:val="2"/>
            <w:sz w:val="24"/>
            <w:szCs w:val="24"/>
            <w:lang w:eastAsia="en-GB"/>
            <w14:ligatures w14:val="standardContextual"/>
          </w:rPr>
          <w:tab/>
        </w:r>
        <w:r w:rsidRPr="00A54C00">
          <w:rPr>
            <w:rStyle w:val="Hyperlink"/>
            <w:noProof/>
          </w:rPr>
          <w:t>Education and Training Recommendations</w:t>
        </w:r>
        <w:r>
          <w:rPr>
            <w:noProof/>
            <w:webHidden/>
          </w:rPr>
          <w:tab/>
        </w:r>
        <w:r>
          <w:rPr>
            <w:noProof/>
            <w:webHidden/>
          </w:rPr>
          <w:fldChar w:fldCharType="begin"/>
        </w:r>
        <w:r>
          <w:rPr>
            <w:noProof/>
            <w:webHidden/>
          </w:rPr>
          <w:instrText xml:space="preserve"> PAGEREF _Toc172533628 \h </w:instrText>
        </w:r>
        <w:r>
          <w:rPr>
            <w:noProof/>
            <w:webHidden/>
          </w:rPr>
        </w:r>
        <w:r>
          <w:rPr>
            <w:noProof/>
            <w:webHidden/>
          </w:rPr>
          <w:fldChar w:fldCharType="separate"/>
        </w:r>
        <w:r w:rsidR="007F5C15">
          <w:rPr>
            <w:noProof/>
            <w:webHidden/>
          </w:rPr>
          <w:t>17</w:t>
        </w:r>
        <w:r>
          <w:rPr>
            <w:noProof/>
            <w:webHidden/>
          </w:rPr>
          <w:fldChar w:fldCharType="end"/>
        </w:r>
      </w:hyperlink>
    </w:p>
    <w:p w:rsidR="00FC018A" w:rsidRDefault="00FC018A" w14:paraId="15533EDE" w14:textId="159BD0CD">
      <w:pPr>
        <w:pStyle w:val="TOC2"/>
        <w:rPr>
          <w:rFonts w:asciiTheme="minorHAnsi" w:hAnsiTheme="minorHAnsi" w:eastAsiaTheme="minorEastAsia"/>
          <w:noProof/>
          <w:kern w:val="2"/>
          <w:sz w:val="24"/>
          <w:szCs w:val="24"/>
          <w:lang w:eastAsia="en-GB"/>
          <w14:ligatures w14:val="standardContextual"/>
        </w:rPr>
      </w:pPr>
      <w:hyperlink w:history="1" w:anchor="_Toc172533629">
        <w:r w:rsidRPr="00A54C00">
          <w:rPr>
            <w:rStyle w:val="Hyperlink"/>
            <w:noProof/>
          </w:rPr>
          <w:t>3.1.</w:t>
        </w:r>
        <w:r>
          <w:rPr>
            <w:rFonts w:asciiTheme="minorHAnsi" w:hAnsiTheme="minorHAnsi" w:eastAsiaTheme="minorEastAsia"/>
            <w:noProof/>
            <w:kern w:val="2"/>
            <w:sz w:val="24"/>
            <w:szCs w:val="24"/>
            <w:lang w:eastAsia="en-GB"/>
            <w14:ligatures w14:val="standardContextual"/>
          </w:rPr>
          <w:tab/>
        </w:r>
        <w:r w:rsidRPr="00A54C00">
          <w:rPr>
            <w:rStyle w:val="Hyperlink"/>
            <w:noProof/>
          </w:rPr>
          <w:t>Nursing</w:t>
        </w:r>
        <w:r>
          <w:rPr>
            <w:noProof/>
            <w:webHidden/>
          </w:rPr>
          <w:tab/>
        </w:r>
        <w:r>
          <w:rPr>
            <w:noProof/>
            <w:webHidden/>
          </w:rPr>
          <w:fldChar w:fldCharType="begin"/>
        </w:r>
        <w:r>
          <w:rPr>
            <w:noProof/>
            <w:webHidden/>
          </w:rPr>
          <w:instrText xml:space="preserve"> PAGEREF _Toc172533629 \h </w:instrText>
        </w:r>
        <w:r>
          <w:rPr>
            <w:noProof/>
            <w:webHidden/>
          </w:rPr>
        </w:r>
        <w:r>
          <w:rPr>
            <w:noProof/>
            <w:webHidden/>
          </w:rPr>
          <w:fldChar w:fldCharType="separate"/>
        </w:r>
        <w:r w:rsidR="007F5C15">
          <w:rPr>
            <w:noProof/>
            <w:webHidden/>
          </w:rPr>
          <w:t>17</w:t>
        </w:r>
        <w:r>
          <w:rPr>
            <w:noProof/>
            <w:webHidden/>
          </w:rPr>
          <w:fldChar w:fldCharType="end"/>
        </w:r>
      </w:hyperlink>
    </w:p>
    <w:p w:rsidR="00FC018A" w:rsidRDefault="00FC018A" w14:paraId="359F7B47" w14:textId="1F8DDF1C">
      <w:pPr>
        <w:pStyle w:val="TOC2"/>
        <w:rPr>
          <w:rFonts w:asciiTheme="minorHAnsi" w:hAnsiTheme="minorHAnsi" w:eastAsiaTheme="minorEastAsia"/>
          <w:noProof/>
          <w:kern w:val="2"/>
          <w:sz w:val="24"/>
          <w:szCs w:val="24"/>
          <w:lang w:eastAsia="en-GB"/>
          <w14:ligatures w14:val="standardContextual"/>
        </w:rPr>
      </w:pPr>
      <w:hyperlink w:history="1" w:anchor="_Toc172533630">
        <w:r w:rsidRPr="00A54C00">
          <w:rPr>
            <w:rStyle w:val="Hyperlink"/>
            <w:noProof/>
          </w:rPr>
          <w:t>3.2.</w:t>
        </w:r>
        <w:r>
          <w:rPr>
            <w:rFonts w:asciiTheme="minorHAnsi" w:hAnsiTheme="minorHAnsi" w:eastAsiaTheme="minorEastAsia"/>
            <w:noProof/>
            <w:kern w:val="2"/>
            <w:sz w:val="24"/>
            <w:szCs w:val="24"/>
            <w:lang w:eastAsia="en-GB"/>
            <w14:ligatures w14:val="standardContextual"/>
          </w:rPr>
          <w:tab/>
        </w:r>
        <w:r w:rsidRPr="00A54C00">
          <w:rPr>
            <w:rStyle w:val="Hyperlink"/>
            <w:noProof/>
          </w:rPr>
          <w:t>Midwifery</w:t>
        </w:r>
        <w:r>
          <w:rPr>
            <w:noProof/>
            <w:webHidden/>
          </w:rPr>
          <w:tab/>
        </w:r>
        <w:r>
          <w:rPr>
            <w:noProof/>
            <w:webHidden/>
          </w:rPr>
          <w:fldChar w:fldCharType="begin"/>
        </w:r>
        <w:r>
          <w:rPr>
            <w:noProof/>
            <w:webHidden/>
          </w:rPr>
          <w:instrText xml:space="preserve"> PAGEREF _Toc172533630 \h </w:instrText>
        </w:r>
        <w:r>
          <w:rPr>
            <w:noProof/>
            <w:webHidden/>
          </w:rPr>
        </w:r>
        <w:r>
          <w:rPr>
            <w:noProof/>
            <w:webHidden/>
          </w:rPr>
          <w:fldChar w:fldCharType="separate"/>
        </w:r>
        <w:r w:rsidR="007F5C15">
          <w:rPr>
            <w:noProof/>
            <w:webHidden/>
          </w:rPr>
          <w:t>18</w:t>
        </w:r>
        <w:r>
          <w:rPr>
            <w:noProof/>
            <w:webHidden/>
          </w:rPr>
          <w:fldChar w:fldCharType="end"/>
        </w:r>
      </w:hyperlink>
    </w:p>
    <w:p w:rsidR="00FC018A" w:rsidRDefault="00FC018A" w14:paraId="42492836" w14:textId="5A983415">
      <w:pPr>
        <w:pStyle w:val="TOC2"/>
        <w:rPr>
          <w:rFonts w:asciiTheme="minorHAnsi" w:hAnsiTheme="minorHAnsi" w:eastAsiaTheme="minorEastAsia"/>
          <w:noProof/>
          <w:kern w:val="2"/>
          <w:sz w:val="24"/>
          <w:szCs w:val="24"/>
          <w:lang w:eastAsia="en-GB"/>
          <w14:ligatures w14:val="standardContextual"/>
        </w:rPr>
      </w:pPr>
      <w:hyperlink w:history="1" w:anchor="_Toc172533631">
        <w:r w:rsidRPr="00A54C00">
          <w:rPr>
            <w:rStyle w:val="Hyperlink"/>
            <w:noProof/>
          </w:rPr>
          <w:t>3.3.</w:t>
        </w:r>
        <w:r>
          <w:rPr>
            <w:rFonts w:asciiTheme="minorHAnsi" w:hAnsiTheme="minorHAnsi" w:eastAsiaTheme="minorEastAsia"/>
            <w:noProof/>
            <w:kern w:val="2"/>
            <w:sz w:val="24"/>
            <w:szCs w:val="24"/>
            <w:lang w:eastAsia="en-GB"/>
            <w14:ligatures w14:val="standardContextual"/>
          </w:rPr>
          <w:tab/>
        </w:r>
        <w:r w:rsidRPr="00A54C00">
          <w:rPr>
            <w:rStyle w:val="Hyperlink"/>
            <w:noProof/>
          </w:rPr>
          <w:t>Healthcare Professionals</w:t>
        </w:r>
        <w:r>
          <w:rPr>
            <w:noProof/>
            <w:webHidden/>
          </w:rPr>
          <w:tab/>
        </w:r>
        <w:r>
          <w:rPr>
            <w:noProof/>
            <w:webHidden/>
          </w:rPr>
          <w:fldChar w:fldCharType="begin"/>
        </w:r>
        <w:r>
          <w:rPr>
            <w:noProof/>
            <w:webHidden/>
          </w:rPr>
          <w:instrText xml:space="preserve"> PAGEREF _Toc172533631 \h </w:instrText>
        </w:r>
        <w:r>
          <w:rPr>
            <w:noProof/>
            <w:webHidden/>
          </w:rPr>
        </w:r>
        <w:r>
          <w:rPr>
            <w:noProof/>
            <w:webHidden/>
          </w:rPr>
          <w:fldChar w:fldCharType="separate"/>
        </w:r>
        <w:r w:rsidR="007F5C15">
          <w:rPr>
            <w:noProof/>
            <w:webHidden/>
          </w:rPr>
          <w:t>19</w:t>
        </w:r>
        <w:r>
          <w:rPr>
            <w:noProof/>
            <w:webHidden/>
          </w:rPr>
          <w:fldChar w:fldCharType="end"/>
        </w:r>
      </w:hyperlink>
    </w:p>
    <w:p w:rsidR="00FC018A" w:rsidRDefault="00FC018A" w14:paraId="0B987C28" w14:textId="1EA14241">
      <w:pPr>
        <w:pStyle w:val="TOC2"/>
        <w:rPr>
          <w:rFonts w:asciiTheme="minorHAnsi" w:hAnsiTheme="minorHAnsi" w:eastAsiaTheme="minorEastAsia"/>
          <w:noProof/>
          <w:kern w:val="2"/>
          <w:sz w:val="24"/>
          <w:szCs w:val="24"/>
          <w:lang w:eastAsia="en-GB"/>
          <w14:ligatures w14:val="standardContextual"/>
        </w:rPr>
      </w:pPr>
      <w:hyperlink w:history="1" w:anchor="_Toc172533632">
        <w:r w:rsidRPr="00A54C00">
          <w:rPr>
            <w:rStyle w:val="Hyperlink"/>
            <w:noProof/>
          </w:rPr>
          <w:t>3.4.</w:t>
        </w:r>
        <w:r>
          <w:rPr>
            <w:rFonts w:asciiTheme="minorHAnsi" w:hAnsiTheme="minorHAnsi" w:eastAsiaTheme="minorEastAsia"/>
            <w:noProof/>
            <w:kern w:val="2"/>
            <w:sz w:val="24"/>
            <w:szCs w:val="24"/>
            <w:lang w:eastAsia="en-GB"/>
            <w14:ligatures w14:val="standardContextual"/>
          </w:rPr>
          <w:tab/>
        </w:r>
        <w:r w:rsidRPr="00A54C00">
          <w:rPr>
            <w:rStyle w:val="Hyperlink"/>
            <w:noProof/>
          </w:rPr>
          <w:t>Healthcare Science</w:t>
        </w:r>
        <w:r>
          <w:rPr>
            <w:noProof/>
            <w:webHidden/>
          </w:rPr>
          <w:tab/>
        </w:r>
        <w:r>
          <w:rPr>
            <w:noProof/>
            <w:webHidden/>
          </w:rPr>
          <w:fldChar w:fldCharType="begin"/>
        </w:r>
        <w:r>
          <w:rPr>
            <w:noProof/>
            <w:webHidden/>
          </w:rPr>
          <w:instrText xml:space="preserve"> PAGEREF _Toc172533632 \h </w:instrText>
        </w:r>
        <w:r>
          <w:rPr>
            <w:noProof/>
            <w:webHidden/>
          </w:rPr>
        </w:r>
        <w:r>
          <w:rPr>
            <w:noProof/>
            <w:webHidden/>
          </w:rPr>
          <w:fldChar w:fldCharType="separate"/>
        </w:r>
        <w:r w:rsidR="007F5C15">
          <w:rPr>
            <w:noProof/>
            <w:webHidden/>
          </w:rPr>
          <w:t>20</w:t>
        </w:r>
        <w:r>
          <w:rPr>
            <w:noProof/>
            <w:webHidden/>
          </w:rPr>
          <w:fldChar w:fldCharType="end"/>
        </w:r>
      </w:hyperlink>
    </w:p>
    <w:p w:rsidR="00FC018A" w:rsidRDefault="00FC018A" w14:paraId="73DFCA84" w14:textId="238FD246">
      <w:pPr>
        <w:pStyle w:val="TOC2"/>
        <w:rPr>
          <w:rFonts w:asciiTheme="minorHAnsi" w:hAnsiTheme="minorHAnsi" w:eastAsiaTheme="minorEastAsia"/>
          <w:noProof/>
          <w:kern w:val="2"/>
          <w:sz w:val="24"/>
          <w:szCs w:val="24"/>
          <w:lang w:eastAsia="en-GB"/>
          <w14:ligatures w14:val="standardContextual"/>
        </w:rPr>
      </w:pPr>
      <w:hyperlink w:history="1" w:anchor="_Toc172533633">
        <w:r w:rsidRPr="00A54C00">
          <w:rPr>
            <w:rStyle w:val="Hyperlink"/>
            <w:noProof/>
          </w:rPr>
          <w:t>3.5.</w:t>
        </w:r>
        <w:r>
          <w:rPr>
            <w:rFonts w:asciiTheme="minorHAnsi" w:hAnsiTheme="minorHAnsi" w:eastAsiaTheme="minorEastAsia"/>
            <w:noProof/>
            <w:kern w:val="2"/>
            <w:sz w:val="24"/>
            <w:szCs w:val="24"/>
            <w:lang w:eastAsia="en-GB"/>
            <w14:ligatures w14:val="standardContextual"/>
          </w:rPr>
          <w:tab/>
        </w:r>
        <w:r w:rsidRPr="00A54C00">
          <w:rPr>
            <w:rStyle w:val="Hyperlink"/>
            <w:noProof/>
          </w:rPr>
          <w:t>Medical Workforce</w:t>
        </w:r>
        <w:r>
          <w:rPr>
            <w:noProof/>
            <w:webHidden/>
          </w:rPr>
          <w:tab/>
        </w:r>
        <w:r>
          <w:rPr>
            <w:noProof/>
            <w:webHidden/>
          </w:rPr>
          <w:fldChar w:fldCharType="begin"/>
        </w:r>
        <w:r>
          <w:rPr>
            <w:noProof/>
            <w:webHidden/>
          </w:rPr>
          <w:instrText xml:space="preserve"> PAGEREF _Toc172533633 \h </w:instrText>
        </w:r>
        <w:r>
          <w:rPr>
            <w:noProof/>
            <w:webHidden/>
          </w:rPr>
        </w:r>
        <w:r>
          <w:rPr>
            <w:noProof/>
            <w:webHidden/>
          </w:rPr>
          <w:fldChar w:fldCharType="separate"/>
        </w:r>
        <w:r w:rsidR="007F5C15">
          <w:rPr>
            <w:noProof/>
            <w:webHidden/>
          </w:rPr>
          <w:t>23</w:t>
        </w:r>
        <w:r>
          <w:rPr>
            <w:noProof/>
            <w:webHidden/>
          </w:rPr>
          <w:fldChar w:fldCharType="end"/>
        </w:r>
      </w:hyperlink>
    </w:p>
    <w:p w:rsidR="00FC018A" w:rsidRDefault="00FC018A" w14:paraId="6B692ECC" w14:textId="2E83677E">
      <w:pPr>
        <w:pStyle w:val="TOC2"/>
        <w:rPr>
          <w:rFonts w:asciiTheme="minorHAnsi" w:hAnsiTheme="minorHAnsi" w:eastAsiaTheme="minorEastAsia"/>
          <w:noProof/>
          <w:kern w:val="2"/>
          <w:sz w:val="24"/>
          <w:szCs w:val="24"/>
          <w:lang w:eastAsia="en-GB"/>
          <w14:ligatures w14:val="standardContextual"/>
        </w:rPr>
      </w:pPr>
      <w:hyperlink w:history="1" w:anchor="_Toc172533634">
        <w:r w:rsidRPr="00A54C00">
          <w:rPr>
            <w:rStyle w:val="Hyperlink"/>
            <w:noProof/>
          </w:rPr>
          <w:t>3.6.</w:t>
        </w:r>
        <w:r>
          <w:rPr>
            <w:rFonts w:asciiTheme="minorHAnsi" w:hAnsiTheme="minorHAnsi" w:eastAsiaTheme="minorEastAsia"/>
            <w:noProof/>
            <w:kern w:val="2"/>
            <w:sz w:val="24"/>
            <w:szCs w:val="24"/>
            <w:lang w:eastAsia="en-GB"/>
            <w14:ligatures w14:val="standardContextual"/>
          </w:rPr>
          <w:tab/>
        </w:r>
        <w:r w:rsidRPr="00A54C00">
          <w:rPr>
            <w:rStyle w:val="Hyperlink"/>
            <w:noProof/>
          </w:rPr>
          <w:t>Dental</w:t>
        </w:r>
        <w:r>
          <w:rPr>
            <w:noProof/>
            <w:webHidden/>
          </w:rPr>
          <w:tab/>
        </w:r>
        <w:r>
          <w:rPr>
            <w:noProof/>
            <w:webHidden/>
          </w:rPr>
          <w:fldChar w:fldCharType="begin"/>
        </w:r>
        <w:r>
          <w:rPr>
            <w:noProof/>
            <w:webHidden/>
          </w:rPr>
          <w:instrText xml:space="preserve"> PAGEREF _Toc172533634 \h </w:instrText>
        </w:r>
        <w:r>
          <w:rPr>
            <w:noProof/>
            <w:webHidden/>
          </w:rPr>
        </w:r>
        <w:r>
          <w:rPr>
            <w:noProof/>
            <w:webHidden/>
          </w:rPr>
          <w:fldChar w:fldCharType="separate"/>
        </w:r>
        <w:r w:rsidR="007F5C15">
          <w:rPr>
            <w:noProof/>
            <w:webHidden/>
          </w:rPr>
          <w:t>24</w:t>
        </w:r>
        <w:r>
          <w:rPr>
            <w:noProof/>
            <w:webHidden/>
          </w:rPr>
          <w:fldChar w:fldCharType="end"/>
        </w:r>
      </w:hyperlink>
    </w:p>
    <w:p w:rsidR="00FC018A" w:rsidRDefault="00FC018A" w14:paraId="3D354A43" w14:textId="0CC98507">
      <w:pPr>
        <w:pStyle w:val="TOC2"/>
        <w:rPr>
          <w:rFonts w:asciiTheme="minorHAnsi" w:hAnsiTheme="minorHAnsi" w:eastAsiaTheme="minorEastAsia"/>
          <w:noProof/>
          <w:kern w:val="2"/>
          <w:sz w:val="24"/>
          <w:szCs w:val="24"/>
          <w:lang w:eastAsia="en-GB"/>
          <w14:ligatures w14:val="standardContextual"/>
        </w:rPr>
      </w:pPr>
      <w:hyperlink w:history="1" w:anchor="_Toc172533635">
        <w:r w:rsidRPr="00A54C00">
          <w:rPr>
            <w:rStyle w:val="Hyperlink"/>
            <w:noProof/>
          </w:rPr>
          <w:t>3.7.</w:t>
        </w:r>
        <w:r>
          <w:rPr>
            <w:rFonts w:asciiTheme="minorHAnsi" w:hAnsiTheme="minorHAnsi" w:eastAsiaTheme="minorEastAsia"/>
            <w:noProof/>
            <w:kern w:val="2"/>
            <w:sz w:val="24"/>
            <w:szCs w:val="24"/>
            <w:lang w:eastAsia="en-GB"/>
            <w14:ligatures w14:val="standardContextual"/>
          </w:rPr>
          <w:tab/>
        </w:r>
        <w:r w:rsidRPr="00A54C00">
          <w:rPr>
            <w:rStyle w:val="Hyperlink"/>
            <w:noProof/>
          </w:rPr>
          <w:t>Pharmacy</w:t>
        </w:r>
        <w:r>
          <w:rPr>
            <w:noProof/>
            <w:webHidden/>
          </w:rPr>
          <w:tab/>
        </w:r>
        <w:r>
          <w:rPr>
            <w:noProof/>
            <w:webHidden/>
          </w:rPr>
          <w:fldChar w:fldCharType="begin"/>
        </w:r>
        <w:r>
          <w:rPr>
            <w:noProof/>
            <w:webHidden/>
          </w:rPr>
          <w:instrText xml:space="preserve"> PAGEREF _Toc172533635 \h </w:instrText>
        </w:r>
        <w:r>
          <w:rPr>
            <w:noProof/>
            <w:webHidden/>
          </w:rPr>
        </w:r>
        <w:r>
          <w:rPr>
            <w:noProof/>
            <w:webHidden/>
          </w:rPr>
          <w:fldChar w:fldCharType="separate"/>
        </w:r>
        <w:r w:rsidR="007F5C15">
          <w:rPr>
            <w:noProof/>
            <w:webHidden/>
          </w:rPr>
          <w:t>25</w:t>
        </w:r>
        <w:r>
          <w:rPr>
            <w:noProof/>
            <w:webHidden/>
          </w:rPr>
          <w:fldChar w:fldCharType="end"/>
        </w:r>
      </w:hyperlink>
    </w:p>
    <w:p w:rsidR="00FC018A" w:rsidRDefault="00FC018A" w14:paraId="406EB372" w14:textId="095DCE4D">
      <w:pPr>
        <w:pStyle w:val="TOC2"/>
        <w:rPr>
          <w:rFonts w:asciiTheme="minorHAnsi" w:hAnsiTheme="minorHAnsi" w:eastAsiaTheme="minorEastAsia"/>
          <w:noProof/>
          <w:kern w:val="2"/>
          <w:sz w:val="24"/>
          <w:szCs w:val="24"/>
          <w:lang w:eastAsia="en-GB"/>
          <w14:ligatures w14:val="standardContextual"/>
        </w:rPr>
      </w:pPr>
      <w:hyperlink w:history="1" w:anchor="_Toc172533636">
        <w:r w:rsidRPr="00A54C00">
          <w:rPr>
            <w:rStyle w:val="Hyperlink"/>
            <w:noProof/>
          </w:rPr>
          <w:t>3.8.</w:t>
        </w:r>
        <w:r>
          <w:rPr>
            <w:rFonts w:asciiTheme="minorHAnsi" w:hAnsiTheme="minorHAnsi" w:eastAsiaTheme="minorEastAsia"/>
            <w:noProof/>
            <w:kern w:val="2"/>
            <w:sz w:val="24"/>
            <w:szCs w:val="24"/>
            <w:lang w:eastAsia="en-GB"/>
            <w14:ligatures w14:val="standardContextual"/>
          </w:rPr>
          <w:tab/>
        </w:r>
        <w:r w:rsidRPr="00A54C00">
          <w:rPr>
            <w:rStyle w:val="Hyperlink"/>
            <w:noProof/>
          </w:rPr>
          <w:t>Optometry</w:t>
        </w:r>
        <w:r>
          <w:rPr>
            <w:noProof/>
            <w:webHidden/>
          </w:rPr>
          <w:tab/>
        </w:r>
        <w:r>
          <w:rPr>
            <w:noProof/>
            <w:webHidden/>
          </w:rPr>
          <w:fldChar w:fldCharType="begin"/>
        </w:r>
        <w:r>
          <w:rPr>
            <w:noProof/>
            <w:webHidden/>
          </w:rPr>
          <w:instrText xml:space="preserve"> PAGEREF _Toc172533636 \h </w:instrText>
        </w:r>
        <w:r>
          <w:rPr>
            <w:noProof/>
            <w:webHidden/>
          </w:rPr>
        </w:r>
        <w:r>
          <w:rPr>
            <w:noProof/>
            <w:webHidden/>
          </w:rPr>
          <w:fldChar w:fldCharType="separate"/>
        </w:r>
        <w:r w:rsidR="007F5C15">
          <w:rPr>
            <w:noProof/>
            <w:webHidden/>
          </w:rPr>
          <w:t>27</w:t>
        </w:r>
        <w:r>
          <w:rPr>
            <w:noProof/>
            <w:webHidden/>
          </w:rPr>
          <w:fldChar w:fldCharType="end"/>
        </w:r>
      </w:hyperlink>
    </w:p>
    <w:p w:rsidR="00FC018A" w:rsidRDefault="00FC018A" w14:paraId="71E704B6" w14:textId="5898F151">
      <w:pPr>
        <w:pStyle w:val="TOC2"/>
        <w:rPr>
          <w:rFonts w:asciiTheme="minorHAnsi" w:hAnsiTheme="minorHAnsi" w:eastAsiaTheme="minorEastAsia"/>
          <w:noProof/>
          <w:kern w:val="2"/>
          <w:sz w:val="24"/>
          <w:szCs w:val="24"/>
          <w:lang w:eastAsia="en-GB"/>
          <w14:ligatures w14:val="standardContextual"/>
        </w:rPr>
      </w:pPr>
      <w:hyperlink w:history="1" w:anchor="_Toc172533637">
        <w:r w:rsidRPr="00A54C00">
          <w:rPr>
            <w:rStyle w:val="Hyperlink"/>
            <w:noProof/>
          </w:rPr>
          <w:t>3.9.</w:t>
        </w:r>
        <w:r>
          <w:rPr>
            <w:rFonts w:asciiTheme="minorHAnsi" w:hAnsiTheme="minorHAnsi" w:eastAsiaTheme="minorEastAsia"/>
            <w:noProof/>
            <w:kern w:val="2"/>
            <w:sz w:val="24"/>
            <w:szCs w:val="24"/>
            <w:lang w:eastAsia="en-GB"/>
            <w14:ligatures w14:val="standardContextual"/>
          </w:rPr>
          <w:tab/>
        </w:r>
        <w:r w:rsidRPr="00A54C00">
          <w:rPr>
            <w:rStyle w:val="Hyperlink"/>
            <w:noProof/>
          </w:rPr>
          <w:t>Primary and Community Care</w:t>
        </w:r>
        <w:r>
          <w:rPr>
            <w:noProof/>
            <w:webHidden/>
          </w:rPr>
          <w:tab/>
        </w:r>
        <w:r>
          <w:rPr>
            <w:noProof/>
            <w:webHidden/>
          </w:rPr>
          <w:fldChar w:fldCharType="begin"/>
        </w:r>
        <w:r>
          <w:rPr>
            <w:noProof/>
            <w:webHidden/>
          </w:rPr>
          <w:instrText xml:space="preserve"> PAGEREF _Toc172533637 \h </w:instrText>
        </w:r>
        <w:r>
          <w:rPr>
            <w:noProof/>
            <w:webHidden/>
          </w:rPr>
        </w:r>
        <w:r>
          <w:rPr>
            <w:noProof/>
            <w:webHidden/>
          </w:rPr>
          <w:fldChar w:fldCharType="separate"/>
        </w:r>
        <w:r w:rsidR="007F5C15">
          <w:rPr>
            <w:noProof/>
            <w:webHidden/>
          </w:rPr>
          <w:t>29</w:t>
        </w:r>
        <w:r>
          <w:rPr>
            <w:noProof/>
            <w:webHidden/>
          </w:rPr>
          <w:fldChar w:fldCharType="end"/>
        </w:r>
      </w:hyperlink>
    </w:p>
    <w:p w:rsidR="00FC018A" w:rsidRDefault="00FC018A" w14:paraId="46ACB453" w14:textId="72C39879">
      <w:pPr>
        <w:pStyle w:val="TOC3"/>
        <w:rPr>
          <w:rFonts w:asciiTheme="minorHAnsi" w:hAnsiTheme="minorHAnsi" w:eastAsiaTheme="minorEastAsia" w:cstheme="minorBidi"/>
          <w:kern w:val="2"/>
          <w:sz w:val="24"/>
          <w:szCs w:val="24"/>
          <w14:ligatures w14:val="standardContextual"/>
        </w:rPr>
      </w:pPr>
      <w:hyperlink w:history="1" w:anchor="_Toc172533638">
        <w:r w:rsidRPr="00A54C00">
          <w:rPr>
            <w:rStyle w:val="Hyperlink"/>
          </w:rPr>
          <w:t>3.9.1.</w:t>
        </w:r>
        <w:r>
          <w:rPr>
            <w:rFonts w:asciiTheme="minorHAnsi" w:hAnsiTheme="minorHAnsi" w:eastAsiaTheme="minorEastAsia" w:cstheme="minorBidi"/>
            <w:kern w:val="2"/>
            <w:sz w:val="24"/>
            <w:szCs w:val="24"/>
            <w14:ligatures w14:val="standardContextual"/>
          </w:rPr>
          <w:tab/>
        </w:r>
        <w:r w:rsidRPr="00A54C00">
          <w:rPr>
            <w:rStyle w:val="Hyperlink"/>
          </w:rPr>
          <w:t>Primary and Community Care Academy</w:t>
        </w:r>
        <w:r>
          <w:rPr>
            <w:webHidden/>
          </w:rPr>
          <w:tab/>
        </w:r>
        <w:r>
          <w:rPr>
            <w:webHidden/>
          </w:rPr>
          <w:fldChar w:fldCharType="begin"/>
        </w:r>
        <w:r>
          <w:rPr>
            <w:webHidden/>
          </w:rPr>
          <w:instrText xml:space="preserve"> PAGEREF _Toc172533638 \h </w:instrText>
        </w:r>
        <w:r>
          <w:rPr>
            <w:webHidden/>
          </w:rPr>
        </w:r>
        <w:r>
          <w:rPr>
            <w:webHidden/>
          </w:rPr>
          <w:fldChar w:fldCharType="separate"/>
        </w:r>
        <w:r w:rsidR="007F5C15">
          <w:rPr>
            <w:webHidden/>
          </w:rPr>
          <w:t>29</w:t>
        </w:r>
        <w:r>
          <w:rPr>
            <w:webHidden/>
          </w:rPr>
          <w:fldChar w:fldCharType="end"/>
        </w:r>
      </w:hyperlink>
    </w:p>
    <w:p w:rsidR="00FC018A" w:rsidRDefault="00FC018A" w14:paraId="6A8EB7E1" w14:textId="7FD9A165">
      <w:pPr>
        <w:pStyle w:val="TOC3"/>
        <w:rPr>
          <w:rFonts w:asciiTheme="minorHAnsi" w:hAnsiTheme="minorHAnsi" w:eastAsiaTheme="minorEastAsia" w:cstheme="minorBidi"/>
          <w:kern w:val="2"/>
          <w:sz w:val="24"/>
          <w:szCs w:val="24"/>
          <w14:ligatures w14:val="standardContextual"/>
        </w:rPr>
      </w:pPr>
      <w:hyperlink w:history="1" w:anchor="_Toc172533639">
        <w:r w:rsidRPr="00A54C00">
          <w:rPr>
            <w:rStyle w:val="Hyperlink"/>
          </w:rPr>
          <w:t>3.9.2.</w:t>
        </w:r>
        <w:r>
          <w:rPr>
            <w:rFonts w:asciiTheme="minorHAnsi" w:hAnsiTheme="minorHAnsi" w:eastAsiaTheme="minorEastAsia" w:cstheme="minorBidi"/>
            <w:kern w:val="2"/>
            <w:sz w:val="24"/>
            <w:szCs w:val="24"/>
            <w14:ligatures w14:val="standardContextual"/>
          </w:rPr>
          <w:tab/>
        </w:r>
        <w:r w:rsidRPr="00A54C00">
          <w:rPr>
            <w:rStyle w:val="Hyperlink"/>
          </w:rPr>
          <w:t>General Practice Nursing</w:t>
        </w:r>
        <w:r>
          <w:rPr>
            <w:webHidden/>
          </w:rPr>
          <w:tab/>
        </w:r>
        <w:r>
          <w:rPr>
            <w:webHidden/>
          </w:rPr>
          <w:fldChar w:fldCharType="begin"/>
        </w:r>
        <w:r>
          <w:rPr>
            <w:webHidden/>
          </w:rPr>
          <w:instrText xml:space="preserve"> PAGEREF _Toc172533639 \h </w:instrText>
        </w:r>
        <w:r>
          <w:rPr>
            <w:webHidden/>
          </w:rPr>
        </w:r>
        <w:r>
          <w:rPr>
            <w:webHidden/>
          </w:rPr>
          <w:fldChar w:fldCharType="separate"/>
        </w:r>
        <w:r w:rsidR="007F5C15">
          <w:rPr>
            <w:webHidden/>
          </w:rPr>
          <w:t>30</w:t>
        </w:r>
        <w:r>
          <w:rPr>
            <w:webHidden/>
          </w:rPr>
          <w:fldChar w:fldCharType="end"/>
        </w:r>
      </w:hyperlink>
    </w:p>
    <w:p w:rsidR="00FC018A" w:rsidRDefault="00FC018A" w14:paraId="003129E1" w14:textId="4F12FBCC">
      <w:pPr>
        <w:pStyle w:val="TOC3"/>
        <w:rPr>
          <w:rFonts w:asciiTheme="minorHAnsi" w:hAnsiTheme="minorHAnsi" w:eastAsiaTheme="minorEastAsia" w:cstheme="minorBidi"/>
          <w:kern w:val="2"/>
          <w:sz w:val="24"/>
          <w:szCs w:val="24"/>
          <w14:ligatures w14:val="standardContextual"/>
        </w:rPr>
      </w:pPr>
      <w:hyperlink w:history="1" w:anchor="_Toc172533640">
        <w:r w:rsidRPr="00A54C00">
          <w:rPr>
            <w:rStyle w:val="Hyperlink"/>
          </w:rPr>
          <w:t>3.9.3.</w:t>
        </w:r>
        <w:r>
          <w:rPr>
            <w:rFonts w:asciiTheme="minorHAnsi" w:hAnsiTheme="minorHAnsi" w:eastAsiaTheme="minorEastAsia" w:cstheme="minorBidi"/>
            <w:kern w:val="2"/>
            <w:sz w:val="24"/>
            <w:szCs w:val="24"/>
            <w14:ligatures w14:val="standardContextual"/>
          </w:rPr>
          <w:tab/>
        </w:r>
        <w:r w:rsidRPr="00A54C00">
          <w:rPr>
            <w:rStyle w:val="Hyperlink"/>
          </w:rPr>
          <w:t>Community Nursing</w:t>
        </w:r>
        <w:r>
          <w:rPr>
            <w:webHidden/>
          </w:rPr>
          <w:tab/>
        </w:r>
        <w:r>
          <w:rPr>
            <w:webHidden/>
          </w:rPr>
          <w:fldChar w:fldCharType="begin"/>
        </w:r>
        <w:r>
          <w:rPr>
            <w:webHidden/>
          </w:rPr>
          <w:instrText xml:space="preserve"> PAGEREF _Toc172533640 \h </w:instrText>
        </w:r>
        <w:r>
          <w:rPr>
            <w:webHidden/>
          </w:rPr>
        </w:r>
        <w:r>
          <w:rPr>
            <w:webHidden/>
          </w:rPr>
          <w:fldChar w:fldCharType="separate"/>
        </w:r>
        <w:r w:rsidR="007F5C15">
          <w:rPr>
            <w:webHidden/>
          </w:rPr>
          <w:t>31</w:t>
        </w:r>
        <w:r>
          <w:rPr>
            <w:webHidden/>
          </w:rPr>
          <w:fldChar w:fldCharType="end"/>
        </w:r>
      </w:hyperlink>
    </w:p>
    <w:p w:rsidR="00FC018A" w:rsidRDefault="00FC018A" w14:paraId="792048DE" w14:textId="4948D6DF">
      <w:pPr>
        <w:pStyle w:val="TOC2"/>
        <w:rPr>
          <w:rFonts w:asciiTheme="minorHAnsi" w:hAnsiTheme="minorHAnsi" w:eastAsiaTheme="minorEastAsia"/>
          <w:noProof/>
          <w:kern w:val="2"/>
          <w:sz w:val="24"/>
          <w:szCs w:val="24"/>
          <w:lang w:eastAsia="en-GB"/>
          <w14:ligatures w14:val="standardContextual"/>
        </w:rPr>
      </w:pPr>
      <w:hyperlink w:history="1" w:anchor="_Toc172533641">
        <w:r w:rsidRPr="00A54C00">
          <w:rPr>
            <w:rStyle w:val="Hyperlink"/>
            <w:noProof/>
          </w:rPr>
          <w:t>3.10.</w:t>
        </w:r>
        <w:r>
          <w:rPr>
            <w:rFonts w:asciiTheme="minorHAnsi" w:hAnsiTheme="minorHAnsi" w:eastAsiaTheme="minorEastAsia"/>
            <w:noProof/>
            <w:kern w:val="2"/>
            <w:sz w:val="24"/>
            <w:szCs w:val="24"/>
            <w:lang w:eastAsia="en-GB"/>
            <w14:ligatures w14:val="standardContextual"/>
          </w:rPr>
          <w:tab/>
        </w:r>
        <w:r w:rsidRPr="00A54C00">
          <w:rPr>
            <w:rStyle w:val="Hyperlink"/>
            <w:noProof/>
          </w:rPr>
          <w:t>Post-registration Health Professional Education</w:t>
        </w:r>
        <w:r>
          <w:rPr>
            <w:noProof/>
            <w:webHidden/>
          </w:rPr>
          <w:tab/>
        </w:r>
        <w:r>
          <w:rPr>
            <w:noProof/>
            <w:webHidden/>
          </w:rPr>
          <w:fldChar w:fldCharType="begin"/>
        </w:r>
        <w:r>
          <w:rPr>
            <w:noProof/>
            <w:webHidden/>
          </w:rPr>
          <w:instrText xml:space="preserve"> PAGEREF _Toc172533641 \h </w:instrText>
        </w:r>
        <w:r>
          <w:rPr>
            <w:noProof/>
            <w:webHidden/>
          </w:rPr>
        </w:r>
        <w:r>
          <w:rPr>
            <w:noProof/>
            <w:webHidden/>
          </w:rPr>
          <w:fldChar w:fldCharType="separate"/>
        </w:r>
        <w:r w:rsidR="007F5C15">
          <w:rPr>
            <w:noProof/>
            <w:webHidden/>
          </w:rPr>
          <w:t>33</w:t>
        </w:r>
        <w:r>
          <w:rPr>
            <w:noProof/>
            <w:webHidden/>
          </w:rPr>
          <w:fldChar w:fldCharType="end"/>
        </w:r>
      </w:hyperlink>
    </w:p>
    <w:p w:rsidR="00FC018A" w:rsidRDefault="00FC018A" w14:paraId="66986C53" w14:textId="558F7C5B">
      <w:pPr>
        <w:pStyle w:val="TOC2"/>
        <w:rPr>
          <w:rFonts w:asciiTheme="minorHAnsi" w:hAnsiTheme="minorHAnsi" w:eastAsiaTheme="minorEastAsia"/>
          <w:noProof/>
          <w:kern w:val="2"/>
          <w:sz w:val="24"/>
          <w:szCs w:val="24"/>
          <w:lang w:eastAsia="en-GB"/>
          <w14:ligatures w14:val="standardContextual"/>
        </w:rPr>
      </w:pPr>
      <w:hyperlink w:history="1" w:anchor="_Toc172533642">
        <w:r w:rsidRPr="00A54C00">
          <w:rPr>
            <w:rStyle w:val="Hyperlink"/>
            <w:noProof/>
          </w:rPr>
          <w:t>3.11.</w:t>
        </w:r>
        <w:r>
          <w:rPr>
            <w:rFonts w:asciiTheme="minorHAnsi" w:hAnsiTheme="minorHAnsi" w:eastAsiaTheme="minorEastAsia"/>
            <w:noProof/>
            <w:kern w:val="2"/>
            <w:sz w:val="24"/>
            <w:szCs w:val="24"/>
            <w:lang w:eastAsia="en-GB"/>
            <w14:ligatures w14:val="standardContextual"/>
          </w:rPr>
          <w:tab/>
        </w:r>
        <w:r w:rsidRPr="00A54C00">
          <w:rPr>
            <w:rStyle w:val="Hyperlink"/>
            <w:noProof/>
          </w:rPr>
          <w:t>Work-based Learning</w:t>
        </w:r>
        <w:r>
          <w:rPr>
            <w:noProof/>
            <w:webHidden/>
          </w:rPr>
          <w:tab/>
        </w:r>
        <w:r>
          <w:rPr>
            <w:noProof/>
            <w:webHidden/>
          </w:rPr>
          <w:fldChar w:fldCharType="begin"/>
        </w:r>
        <w:r>
          <w:rPr>
            <w:noProof/>
            <w:webHidden/>
          </w:rPr>
          <w:instrText xml:space="preserve"> PAGEREF _Toc172533642 \h </w:instrText>
        </w:r>
        <w:r>
          <w:rPr>
            <w:noProof/>
            <w:webHidden/>
          </w:rPr>
        </w:r>
        <w:r>
          <w:rPr>
            <w:noProof/>
            <w:webHidden/>
          </w:rPr>
          <w:fldChar w:fldCharType="separate"/>
        </w:r>
        <w:r w:rsidR="007F5C15">
          <w:rPr>
            <w:noProof/>
            <w:webHidden/>
          </w:rPr>
          <w:t>35</w:t>
        </w:r>
        <w:r>
          <w:rPr>
            <w:noProof/>
            <w:webHidden/>
          </w:rPr>
          <w:fldChar w:fldCharType="end"/>
        </w:r>
      </w:hyperlink>
    </w:p>
    <w:p w:rsidR="00FC018A" w:rsidRDefault="00FC018A" w14:paraId="0080A82A" w14:textId="0239D36E">
      <w:pPr>
        <w:pStyle w:val="TOC2"/>
        <w:rPr>
          <w:rFonts w:asciiTheme="minorHAnsi" w:hAnsiTheme="minorHAnsi" w:eastAsiaTheme="minorEastAsia"/>
          <w:noProof/>
          <w:kern w:val="2"/>
          <w:sz w:val="24"/>
          <w:szCs w:val="24"/>
          <w:lang w:eastAsia="en-GB"/>
          <w14:ligatures w14:val="standardContextual"/>
        </w:rPr>
      </w:pPr>
      <w:hyperlink w:history="1" w:anchor="_Toc172533643">
        <w:r w:rsidRPr="00A54C00">
          <w:rPr>
            <w:rStyle w:val="Hyperlink"/>
            <w:noProof/>
          </w:rPr>
          <w:t>3.12.</w:t>
        </w:r>
        <w:r>
          <w:rPr>
            <w:rFonts w:asciiTheme="minorHAnsi" w:hAnsiTheme="minorHAnsi" w:eastAsiaTheme="minorEastAsia"/>
            <w:noProof/>
            <w:kern w:val="2"/>
            <w:sz w:val="24"/>
            <w:szCs w:val="24"/>
            <w:lang w:eastAsia="en-GB"/>
            <w14:ligatures w14:val="standardContextual"/>
          </w:rPr>
          <w:tab/>
        </w:r>
        <w:r w:rsidRPr="00A54C00">
          <w:rPr>
            <w:rStyle w:val="Hyperlink"/>
            <w:noProof/>
          </w:rPr>
          <w:t>Education and Training Infrastructure</w:t>
        </w:r>
        <w:r>
          <w:rPr>
            <w:noProof/>
            <w:webHidden/>
          </w:rPr>
          <w:tab/>
        </w:r>
        <w:r>
          <w:rPr>
            <w:noProof/>
            <w:webHidden/>
          </w:rPr>
          <w:fldChar w:fldCharType="begin"/>
        </w:r>
        <w:r>
          <w:rPr>
            <w:noProof/>
            <w:webHidden/>
          </w:rPr>
          <w:instrText xml:space="preserve"> PAGEREF _Toc172533643 \h </w:instrText>
        </w:r>
        <w:r>
          <w:rPr>
            <w:noProof/>
            <w:webHidden/>
          </w:rPr>
        </w:r>
        <w:r>
          <w:rPr>
            <w:noProof/>
            <w:webHidden/>
          </w:rPr>
          <w:fldChar w:fldCharType="separate"/>
        </w:r>
        <w:r w:rsidR="007F5C15">
          <w:rPr>
            <w:noProof/>
            <w:webHidden/>
          </w:rPr>
          <w:t>36</w:t>
        </w:r>
        <w:r>
          <w:rPr>
            <w:noProof/>
            <w:webHidden/>
          </w:rPr>
          <w:fldChar w:fldCharType="end"/>
        </w:r>
      </w:hyperlink>
    </w:p>
    <w:p w:rsidR="00FC018A" w:rsidRDefault="00FC018A" w14:paraId="62BFF7F9" w14:textId="25D12485">
      <w:pPr>
        <w:pStyle w:val="TOC3"/>
        <w:rPr>
          <w:rFonts w:asciiTheme="minorHAnsi" w:hAnsiTheme="minorHAnsi" w:eastAsiaTheme="minorEastAsia" w:cstheme="minorBidi"/>
          <w:kern w:val="2"/>
          <w:sz w:val="24"/>
          <w:szCs w:val="24"/>
          <w14:ligatures w14:val="standardContextual"/>
        </w:rPr>
      </w:pPr>
      <w:hyperlink w:history="1" w:anchor="_Toc172533644">
        <w:r w:rsidRPr="00A54C00">
          <w:rPr>
            <w:rStyle w:val="Hyperlink"/>
          </w:rPr>
          <w:t>3.12.1.</w:t>
        </w:r>
        <w:r>
          <w:rPr>
            <w:rFonts w:asciiTheme="minorHAnsi" w:hAnsiTheme="minorHAnsi" w:eastAsiaTheme="minorEastAsia" w:cstheme="minorBidi"/>
            <w:kern w:val="2"/>
            <w:sz w:val="24"/>
            <w:szCs w:val="24"/>
            <w14:ligatures w14:val="standardContextual"/>
          </w:rPr>
          <w:tab/>
        </w:r>
        <w:r w:rsidRPr="00A54C00">
          <w:rPr>
            <w:rStyle w:val="Hyperlink"/>
          </w:rPr>
          <w:t xml:space="preserve">Wales Asylum Seeking and Refugee Doctors and Dentists </w:t>
        </w:r>
        <w:r>
          <w:rPr>
            <w:rStyle w:val="Hyperlink"/>
          </w:rPr>
          <w:tab/>
        </w:r>
        <w:r w:rsidRPr="00A54C00">
          <w:rPr>
            <w:rStyle w:val="Hyperlink"/>
          </w:rPr>
          <w:t>(WARD) Scheme</w:t>
        </w:r>
        <w:r>
          <w:rPr>
            <w:webHidden/>
          </w:rPr>
          <w:tab/>
        </w:r>
        <w:r>
          <w:rPr>
            <w:webHidden/>
          </w:rPr>
          <w:fldChar w:fldCharType="begin"/>
        </w:r>
        <w:r>
          <w:rPr>
            <w:webHidden/>
          </w:rPr>
          <w:instrText xml:space="preserve"> PAGEREF _Toc172533644 \h </w:instrText>
        </w:r>
        <w:r>
          <w:rPr>
            <w:webHidden/>
          </w:rPr>
        </w:r>
        <w:r>
          <w:rPr>
            <w:webHidden/>
          </w:rPr>
          <w:fldChar w:fldCharType="separate"/>
        </w:r>
        <w:r w:rsidR="007F5C15">
          <w:rPr>
            <w:webHidden/>
          </w:rPr>
          <w:t>36</w:t>
        </w:r>
        <w:r>
          <w:rPr>
            <w:webHidden/>
          </w:rPr>
          <w:fldChar w:fldCharType="end"/>
        </w:r>
      </w:hyperlink>
    </w:p>
    <w:p w:rsidR="00FC018A" w:rsidRDefault="00FC018A" w14:paraId="7998E572" w14:textId="46A8D0E5">
      <w:pPr>
        <w:pStyle w:val="TOC3"/>
        <w:rPr>
          <w:rFonts w:asciiTheme="minorHAnsi" w:hAnsiTheme="minorHAnsi" w:eastAsiaTheme="minorEastAsia" w:cstheme="minorBidi"/>
          <w:kern w:val="2"/>
          <w:sz w:val="24"/>
          <w:szCs w:val="24"/>
          <w14:ligatures w14:val="standardContextual"/>
        </w:rPr>
      </w:pPr>
      <w:hyperlink w:history="1" w:anchor="_Toc172533645">
        <w:r w:rsidRPr="00A54C00">
          <w:rPr>
            <w:rStyle w:val="Hyperlink"/>
          </w:rPr>
          <w:t>3.12.2.</w:t>
        </w:r>
        <w:r>
          <w:rPr>
            <w:rFonts w:asciiTheme="minorHAnsi" w:hAnsiTheme="minorHAnsi" w:eastAsiaTheme="minorEastAsia" w:cstheme="minorBidi"/>
            <w:kern w:val="2"/>
            <w:sz w:val="24"/>
            <w:szCs w:val="24"/>
            <w14:ligatures w14:val="standardContextual"/>
          </w:rPr>
          <w:tab/>
        </w:r>
        <w:r w:rsidRPr="00A54C00">
          <w:rPr>
            <w:rStyle w:val="Hyperlink"/>
          </w:rPr>
          <w:t>Placements</w:t>
        </w:r>
        <w:r>
          <w:rPr>
            <w:webHidden/>
          </w:rPr>
          <w:tab/>
        </w:r>
        <w:r>
          <w:rPr>
            <w:webHidden/>
          </w:rPr>
          <w:fldChar w:fldCharType="begin"/>
        </w:r>
        <w:r>
          <w:rPr>
            <w:webHidden/>
          </w:rPr>
          <w:instrText xml:space="preserve"> PAGEREF _Toc172533645 \h </w:instrText>
        </w:r>
        <w:r>
          <w:rPr>
            <w:webHidden/>
          </w:rPr>
        </w:r>
        <w:r>
          <w:rPr>
            <w:webHidden/>
          </w:rPr>
          <w:fldChar w:fldCharType="separate"/>
        </w:r>
        <w:r w:rsidR="007F5C15">
          <w:rPr>
            <w:webHidden/>
          </w:rPr>
          <w:t>36</w:t>
        </w:r>
        <w:r>
          <w:rPr>
            <w:webHidden/>
          </w:rPr>
          <w:fldChar w:fldCharType="end"/>
        </w:r>
      </w:hyperlink>
    </w:p>
    <w:p w:rsidR="00FC018A" w:rsidRDefault="00FC018A" w14:paraId="79A7317C" w14:textId="48B0A7F0">
      <w:pPr>
        <w:pStyle w:val="TOC2"/>
        <w:rPr>
          <w:rFonts w:asciiTheme="minorHAnsi" w:hAnsiTheme="minorHAnsi" w:eastAsiaTheme="minorEastAsia"/>
          <w:noProof/>
          <w:kern w:val="2"/>
          <w:sz w:val="24"/>
          <w:szCs w:val="24"/>
          <w:lang w:eastAsia="en-GB"/>
          <w14:ligatures w14:val="standardContextual"/>
        </w:rPr>
      </w:pPr>
      <w:hyperlink w:history="1" w:anchor="_Toc172533646">
        <w:r w:rsidRPr="00A54C00">
          <w:rPr>
            <w:rStyle w:val="Hyperlink"/>
            <w:noProof/>
          </w:rPr>
          <w:t>3.13.</w:t>
        </w:r>
        <w:r>
          <w:rPr>
            <w:rFonts w:asciiTheme="minorHAnsi" w:hAnsiTheme="minorHAnsi" w:eastAsiaTheme="minorEastAsia"/>
            <w:noProof/>
            <w:kern w:val="2"/>
            <w:sz w:val="24"/>
            <w:szCs w:val="24"/>
            <w:lang w:eastAsia="en-GB"/>
            <w14:ligatures w14:val="standardContextual"/>
          </w:rPr>
          <w:tab/>
        </w:r>
        <w:r w:rsidRPr="00A54C00">
          <w:rPr>
            <w:rStyle w:val="Hyperlink"/>
            <w:noProof/>
          </w:rPr>
          <w:t>Mental Health</w:t>
        </w:r>
        <w:r>
          <w:rPr>
            <w:noProof/>
            <w:webHidden/>
          </w:rPr>
          <w:tab/>
        </w:r>
        <w:r>
          <w:rPr>
            <w:noProof/>
            <w:webHidden/>
          </w:rPr>
          <w:fldChar w:fldCharType="begin"/>
        </w:r>
        <w:r>
          <w:rPr>
            <w:noProof/>
            <w:webHidden/>
          </w:rPr>
          <w:instrText xml:space="preserve"> PAGEREF _Toc172533646 \h </w:instrText>
        </w:r>
        <w:r>
          <w:rPr>
            <w:noProof/>
            <w:webHidden/>
          </w:rPr>
        </w:r>
        <w:r>
          <w:rPr>
            <w:noProof/>
            <w:webHidden/>
          </w:rPr>
          <w:fldChar w:fldCharType="separate"/>
        </w:r>
        <w:r w:rsidR="007F5C15">
          <w:rPr>
            <w:noProof/>
            <w:webHidden/>
          </w:rPr>
          <w:t>37</w:t>
        </w:r>
        <w:r>
          <w:rPr>
            <w:noProof/>
            <w:webHidden/>
          </w:rPr>
          <w:fldChar w:fldCharType="end"/>
        </w:r>
      </w:hyperlink>
    </w:p>
    <w:p w:rsidR="00FC018A" w:rsidRDefault="00FC018A" w14:paraId="1E22519E" w14:textId="53A55501">
      <w:pPr>
        <w:pStyle w:val="TOC1"/>
        <w:rPr>
          <w:rFonts w:asciiTheme="minorHAnsi" w:hAnsiTheme="minorHAnsi" w:eastAsiaTheme="minorEastAsia"/>
          <w:b w:val="0"/>
          <w:noProof/>
          <w:kern w:val="2"/>
          <w:sz w:val="24"/>
          <w:szCs w:val="24"/>
          <w:lang w:eastAsia="en-GB"/>
          <w14:ligatures w14:val="standardContextual"/>
        </w:rPr>
      </w:pPr>
      <w:hyperlink w:history="1" w:anchor="_Toc172533647">
        <w:r w:rsidRPr="00A54C00">
          <w:rPr>
            <w:rStyle w:val="Hyperlink"/>
            <w:noProof/>
          </w:rPr>
          <w:t>Chapter 4.</w:t>
        </w:r>
        <w:r>
          <w:rPr>
            <w:rFonts w:asciiTheme="minorHAnsi" w:hAnsiTheme="minorHAnsi" w:eastAsiaTheme="minorEastAsia"/>
            <w:b w:val="0"/>
            <w:noProof/>
            <w:kern w:val="2"/>
            <w:sz w:val="24"/>
            <w:szCs w:val="24"/>
            <w:lang w:eastAsia="en-GB"/>
            <w14:ligatures w14:val="standardContextual"/>
          </w:rPr>
          <w:tab/>
        </w:r>
        <w:r w:rsidRPr="00A54C00">
          <w:rPr>
            <w:rStyle w:val="Hyperlink"/>
            <w:noProof/>
          </w:rPr>
          <w:t>Supporting Multi-professional National Programmes</w:t>
        </w:r>
        <w:r>
          <w:rPr>
            <w:noProof/>
            <w:webHidden/>
          </w:rPr>
          <w:tab/>
        </w:r>
        <w:r>
          <w:rPr>
            <w:noProof/>
            <w:webHidden/>
          </w:rPr>
          <w:fldChar w:fldCharType="begin"/>
        </w:r>
        <w:r>
          <w:rPr>
            <w:noProof/>
            <w:webHidden/>
          </w:rPr>
          <w:instrText xml:space="preserve"> PAGEREF _Toc172533647 \h </w:instrText>
        </w:r>
        <w:r>
          <w:rPr>
            <w:noProof/>
            <w:webHidden/>
          </w:rPr>
        </w:r>
        <w:r>
          <w:rPr>
            <w:noProof/>
            <w:webHidden/>
          </w:rPr>
          <w:fldChar w:fldCharType="separate"/>
        </w:r>
        <w:r w:rsidR="007F5C15">
          <w:rPr>
            <w:noProof/>
            <w:webHidden/>
          </w:rPr>
          <w:t>38</w:t>
        </w:r>
        <w:r>
          <w:rPr>
            <w:noProof/>
            <w:webHidden/>
          </w:rPr>
          <w:fldChar w:fldCharType="end"/>
        </w:r>
      </w:hyperlink>
    </w:p>
    <w:p w:rsidR="00FC018A" w:rsidRDefault="00FC018A" w14:paraId="25A1DFB6" w14:textId="068080FF">
      <w:pPr>
        <w:pStyle w:val="TOC2"/>
        <w:rPr>
          <w:rFonts w:asciiTheme="minorHAnsi" w:hAnsiTheme="minorHAnsi" w:eastAsiaTheme="minorEastAsia"/>
          <w:noProof/>
          <w:kern w:val="2"/>
          <w:sz w:val="24"/>
          <w:szCs w:val="24"/>
          <w:lang w:eastAsia="en-GB"/>
          <w14:ligatures w14:val="standardContextual"/>
        </w:rPr>
      </w:pPr>
      <w:hyperlink w:history="1" w:anchor="_Toc172533648">
        <w:r w:rsidRPr="00A54C00">
          <w:rPr>
            <w:rStyle w:val="Hyperlink"/>
            <w:noProof/>
          </w:rPr>
          <w:t>4.1.</w:t>
        </w:r>
        <w:r>
          <w:rPr>
            <w:rFonts w:asciiTheme="minorHAnsi" w:hAnsiTheme="minorHAnsi" w:eastAsiaTheme="minorEastAsia"/>
            <w:noProof/>
            <w:kern w:val="2"/>
            <w:sz w:val="24"/>
            <w:szCs w:val="24"/>
            <w:lang w:eastAsia="en-GB"/>
            <w14:ligatures w14:val="standardContextual"/>
          </w:rPr>
          <w:tab/>
        </w:r>
        <w:r w:rsidRPr="00A54C00">
          <w:rPr>
            <w:rStyle w:val="Hyperlink"/>
            <w:noProof/>
          </w:rPr>
          <w:t>Primary and Community Care</w:t>
        </w:r>
        <w:r>
          <w:rPr>
            <w:noProof/>
            <w:webHidden/>
          </w:rPr>
          <w:tab/>
        </w:r>
        <w:r>
          <w:rPr>
            <w:noProof/>
            <w:webHidden/>
          </w:rPr>
          <w:fldChar w:fldCharType="begin"/>
        </w:r>
        <w:r>
          <w:rPr>
            <w:noProof/>
            <w:webHidden/>
          </w:rPr>
          <w:instrText xml:space="preserve"> PAGEREF _Toc172533648 \h </w:instrText>
        </w:r>
        <w:r>
          <w:rPr>
            <w:noProof/>
            <w:webHidden/>
          </w:rPr>
        </w:r>
        <w:r>
          <w:rPr>
            <w:noProof/>
            <w:webHidden/>
          </w:rPr>
          <w:fldChar w:fldCharType="separate"/>
        </w:r>
        <w:r w:rsidR="007F5C15">
          <w:rPr>
            <w:noProof/>
            <w:webHidden/>
          </w:rPr>
          <w:t>40</w:t>
        </w:r>
        <w:r>
          <w:rPr>
            <w:noProof/>
            <w:webHidden/>
          </w:rPr>
          <w:fldChar w:fldCharType="end"/>
        </w:r>
      </w:hyperlink>
    </w:p>
    <w:p w:rsidR="00FC018A" w:rsidRDefault="00FC018A" w14:paraId="4E0FFD44" w14:textId="0243C825">
      <w:pPr>
        <w:pStyle w:val="TOC2"/>
        <w:rPr>
          <w:rFonts w:asciiTheme="minorHAnsi" w:hAnsiTheme="minorHAnsi" w:eastAsiaTheme="minorEastAsia"/>
          <w:noProof/>
          <w:kern w:val="2"/>
          <w:sz w:val="24"/>
          <w:szCs w:val="24"/>
          <w:lang w:eastAsia="en-GB"/>
          <w14:ligatures w14:val="standardContextual"/>
        </w:rPr>
      </w:pPr>
      <w:hyperlink w:history="1" w:anchor="_Toc172533649">
        <w:r w:rsidRPr="00A54C00">
          <w:rPr>
            <w:rStyle w:val="Hyperlink"/>
            <w:noProof/>
          </w:rPr>
          <w:t>4.2.</w:t>
        </w:r>
        <w:r>
          <w:rPr>
            <w:rFonts w:asciiTheme="minorHAnsi" w:hAnsiTheme="minorHAnsi" w:eastAsiaTheme="minorEastAsia"/>
            <w:noProof/>
            <w:kern w:val="2"/>
            <w:sz w:val="24"/>
            <w:szCs w:val="24"/>
            <w:lang w:eastAsia="en-GB"/>
            <w14:ligatures w14:val="standardContextual"/>
          </w:rPr>
          <w:tab/>
        </w:r>
        <w:r w:rsidRPr="00A54C00">
          <w:rPr>
            <w:rStyle w:val="Hyperlink"/>
            <w:noProof/>
          </w:rPr>
          <w:t>Mental Health</w:t>
        </w:r>
        <w:r>
          <w:rPr>
            <w:noProof/>
            <w:webHidden/>
          </w:rPr>
          <w:tab/>
        </w:r>
        <w:r>
          <w:rPr>
            <w:noProof/>
            <w:webHidden/>
          </w:rPr>
          <w:fldChar w:fldCharType="begin"/>
        </w:r>
        <w:r>
          <w:rPr>
            <w:noProof/>
            <w:webHidden/>
          </w:rPr>
          <w:instrText xml:space="preserve"> PAGEREF _Toc172533649 \h </w:instrText>
        </w:r>
        <w:r>
          <w:rPr>
            <w:noProof/>
            <w:webHidden/>
          </w:rPr>
        </w:r>
        <w:r>
          <w:rPr>
            <w:noProof/>
            <w:webHidden/>
          </w:rPr>
          <w:fldChar w:fldCharType="separate"/>
        </w:r>
        <w:r w:rsidR="007F5C15">
          <w:rPr>
            <w:noProof/>
            <w:webHidden/>
          </w:rPr>
          <w:t>41</w:t>
        </w:r>
        <w:r>
          <w:rPr>
            <w:noProof/>
            <w:webHidden/>
          </w:rPr>
          <w:fldChar w:fldCharType="end"/>
        </w:r>
      </w:hyperlink>
    </w:p>
    <w:p w:rsidR="00FC018A" w:rsidRDefault="00FC018A" w14:paraId="567403BA" w14:textId="30FE4A5F">
      <w:pPr>
        <w:pStyle w:val="TOC2"/>
        <w:rPr>
          <w:rFonts w:asciiTheme="minorHAnsi" w:hAnsiTheme="minorHAnsi" w:eastAsiaTheme="minorEastAsia"/>
          <w:noProof/>
          <w:kern w:val="2"/>
          <w:sz w:val="24"/>
          <w:szCs w:val="24"/>
          <w:lang w:eastAsia="en-GB"/>
          <w14:ligatures w14:val="standardContextual"/>
        </w:rPr>
      </w:pPr>
      <w:hyperlink w:history="1" w:anchor="_Toc172533650">
        <w:r w:rsidRPr="00A54C00">
          <w:rPr>
            <w:rStyle w:val="Hyperlink"/>
            <w:noProof/>
          </w:rPr>
          <w:t>4.3.</w:t>
        </w:r>
        <w:r>
          <w:rPr>
            <w:rFonts w:asciiTheme="minorHAnsi" w:hAnsiTheme="minorHAnsi" w:eastAsiaTheme="minorEastAsia"/>
            <w:noProof/>
            <w:kern w:val="2"/>
            <w:sz w:val="24"/>
            <w:szCs w:val="24"/>
            <w:lang w:eastAsia="en-GB"/>
            <w14:ligatures w14:val="standardContextual"/>
          </w:rPr>
          <w:tab/>
        </w:r>
        <w:r w:rsidRPr="00A54C00">
          <w:rPr>
            <w:rStyle w:val="Hyperlink"/>
            <w:noProof/>
          </w:rPr>
          <w:t>Urgent and Emergency Care</w:t>
        </w:r>
        <w:r>
          <w:rPr>
            <w:noProof/>
            <w:webHidden/>
          </w:rPr>
          <w:tab/>
        </w:r>
        <w:r>
          <w:rPr>
            <w:noProof/>
            <w:webHidden/>
          </w:rPr>
          <w:fldChar w:fldCharType="begin"/>
        </w:r>
        <w:r>
          <w:rPr>
            <w:noProof/>
            <w:webHidden/>
          </w:rPr>
          <w:instrText xml:space="preserve"> PAGEREF _Toc172533650 \h </w:instrText>
        </w:r>
        <w:r>
          <w:rPr>
            <w:noProof/>
            <w:webHidden/>
          </w:rPr>
        </w:r>
        <w:r>
          <w:rPr>
            <w:noProof/>
            <w:webHidden/>
          </w:rPr>
          <w:fldChar w:fldCharType="separate"/>
        </w:r>
        <w:r w:rsidR="007F5C15">
          <w:rPr>
            <w:noProof/>
            <w:webHidden/>
          </w:rPr>
          <w:t>42</w:t>
        </w:r>
        <w:r>
          <w:rPr>
            <w:noProof/>
            <w:webHidden/>
          </w:rPr>
          <w:fldChar w:fldCharType="end"/>
        </w:r>
      </w:hyperlink>
    </w:p>
    <w:p w:rsidR="00FC018A" w:rsidRDefault="00FC018A" w14:paraId="3BBFD13C" w14:textId="63DB623A">
      <w:pPr>
        <w:pStyle w:val="TOC2"/>
        <w:rPr>
          <w:rFonts w:asciiTheme="minorHAnsi" w:hAnsiTheme="minorHAnsi" w:eastAsiaTheme="minorEastAsia"/>
          <w:noProof/>
          <w:kern w:val="2"/>
          <w:sz w:val="24"/>
          <w:szCs w:val="24"/>
          <w:lang w:eastAsia="en-GB"/>
          <w14:ligatures w14:val="standardContextual"/>
        </w:rPr>
      </w:pPr>
      <w:hyperlink w:history="1" w:anchor="_Toc172533651">
        <w:r w:rsidRPr="00A54C00">
          <w:rPr>
            <w:rStyle w:val="Hyperlink"/>
            <w:noProof/>
          </w:rPr>
          <w:t>4.4.</w:t>
        </w:r>
        <w:r>
          <w:rPr>
            <w:rFonts w:asciiTheme="minorHAnsi" w:hAnsiTheme="minorHAnsi" w:eastAsiaTheme="minorEastAsia"/>
            <w:noProof/>
            <w:kern w:val="2"/>
            <w:sz w:val="24"/>
            <w:szCs w:val="24"/>
            <w:lang w:eastAsia="en-GB"/>
            <w14:ligatures w14:val="standardContextual"/>
          </w:rPr>
          <w:tab/>
        </w:r>
        <w:r w:rsidRPr="00A54C00">
          <w:rPr>
            <w:rStyle w:val="Hyperlink"/>
            <w:noProof/>
          </w:rPr>
          <w:t>Cancer</w:t>
        </w:r>
        <w:r>
          <w:rPr>
            <w:noProof/>
            <w:webHidden/>
          </w:rPr>
          <w:tab/>
        </w:r>
        <w:r>
          <w:rPr>
            <w:noProof/>
            <w:webHidden/>
          </w:rPr>
          <w:fldChar w:fldCharType="begin"/>
        </w:r>
        <w:r>
          <w:rPr>
            <w:noProof/>
            <w:webHidden/>
          </w:rPr>
          <w:instrText xml:space="preserve"> PAGEREF _Toc172533651 \h </w:instrText>
        </w:r>
        <w:r>
          <w:rPr>
            <w:noProof/>
            <w:webHidden/>
          </w:rPr>
        </w:r>
        <w:r>
          <w:rPr>
            <w:noProof/>
            <w:webHidden/>
          </w:rPr>
          <w:fldChar w:fldCharType="separate"/>
        </w:r>
        <w:r w:rsidR="007F5C15">
          <w:rPr>
            <w:noProof/>
            <w:webHidden/>
          </w:rPr>
          <w:t>43</w:t>
        </w:r>
        <w:r>
          <w:rPr>
            <w:noProof/>
            <w:webHidden/>
          </w:rPr>
          <w:fldChar w:fldCharType="end"/>
        </w:r>
      </w:hyperlink>
    </w:p>
    <w:p w:rsidR="00FC018A" w:rsidRDefault="00FC018A" w14:paraId="48CABC65" w14:textId="24436BD9">
      <w:pPr>
        <w:pStyle w:val="TOC2"/>
        <w:rPr>
          <w:rFonts w:asciiTheme="minorHAnsi" w:hAnsiTheme="minorHAnsi" w:eastAsiaTheme="minorEastAsia"/>
          <w:noProof/>
          <w:kern w:val="2"/>
          <w:sz w:val="24"/>
          <w:szCs w:val="24"/>
          <w:lang w:eastAsia="en-GB"/>
          <w14:ligatures w14:val="standardContextual"/>
        </w:rPr>
      </w:pPr>
      <w:hyperlink w:history="1" w:anchor="_Toc172533652">
        <w:r w:rsidRPr="00A54C00">
          <w:rPr>
            <w:rStyle w:val="Hyperlink"/>
            <w:noProof/>
          </w:rPr>
          <w:t>4.5.</w:t>
        </w:r>
        <w:r>
          <w:rPr>
            <w:rFonts w:asciiTheme="minorHAnsi" w:hAnsiTheme="minorHAnsi" w:eastAsiaTheme="minorEastAsia"/>
            <w:noProof/>
            <w:kern w:val="2"/>
            <w:sz w:val="24"/>
            <w:szCs w:val="24"/>
            <w:lang w:eastAsia="en-GB"/>
            <w14:ligatures w14:val="standardContextual"/>
          </w:rPr>
          <w:tab/>
        </w:r>
        <w:r w:rsidRPr="00A54C00">
          <w:rPr>
            <w:rStyle w:val="Hyperlink"/>
            <w:noProof/>
          </w:rPr>
          <w:t>Planned Care and Recovery including Diagnostics</w:t>
        </w:r>
        <w:r>
          <w:rPr>
            <w:noProof/>
            <w:webHidden/>
          </w:rPr>
          <w:tab/>
        </w:r>
        <w:r>
          <w:rPr>
            <w:noProof/>
            <w:webHidden/>
          </w:rPr>
          <w:fldChar w:fldCharType="begin"/>
        </w:r>
        <w:r>
          <w:rPr>
            <w:noProof/>
            <w:webHidden/>
          </w:rPr>
          <w:instrText xml:space="preserve"> PAGEREF _Toc172533652 \h </w:instrText>
        </w:r>
        <w:r>
          <w:rPr>
            <w:noProof/>
            <w:webHidden/>
          </w:rPr>
        </w:r>
        <w:r>
          <w:rPr>
            <w:noProof/>
            <w:webHidden/>
          </w:rPr>
          <w:fldChar w:fldCharType="separate"/>
        </w:r>
        <w:r w:rsidR="007F5C15">
          <w:rPr>
            <w:noProof/>
            <w:webHidden/>
          </w:rPr>
          <w:t>44</w:t>
        </w:r>
        <w:r>
          <w:rPr>
            <w:noProof/>
            <w:webHidden/>
          </w:rPr>
          <w:fldChar w:fldCharType="end"/>
        </w:r>
      </w:hyperlink>
    </w:p>
    <w:p w:rsidR="00FC018A" w:rsidRDefault="00FC018A" w14:paraId="24AA411D" w14:textId="48C35555">
      <w:pPr>
        <w:pStyle w:val="TOC2"/>
        <w:rPr>
          <w:rFonts w:asciiTheme="minorHAnsi" w:hAnsiTheme="minorHAnsi" w:eastAsiaTheme="minorEastAsia"/>
          <w:noProof/>
          <w:kern w:val="2"/>
          <w:sz w:val="24"/>
          <w:szCs w:val="24"/>
          <w:lang w:eastAsia="en-GB"/>
          <w14:ligatures w14:val="standardContextual"/>
        </w:rPr>
      </w:pPr>
      <w:hyperlink w:history="1" w:anchor="_Toc172533653">
        <w:r w:rsidRPr="00A54C00">
          <w:rPr>
            <w:rStyle w:val="Hyperlink"/>
            <w:noProof/>
          </w:rPr>
          <w:t>4.6.</w:t>
        </w:r>
        <w:r>
          <w:rPr>
            <w:rFonts w:asciiTheme="minorHAnsi" w:hAnsiTheme="minorHAnsi" w:eastAsiaTheme="minorEastAsia"/>
            <w:noProof/>
            <w:kern w:val="2"/>
            <w:sz w:val="24"/>
            <w:szCs w:val="24"/>
            <w:lang w:eastAsia="en-GB"/>
            <w14:ligatures w14:val="standardContextual"/>
          </w:rPr>
          <w:tab/>
        </w:r>
        <w:r w:rsidRPr="00A54C00">
          <w:rPr>
            <w:rStyle w:val="Hyperlink"/>
            <w:noProof/>
          </w:rPr>
          <w:t>Genomics</w:t>
        </w:r>
        <w:r>
          <w:rPr>
            <w:noProof/>
            <w:webHidden/>
          </w:rPr>
          <w:tab/>
        </w:r>
        <w:r>
          <w:rPr>
            <w:noProof/>
            <w:webHidden/>
          </w:rPr>
          <w:fldChar w:fldCharType="begin"/>
        </w:r>
        <w:r>
          <w:rPr>
            <w:noProof/>
            <w:webHidden/>
          </w:rPr>
          <w:instrText xml:space="preserve"> PAGEREF _Toc172533653 \h </w:instrText>
        </w:r>
        <w:r>
          <w:rPr>
            <w:noProof/>
            <w:webHidden/>
          </w:rPr>
        </w:r>
        <w:r>
          <w:rPr>
            <w:noProof/>
            <w:webHidden/>
          </w:rPr>
          <w:fldChar w:fldCharType="separate"/>
        </w:r>
        <w:r w:rsidR="007F5C15">
          <w:rPr>
            <w:noProof/>
            <w:webHidden/>
          </w:rPr>
          <w:t>45</w:t>
        </w:r>
        <w:r>
          <w:rPr>
            <w:noProof/>
            <w:webHidden/>
          </w:rPr>
          <w:fldChar w:fldCharType="end"/>
        </w:r>
      </w:hyperlink>
    </w:p>
    <w:p w:rsidR="00FC018A" w:rsidRDefault="00FC018A" w14:paraId="3290C7E2" w14:textId="0060F055">
      <w:pPr>
        <w:pStyle w:val="TOC1"/>
        <w:rPr>
          <w:rFonts w:asciiTheme="minorHAnsi" w:hAnsiTheme="minorHAnsi" w:eastAsiaTheme="minorEastAsia"/>
          <w:b w:val="0"/>
          <w:noProof/>
          <w:kern w:val="2"/>
          <w:sz w:val="24"/>
          <w:szCs w:val="24"/>
          <w:lang w:eastAsia="en-GB"/>
          <w14:ligatures w14:val="standardContextual"/>
        </w:rPr>
      </w:pPr>
      <w:hyperlink w:history="1" w:anchor="_Toc172533654">
        <w:r w:rsidRPr="00A54C00">
          <w:rPr>
            <w:rStyle w:val="Hyperlink"/>
            <w:noProof/>
          </w:rPr>
          <w:t>Chapter 5.</w:t>
        </w:r>
        <w:r>
          <w:rPr>
            <w:rFonts w:asciiTheme="minorHAnsi" w:hAnsiTheme="minorHAnsi" w:eastAsiaTheme="minorEastAsia"/>
            <w:b w:val="0"/>
            <w:noProof/>
            <w:kern w:val="2"/>
            <w:sz w:val="24"/>
            <w:szCs w:val="24"/>
            <w:lang w:eastAsia="en-GB"/>
            <w14:ligatures w14:val="standardContextual"/>
          </w:rPr>
          <w:tab/>
        </w:r>
        <w:r w:rsidRPr="00A54C00">
          <w:rPr>
            <w:rStyle w:val="Hyperlink"/>
            <w:noProof/>
          </w:rPr>
          <w:t>Implementation through our IMTP 2024-27</w:t>
        </w:r>
        <w:r>
          <w:rPr>
            <w:noProof/>
            <w:webHidden/>
          </w:rPr>
          <w:tab/>
        </w:r>
        <w:r>
          <w:rPr>
            <w:noProof/>
            <w:webHidden/>
          </w:rPr>
          <w:fldChar w:fldCharType="begin"/>
        </w:r>
        <w:r>
          <w:rPr>
            <w:noProof/>
            <w:webHidden/>
          </w:rPr>
          <w:instrText xml:space="preserve"> PAGEREF _Toc172533654 \h </w:instrText>
        </w:r>
        <w:r>
          <w:rPr>
            <w:noProof/>
            <w:webHidden/>
          </w:rPr>
        </w:r>
        <w:r>
          <w:rPr>
            <w:noProof/>
            <w:webHidden/>
          </w:rPr>
          <w:fldChar w:fldCharType="separate"/>
        </w:r>
        <w:r w:rsidR="007F5C15">
          <w:rPr>
            <w:noProof/>
            <w:webHidden/>
          </w:rPr>
          <w:t>46</w:t>
        </w:r>
        <w:r>
          <w:rPr>
            <w:noProof/>
            <w:webHidden/>
          </w:rPr>
          <w:fldChar w:fldCharType="end"/>
        </w:r>
      </w:hyperlink>
    </w:p>
    <w:p w:rsidR="00FC018A" w:rsidRDefault="00FC018A" w14:paraId="7750F47A" w14:textId="26FF97D6">
      <w:pPr>
        <w:pStyle w:val="TOC2"/>
        <w:rPr>
          <w:rFonts w:asciiTheme="minorHAnsi" w:hAnsiTheme="minorHAnsi" w:eastAsiaTheme="minorEastAsia"/>
          <w:noProof/>
          <w:kern w:val="2"/>
          <w:sz w:val="24"/>
          <w:szCs w:val="24"/>
          <w:lang w:eastAsia="en-GB"/>
          <w14:ligatures w14:val="standardContextual"/>
        </w:rPr>
      </w:pPr>
      <w:hyperlink w:history="1" w:anchor="_Toc172533655">
        <w:r w:rsidRPr="00A54C00">
          <w:rPr>
            <w:rStyle w:val="Hyperlink"/>
            <w:noProof/>
          </w:rPr>
          <w:t>5.1.</w:t>
        </w:r>
        <w:r>
          <w:rPr>
            <w:rFonts w:asciiTheme="minorHAnsi" w:hAnsiTheme="minorHAnsi" w:eastAsiaTheme="minorEastAsia"/>
            <w:noProof/>
            <w:kern w:val="2"/>
            <w:sz w:val="24"/>
            <w:szCs w:val="24"/>
            <w:lang w:eastAsia="en-GB"/>
            <w14:ligatures w14:val="standardContextual"/>
          </w:rPr>
          <w:tab/>
        </w:r>
        <w:r w:rsidRPr="00A54C00">
          <w:rPr>
            <w:rStyle w:val="Hyperlink"/>
            <w:rFonts w:eastAsia="Times New Roman"/>
            <w:noProof/>
            <w:lang w:eastAsia="en-GB"/>
          </w:rPr>
          <w:t xml:space="preserve">Activities Relating to Strategic Aim One - Building Our Future </w:t>
        </w:r>
        <w:r>
          <w:rPr>
            <w:rStyle w:val="Hyperlink"/>
            <w:rFonts w:eastAsia="Times New Roman"/>
            <w:noProof/>
            <w:lang w:eastAsia="en-GB"/>
          </w:rPr>
          <w:tab/>
        </w:r>
        <w:r w:rsidRPr="00A54C00">
          <w:rPr>
            <w:rStyle w:val="Hyperlink"/>
            <w:rFonts w:eastAsia="Times New Roman"/>
            <w:noProof/>
            <w:lang w:eastAsia="en-GB"/>
          </w:rPr>
          <w:t>Workforce</w:t>
        </w:r>
        <w:r>
          <w:rPr>
            <w:noProof/>
            <w:webHidden/>
          </w:rPr>
          <w:tab/>
        </w:r>
        <w:r>
          <w:rPr>
            <w:noProof/>
            <w:webHidden/>
          </w:rPr>
          <w:fldChar w:fldCharType="begin"/>
        </w:r>
        <w:r>
          <w:rPr>
            <w:noProof/>
            <w:webHidden/>
          </w:rPr>
          <w:instrText xml:space="preserve"> PAGEREF _Toc172533655 \h </w:instrText>
        </w:r>
        <w:r>
          <w:rPr>
            <w:noProof/>
            <w:webHidden/>
          </w:rPr>
        </w:r>
        <w:r>
          <w:rPr>
            <w:noProof/>
            <w:webHidden/>
          </w:rPr>
          <w:fldChar w:fldCharType="separate"/>
        </w:r>
        <w:r w:rsidR="007F5C15">
          <w:rPr>
            <w:noProof/>
            <w:webHidden/>
          </w:rPr>
          <w:t>47</w:t>
        </w:r>
        <w:r>
          <w:rPr>
            <w:noProof/>
            <w:webHidden/>
          </w:rPr>
          <w:fldChar w:fldCharType="end"/>
        </w:r>
      </w:hyperlink>
    </w:p>
    <w:p w:rsidR="00FC018A" w:rsidRDefault="00FC018A" w14:paraId="77BFE22E" w14:textId="1F28D7AF">
      <w:pPr>
        <w:pStyle w:val="TOC2"/>
        <w:rPr>
          <w:rFonts w:asciiTheme="minorHAnsi" w:hAnsiTheme="minorHAnsi" w:eastAsiaTheme="minorEastAsia"/>
          <w:noProof/>
          <w:kern w:val="2"/>
          <w:sz w:val="24"/>
          <w:szCs w:val="24"/>
          <w:lang w:eastAsia="en-GB"/>
          <w14:ligatures w14:val="standardContextual"/>
        </w:rPr>
      </w:pPr>
      <w:hyperlink w:history="1" w:anchor="_Toc172533656">
        <w:r w:rsidRPr="00A54C00">
          <w:rPr>
            <w:rStyle w:val="Hyperlink"/>
            <w:rFonts w:eastAsia="Times New Roman"/>
            <w:noProof/>
            <w:lang w:eastAsia="en-GB"/>
          </w:rPr>
          <w:t>5.2.</w:t>
        </w:r>
        <w:r>
          <w:rPr>
            <w:rFonts w:asciiTheme="minorHAnsi" w:hAnsiTheme="minorHAnsi" w:eastAsiaTheme="minorEastAsia"/>
            <w:noProof/>
            <w:kern w:val="2"/>
            <w:sz w:val="24"/>
            <w:szCs w:val="24"/>
            <w:lang w:eastAsia="en-GB"/>
            <w14:ligatures w14:val="standardContextual"/>
          </w:rPr>
          <w:tab/>
        </w:r>
        <w:r w:rsidRPr="00A54C00">
          <w:rPr>
            <w:rStyle w:val="Hyperlink"/>
            <w:rFonts w:eastAsia="Times New Roman"/>
            <w:noProof/>
            <w:lang w:eastAsia="en-GB"/>
          </w:rPr>
          <w:t xml:space="preserve">Activities Relating to Strategic Aim Two – Developing Our Current </w:t>
        </w:r>
        <w:r>
          <w:rPr>
            <w:rStyle w:val="Hyperlink"/>
            <w:rFonts w:eastAsia="Times New Roman"/>
            <w:noProof/>
            <w:lang w:eastAsia="en-GB"/>
          </w:rPr>
          <w:tab/>
        </w:r>
        <w:r w:rsidRPr="00A54C00">
          <w:rPr>
            <w:rStyle w:val="Hyperlink"/>
            <w:rFonts w:eastAsia="Times New Roman"/>
            <w:noProof/>
            <w:lang w:eastAsia="en-GB"/>
          </w:rPr>
          <w:t>Workforce</w:t>
        </w:r>
        <w:r>
          <w:rPr>
            <w:noProof/>
            <w:webHidden/>
          </w:rPr>
          <w:tab/>
        </w:r>
        <w:r>
          <w:rPr>
            <w:noProof/>
            <w:webHidden/>
          </w:rPr>
          <w:fldChar w:fldCharType="begin"/>
        </w:r>
        <w:r>
          <w:rPr>
            <w:noProof/>
            <w:webHidden/>
          </w:rPr>
          <w:instrText xml:space="preserve"> PAGEREF _Toc172533656 \h </w:instrText>
        </w:r>
        <w:r>
          <w:rPr>
            <w:noProof/>
            <w:webHidden/>
          </w:rPr>
        </w:r>
        <w:r>
          <w:rPr>
            <w:noProof/>
            <w:webHidden/>
          </w:rPr>
          <w:fldChar w:fldCharType="separate"/>
        </w:r>
        <w:r w:rsidR="007F5C15">
          <w:rPr>
            <w:noProof/>
            <w:webHidden/>
          </w:rPr>
          <w:t>49</w:t>
        </w:r>
        <w:r>
          <w:rPr>
            <w:noProof/>
            <w:webHidden/>
          </w:rPr>
          <w:fldChar w:fldCharType="end"/>
        </w:r>
      </w:hyperlink>
    </w:p>
    <w:p w:rsidR="00FC018A" w:rsidRDefault="00FC018A" w14:paraId="1754F447" w14:textId="47631E6D">
      <w:pPr>
        <w:pStyle w:val="TOC2"/>
        <w:rPr>
          <w:rFonts w:asciiTheme="minorHAnsi" w:hAnsiTheme="minorHAnsi" w:eastAsiaTheme="minorEastAsia"/>
          <w:noProof/>
          <w:kern w:val="2"/>
          <w:sz w:val="24"/>
          <w:szCs w:val="24"/>
          <w:lang w:eastAsia="en-GB"/>
          <w14:ligatures w14:val="standardContextual"/>
        </w:rPr>
      </w:pPr>
      <w:hyperlink w:history="1" w:anchor="_Toc172533657">
        <w:r w:rsidRPr="00A54C00">
          <w:rPr>
            <w:rStyle w:val="Hyperlink"/>
            <w:rFonts w:eastAsia="Times New Roman"/>
            <w:noProof/>
            <w:lang w:eastAsia="en-GB"/>
          </w:rPr>
          <w:t>5.3.</w:t>
        </w:r>
        <w:r>
          <w:rPr>
            <w:rFonts w:asciiTheme="minorHAnsi" w:hAnsiTheme="minorHAnsi" w:eastAsiaTheme="minorEastAsia"/>
            <w:noProof/>
            <w:kern w:val="2"/>
            <w:sz w:val="24"/>
            <w:szCs w:val="24"/>
            <w:lang w:eastAsia="en-GB"/>
            <w14:ligatures w14:val="standardContextual"/>
          </w:rPr>
          <w:tab/>
        </w:r>
        <w:r w:rsidRPr="00A54C00">
          <w:rPr>
            <w:rStyle w:val="Hyperlink"/>
            <w:rFonts w:eastAsia="Times New Roman"/>
            <w:noProof/>
            <w:lang w:eastAsia="en-GB"/>
          </w:rPr>
          <w:t xml:space="preserve">Activities Relating to Strategic Aim Three – Culture &amp; Leadership in </w:t>
        </w:r>
        <w:r>
          <w:rPr>
            <w:rStyle w:val="Hyperlink"/>
            <w:rFonts w:eastAsia="Times New Roman"/>
            <w:noProof/>
            <w:lang w:eastAsia="en-GB"/>
          </w:rPr>
          <w:tab/>
        </w:r>
        <w:r w:rsidRPr="00A54C00">
          <w:rPr>
            <w:rStyle w:val="Hyperlink"/>
            <w:rFonts w:eastAsia="Times New Roman"/>
            <w:noProof/>
            <w:lang w:eastAsia="en-GB"/>
          </w:rPr>
          <w:t>NHS Wales</w:t>
        </w:r>
        <w:r>
          <w:rPr>
            <w:noProof/>
            <w:webHidden/>
          </w:rPr>
          <w:tab/>
        </w:r>
        <w:r>
          <w:rPr>
            <w:noProof/>
            <w:webHidden/>
          </w:rPr>
          <w:fldChar w:fldCharType="begin"/>
        </w:r>
        <w:r>
          <w:rPr>
            <w:noProof/>
            <w:webHidden/>
          </w:rPr>
          <w:instrText xml:space="preserve"> PAGEREF _Toc172533657 \h </w:instrText>
        </w:r>
        <w:r>
          <w:rPr>
            <w:noProof/>
            <w:webHidden/>
          </w:rPr>
        </w:r>
        <w:r>
          <w:rPr>
            <w:noProof/>
            <w:webHidden/>
          </w:rPr>
          <w:fldChar w:fldCharType="separate"/>
        </w:r>
        <w:r w:rsidR="007F5C15">
          <w:rPr>
            <w:noProof/>
            <w:webHidden/>
          </w:rPr>
          <w:t>51</w:t>
        </w:r>
        <w:r>
          <w:rPr>
            <w:noProof/>
            <w:webHidden/>
          </w:rPr>
          <w:fldChar w:fldCharType="end"/>
        </w:r>
      </w:hyperlink>
    </w:p>
    <w:p w:rsidR="00FC018A" w:rsidRDefault="00FC018A" w14:paraId="312BFB1F" w14:textId="67E9217E">
      <w:pPr>
        <w:pStyle w:val="TOC1"/>
        <w:rPr>
          <w:rFonts w:asciiTheme="minorHAnsi" w:hAnsiTheme="minorHAnsi" w:eastAsiaTheme="minorEastAsia"/>
          <w:b w:val="0"/>
          <w:noProof/>
          <w:kern w:val="2"/>
          <w:sz w:val="24"/>
          <w:szCs w:val="24"/>
          <w:lang w:eastAsia="en-GB"/>
          <w14:ligatures w14:val="standardContextual"/>
        </w:rPr>
      </w:pPr>
      <w:hyperlink w:history="1" w:anchor="_Toc172533658">
        <w:r w:rsidRPr="00A54C00">
          <w:rPr>
            <w:rStyle w:val="Hyperlink"/>
            <w:noProof/>
          </w:rPr>
          <w:t>Chapter 6.</w:t>
        </w:r>
        <w:r>
          <w:rPr>
            <w:rFonts w:asciiTheme="minorHAnsi" w:hAnsiTheme="minorHAnsi" w:eastAsiaTheme="minorEastAsia"/>
            <w:b w:val="0"/>
            <w:noProof/>
            <w:kern w:val="2"/>
            <w:sz w:val="24"/>
            <w:szCs w:val="24"/>
            <w:lang w:eastAsia="en-GB"/>
            <w14:ligatures w14:val="standardContextual"/>
          </w:rPr>
          <w:tab/>
        </w:r>
        <w:r w:rsidRPr="00A54C00">
          <w:rPr>
            <w:rStyle w:val="Hyperlink"/>
            <w:noProof/>
          </w:rPr>
          <w:t>Financial Plan</w:t>
        </w:r>
        <w:r>
          <w:rPr>
            <w:noProof/>
            <w:webHidden/>
          </w:rPr>
          <w:tab/>
        </w:r>
        <w:r>
          <w:rPr>
            <w:noProof/>
            <w:webHidden/>
          </w:rPr>
          <w:fldChar w:fldCharType="begin"/>
        </w:r>
        <w:r>
          <w:rPr>
            <w:noProof/>
            <w:webHidden/>
          </w:rPr>
          <w:instrText xml:space="preserve"> PAGEREF _Toc172533658 \h </w:instrText>
        </w:r>
        <w:r>
          <w:rPr>
            <w:noProof/>
            <w:webHidden/>
          </w:rPr>
        </w:r>
        <w:r>
          <w:rPr>
            <w:noProof/>
            <w:webHidden/>
          </w:rPr>
          <w:fldChar w:fldCharType="separate"/>
        </w:r>
        <w:r w:rsidR="007F5C15">
          <w:rPr>
            <w:noProof/>
            <w:webHidden/>
          </w:rPr>
          <w:t>52</w:t>
        </w:r>
        <w:r>
          <w:rPr>
            <w:noProof/>
            <w:webHidden/>
          </w:rPr>
          <w:fldChar w:fldCharType="end"/>
        </w:r>
      </w:hyperlink>
    </w:p>
    <w:p w:rsidR="00FC018A" w:rsidRDefault="00FC018A" w14:paraId="7F4D97FE" w14:textId="00BACF58">
      <w:pPr>
        <w:pStyle w:val="TOC2"/>
        <w:rPr>
          <w:rFonts w:asciiTheme="minorHAnsi" w:hAnsiTheme="minorHAnsi" w:eastAsiaTheme="minorEastAsia"/>
          <w:noProof/>
          <w:kern w:val="2"/>
          <w:sz w:val="24"/>
          <w:szCs w:val="24"/>
          <w:lang w:eastAsia="en-GB"/>
          <w14:ligatures w14:val="standardContextual"/>
        </w:rPr>
      </w:pPr>
      <w:hyperlink w:history="1" w:anchor="_Toc172533659">
        <w:r w:rsidRPr="00A54C00">
          <w:rPr>
            <w:rStyle w:val="Hyperlink"/>
            <w:noProof/>
          </w:rPr>
          <w:t>6.1.</w:t>
        </w:r>
        <w:r>
          <w:rPr>
            <w:rFonts w:asciiTheme="minorHAnsi" w:hAnsiTheme="minorHAnsi" w:eastAsiaTheme="minorEastAsia"/>
            <w:noProof/>
            <w:kern w:val="2"/>
            <w:sz w:val="24"/>
            <w:szCs w:val="24"/>
            <w:lang w:eastAsia="en-GB"/>
            <w14:ligatures w14:val="standardContextual"/>
          </w:rPr>
          <w:tab/>
        </w:r>
        <w:r w:rsidRPr="00A54C00">
          <w:rPr>
            <w:rStyle w:val="Hyperlink"/>
            <w:noProof/>
          </w:rPr>
          <w:t>Our Approach</w:t>
        </w:r>
        <w:r>
          <w:rPr>
            <w:noProof/>
            <w:webHidden/>
          </w:rPr>
          <w:tab/>
        </w:r>
        <w:r>
          <w:rPr>
            <w:noProof/>
            <w:webHidden/>
          </w:rPr>
          <w:fldChar w:fldCharType="begin"/>
        </w:r>
        <w:r>
          <w:rPr>
            <w:noProof/>
            <w:webHidden/>
          </w:rPr>
          <w:instrText xml:space="preserve"> PAGEREF _Toc172533659 \h </w:instrText>
        </w:r>
        <w:r>
          <w:rPr>
            <w:noProof/>
            <w:webHidden/>
          </w:rPr>
        </w:r>
        <w:r>
          <w:rPr>
            <w:noProof/>
            <w:webHidden/>
          </w:rPr>
          <w:fldChar w:fldCharType="separate"/>
        </w:r>
        <w:r w:rsidR="007F5C15">
          <w:rPr>
            <w:noProof/>
            <w:webHidden/>
          </w:rPr>
          <w:t>52</w:t>
        </w:r>
        <w:r>
          <w:rPr>
            <w:noProof/>
            <w:webHidden/>
          </w:rPr>
          <w:fldChar w:fldCharType="end"/>
        </w:r>
      </w:hyperlink>
    </w:p>
    <w:p w:rsidR="00FC018A" w:rsidRDefault="00FC018A" w14:paraId="5ECCF344" w14:textId="3B4952FB">
      <w:pPr>
        <w:pStyle w:val="TOC2"/>
        <w:rPr>
          <w:rFonts w:asciiTheme="minorHAnsi" w:hAnsiTheme="minorHAnsi" w:eastAsiaTheme="minorEastAsia"/>
          <w:noProof/>
          <w:kern w:val="2"/>
          <w:sz w:val="24"/>
          <w:szCs w:val="24"/>
          <w:lang w:eastAsia="en-GB"/>
          <w14:ligatures w14:val="standardContextual"/>
        </w:rPr>
      </w:pPr>
      <w:hyperlink w:history="1" w:anchor="_Toc172533660">
        <w:r w:rsidRPr="00A54C00">
          <w:rPr>
            <w:rStyle w:val="Hyperlink"/>
            <w:noProof/>
          </w:rPr>
          <w:t>6.2.</w:t>
        </w:r>
        <w:r>
          <w:rPr>
            <w:rFonts w:asciiTheme="minorHAnsi" w:hAnsiTheme="minorHAnsi" w:eastAsiaTheme="minorEastAsia"/>
            <w:noProof/>
            <w:kern w:val="2"/>
            <w:sz w:val="24"/>
            <w:szCs w:val="24"/>
            <w:lang w:eastAsia="en-GB"/>
            <w14:ligatures w14:val="standardContextual"/>
          </w:rPr>
          <w:tab/>
        </w:r>
        <w:r w:rsidRPr="00A54C00">
          <w:rPr>
            <w:rStyle w:val="Hyperlink"/>
            <w:noProof/>
          </w:rPr>
          <w:t>Developments and Investments</w:t>
        </w:r>
        <w:r>
          <w:rPr>
            <w:noProof/>
            <w:webHidden/>
          </w:rPr>
          <w:tab/>
        </w:r>
        <w:r>
          <w:rPr>
            <w:noProof/>
            <w:webHidden/>
          </w:rPr>
          <w:fldChar w:fldCharType="begin"/>
        </w:r>
        <w:r>
          <w:rPr>
            <w:noProof/>
            <w:webHidden/>
          </w:rPr>
          <w:instrText xml:space="preserve"> PAGEREF _Toc172533660 \h </w:instrText>
        </w:r>
        <w:r>
          <w:rPr>
            <w:noProof/>
            <w:webHidden/>
          </w:rPr>
        </w:r>
        <w:r>
          <w:rPr>
            <w:noProof/>
            <w:webHidden/>
          </w:rPr>
          <w:fldChar w:fldCharType="separate"/>
        </w:r>
        <w:r w:rsidR="007F5C15">
          <w:rPr>
            <w:noProof/>
            <w:webHidden/>
          </w:rPr>
          <w:t>52</w:t>
        </w:r>
        <w:r>
          <w:rPr>
            <w:noProof/>
            <w:webHidden/>
          </w:rPr>
          <w:fldChar w:fldCharType="end"/>
        </w:r>
      </w:hyperlink>
    </w:p>
    <w:p w:rsidR="00FC018A" w:rsidRDefault="00FC018A" w14:paraId="779D6B9D" w14:textId="5796D466">
      <w:pPr>
        <w:pStyle w:val="TOC2"/>
        <w:rPr>
          <w:rFonts w:asciiTheme="minorHAnsi" w:hAnsiTheme="minorHAnsi" w:eastAsiaTheme="minorEastAsia"/>
          <w:noProof/>
          <w:kern w:val="2"/>
          <w:sz w:val="24"/>
          <w:szCs w:val="24"/>
          <w:lang w:eastAsia="en-GB"/>
          <w14:ligatures w14:val="standardContextual"/>
        </w:rPr>
      </w:pPr>
      <w:hyperlink w:history="1" w:anchor="_Toc172533661">
        <w:r w:rsidRPr="00A54C00">
          <w:rPr>
            <w:rStyle w:val="Hyperlink"/>
            <w:noProof/>
          </w:rPr>
          <w:t>6.3.</w:t>
        </w:r>
        <w:r>
          <w:rPr>
            <w:rFonts w:asciiTheme="minorHAnsi" w:hAnsiTheme="minorHAnsi" w:eastAsiaTheme="minorEastAsia"/>
            <w:noProof/>
            <w:kern w:val="2"/>
            <w:sz w:val="24"/>
            <w:szCs w:val="24"/>
            <w:lang w:eastAsia="en-GB"/>
            <w14:ligatures w14:val="standardContextual"/>
          </w:rPr>
          <w:tab/>
        </w:r>
        <w:r w:rsidRPr="00A54C00">
          <w:rPr>
            <w:rStyle w:val="Hyperlink"/>
            <w:noProof/>
          </w:rPr>
          <w:t>Financial Risks and Opportunities</w:t>
        </w:r>
        <w:r>
          <w:rPr>
            <w:noProof/>
            <w:webHidden/>
          </w:rPr>
          <w:tab/>
        </w:r>
        <w:r>
          <w:rPr>
            <w:noProof/>
            <w:webHidden/>
          </w:rPr>
          <w:fldChar w:fldCharType="begin"/>
        </w:r>
        <w:r>
          <w:rPr>
            <w:noProof/>
            <w:webHidden/>
          </w:rPr>
          <w:instrText xml:space="preserve"> PAGEREF _Toc172533661 \h </w:instrText>
        </w:r>
        <w:r>
          <w:rPr>
            <w:noProof/>
            <w:webHidden/>
          </w:rPr>
        </w:r>
        <w:r>
          <w:rPr>
            <w:noProof/>
            <w:webHidden/>
          </w:rPr>
          <w:fldChar w:fldCharType="separate"/>
        </w:r>
        <w:r w:rsidR="007F5C15">
          <w:rPr>
            <w:noProof/>
            <w:webHidden/>
          </w:rPr>
          <w:t>52</w:t>
        </w:r>
        <w:r>
          <w:rPr>
            <w:noProof/>
            <w:webHidden/>
          </w:rPr>
          <w:fldChar w:fldCharType="end"/>
        </w:r>
      </w:hyperlink>
    </w:p>
    <w:p w:rsidR="00FC018A" w:rsidRDefault="00FC018A" w14:paraId="6D366629" w14:textId="6F975783">
      <w:pPr>
        <w:pStyle w:val="TOC2"/>
        <w:rPr>
          <w:rFonts w:asciiTheme="minorHAnsi" w:hAnsiTheme="minorHAnsi" w:eastAsiaTheme="minorEastAsia"/>
          <w:noProof/>
          <w:kern w:val="2"/>
          <w:sz w:val="24"/>
          <w:szCs w:val="24"/>
          <w:lang w:eastAsia="en-GB"/>
          <w14:ligatures w14:val="standardContextual"/>
        </w:rPr>
      </w:pPr>
      <w:hyperlink w:history="1" w:anchor="_Toc172533662">
        <w:r w:rsidRPr="00A54C00">
          <w:rPr>
            <w:rStyle w:val="Hyperlink"/>
            <w:noProof/>
          </w:rPr>
          <w:t>6.4.</w:t>
        </w:r>
        <w:r>
          <w:rPr>
            <w:rFonts w:asciiTheme="minorHAnsi" w:hAnsiTheme="minorHAnsi" w:eastAsiaTheme="minorEastAsia"/>
            <w:noProof/>
            <w:kern w:val="2"/>
            <w:sz w:val="24"/>
            <w:szCs w:val="24"/>
            <w:lang w:eastAsia="en-GB"/>
            <w14:ligatures w14:val="standardContextual"/>
          </w:rPr>
          <w:tab/>
        </w:r>
        <w:r w:rsidRPr="00A54C00">
          <w:rPr>
            <w:rStyle w:val="Hyperlink"/>
            <w:noProof/>
          </w:rPr>
          <w:t>Finance Plan</w:t>
        </w:r>
        <w:r>
          <w:rPr>
            <w:noProof/>
            <w:webHidden/>
          </w:rPr>
          <w:tab/>
        </w:r>
        <w:r>
          <w:rPr>
            <w:noProof/>
            <w:webHidden/>
          </w:rPr>
          <w:fldChar w:fldCharType="begin"/>
        </w:r>
        <w:r>
          <w:rPr>
            <w:noProof/>
            <w:webHidden/>
          </w:rPr>
          <w:instrText xml:space="preserve"> PAGEREF _Toc172533662 \h </w:instrText>
        </w:r>
        <w:r>
          <w:rPr>
            <w:noProof/>
            <w:webHidden/>
          </w:rPr>
        </w:r>
        <w:r>
          <w:rPr>
            <w:noProof/>
            <w:webHidden/>
          </w:rPr>
          <w:fldChar w:fldCharType="separate"/>
        </w:r>
        <w:r w:rsidR="007F5C15">
          <w:rPr>
            <w:noProof/>
            <w:webHidden/>
          </w:rPr>
          <w:t>52</w:t>
        </w:r>
        <w:r>
          <w:rPr>
            <w:noProof/>
            <w:webHidden/>
          </w:rPr>
          <w:fldChar w:fldCharType="end"/>
        </w:r>
      </w:hyperlink>
    </w:p>
    <w:p w:rsidR="00FC018A" w:rsidRDefault="00FC018A" w14:paraId="5AFA241C" w14:textId="0F984DE5">
      <w:pPr>
        <w:pStyle w:val="TOC1"/>
        <w:rPr>
          <w:rFonts w:asciiTheme="minorHAnsi" w:hAnsiTheme="minorHAnsi" w:eastAsiaTheme="minorEastAsia"/>
          <w:b w:val="0"/>
          <w:noProof/>
          <w:kern w:val="2"/>
          <w:sz w:val="24"/>
          <w:szCs w:val="24"/>
          <w:lang w:eastAsia="en-GB"/>
          <w14:ligatures w14:val="standardContextual"/>
        </w:rPr>
      </w:pPr>
      <w:hyperlink w:history="1" w:anchor="_Toc172533663">
        <w:r w:rsidRPr="00A54C00">
          <w:rPr>
            <w:rStyle w:val="Hyperlink"/>
            <w:noProof/>
          </w:rPr>
          <w:t>APPENDICES</w:t>
        </w:r>
        <w:r>
          <w:rPr>
            <w:noProof/>
            <w:webHidden/>
          </w:rPr>
          <w:tab/>
        </w:r>
        <w:r>
          <w:rPr>
            <w:noProof/>
            <w:webHidden/>
          </w:rPr>
          <w:fldChar w:fldCharType="begin"/>
        </w:r>
        <w:r>
          <w:rPr>
            <w:noProof/>
            <w:webHidden/>
          </w:rPr>
          <w:instrText xml:space="preserve"> PAGEREF _Toc172533663 \h </w:instrText>
        </w:r>
        <w:r>
          <w:rPr>
            <w:noProof/>
            <w:webHidden/>
          </w:rPr>
        </w:r>
        <w:r>
          <w:rPr>
            <w:noProof/>
            <w:webHidden/>
          </w:rPr>
          <w:fldChar w:fldCharType="separate"/>
        </w:r>
        <w:r w:rsidR="007F5C15">
          <w:rPr>
            <w:noProof/>
            <w:webHidden/>
          </w:rPr>
          <w:t>54</w:t>
        </w:r>
        <w:r>
          <w:rPr>
            <w:noProof/>
            <w:webHidden/>
          </w:rPr>
          <w:fldChar w:fldCharType="end"/>
        </w:r>
      </w:hyperlink>
    </w:p>
    <w:p w:rsidR="007712F6" w:rsidP="00257102" w:rsidRDefault="00A73C9A" w14:paraId="1A9BB831" w14:textId="494831B2">
      <w:pPr>
        <w:pStyle w:val="TOC1"/>
        <w:sectPr w:rsidR="007712F6" w:rsidSect="001F0201">
          <w:footerReference w:type="default" r:id="rId13"/>
          <w:type w:val="continuous"/>
          <w:pgSz w:w="16838" w:h="11906" w:orient="landscape"/>
          <w:pgMar w:top="680" w:right="624" w:bottom="680" w:left="624" w:header="510" w:footer="454" w:gutter="0"/>
          <w:cols w:space="110" w:num="2"/>
          <w:docGrid w:linePitch="360"/>
        </w:sectPr>
      </w:pPr>
      <w:r w:rsidRPr="002D282F">
        <w:fldChar w:fldCharType="end"/>
      </w:r>
    </w:p>
    <w:p w:rsidR="006F45A4" w:rsidP="00681870" w:rsidRDefault="003F1EF9" w14:paraId="01C73437" w14:textId="5A334D6B">
      <w:pPr>
        <w:pStyle w:val="HeadingLevel0"/>
      </w:pPr>
      <w:bookmarkStart w:name="_Toc171605567" w:id="0"/>
      <w:bookmarkStart w:name="_Toc172533614" w:id="1"/>
      <w:r>
        <w:t>Plan</w:t>
      </w:r>
      <w:r w:rsidRPr="00681870" w:rsidR="00681870">
        <w:t xml:space="preserve"> on </w:t>
      </w:r>
      <w:r w:rsidR="009C7F62">
        <w:t>a</w:t>
      </w:r>
      <w:r w:rsidR="005F1785">
        <w:t xml:space="preserve"> </w:t>
      </w:r>
      <w:r w:rsidRPr="00681870" w:rsidR="00681870">
        <w:t>Page</w:t>
      </w:r>
      <w:bookmarkEnd w:id="0"/>
      <w:bookmarkEnd w:id="1"/>
    </w:p>
    <w:tbl>
      <w:tblPr>
        <w:tblStyle w:val="TableGrid"/>
        <w:tblW w:w="15588" w:type="dxa"/>
        <w:tblLook w:val="04A0" w:firstRow="1" w:lastRow="0" w:firstColumn="1" w:lastColumn="0" w:noHBand="0" w:noVBand="1"/>
      </w:tblPr>
      <w:tblGrid>
        <w:gridCol w:w="2006"/>
        <w:gridCol w:w="1891"/>
        <w:gridCol w:w="361"/>
        <w:gridCol w:w="1151"/>
        <w:gridCol w:w="1131"/>
        <w:gridCol w:w="1254"/>
        <w:gridCol w:w="689"/>
        <w:gridCol w:w="317"/>
        <w:gridCol w:w="2253"/>
        <w:gridCol w:w="638"/>
        <w:gridCol w:w="494"/>
        <w:gridCol w:w="1116"/>
        <w:gridCol w:w="2287"/>
      </w:tblGrid>
      <w:tr w:rsidRPr="00FE23BF" w:rsidR="00411AA8" w:rsidTr="00FE5290" w14:paraId="031D49AE" w14:textId="77777777">
        <w:tc>
          <w:tcPr>
            <w:tcW w:w="15588" w:type="dxa"/>
            <w:gridSpan w:val="13"/>
            <w:shd w:val="clear" w:color="auto" w:fill="325083"/>
          </w:tcPr>
          <w:p w:rsidRPr="00FE23BF" w:rsidR="00411AA8" w:rsidP="00FE5290" w:rsidRDefault="00411AA8" w14:paraId="3063E38C" w14:textId="77777777">
            <w:pPr>
              <w:spacing w:before="60" w:after="60"/>
              <w:jc w:val="center"/>
              <w:rPr>
                <w:rFonts w:eastAsia="Arial"/>
                <w:b/>
                <w:bCs/>
                <w:sz w:val="20"/>
                <w:szCs w:val="20"/>
              </w:rPr>
            </w:pPr>
            <w:r w:rsidRPr="00FE23BF">
              <w:rPr>
                <w:rFonts w:eastAsia="Arial"/>
                <w:b/>
                <w:bCs/>
                <w:color w:val="FFFFFF" w:themeColor="background1"/>
                <w:sz w:val="20"/>
                <w:szCs w:val="20"/>
              </w:rPr>
              <w:t>Education and Training Plan 2025-26 Plan on a Page</w:t>
            </w:r>
          </w:p>
        </w:tc>
      </w:tr>
      <w:tr w:rsidRPr="00FE23BF" w:rsidR="00411AA8" w:rsidTr="00FE5290" w14:paraId="38602FA0" w14:textId="77777777">
        <w:tc>
          <w:tcPr>
            <w:tcW w:w="2006" w:type="dxa"/>
            <w:shd w:val="clear" w:color="auto" w:fill="00917F"/>
          </w:tcPr>
          <w:p w:rsidRPr="00FE23BF" w:rsidR="00411AA8" w:rsidP="00FE5290" w:rsidRDefault="00411AA8" w14:paraId="15A04732" w14:textId="77777777">
            <w:pPr>
              <w:spacing w:before="60" w:after="60"/>
              <w:rPr>
                <w:rFonts w:eastAsia="Arial"/>
                <w:b/>
                <w:bCs/>
                <w:color w:val="FFFFFF" w:themeColor="background1"/>
                <w:sz w:val="20"/>
                <w:szCs w:val="20"/>
              </w:rPr>
            </w:pPr>
            <w:r w:rsidRPr="00FE23BF">
              <w:rPr>
                <w:rFonts w:eastAsia="Arial"/>
                <w:b/>
                <w:bCs/>
                <w:color w:val="FFFFFF" w:themeColor="background1"/>
                <w:sz w:val="20"/>
                <w:szCs w:val="20"/>
              </w:rPr>
              <w:t>Purpose</w:t>
            </w:r>
          </w:p>
        </w:tc>
        <w:tc>
          <w:tcPr>
            <w:tcW w:w="13582" w:type="dxa"/>
            <w:gridSpan w:val="12"/>
            <w:shd w:val="clear" w:color="auto" w:fill="EAEDF1" w:themeFill="text2" w:themeFillTint="1A"/>
          </w:tcPr>
          <w:p w:rsidRPr="00FE23BF" w:rsidR="00411AA8" w:rsidP="00FE5290" w:rsidRDefault="00411AA8" w14:paraId="40D7F85F" w14:textId="77777777">
            <w:pPr>
              <w:spacing w:before="60" w:after="60"/>
              <w:rPr>
                <w:rFonts w:eastAsia="Arial"/>
                <w:sz w:val="20"/>
                <w:szCs w:val="20"/>
              </w:rPr>
            </w:pPr>
            <w:r w:rsidRPr="00FE23BF">
              <w:rPr>
                <w:rFonts w:eastAsia="Arial"/>
                <w:sz w:val="20"/>
                <w:szCs w:val="20"/>
              </w:rPr>
              <w:t>Invest in quality education and training on behalf of NHS Wales to help build sustainable health and care services</w:t>
            </w:r>
          </w:p>
        </w:tc>
      </w:tr>
      <w:tr w:rsidRPr="00FE23BF" w:rsidR="00411AA8" w:rsidTr="00FE5290" w14:paraId="3883C6CE" w14:textId="77777777">
        <w:tc>
          <w:tcPr>
            <w:tcW w:w="2006" w:type="dxa"/>
            <w:shd w:val="clear" w:color="auto" w:fill="325083"/>
          </w:tcPr>
          <w:p w:rsidRPr="00FE23BF" w:rsidR="00411AA8" w:rsidP="00FE5290" w:rsidRDefault="00411AA8" w14:paraId="5D0FE22B" w14:textId="77777777">
            <w:pPr>
              <w:spacing w:before="60" w:after="60"/>
              <w:rPr>
                <w:rFonts w:eastAsia="Arial"/>
                <w:b/>
                <w:bCs/>
                <w:color w:val="FFFFFF" w:themeColor="background1"/>
                <w:sz w:val="20"/>
                <w:szCs w:val="20"/>
              </w:rPr>
            </w:pPr>
            <w:r w:rsidRPr="00FE23BF">
              <w:rPr>
                <w:rFonts w:eastAsia="Arial"/>
                <w:b/>
                <w:bCs/>
                <w:color w:val="FFFFFF" w:themeColor="background1"/>
                <w:sz w:val="20"/>
                <w:szCs w:val="20"/>
              </w:rPr>
              <w:t>Drivers</w:t>
            </w:r>
          </w:p>
        </w:tc>
        <w:tc>
          <w:tcPr>
            <w:tcW w:w="13582" w:type="dxa"/>
            <w:gridSpan w:val="12"/>
            <w:shd w:val="clear" w:color="auto" w:fill="CBD3DE" w:themeFill="text2" w:themeFillTint="40"/>
          </w:tcPr>
          <w:p w:rsidRPr="00FE23BF" w:rsidR="00411AA8" w:rsidP="00FE5290" w:rsidRDefault="00411AA8" w14:paraId="45646BAE" w14:textId="77777777">
            <w:pPr>
              <w:spacing w:before="60" w:after="60"/>
              <w:rPr>
                <w:rFonts w:eastAsia="Arial"/>
                <w:sz w:val="20"/>
                <w:szCs w:val="20"/>
              </w:rPr>
            </w:pPr>
            <w:r w:rsidRPr="00FE23BF">
              <w:rPr>
                <w:rFonts w:eastAsia="Arial"/>
                <w:sz w:val="20"/>
                <w:szCs w:val="20"/>
              </w:rPr>
              <w:t>Strategic context and ministerial priorities, national programmes and strategic workforce plans, workforce issues, quality and safety, workforce and population profiles, increasing agency and locum spend, pandemic recovery, collaboration with partners to drive efficiency</w:t>
            </w:r>
          </w:p>
        </w:tc>
      </w:tr>
      <w:tr w:rsidRPr="00FE23BF" w:rsidR="00411AA8" w:rsidTr="00FE5290" w14:paraId="07373AE8" w14:textId="77777777">
        <w:tc>
          <w:tcPr>
            <w:tcW w:w="2006" w:type="dxa"/>
            <w:shd w:val="clear" w:color="auto" w:fill="00917F"/>
          </w:tcPr>
          <w:p w:rsidRPr="00FE23BF" w:rsidR="00411AA8" w:rsidP="00FE5290" w:rsidRDefault="00411AA8" w14:paraId="326EA973" w14:textId="77777777">
            <w:pPr>
              <w:spacing w:before="60" w:after="60"/>
              <w:rPr>
                <w:rFonts w:eastAsia="Arial"/>
                <w:b/>
                <w:bCs/>
                <w:color w:val="FFFFFF" w:themeColor="background1"/>
                <w:sz w:val="20"/>
                <w:szCs w:val="20"/>
              </w:rPr>
            </w:pPr>
            <w:r w:rsidRPr="00FE23BF">
              <w:rPr>
                <w:rFonts w:eastAsia="Arial"/>
                <w:b/>
                <w:bCs/>
                <w:color w:val="FFFFFF" w:themeColor="background1"/>
                <w:sz w:val="20"/>
                <w:szCs w:val="20"/>
              </w:rPr>
              <w:t>Benefits</w:t>
            </w:r>
          </w:p>
        </w:tc>
        <w:tc>
          <w:tcPr>
            <w:tcW w:w="6477" w:type="dxa"/>
            <w:gridSpan w:val="6"/>
            <w:shd w:val="clear" w:color="auto" w:fill="EAEDF1" w:themeFill="text2" w:themeFillTint="1A"/>
          </w:tcPr>
          <w:p w:rsidRPr="00FE23BF" w:rsidR="00411AA8" w:rsidP="008820AF" w:rsidRDefault="00411AA8" w14:paraId="5A6767BC" w14:textId="77777777">
            <w:pPr>
              <w:numPr>
                <w:ilvl w:val="0"/>
                <w:numId w:val="164"/>
              </w:numPr>
              <w:spacing w:before="30" w:after="30"/>
              <w:ind w:left="714" w:hanging="357"/>
              <w:rPr>
                <w:rFonts w:eastAsia="Arial"/>
                <w:sz w:val="20"/>
                <w:szCs w:val="20"/>
              </w:rPr>
            </w:pPr>
            <w:r w:rsidRPr="00FE23BF">
              <w:rPr>
                <w:rFonts w:eastAsia="Arial"/>
                <w:sz w:val="20"/>
                <w:szCs w:val="20"/>
              </w:rPr>
              <w:t xml:space="preserve">A modernised workforce with extended and enhanced skills </w:t>
            </w:r>
          </w:p>
          <w:p w:rsidRPr="00FE23BF" w:rsidR="00411AA8" w:rsidP="008820AF" w:rsidRDefault="00411AA8" w14:paraId="4C0371A9" w14:textId="77777777">
            <w:pPr>
              <w:numPr>
                <w:ilvl w:val="0"/>
                <w:numId w:val="164"/>
              </w:numPr>
              <w:spacing w:before="30" w:after="30"/>
              <w:ind w:left="714" w:hanging="357"/>
              <w:rPr>
                <w:rFonts w:eastAsia="Arial"/>
                <w:sz w:val="20"/>
                <w:szCs w:val="20"/>
              </w:rPr>
            </w:pPr>
            <w:r w:rsidRPr="00FE23BF">
              <w:rPr>
                <w:rFonts w:eastAsia="Arial"/>
                <w:sz w:val="20"/>
                <w:szCs w:val="20"/>
              </w:rPr>
              <w:t xml:space="preserve">Quality learning and service environments to accommodate service transformation </w:t>
            </w:r>
          </w:p>
          <w:p w:rsidRPr="00FE23BF" w:rsidR="00411AA8" w:rsidP="008820AF" w:rsidRDefault="00411AA8" w14:paraId="3B2C3C7B" w14:textId="77777777">
            <w:pPr>
              <w:numPr>
                <w:ilvl w:val="0"/>
                <w:numId w:val="164"/>
              </w:numPr>
              <w:spacing w:before="30" w:after="30"/>
              <w:ind w:left="714" w:hanging="357"/>
              <w:rPr>
                <w:rFonts w:eastAsia="Arial"/>
                <w:sz w:val="20"/>
                <w:szCs w:val="20"/>
              </w:rPr>
            </w:pPr>
            <w:r w:rsidRPr="00FE23BF">
              <w:rPr>
                <w:rFonts w:eastAsia="Arial"/>
                <w:sz w:val="20"/>
                <w:szCs w:val="20"/>
              </w:rPr>
              <w:t>Access to care closer to home supporting prevention and population health</w:t>
            </w:r>
          </w:p>
        </w:tc>
        <w:tc>
          <w:tcPr>
            <w:tcW w:w="7105" w:type="dxa"/>
            <w:gridSpan w:val="6"/>
            <w:shd w:val="clear" w:color="auto" w:fill="EAEDF1" w:themeFill="text2" w:themeFillTint="1A"/>
          </w:tcPr>
          <w:p w:rsidRPr="00FE23BF" w:rsidR="00411AA8" w:rsidP="008820AF" w:rsidRDefault="00411AA8" w14:paraId="2B191D97" w14:textId="77777777">
            <w:pPr>
              <w:numPr>
                <w:ilvl w:val="0"/>
                <w:numId w:val="164"/>
              </w:numPr>
              <w:spacing w:before="30" w:after="30"/>
              <w:ind w:left="714" w:hanging="357"/>
              <w:rPr>
                <w:rFonts w:eastAsia="Arial"/>
                <w:sz w:val="20"/>
                <w:szCs w:val="20"/>
              </w:rPr>
            </w:pPr>
            <w:r w:rsidRPr="00FE23BF">
              <w:rPr>
                <w:rFonts w:eastAsia="Arial"/>
                <w:sz w:val="20"/>
                <w:szCs w:val="20"/>
              </w:rPr>
              <w:t>Sustained growth benefitting the foundation economy</w:t>
            </w:r>
          </w:p>
          <w:p w:rsidRPr="00FE23BF" w:rsidR="00411AA8" w:rsidP="008820AF" w:rsidRDefault="00411AA8" w14:paraId="7D90FAB3" w14:textId="77777777">
            <w:pPr>
              <w:numPr>
                <w:ilvl w:val="0"/>
                <w:numId w:val="164"/>
              </w:numPr>
              <w:spacing w:before="30" w:after="30"/>
              <w:ind w:left="714" w:hanging="357"/>
              <w:rPr>
                <w:rFonts w:eastAsia="Arial"/>
                <w:sz w:val="20"/>
                <w:szCs w:val="20"/>
              </w:rPr>
            </w:pPr>
            <w:r w:rsidRPr="00FE23BF">
              <w:rPr>
                <w:rFonts w:eastAsia="Arial"/>
                <w:sz w:val="20"/>
                <w:szCs w:val="20"/>
              </w:rPr>
              <w:t>Increased access to education across the geography of Wales</w:t>
            </w:r>
          </w:p>
          <w:p w:rsidRPr="00FE23BF" w:rsidR="00411AA8" w:rsidP="008820AF" w:rsidRDefault="00411AA8" w14:paraId="3DEEA4DB" w14:textId="77777777">
            <w:pPr>
              <w:numPr>
                <w:ilvl w:val="0"/>
                <w:numId w:val="164"/>
              </w:numPr>
              <w:spacing w:before="30" w:after="30"/>
              <w:ind w:left="714" w:hanging="357"/>
              <w:rPr>
                <w:rFonts w:eastAsia="Arial"/>
                <w:sz w:val="20"/>
                <w:szCs w:val="20"/>
              </w:rPr>
            </w:pPr>
            <w:r w:rsidRPr="00FE23BF">
              <w:rPr>
                <w:rFonts w:eastAsia="Arial"/>
                <w:sz w:val="20"/>
                <w:szCs w:val="20"/>
              </w:rPr>
              <w:t>A multi-professional workforce that use their skills in line with the prudent in practice principles</w:t>
            </w:r>
          </w:p>
        </w:tc>
      </w:tr>
      <w:tr w:rsidRPr="00FE23BF" w:rsidR="00411AA8" w:rsidTr="00FE5290" w14:paraId="610180B3" w14:textId="77777777">
        <w:tc>
          <w:tcPr>
            <w:tcW w:w="2006" w:type="dxa"/>
            <w:vMerge w:val="restart"/>
            <w:shd w:val="clear" w:color="auto" w:fill="325083"/>
          </w:tcPr>
          <w:p w:rsidRPr="00FE23BF" w:rsidR="00411AA8" w:rsidP="00FE5290" w:rsidRDefault="00411AA8" w14:paraId="6CDB857C" w14:textId="77777777">
            <w:pPr>
              <w:spacing w:before="60" w:after="60"/>
              <w:rPr>
                <w:rFonts w:eastAsia="Arial"/>
                <w:b/>
                <w:bCs/>
                <w:color w:val="FFFFFF" w:themeColor="background1"/>
                <w:sz w:val="20"/>
                <w:szCs w:val="20"/>
              </w:rPr>
            </w:pPr>
            <w:r w:rsidRPr="00FE23BF">
              <w:rPr>
                <w:rFonts w:eastAsia="Arial"/>
                <w:b/>
                <w:bCs/>
                <w:color w:val="FFFFFF" w:themeColor="background1"/>
                <w:sz w:val="20"/>
                <w:szCs w:val="20"/>
              </w:rPr>
              <w:t>Commissioning Context 25/26</w:t>
            </w:r>
          </w:p>
        </w:tc>
        <w:tc>
          <w:tcPr>
            <w:tcW w:w="6477" w:type="dxa"/>
            <w:gridSpan w:val="6"/>
            <w:shd w:val="clear" w:color="auto" w:fill="325083"/>
            <w:vAlign w:val="center"/>
          </w:tcPr>
          <w:p w:rsidRPr="00FE23BF" w:rsidR="00411AA8" w:rsidP="00FE5290" w:rsidRDefault="00411AA8" w14:paraId="3C9CD085" w14:textId="77777777">
            <w:pPr>
              <w:spacing w:before="60" w:after="60"/>
              <w:jc w:val="center"/>
              <w:rPr>
                <w:rFonts w:eastAsia="Arial"/>
                <w:b/>
                <w:bCs/>
                <w:color w:val="FFFFFF" w:themeColor="background1"/>
                <w:sz w:val="20"/>
                <w:szCs w:val="20"/>
              </w:rPr>
            </w:pPr>
            <w:r w:rsidRPr="00FE23BF">
              <w:rPr>
                <w:rFonts w:eastAsia="Arial"/>
                <w:b/>
                <w:bCs/>
                <w:color w:val="FFFFFF" w:themeColor="background1"/>
                <w:sz w:val="20"/>
                <w:szCs w:val="20"/>
              </w:rPr>
              <w:t>Strategic Priorities</w:t>
            </w:r>
          </w:p>
        </w:tc>
        <w:tc>
          <w:tcPr>
            <w:tcW w:w="7105" w:type="dxa"/>
            <w:gridSpan w:val="6"/>
            <w:shd w:val="clear" w:color="auto" w:fill="325083"/>
            <w:vAlign w:val="center"/>
          </w:tcPr>
          <w:p w:rsidRPr="00FE23BF" w:rsidR="00411AA8" w:rsidP="00FE5290" w:rsidRDefault="00411AA8" w14:paraId="66F85C80" w14:textId="77777777">
            <w:pPr>
              <w:spacing w:before="60" w:after="60"/>
              <w:jc w:val="center"/>
              <w:rPr>
                <w:rFonts w:eastAsia="Arial"/>
                <w:b/>
                <w:bCs/>
                <w:color w:val="FFFFFF" w:themeColor="background1"/>
                <w:sz w:val="20"/>
                <w:szCs w:val="20"/>
              </w:rPr>
            </w:pPr>
            <w:r w:rsidRPr="00FE23BF">
              <w:rPr>
                <w:rFonts w:eastAsia="Arial"/>
                <w:b/>
                <w:bCs/>
                <w:color w:val="FFFFFF" w:themeColor="background1"/>
                <w:sz w:val="20"/>
                <w:szCs w:val="20"/>
              </w:rPr>
              <w:t>System capacity and context</w:t>
            </w:r>
          </w:p>
        </w:tc>
      </w:tr>
      <w:tr w:rsidRPr="00FE23BF" w:rsidR="00411AA8" w:rsidTr="00FE5290" w14:paraId="593D73DB" w14:textId="77777777">
        <w:tc>
          <w:tcPr>
            <w:tcW w:w="2006" w:type="dxa"/>
            <w:vMerge/>
            <w:shd w:val="clear" w:color="auto" w:fill="325083"/>
          </w:tcPr>
          <w:p w:rsidRPr="00FE23BF" w:rsidR="00411AA8" w:rsidP="00FE5290" w:rsidRDefault="00411AA8" w14:paraId="11B349F1" w14:textId="77777777">
            <w:pPr>
              <w:spacing w:before="60" w:after="60"/>
              <w:rPr>
                <w:rFonts w:eastAsia="Arial"/>
                <w:b/>
                <w:bCs/>
                <w:color w:val="FFFFFF" w:themeColor="background1"/>
                <w:sz w:val="20"/>
                <w:szCs w:val="20"/>
              </w:rPr>
            </w:pPr>
          </w:p>
        </w:tc>
        <w:tc>
          <w:tcPr>
            <w:tcW w:w="2252" w:type="dxa"/>
            <w:gridSpan w:val="2"/>
            <w:shd w:val="clear" w:color="auto" w:fill="CBD3DE" w:themeFill="text2" w:themeFillTint="40"/>
            <w:vAlign w:val="center"/>
          </w:tcPr>
          <w:p w:rsidRPr="00FE23BF" w:rsidR="00411AA8" w:rsidP="00727ADF" w:rsidRDefault="00411AA8" w14:paraId="26286025" w14:textId="77777777">
            <w:pPr>
              <w:spacing w:before="30" w:after="30"/>
              <w:jc w:val="center"/>
              <w:rPr>
                <w:rFonts w:eastAsia="Arial"/>
                <w:sz w:val="20"/>
                <w:szCs w:val="20"/>
              </w:rPr>
            </w:pPr>
            <w:r w:rsidRPr="00FE23BF">
              <w:rPr>
                <w:rFonts w:eastAsia="Arial"/>
                <w:sz w:val="20"/>
                <w:szCs w:val="20"/>
              </w:rPr>
              <w:t>Prevention and Population Health/ National priorities</w:t>
            </w:r>
          </w:p>
        </w:tc>
        <w:tc>
          <w:tcPr>
            <w:tcW w:w="2282" w:type="dxa"/>
            <w:gridSpan w:val="2"/>
            <w:shd w:val="clear" w:color="auto" w:fill="CBD3DE" w:themeFill="text2" w:themeFillTint="40"/>
            <w:vAlign w:val="center"/>
          </w:tcPr>
          <w:p w:rsidRPr="00FE23BF" w:rsidR="00411AA8" w:rsidP="00727ADF" w:rsidRDefault="00411AA8" w14:paraId="75FD2AC1" w14:textId="77777777">
            <w:pPr>
              <w:spacing w:before="30" w:after="30"/>
              <w:jc w:val="center"/>
              <w:rPr>
                <w:rFonts w:eastAsia="Arial"/>
                <w:sz w:val="20"/>
                <w:szCs w:val="20"/>
              </w:rPr>
            </w:pPr>
            <w:r w:rsidRPr="00FE23BF">
              <w:rPr>
                <w:rFonts w:eastAsia="Arial"/>
                <w:sz w:val="20"/>
                <w:szCs w:val="20"/>
              </w:rPr>
              <w:t>Innovation and Transformation</w:t>
            </w:r>
          </w:p>
        </w:tc>
        <w:tc>
          <w:tcPr>
            <w:tcW w:w="2260" w:type="dxa"/>
            <w:gridSpan w:val="3"/>
            <w:shd w:val="clear" w:color="auto" w:fill="CBD3DE" w:themeFill="text2" w:themeFillTint="40"/>
            <w:vAlign w:val="center"/>
          </w:tcPr>
          <w:p w:rsidRPr="00FE23BF" w:rsidR="00411AA8" w:rsidP="00727ADF" w:rsidRDefault="00411AA8" w14:paraId="0C5E1A9D" w14:textId="77777777">
            <w:pPr>
              <w:spacing w:before="30" w:after="30"/>
              <w:jc w:val="center"/>
              <w:rPr>
                <w:rFonts w:eastAsia="Arial"/>
                <w:sz w:val="20"/>
                <w:szCs w:val="20"/>
              </w:rPr>
            </w:pPr>
            <w:r w:rsidRPr="00FE23BF">
              <w:rPr>
                <w:rFonts w:eastAsia="Arial"/>
                <w:sz w:val="20"/>
                <w:szCs w:val="20"/>
              </w:rPr>
              <w:t>Sustainable Services</w:t>
            </w:r>
          </w:p>
        </w:tc>
        <w:tc>
          <w:tcPr>
            <w:tcW w:w="2253" w:type="dxa"/>
            <w:shd w:val="clear" w:color="auto" w:fill="CBD3DE" w:themeFill="text2" w:themeFillTint="40"/>
            <w:vAlign w:val="center"/>
          </w:tcPr>
          <w:p w:rsidRPr="00FE23BF" w:rsidR="00411AA8" w:rsidP="00727ADF" w:rsidRDefault="00411AA8" w14:paraId="112FAD1D" w14:textId="77777777">
            <w:pPr>
              <w:spacing w:before="30" w:after="30"/>
              <w:jc w:val="center"/>
              <w:rPr>
                <w:rFonts w:eastAsia="Arial"/>
                <w:sz w:val="20"/>
                <w:szCs w:val="20"/>
              </w:rPr>
            </w:pPr>
            <w:r w:rsidRPr="00FE23BF">
              <w:rPr>
                <w:rFonts w:eastAsia="Arial"/>
                <w:sz w:val="20"/>
                <w:szCs w:val="20"/>
              </w:rPr>
              <w:t>Placement capacity and quality</w:t>
            </w:r>
          </w:p>
        </w:tc>
        <w:tc>
          <w:tcPr>
            <w:tcW w:w="2248" w:type="dxa"/>
            <w:gridSpan w:val="3"/>
            <w:shd w:val="clear" w:color="auto" w:fill="CBD3DE" w:themeFill="text2" w:themeFillTint="40"/>
            <w:vAlign w:val="center"/>
          </w:tcPr>
          <w:p w:rsidRPr="00FE23BF" w:rsidR="00411AA8" w:rsidP="00727ADF" w:rsidRDefault="00411AA8" w14:paraId="6D10EE3A" w14:textId="77777777">
            <w:pPr>
              <w:spacing w:before="30" w:after="30"/>
              <w:jc w:val="center"/>
              <w:rPr>
                <w:rFonts w:eastAsia="Arial"/>
                <w:sz w:val="20"/>
                <w:szCs w:val="20"/>
              </w:rPr>
            </w:pPr>
            <w:r w:rsidRPr="00FE23BF">
              <w:rPr>
                <w:rFonts w:eastAsia="Arial"/>
                <w:sz w:val="20"/>
                <w:szCs w:val="20"/>
              </w:rPr>
              <w:t>Aging workforce</w:t>
            </w:r>
          </w:p>
        </w:tc>
        <w:tc>
          <w:tcPr>
            <w:tcW w:w="2287" w:type="dxa"/>
            <w:shd w:val="clear" w:color="auto" w:fill="CBD3DE" w:themeFill="text2" w:themeFillTint="40"/>
            <w:vAlign w:val="center"/>
          </w:tcPr>
          <w:p w:rsidRPr="00FE23BF" w:rsidR="00411AA8" w:rsidP="00727ADF" w:rsidRDefault="00411AA8" w14:paraId="3D9005DB" w14:textId="77777777">
            <w:pPr>
              <w:spacing w:before="30" w:after="30"/>
              <w:jc w:val="center"/>
              <w:rPr>
                <w:rFonts w:eastAsia="Arial"/>
                <w:sz w:val="20"/>
                <w:szCs w:val="20"/>
              </w:rPr>
            </w:pPr>
            <w:r w:rsidRPr="00FE23BF">
              <w:rPr>
                <w:rFonts w:eastAsia="Arial"/>
                <w:sz w:val="20"/>
                <w:szCs w:val="20"/>
              </w:rPr>
              <w:t>National challenges in filling commissioned places for certain professions</w:t>
            </w:r>
          </w:p>
        </w:tc>
      </w:tr>
      <w:tr w:rsidRPr="00FE23BF" w:rsidR="00411AA8" w:rsidTr="00FE5290" w14:paraId="04989676" w14:textId="77777777">
        <w:tc>
          <w:tcPr>
            <w:tcW w:w="2006" w:type="dxa"/>
            <w:shd w:val="clear" w:color="auto" w:fill="325083"/>
          </w:tcPr>
          <w:p w:rsidRPr="00FE23BF" w:rsidR="00411AA8" w:rsidP="00E3338D" w:rsidRDefault="00411AA8" w14:paraId="25927579" w14:textId="77777777">
            <w:pPr>
              <w:spacing w:before="30" w:after="30"/>
              <w:rPr>
                <w:rFonts w:eastAsia="Arial"/>
                <w:b/>
                <w:bCs/>
                <w:color w:val="FFFFFF" w:themeColor="background1"/>
                <w:sz w:val="20"/>
                <w:szCs w:val="20"/>
              </w:rPr>
            </w:pPr>
            <w:r w:rsidRPr="00FE23BF">
              <w:rPr>
                <w:rFonts w:eastAsia="Arial"/>
                <w:b/>
                <w:bCs/>
                <w:color w:val="FFFFFF" w:themeColor="background1"/>
                <w:sz w:val="20"/>
                <w:szCs w:val="20"/>
              </w:rPr>
              <w:t>Recommendations</w:t>
            </w:r>
          </w:p>
        </w:tc>
        <w:tc>
          <w:tcPr>
            <w:tcW w:w="3403" w:type="dxa"/>
            <w:gridSpan w:val="3"/>
            <w:shd w:val="clear" w:color="auto" w:fill="EAEDF1" w:themeFill="text2" w:themeFillTint="1A"/>
          </w:tcPr>
          <w:p w:rsidRPr="00FE23BF" w:rsidR="00411AA8" w:rsidP="00E3338D" w:rsidRDefault="00411AA8" w14:paraId="7EB15F6C"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Increases across Adult, Mental health, child nursing</w:t>
            </w:r>
          </w:p>
          <w:p w:rsidRPr="00FE23BF" w:rsidR="00411AA8" w:rsidP="00E3338D" w:rsidRDefault="00411AA8" w14:paraId="75A6A279"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Maintain Learning Disability Nursing</w:t>
            </w:r>
          </w:p>
          <w:p w:rsidRPr="00FE23BF" w:rsidR="00411AA8" w:rsidP="00E3338D" w:rsidRDefault="00411AA8" w14:paraId="14B4000F"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Increases in community nursing</w:t>
            </w:r>
          </w:p>
          <w:p w:rsidRPr="00FE23BF" w:rsidR="00411AA8" w:rsidP="00E3338D" w:rsidRDefault="00411AA8" w14:paraId="5872FBEA"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Reduction of one in midwifery</w:t>
            </w:r>
          </w:p>
          <w:p w:rsidRPr="00FE23BF" w:rsidR="00411AA8" w:rsidP="00E3338D" w:rsidRDefault="00411AA8" w14:paraId="4E373040"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Maintain or make small increases across Healthcare Professional Education with a small reduction in Occupational Therapy and Doctorate level clinical Psychology</w:t>
            </w:r>
          </w:p>
          <w:p w:rsidRPr="00FE23BF" w:rsidR="00411AA8" w:rsidP="00E3338D" w:rsidRDefault="00411AA8" w14:paraId="3642E4D6"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Increase Paramedicine</w:t>
            </w:r>
          </w:p>
        </w:tc>
        <w:tc>
          <w:tcPr>
            <w:tcW w:w="3391" w:type="dxa"/>
            <w:gridSpan w:val="4"/>
            <w:shd w:val="clear" w:color="auto" w:fill="EAEDF1" w:themeFill="text2" w:themeFillTint="1A"/>
          </w:tcPr>
          <w:p w:rsidRPr="00FE23BF" w:rsidR="00411AA8" w:rsidP="00E3338D" w:rsidRDefault="00411AA8" w14:paraId="3F51BA90"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Increase in Post Registration Education</w:t>
            </w:r>
          </w:p>
          <w:p w:rsidRPr="00FE23BF" w:rsidR="00411AA8" w:rsidP="00E3338D" w:rsidRDefault="00411AA8" w14:paraId="3D6EF177"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Small decrease in Post Registration Consultant training in Healthcare sciences</w:t>
            </w:r>
          </w:p>
          <w:p w:rsidRPr="00FE23BF" w:rsidR="00411AA8" w:rsidP="00E3338D" w:rsidRDefault="00411AA8" w14:paraId="64324330"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Overall increase in Healthcare sciences</w:t>
            </w:r>
          </w:p>
          <w:p w:rsidRPr="00FE23BF" w:rsidR="00411AA8" w:rsidP="00E3338D" w:rsidRDefault="00411AA8" w14:paraId="774863EC"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Increase Operating Department Practitioners</w:t>
            </w:r>
          </w:p>
        </w:tc>
        <w:tc>
          <w:tcPr>
            <w:tcW w:w="3385" w:type="dxa"/>
            <w:gridSpan w:val="3"/>
            <w:shd w:val="clear" w:color="auto" w:fill="EAEDF1" w:themeFill="text2" w:themeFillTint="1A"/>
          </w:tcPr>
          <w:p w:rsidRPr="00FE23BF" w:rsidR="00411AA8" w:rsidP="00E3338D" w:rsidRDefault="00411AA8" w14:paraId="2F2E4C9F"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Increase Dental Core training, maintain specialty and foundation</w:t>
            </w:r>
          </w:p>
          <w:p w:rsidRPr="00FE23BF" w:rsidR="00411AA8" w:rsidP="00E3338D" w:rsidRDefault="00411AA8" w14:paraId="1E3E3B38"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Increase range for GP Training</w:t>
            </w:r>
          </w:p>
          <w:p w:rsidRPr="00FE23BF" w:rsidR="00411AA8" w:rsidP="00E3338D" w:rsidRDefault="00411AA8" w14:paraId="54728372"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Maintain foundation training posts</w:t>
            </w:r>
          </w:p>
          <w:p w:rsidRPr="00FE23BF" w:rsidR="00411AA8" w:rsidP="00E3338D" w:rsidRDefault="00411AA8" w14:paraId="48299DC8"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Increase specialty training posts</w:t>
            </w:r>
          </w:p>
          <w:p w:rsidRPr="00FE23BF" w:rsidR="00411AA8" w:rsidP="00E3338D" w:rsidRDefault="00411AA8" w14:paraId="7F96D4AC"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Decrease in Physicians Associates</w:t>
            </w:r>
          </w:p>
          <w:p w:rsidRPr="00FE23BF" w:rsidR="00411AA8" w:rsidP="00E3338D" w:rsidRDefault="00411AA8" w14:paraId="5869D493"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Continue PG Optometry course provision</w:t>
            </w:r>
          </w:p>
          <w:p w:rsidRPr="00FE23BF" w:rsidR="00411AA8" w:rsidP="00E3338D" w:rsidRDefault="00411AA8" w14:paraId="6F0D029C"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Increases for Pharmacy</w:t>
            </w:r>
          </w:p>
        </w:tc>
        <w:tc>
          <w:tcPr>
            <w:tcW w:w="3403" w:type="dxa"/>
            <w:gridSpan w:val="2"/>
            <w:shd w:val="clear" w:color="auto" w:fill="EAEDF1" w:themeFill="text2" w:themeFillTint="1A"/>
          </w:tcPr>
          <w:p w:rsidRPr="00FE23BF" w:rsidR="00411AA8" w:rsidP="00E3338D" w:rsidRDefault="00411AA8" w14:paraId="612A1A7F"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Increases for Independent Prescribing</w:t>
            </w:r>
          </w:p>
          <w:p w:rsidRPr="00FE23BF" w:rsidR="00411AA8" w:rsidP="00E3338D" w:rsidRDefault="00411AA8" w14:paraId="274775D8"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Support for primary care</w:t>
            </w:r>
          </w:p>
          <w:p w:rsidRPr="00FE23BF" w:rsidR="00411AA8" w:rsidP="00E3338D" w:rsidRDefault="00411AA8" w14:paraId="7B80B509"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Increase annual budget for Work based learning</w:t>
            </w:r>
          </w:p>
          <w:p w:rsidRPr="00FE23BF" w:rsidR="00411AA8" w:rsidP="00E3338D" w:rsidRDefault="00411AA8" w14:paraId="13AE04BF" w14:textId="77777777">
            <w:pPr>
              <w:pStyle w:val="ListParagraph"/>
              <w:numPr>
                <w:ilvl w:val="0"/>
                <w:numId w:val="165"/>
              </w:numPr>
              <w:spacing w:before="30" w:after="30"/>
              <w:contextualSpacing w:val="0"/>
              <w:rPr>
                <w:rFonts w:eastAsia="Arial"/>
                <w:sz w:val="20"/>
                <w:szCs w:val="20"/>
              </w:rPr>
            </w:pPr>
            <w:r w:rsidRPr="00FE23BF">
              <w:rPr>
                <w:rFonts w:eastAsia="Arial"/>
                <w:sz w:val="20"/>
                <w:szCs w:val="20"/>
              </w:rPr>
              <w:t>Increase annual funding for post-reg education</w:t>
            </w:r>
          </w:p>
          <w:p w:rsidRPr="00FE23BF" w:rsidR="00411AA8" w:rsidP="00E3338D" w:rsidRDefault="00411AA8" w14:paraId="15F8CB36" w14:textId="77777777">
            <w:pPr>
              <w:spacing w:before="30" w:after="30"/>
              <w:rPr>
                <w:rFonts w:eastAsia="Arial"/>
                <w:sz w:val="20"/>
                <w:szCs w:val="20"/>
              </w:rPr>
            </w:pPr>
          </w:p>
        </w:tc>
      </w:tr>
      <w:tr w:rsidRPr="00FE23BF" w:rsidR="00411AA8" w:rsidTr="00FE5290" w14:paraId="135D85C4" w14:textId="77777777">
        <w:tc>
          <w:tcPr>
            <w:tcW w:w="2006" w:type="dxa"/>
            <w:shd w:val="clear" w:color="auto" w:fill="325083"/>
          </w:tcPr>
          <w:p w:rsidRPr="00FE23BF" w:rsidR="00411AA8" w:rsidP="00FE5290" w:rsidRDefault="00411AA8" w14:paraId="6CD0D70D" w14:textId="77777777">
            <w:pPr>
              <w:spacing w:before="60" w:after="60"/>
              <w:rPr>
                <w:rFonts w:eastAsia="Arial"/>
                <w:b/>
                <w:bCs/>
                <w:color w:val="FFFFFF" w:themeColor="background1"/>
                <w:sz w:val="20"/>
                <w:szCs w:val="20"/>
              </w:rPr>
            </w:pPr>
            <w:r w:rsidRPr="00FE23BF">
              <w:rPr>
                <w:rFonts w:eastAsia="Arial"/>
                <w:b/>
                <w:bCs/>
                <w:color w:val="FFFFFF" w:themeColor="background1"/>
                <w:sz w:val="20"/>
                <w:szCs w:val="20"/>
              </w:rPr>
              <w:t>Enabled by</w:t>
            </w:r>
          </w:p>
        </w:tc>
        <w:tc>
          <w:tcPr>
            <w:tcW w:w="4534" w:type="dxa"/>
            <w:gridSpan w:val="4"/>
            <w:shd w:val="clear" w:color="auto" w:fill="CBD3DE" w:themeFill="text2" w:themeFillTint="40"/>
          </w:tcPr>
          <w:p w:rsidRPr="00FE23BF" w:rsidR="00411AA8" w:rsidP="00E3338D" w:rsidRDefault="00411AA8" w14:paraId="22D6F1AE" w14:textId="77777777">
            <w:pPr>
              <w:numPr>
                <w:ilvl w:val="0"/>
                <w:numId w:val="166"/>
              </w:numPr>
              <w:spacing w:before="30" w:after="30"/>
              <w:ind w:left="357" w:hanging="357"/>
              <w:rPr>
                <w:rFonts w:eastAsia="Arial"/>
                <w:sz w:val="20"/>
                <w:szCs w:val="20"/>
              </w:rPr>
            </w:pPr>
            <w:r w:rsidRPr="00FE23BF">
              <w:rPr>
                <w:rFonts w:eastAsia="Arial"/>
                <w:sz w:val="20"/>
                <w:szCs w:val="20"/>
              </w:rPr>
              <w:t>Attraction, recruitment and widening access</w:t>
            </w:r>
          </w:p>
          <w:p w:rsidRPr="00FE23BF" w:rsidR="00411AA8" w:rsidP="00E3338D" w:rsidRDefault="00411AA8" w14:paraId="2B025FAD" w14:textId="77777777">
            <w:pPr>
              <w:numPr>
                <w:ilvl w:val="0"/>
                <w:numId w:val="166"/>
              </w:numPr>
              <w:spacing w:before="30" w:after="30"/>
              <w:ind w:left="357" w:hanging="357"/>
              <w:rPr>
                <w:rFonts w:eastAsia="Arial"/>
                <w:sz w:val="20"/>
                <w:szCs w:val="20"/>
              </w:rPr>
            </w:pPr>
            <w:r w:rsidRPr="00FE23BF">
              <w:rPr>
                <w:rFonts w:eastAsia="Arial"/>
                <w:sz w:val="20"/>
                <w:szCs w:val="20"/>
              </w:rPr>
              <w:t>Retention and wellbeing of the workforce</w:t>
            </w:r>
          </w:p>
          <w:p w:rsidRPr="00FE23BF" w:rsidR="00411AA8" w:rsidP="00E3338D" w:rsidRDefault="00411AA8" w14:paraId="151D43EC" w14:textId="77777777">
            <w:pPr>
              <w:pStyle w:val="ListParagraph"/>
              <w:numPr>
                <w:ilvl w:val="0"/>
                <w:numId w:val="166"/>
              </w:numPr>
              <w:spacing w:before="30" w:after="30"/>
              <w:ind w:left="357" w:hanging="357"/>
              <w:contextualSpacing w:val="0"/>
              <w:rPr>
                <w:rFonts w:eastAsia="Arial"/>
                <w:sz w:val="20"/>
                <w:szCs w:val="20"/>
              </w:rPr>
            </w:pPr>
            <w:r w:rsidRPr="00FE23BF">
              <w:rPr>
                <w:rFonts w:eastAsia="Arial"/>
                <w:sz w:val="20"/>
                <w:szCs w:val="20"/>
              </w:rPr>
              <w:t>Addressing equality, diversity and inclusion including Welsh Language</w:t>
            </w:r>
          </w:p>
        </w:tc>
        <w:tc>
          <w:tcPr>
            <w:tcW w:w="4513" w:type="dxa"/>
            <w:gridSpan w:val="4"/>
            <w:shd w:val="clear" w:color="auto" w:fill="CBD3DE" w:themeFill="text2" w:themeFillTint="40"/>
          </w:tcPr>
          <w:p w:rsidRPr="00FE23BF" w:rsidR="00411AA8" w:rsidP="00E3338D" w:rsidRDefault="00411AA8" w14:paraId="1EC36092" w14:textId="77777777">
            <w:pPr>
              <w:numPr>
                <w:ilvl w:val="0"/>
                <w:numId w:val="166"/>
              </w:numPr>
              <w:spacing w:before="30" w:after="30"/>
              <w:ind w:left="357" w:hanging="357"/>
              <w:rPr>
                <w:rFonts w:eastAsia="Arial"/>
                <w:sz w:val="20"/>
                <w:szCs w:val="20"/>
              </w:rPr>
            </w:pPr>
            <w:r w:rsidRPr="00FE23BF">
              <w:rPr>
                <w:rFonts w:eastAsia="Arial"/>
                <w:sz w:val="20"/>
                <w:szCs w:val="20"/>
              </w:rPr>
              <w:t>Career Frameworks and continuous professional development</w:t>
            </w:r>
          </w:p>
          <w:p w:rsidRPr="00FE23BF" w:rsidR="00411AA8" w:rsidP="00E3338D" w:rsidRDefault="00411AA8" w14:paraId="485C7E7B" w14:textId="77777777">
            <w:pPr>
              <w:numPr>
                <w:ilvl w:val="0"/>
                <w:numId w:val="166"/>
              </w:numPr>
              <w:spacing w:before="30" w:after="30"/>
              <w:ind w:left="357" w:hanging="357"/>
              <w:rPr>
                <w:rFonts w:eastAsia="Arial"/>
                <w:sz w:val="20"/>
                <w:szCs w:val="20"/>
              </w:rPr>
            </w:pPr>
            <w:r w:rsidRPr="00FE23BF">
              <w:rPr>
                <w:rFonts w:eastAsia="Arial"/>
                <w:sz w:val="20"/>
                <w:szCs w:val="20"/>
              </w:rPr>
              <w:t>Clinical Placements and Supervision</w:t>
            </w:r>
          </w:p>
          <w:p w:rsidRPr="00FE23BF" w:rsidR="00411AA8" w:rsidP="00E3338D" w:rsidRDefault="00411AA8" w14:paraId="1F6D0C6D" w14:textId="77777777">
            <w:pPr>
              <w:numPr>
                <w:ilvl w:val="0"/>
                <w:numId w:val="166"/>
              </w:numPr>
              <w:spacing w:before="30" w:after="30"/>
              <w:ind w:left="357" w:hanging="357"/>
              <w:rPr>
                <w:rFonts w:eastAsia="Arial"/>
                <w:sz w:val="20"/>
                <w:szCs w:val="20"/>
              </w:rPr>
            </w:pPr>
            <w:r w:rsidRPr="00FE23BF">
              <w:rPr>
                <w:rFonts w:eastAsia="Arial"/>
                <w:sz w:val="20"/>
                <w:szCs w:val="20"/>
              </w:rPr>
              <w:t>Enhanced, Advanced and Extended Practice</w:t>
            </w:r>
          </w:p>
        </w:tc>
        <w:tc>
          <w:tcPr>
            <w:tcW w:w="4535" w:type="dxa"/>
            <w:gridSpan w:val="4"/>
            <w:shd w:val="clear" w:color="auto" w:fill="CBD3DE" w:themeFill="text2" w:themeFillTint="40"/>
          </w:tcPr>
          <w:p w:rsidRPr="00FE23BF" w:rsidR="00411AA8" w:rsidP="00E3338D" w:rsidRDefault="00411AA8" w14:paraId="35827FF9" w14:textId="77777777">
            <w:pPr>
              <w:numPr>
                <w:ilvl w:val="0"/>
                <w:numId w:val="166"/>
              </w:numPr>
              <w:spacing w:before="30" w:after="30"/>
              <w:ind w:left="357" w:hanging="357"/>
              <w:rPr>
                <w:rFonts w:eastAsia="Arial"/>
                <w:sz w:val="20"/>
                <w:szCs w:val="20"/>
              </w:rPr>
            </w:pPr>
            <w:r w:rsidRPr="00FE23BF">
              <w:rPr>
                <w:rFonts w:eastAsia="Arial"/>
                <w:sz w:val="20"/>
                <w:szCs w:val="20"/>
              </w:rPr>
              <w:t>Multi-professional education and training</w:t>
            </w:r>
          </w:p>
          <w:p w:rsidRPr="00FE23BF" w:rsidR="00411AA8" w:rsidP="00E3338D" w:rsidRDefault="00411AA8" w14:paraId="6A744D25" w14:textId="77777777">
            <w:pPr>
              <w:numPr>
                <w:ilvl w:val="0"/>
                <w:numId w:val="166"/>
              </w:numPr>
              <w:spacing w:before="30" w:after="30"/>
              <w:ind w:left="357" w:hanging="357"/>
              <w:rPr>
                <w:rFonts w:eastAsia="Arial"/>
                <w:sz w:val="20"/>
                <w:szCs w:val="20"/>
              </w:rPr>
            </w:pPr>
            <w:r w:rsidRPr="00FE23BF">
              <w:rPr>
                <w:rFonts w:eastAsia="Arial"/>
                <w:sz w:val="20"/>
                <w:szCs w:val="20"/>
              </w:rPr>
              <w:t>Simulation based learning</w:t>
            </w:r>
          </w:p>
          <w:p w:rsidRPr="00FE23BF" w:rsidR="00411AA8" w:rsidP="00E3338D" w:rsidRDefault="00411AA8" w14:paraId="0AC06E8B" w14:textId="77777777">
            <w:pPr>
              <w:numPr>
                <w:ilvl w:val="0"/>
                <w:numId w:val="166"/>
              </w:numPr>
              <w:spacing w:before="30" w:after="30"/>
              <w:ind w:left="357" w:hanging="357"/>
              <w:rPr>
                <w:rFonts w:eastAsia="Arial"/>
                <w:sz w:val="20"/>
                <w:szCs w:val="20"/>
              </w:rPr>
            </w:pPr>
            <w:r w:rsidRPr="00FE23BF">
              <w:rPr>
                <w:rFonts w:eastAsia="Arial"/>
                <w:sz w:val="20"/>
                <w:szCs w:val="20"/>
              </w:rPr>
              <w:t>HEIW’s Digital and Data strategy</w:t>
            </w:r>
          </w:p>
        </w:tc>
      </w:tr>
      <w:tr w:rsidRPr="00FE23BF" w:rsidR="00411AA8" w:rsidTr="00FE5290" w14:paraId="18A6CE8E" w14:textId="77777777">
        <w:tc>
          <w:tcPr>
            <w:tcW w:w="2006" w:type="dxa"/>
            <w:shd w:val="clear" w:color="auto" w:fill="00917F"/>
          </w:tcPr>
          <w:p w:rsidRPr="00FE23BF" w:rsidR="00411AA8" w:rsidP="00FE5290" w:rsidRDefault="00411AA8" w14:paraId="05E17DAF" w14:textId="77777777">
            <w:pPr>
              <w:spacing w:before="60" w:after="60"/>
              <w:rPr>
                <w:rFonts w:eastAsia="Arial"/>
                <w:b/>
                <w:bCs/>
                <w:color w:val="FFFFFF" w:themeColor="background1"/>
                <w:sz w:val="20"/>
                <w:szCs w:val="20"/>
              </w:rPr>
            </w:pPr>
            <w:r w:rsidRPr="00FE23BF">
              <w:rPr>
                <w:rFonts w:eastAsia="Arial"/>
                <w:b/>
                <w:bCs/>
                <w:color w:val="FFFFFF" w:themeColor="background1"/>
                <w:sz w:val="20"/>
                <w:szCs w:val="20"/>
              </w:rPr>
              <w:t>Supported through</w:t>
            </w:r>
          </w:p>
        </w:tc>
        <w:tc>
          <w:tcPr>
            <w:tcW w:w="13582" w:type="dxa"/>
            <w:gridSpan w:val="12"/>
            <w:shd w:val="clear" w:color="auto" w:fill="EAEDF1" w:themeFill="text2" w:themeFillTint="1A"/>
            <w:vAlign w:val="center"/>
          </w:tcPr>
          <w:p w:rsidRPr="00FE23BF" w:rsidR="00411AA8" w:rsidP="00FE5290" w:rsidRDefault="00411AA8" w14:paraId="369F4F02" w14:textId="77777777">
            <w:pPr>
              <w:spacing w:before="60" w:after="60"/>
              <w:rPr>
                <w:rFonts w:eastAsia="Arial"/>
                <w:sz w:val="20"/>
                <w:szCs w:val="20"/>
              </w:rPr>
            </w:pPr>
            <w:r w:rsidRPr="00FE23BF">
              <w:rPr>
                <w:rFonts w:eastAsia="Arial"/>
                <w:sz w:val="20"/>
                <w:szCs w:val="20"/>
              </w:rPr>
              <w:t>a quality management framework driving training standards (safeguarding) and continuous improvement through student and trainee feedback.</w:t>
            </w:r>
          </w:p>
        </w:tc>
      </w:tr>
      <w:tr w:rsidRPr="00FE23BF" w:rsidR="00411AA8" w:rsidTr="00FE5290" w14:paraId="566F70FF" w14:textId="77777777">
        <w:tc>
          <w:tcPr>
            <w:tcW w:w="3897" w:type="dxa"/>
            <w:gridSpan w:val="2"/>
            <w:shd w:val="clear" w:color="auto" w:fill="325083"/>
            <w:vAlign w:val="center"/>
          </w:tcPr>
          <w:p w:rsidRPr="00FE23BF" w:rsidR="00411AA8" w:rsidP="00FE5290" w:rsidRDefault="00411AA8" w14:paraId="524ED45C" w14:textId="77777777">
            <w:pPr>
              <w:spacing w:before="60" w:after="60"/>
              <w:jc w:val="center"/>
              <w:rPr>
                <w:rFonts w:eastAsia="Arial"/>
                <w:b/>
                <w:bCs/>
                <w:color w:val="FFFFFF" w:themeColor="background1"/>
                <w:sz w:val="20"/>
                <w:szCs w:val="20"/>
              </w:rPr>
            </w:pPr>
            <w:r w:rsidRPr="00FE23BF">
              <w:rPr>
                <w:rFonts w:eastAsia="Arial"/>
                <w:b/>
                <w:bCs/>
                <w:color w:val="FFFFFF" w:themeColor="background1"/>
                <w:sz w:val="20"/>
                <w:szCs w:val="20"/>
              </w:rPr>
              <w:t xml:space="preserve">Delivered through our </w:t>
            </w:r>
            <w:r w:rsidRPr="00FE23BF">
              <w:rPr>
                <w:rFonts w:eastAsia="Arial"/>
                <w:b/>
                <w:bCs/>
                <w:color w:val="FFFFFF" w:themeColor="background1"/>
                <w:sz w:val="20"/>
                <w:szCs w:val="20"/>
              </w:rPr>
              <w:br/>
            </w:r>
            <w:r w:rsidRPr="00FE23BF">
              <w:rPr>
                <w:rFonts w:eastAsia="Arial"/>
                <w:b/>
                <w:bCs/>
                <w:color w:val="FFFFFF" w:themeColor="background1"/>
                <w:sz w:val="20"/>
                <w:szCs w:val="20"/>
              </w:rPr>
              <w:t>IMTP 2024/27</w:t>
            </w:r>
          </w:p>
        </w:tc>
        <w:tc>
          <w:tcPr>
            <w:tcW w:w="3897" w:type="dxa"/>
            <w:gridSpan w:val="4"/>
            <w:shd w:val="clear" w:color="auto" w:fill="78368C"/>
            <w:vAlign w:val="center"/>
          </w:tcPr>
          <w:p w:rsidRPr="00FE23BF" w:rsidR="00411AA8" w:rsidP="00FE5290" w:rsidRDefault="00411AA8" w14:paraId="35359ECC" w14:textId="77777777">
            <w:pPr>
              <w:spacing w:before="60" w:after="60"/>
              <w:jc w:val="center"/>
              <w:rPr>
                <w:rFonts w:eastAsia="Arial"/>
                <w:b/>
                <w:bCs/>
                <w:color w:val="FFFFFF" w:themeColor="background1"/>
                <w:sz w:val="20"/>
                <w:szCs w:val="20"/>
              </w:rPr>
            </w:pPr>
            <w:r w:rsidRPr="00FE23BF">
              <w:rPr>
                <w:rFonts w:eastAsia="Arial"/>
                <w:b/>
                <w:bCs/>
                <w:color w:val="FFFFFF" w:themeColor="background1"/>
                <w:sz w:val="20"/>
                <w:szCs w:val="20"/>
              </w:rPr>
              <w:t xml:space="preserve">Building our </w:t>
            </w:r>
            <w:r w:rsidRPr="00FE23BF">
              <w:rPr>
                <w:rFonts w:eastAsia="Arial"/>
                <w:b/>
                <w:bCs/>
                <w:color w:val="FFFFFF" w:themeColor="background1"/>
                <w:sz w:val="20"/>
                <w:szCs w:val="20"/>
              </w:rPr>
              <w:br/>
            </w:r>
            <w:r w:rsidRPr="00FE23BF">
              <w:rPr>
                <w:rFonts w:eastAsia="Arial"/>
                <w:b/>
                <w:bCs/>
                <w:color w:val="FFFFFF" w:themeColor="background1"/>
                <w:sz w:val="20"/>
                <w:szCs w:val="20"/>
              </w:rPr>
              <w:t>Workforce</w:t>
            </w:r>
          </w:p>
        </w:tc>
        <w:tc>
          <w:tcPr>
            <w:tcW w:w="3897" w:type="dxa"/>
            <w:gridSpan w:val="4"/>
            <w:shd w:val="clear" w:color="auto" w:fill="00917F"/>
            <w:vAlign w:val="center"/>
          </w:tcPr>
          <w:p w:rsidRPr="00FE23BF" w:rsidR="00411AA8" w:rsidP="00FE5290" w:rsidRDefault="00411AA8" w14:paraId="6519B5A0" w14:textId="77777777">
            <w:pPr>
              <w:spacing w:before="60" w:after="60"/>
              <w:jc w:val="center"/>
              <w:rPr>
                <w:rFonts w:eastAsia="Arial"/>
                <w:b/>
                <w:bCs/>
                <w:color w:val="FFFFFF" w:themeColor="background1"/>
                <w:sz w:val="20"/>
                <w:szCs w:val="20"/>
              </w:rPr>
            </w:pPr>
            <w:r w:rsidRPr="00FE23BF">
              <w:rPr>
                <w:rFonts w:eastAsia="Arial"/>
                <w:b/>
                <w:bCs/>
                <w:color w:val="FFFFFF" w:themeColor="background1"/>
                <w:sz w:val="20"/>
                <w:szCs w:val="20"/>
              </w:rPr>
              <w:t>Developing our Current Workforce</w:t>
            </w:r>
          </w:p>
        </w:tc>
        <w:tc>
          <w:tcPr>
            <w:tcW w:w="3897" w:type="dxa"/>
            <w:gridSpan w:val="3"/>
            <w:shd w:val="clear" w:color="auto" w:fill="A3195B"/>
            <w:vAlign w:val="center"/>
          </w:tcPr>
          <w:p w:rsidRPr="00FE23BF" w:rsidR="00411AA8" w:rsidP="00FE5290" w:rsidRDefault="00411AA8" w14:paraId="265999D6" w14:textId="77777777">
            <w:pPr>
              <w:spacing w:before="60" w:after="60"/>
              <w:jc w:val="center"/>
              <w:rPr>
                <w:rFonts w:eastAsia="Arial"/>
                <w:b/>
                <w:bCs/>
                <w:color w:val="FFFFFF" w:themeColor="background1"/>
                <w:sz w:val="20"/>
                <w:szCs w:val="20"/>
              </w:rPr>
            </w:pPr>
            <w:r w:rsidRPr="00FE23BF">
              <w:rPr>
                <w:rFonts w:eastAsia="Arial"/>
                <w:b/>
                <w:bCs/>
                <w:color w:val="FFFFFF" w:themeColor="background1"/>
                <w:sz w:val="20"/>
                <w:szCs w:val="20"/>
              </w:rPr>
              <w:t xml:space="preserve">Culture and Leadership in </w:t>
            </w:r>
            <w:r w:rsidRPr="00FE23BF">
              <w:rPr>
                <w:rFonts w:eastAsia="Arial"/>
                <w:b/>
                <w:bCs/>
                <w:color w:val="FFFFFF" w:themeColor="background1"/>
                <w:sz w:val="20"/>
                <w:szCs w:val="20"/>
              </w:rPr>
              <w:br/>
            </w:r>
            <w:r w:rsidRPr="00FE23BF">
              <w:rPr>
                <w:rFonts w:eastAsia="Arial"/>
                <w:b/>
                <w:bCs/>
                <w:color w:val="FFFFFF" w:themeColor="background1"/>
                <w:sz w:val="20"/>
                <w:szCs w:val="20"/>
              </w:rPr>
              <w:t>NHS Wales</w:t>
            </w:r>
          </w:p>
        </w:tc>
      </w:tr>
    </w:tbl>
    <w:p w:rsidR="00681870" w:rsidP="0048376B" w:rsidRDefault="00681870" w14:paraId="37EC90ED" w14:textId="77777777">
      <w:pPr>
        <w:pStyle w:val="HeadingLevel0"/>
        <w:spacing w:after="0"/>
        <w:outlineLvl w:val="9"/>
        <w:rPr>
          <w:rFonts w:eastAsia="Arial"/>
          <w:b w:val="0"/>
          <w:bCs w:val="0"/>
          <w:sz w:val="22"/>
          <w:szCs w:val="22"/>
        </w:rPr>
      </w:pPr>
    </w:p>
    <w:p w:rsidRPr="0048376B" w:rsidR="00BD287D" w:rsidP="009901B3" w:rsidRDefault="00BD287D" w14:paraId="7E0CD959" w14:textId="4357B743">
      <w:pPr>
        <w:pStyle w:val="HeadingLevel0"/>
        <w:spacing w:after="0"/>
        <w:jc w:val="center"/>
        <w:outlineLvl w:val="9"/>
        <w:rPr>
          <w:rFonts w:eastAsia="Arial"/>
          <w:b w:val="0"/>
          <w:sz w:val="22"/>
          <w:szCs w:val="22"/>
        </w:rPr>
      </w:pPr>
    </w:p>
    <w:p w:rsidR="009C0C36" w:rsidP="00B732EB" w:rsidRDefault="009C0C36" w14:paraId="132481E8" w14:textId="2B9B36C5">
      <w:pPr>
        <w:pStyle w:val="HeadingLevel0"/>
        <w:outlineLvl w:val="9"/>
        <w:rPr>
          <w:highlight w:val="yellow"/>
        </w:rPr>
        <w:sectPr w:rsidR="009C0C36" w:rsidSect="0074054A">
          <w:footerReference w:type="default" r:id="rId14"/>
          <w:type w:val="continuous"/>
          <w:pgSz w:w="16838" w:h="11906" w:orient="landscape"/>
          <w:pgMar w:top="454" w:right="624" w:bottom="454" w:left="624" w:header="709" w:footer="454" w:gutter="0"/>
          <w:cols w:space="708"/>
          <w:docGrid w:linePitch="360"/>
        </w:sectPr>
      </w:pPr>
    </w:p>
    <w:p w:rsidR="00456388" w:rsidP="00DD64F0" w:rsidRDefault="00376265" w14:paraId="1FE6A19C" w14:textId="77777777">
      <w:pPr>
        <w:pStyle w:val="HeadingLevel0"/>
      </w:pPr>
      <w:bookmarkStart w:name="_Toc109131555" w:id="2"/>
      <w:bookmarkStart w:name="_Toc136870221" w:id="3"/>
      <w:bookmarkStart w:name="_Toc171605568" w:id="4"/>
      <w:bookmarkStart w:name="_Toc172533615" w:id="5"/>
      <w:r w:rsidRPr="00DD64F0">
        <w:t>Executive Summary</w:t>
      </w:r>
      <w:bookmarkEnd w:id="2"/>
      <w:bookmarkEnd w:id="3"/>
      <w:bookmarkEnd w:id="4"/>
      <w:bookmarkEnd w:id="5"/>
      <w:r w:rsidRPr="00DD64F0">
        <w:t xml:space="preserve"> </w:t>
      </w:r>
    </w:p>
    <w:p w:rsidRPr="00D46CE4" w:rsidR="004B1449" w:rsidP="004B1449" w:rsidRDefault="004B1449" w14:paraId="3FDCA31E" w14:textId="7A054B74">
      <w:pPr>
        <w:pStyle w:val="MainBodyText"/>
      </w:pPr>
      <w:r w:rsidRPr="00D46CE4">
        <w:t xml:space="preserve">Health Education and Improvement Wales (HEIW) is </w:t>
      </w:r>
      <w:r w:rsidR="002D7DE4">
        <w:t xml:space="preserve">the strategic workforce </w:t>
      </w:r>
      <w:r w:rsidR="00303597">
        <w:t>body</w:t>
      </w:r>
      <w:r w:rsidR="002D7DE4">
        <w:t xml:space="preserve"> for NHS Wales and is </w:t>
      </w:r>
      <w:r w:rsidRPr="00D46CE4">
        <w:t>committed to the development of a highly qualified, empowered</w:t>
      </w:r>
      <w:r w:rsidRPr="00D46CE4" w:rsidR="00D46CE4">
        <w:t>,</w:t>
      </w:r>
      <w:r w:rsidRPr="00D46CE4">
        <w:t xml:space="preserve"> and sustainable workforce for both now and the future.</w:t>
      </w:r>
    </w:p>
    <w:p w:rsidRPr="00D46CE4" w:rsidR="004B1449" w:rsidP="004B1449" w:rsidRDefault="004B1449" w14:paraId="0E6A8C98" w14:textId="340D4574">
      <w:pPr>
        <w:pStyle w:val="MainBodyText"/>
      </w:pPr>
      <w:r w:rsidRPr="00D46CE4">
        <w:t xml:space="preserve">This is the </w:t>
      </w:r>
      <w:r w:rsidRPr="00D46CE4" w:rsidR="00D46CE4">
        <w:t>sixth</w:t>
      </w:r>
      <w:r w:rsidRPr="00D46CE4">
        <w:t xml:space="preserve"> HEIW Annual Education and Training Plan (ETP) for Wales developed to support the health and social care system in implementing </w:t>
      </w:r>
      <w:r w:rsidRPr="00D46CE4">
        <w:rPr>
          <w:i/>
          <w:iCs/>
        </w:rPr>
        <w:t>‘A Healthier Wales’</w:t>
      </w:r>
      <w:r w:rsidRPr="00D46CE4">
        <w:t xml:space="preserve">. It dovetails </w:t>
      </w:r>
      <w:r w:rsidRPr="00D46CE4" w:rsidR="00D9623D">
        <w:t xml:space="preserve">with </w:t>
      </w:r>
      <w:r w:rsidRPr="00D46CE4">
        <w:t>our Integrated Medium</w:t>
      </w:r>
      <w:r w:rsidRPr="00D46CE4" w:rsidR="00D46CE4">
        <w:t>-</w:t>
      </w:r>
      <w:r w:rsidRPr="00D46CE4">
        <w:t>Term Plan (IMTP) for 202</w:t>
      </w:r>
      <w:r w:rsidRPr="00D46CE4" w:rsidR="00D46CE4">
        <w:t>4</w:t>
      </w:r>
      <w:r w:rsidR="0005427C">
        <w:t>-</w:t>
      </w:r>
      <w:r w:rsidRPr="00D46CE4">
        <w:t>2</w:t>
      </w:r>
      <w:r w:rsidRPr="00D46CE4" w:rsidR="00D46CE4">
        <w:t>7</w:t>
      </w:r>
      <w:r w:rsidRPr="00D46CE4">
        <w:t xml:space="preserve"> </w:t>
      </w:r>
      <w:r w:rsidR="00081F46">
        <w:t xml:space="preserve">and </w:t>
      </w:r>
      <w:r w:rsidRPr="00D46CE4">
        <w:t>detail</w:t>
      </w:r>
      <w:r w:rsidR="00081F46">
        <w:t>s</w:t>
      </w:r>
      <w:r w:rsidRPr="00D46CE4">
        <w:t xml:space="preserve"> our recommendations for training and commissioning numbers for 202</w:t>
      </w:r>
      <w:r w:rsidRPr="00D46CE4" w:rsidR="00D46CE4">
        <w:t>5</w:t>
      </w:r>
      <w:r w:rsidR="0005427C">
        <w:t>-</w:t>
      </w:r>
      <w:r w:rsidRPr="00D46CE4">
        <w:t>2</w:t>
      </w:r>
      <w:r w:rsidRPr="00D46CE4" w:rsidR="00D46CE4">
        <w:t>6</w:t>
      </w:r>
      <w:r w:rsidRPr="00D46CE4">
        <w:t xml:space="preserve"> within the context of </w:t>
      </w:r>
      <w:r w:rsidR="00D46CE4">
        <w:t xml:space="preserve">system </w:t>
      </w:r>
      <w:r w:rsidRPr="00D46CE4">
        <w:t>need</w:t>
      </w:r>
      <w:r w:rsidR="00355D53">
        <w:t xml:space="preserve"> and national priorities.</w:t>
      </w:r>
    </w:p>
    <w:p w:rsidRPr="0018312D" w:rsidR="00ED6700" w:rsidP="0007362B" w:rsidRDefault="00D81994" w14:paraId="1164449D" w14:textId="7F05490A">
      <w:pPr>
        <w:pStyle w:val="MainBodyText"/>
      </w:pPr>
      <w:r w:rsidRPr="0018312D">
        <w:t>The plan</w:t>
      </w:r>
      <w:r w:rsidRPr="0018312D" w:rsidR="002D7DE4">
        <w:t xml:space="preserve"> </w:t>
      </w:r>
      <w:r w:rsidR="5A204216">
        <w:t>aims to support</w:t>
      </w:r>
      <w:r w:rsidR="000B7C3E">
        <w:t xml:space="preserve"> NHS Wales </w:t>
      </w:r>
      <w:r w:rsidR="5A204216">
        <w:t>with</w:t>
      </w:r>
      <w:r w:rsidR="000B7C3E">
        <w:t xml:space="preserve"> </w:t>
      </w:r>
      <w:r w:rsidR="00435F1D">
        <w:t xml:space="preserve">the </w:t>
      </w:r>
      <w:r w:rsidR="003A79D9">
        <w:t>wicked</w:t>
      </w:r>
      <w:r w:rsidR="000B7C3E">
        <w:t xml:space="preserve"> </w:t>
      </w:r>
      <w:r w:rsidR="00355D53">
        <w:t xml:space="preserve">problems </w:t>
      </w:r>
      <w:r w:rsidRPr="0018312D" w:rsidR="004B1449">
        <w:t xml:space="preserve">affecting health and care </w:t>
      </w:r>
      <w:r w:rsidR="5A204216">
        <w:t>by taking</w:t>
      </w:r>
      <w:r w:rsidR="00826DB9">
        <w:t xml:space="preserve"> a whole system approach </w:t>
      </w:r>
      <w:r w:rsidR="5A204216">
        <w:t>that</w:t>
      </w:r>
      <w:r w:rsidRPr="0018312D" w:rsidR="004B1449">
        <w:t xml:space="preserve"> </w:t>
      </w:r>
      <w:r w:rsidR="006773E2">
        <w:t xml:space="preserve">highlights </w:t>
      </w:r>
      <w:r w:rsidRPr="0018312D" w:rsidR="004B1449">
        <w:t xml:space="preserve">the </w:t>
      </w:r>
      <w:r w:rsidR="00177382">
        <w:t xml:space="preserve">central and </w:t>
      </w:r>
      <w:r w:rsidRPr="0018312D" w:rsidR="004B1449">
        <w:t>importan</w:t>
      </w:r>
      <w:r w:rsidR="00AD47FB">
        <w:t>t</w:t>
      </w:r>
      <w:r w:rsidRPr="0018312D" w:rsidR="004B1449">
        <w:t xml:space="preserve"> </w:t>
      </w:r>
      <w:r w:rsidR="00177382">
        <w:t xml:space="preserve">role </w:t>
      </w:r>
      <w:r w:rsidR="5A204216">
        <w:t>that</w:t>
      </w:r>
      <w:r w:rsidRPr="0018312D" w:rsidR="004B1449">
        <w:t xml:space="preserve"> education and training </w:t>
      </w:r>
      <w:r w:rsidR="5A204216">
        <w:t xml:space="preserve">has </w:t>
      </w:r>
      <w:r w:rsidRPr="0018312D" w:rsidR="004B1449">
        <w:t>in</w:t>
      </w:r>
      <w:r w:rsidR="00177382">
        <w:t xml:space="preserve"> </w:t>
      </w:r>
      <w:r w:rsidR="00826DB9">
        <w:t xml:space="preserve">making </w:t>
      </w:r>
      <w:r w:rsidR="00653F30">
        <w:t>effective progress</w:t>
      </w:r>
      <w:r w:rsidR="5A204216">
        <w:t xml:space="preserve"> to address these problems</w:t>
      </w:r>
      <w:r w:rsidR="00467900">
        <w:t xml:space="preserve">. </w:t>
      </w:r>
      <w:r w:rsidR="00177382">
        <w:t xml:space="preserve">It supports </w:t>
      </w:r>
      <w:r w:rsidRPr="0018312D" w:rsidR="004B1449">
        <w:t>the implementation of the Workforce Strategy for Health and Social Care</w:t>
      </w:r>
      <w:r w:rsidR="00177382">
        <w:t xml:space="preserve">, the profession specific strategic workforce plans and </w:t>
      </w:r>
      <w:r w:rsidRPr="0018312D" w:rsidR="00044C5F">
        <w:t xml:space="preserve">the </w:t>
      </w:r>
      <w:r w:rsidRPr="0018312D" w:rsidR="004B1449">
        <w:t xml:space="preserve">National Workforce Implementation Plan.  </w:t>
      </w:r>
    </w:p>
    <w:p w:rsidRPr="00BA0874" w:rsidR="007D3FE2" w:rsidP="007D3FE2" w:rsidRDefault="007D3FE2" w14:paraId="6B02A9A6" w14:textId="50AD93E7">
      <w:pPr>
        <w:spacing w:after="120" w:line="240" w:lineRule="auto"/>
        <w:jc w:val="both"/>
        <w:rPr>
          <w:rFonts w:eastAsia="Arial" w:cs="Arial"/>
        </w:rPr>
      </w:pPr>
      <w:r w:rsidRPr="00BA0874">
        <w:rPr>
          <w:rFonts w:eastAsia="Arial" w:cs="Arial"/>
        </w:rPr>
        <w:t xml:space="preserve">This plan represents the needs of the system, the increased demand across multiple services due to changing population needs and </w:t>
      </w:r>
      <w:r w:rsidR="009B313A">
        <w:rPr>
          <w:rFonts w:eastAsia="Arial" w:cs="Arial"/>
        </w:rPr>
        <w:t xml:space="preserve">the </w:t>
      </w:r>
      <w:r w:rsidRPr="00BA0874">
        <w:rPr>
          <w:rFonts w:eastAsia="Arial" w:cs="Arial"/>
        </w:rPr>
        <w:t>mov</w:t>
      </w:r>
      <w:r w:rsidR="009B313A">
        <w:rPr>
          <w:rFonts w:eastAsia="Arial" w:cs="Arial"/>
        </w:rPr>
        <w:t>e</w:t>
      </w:r>
      <w:r w:rsidRPr="00BA0874">
        <w:rPr>
          <w:rFonts w:eastAsia="Arial" w:cs="Arial"/>
        </w:rPr>
        <w:t xml:space="preserve"> to the preventative primary and community care-based agenda.</w:t>
      </w:r>
    </w:p>
    <w:p w:rsidRPr="00853BB4" w:rsidR="0007362B" w:rsidP="0007362B" w:rsidRDefault="00EA76EE" w14:paraId="4B3A7FC7" w14:textId="5E65723A">
      <w:pPr>
        <w:pStyle w:val="MainBodyText"/>
      </w:pPr>
      <w:r w:rsidRPr="00853BB4">
        <w:t>The work within the 2024-27 IMTP support</w:t>
      </w:r>
      <w:r w:rsidR="002C3F56">
        <w:t>s wider system transformation including</w:t>
      </w:r>
      <w:r w:rsidRPr="00853BB4">
        <w:t xml:space="preserve"> the national well-being and retention agenda</w:t>
      </w:r>
      <w:r w:rsidR="002B3744">
        <w:t>,</w:t>
      </w:r>
      <w:r w:rsidRPr="00853BB4" w:rsidR="0007362B">
        <w:t xml:space="preserve"> a fundamental principle in Our Workforce Strategy, </w:t>
      </w:r>
      <w:r w:rsidR="004016AC">
        <w:t xml:space="preserve">helping to </w:t>
      </w:r>
      <w:r w:rsidRPr="00853BB4" w:rsidR="0007362B">
        <w:t xml:space="preserve">build compassionate cultures through effective leadership and </w:t>
      </w:r>
      <w:r w:rsidR="00853BB4">
        <w:t xml:space="preserve">the support for </w:t>
      </w:r>
      <w:r w:rsidRPr="00853BB4" w:rsidR="0007362B">
        <w:t>education and training</w:t>
      </w:r>
      <w:r w:rsidR="00FE7BF8">
        <w:t>.</w:t>
      </w:r>
    </w:p>
    <w:p w:rsidRPr="00AA2856" w:rsidR="00682F38" w:rsidP="00542F8D" w:rsidRDefault="004B1449" w14:paraId="32C53113" w14:textId="51493732">
      <w:pPr>
        <w:spacing w:after="120" w:line="240" w:lineRule="auto"/>
        <w:jc w:val="both"/>
        <w:rPr>
          <w:b/>
          <w:bCs/>
          <w:highlight w:val="yellow"/>
        </w:rPr>
      </w:pPr>
      <w:r w:rsidRPr="00D358C0">
        <w:t>The recommendations set out in chapter 3 build on the</w:t>
      </w:r>
      <w:r w:rsidRPr="00D358C0" w:rsidR="00650A40">
        <w:t xml:space="preserve"> investment </w:t>
      </w:r>
      <w:r w:rsidR="00542F8D">
        <w:t xml:space="preserve">made </w:t>
      </w:r>
      <w:r w:rsidRPr="00D358C0" w:rsidR="00650A40">
        <w:t>to date</w:t>
      </w:r>
      <w:r w:rsidR="00312806">
        <w:t xml:space="preserve"> </w:t>
      </w:r>
      <w:r w:rsidRPr="00312806" w:rsidR="00682F38">
        <w:t>recognis</w:t>
      </w:r>
      <w:r w:rsidRPr="00312806" w:rsidR="00312806">
        <w:t>ing</w:t>
      </w:r>
      <w:r w:rsidRPr="00312806" w:rsidR="00682F38">
        <w:t xml:space="preserve"> </w:t>
      </w:r>
      <w:r w:rsidR="006E0428">
        <w:t xml:space="preserve">the </w:t>
      </w:r>
      <w:r w:rsidRPr="00312806" w:rsidR="00682F38">
        <w:t>national challenges in relation to filling commissioned places</w:t>
      </w:r>
      <w:r w:rsidR="00143788">
        <w:t xml:space="preserve"> and </w:t>
      </w:r>
      <w:r w:rsidR="00E21D52">
        <w:t>specialty recruitment</w:t>
      </w:r>
      <w:r w:rsidRPr="00312806" w:rsidR="00682F38">
        <w:t xml:space="preserve">, the difficult financial context, retention of the workforce and the impact of an ongoing period of instability across the system. </w:t>
      </w:r>
      <w:r w:rsidRPr="001D1A88" w:rsidR="00682F38">
        <w:t xml:space="preserve">Our recommendations are set in the context of </w:t>
      </w:r>
      <w:r w:rsidRPr="001D1A88" w:rsidR="00312806">
        <w:t>workforce as a key enabler of sustainable quality services with safety</w:t>
      </w:r>
      <w:r w:rsidRPr="001D1A88" w:rsidR="00D8149E">
        <w:t xml:space="preserve"> and improving patient outcomes at their core. It focuses on </w:t>
      </w:r>
      <w:r w:rsidRPr="001D1A88" w:rsidR="00C51F83">
        <w:t xml:space="preserve">building sustainability across </w:t>
      </w:r>
      <w:r w:rsidRPr="001D1A88" w:rsidR="00682F38">
        <w:t xml:space="preserve">all professional groups and at every level, from early </w:t>
      </w:r>
      <w:r w:rsidRPr="001D1A88" w:rsidR="00682F38">
        <w:t>attraction, through supply into the pipeline, supporting the skills base of our existing workforce and improving retention.</w:t>
      </w:r>
    </w:p>
    <w:p w:rsidR="00934E4D" w:rsidP="00682F38" w:rsidRDefault="00934E4D" w14:paraId="3937B891" w14:textId="3CEFBB1F">
      <w:pPr>
        <w:pStyle w:val="MainBodyText"/>
        <w:rPr>
          <w:rStyle w:val="normaltextrun"/>
          <w:color w:val="000000" w:themeColor="text1"/>
        </w:rPr>
      </w:pPr>
      <w:r w:rsidRPr="009F675F">
        <w:rPr>
          <w:rStyle w:val="normaltextrun"/>
          <w:color w:val="000000" w:themeColor="text1"/>
        </w:rPr>
        <w:t>Robust engagement with our stakeholders is central to the development of this plan and essential to ensure it reflects the needs of NHS Wales. Increasingly our engagement with NHS Leaders is demonstrating the collective commitment for a sustainable workforce that can deliver optimal outcomes for the population of Wales. As the strategic workforce body for NHS Wales</w:t>
      </w:r>
      <w:r w:rsidR="00F44B1F">
        <w:rPr>
          <w:rStyle w:val="normaltextrun"/>
          <w:color w:val="000000" w:themeColor="text1"/>
        </w:rPr>
        <w:t xml:space="preserve">, </w:t>
      </w:r>
      <w:r w:rsidRPr="009F675F">
        <w:rPr>
          <w:rStyle w:val="normaltextrun"/>
          <w:color w:val="000000" w:themeColor="text1"/>
        </w:rPr>
        <w:t>we recognise the fundamental foundations investment in education and training provide for our partner organisations and a prosperous Welsh Economy</w:t>
      </w:r>
      <w:r w:rsidRPr="009F675F" w:rsidR="009F675F">
        <w:rPr>
          <w:rStyle w:val="normaltextrun"/>
          <w:color w:val="000000" w:themeColor="text1"/>
        </w:rPr>
        <w:t>.</w:t>
      </w:r>
    </w:p>
    <w:p w:rsidRPr="009F675F" w:rsidR="00531B38" w:rsidP="00682F38" w:rsidRDefault="004F2A22" w14:paraId="6A9FC2FB" w14:textId="01067848">
      <w:pPr>
        <w:pStyle w:val="MainBodyText"/>
      </w:pPr>
      <w:r>
        <w:rPr>
          <w:rStyle w:val="normaltextrun"/>
          <w:color w:val="000000" w:themeColor="text1"/>
        </w:rPr>
        <w:t xml:space="preserve">The plan is underpinned by </w:t>
      </w:r>
      <w:r w:rsidR="009A7594">
        <w:rPr>
          <w:rStyle w:val="normaltextrun"/>
          <w:color w:val="000000" w:themeColor="text1"/>
        </w:rPr>
        <w:t>quality</w:t>
      </w:r>
      <w:r w:rsidR="00496065">
        <w:rPr>
          <w:rStyle w:val="normaltextrun"/>
          <w:color w:val="000000" w:themeColor="text1"/>
        </w:rPr>
        <w:t xml:space="preserve"> and safety, </w:t>
      </w:r>
      <w:r w:rsidR="00BB1D19">
        <w:rPr>
          <w:rStyle w:val="normaltextrun"/>
          <w:color w:val="000000" w:themeColor="text1"/>
        </w:rPr>
        <w:t xml:space="preserve">there are a </w:t>
      </w:r>
      <w:r w:rsidR="00075244">
        <w:rPr>
          <w:rStyle w:val="normaltextrun"/>
          <w:color w:val="000000" w:themeColor="text1"/>
        </w:rPr>
        <w:t>range</w:t>
      </w:r>
      <w:r w:rsidR="00BB1D19">
        <w:rPr>
          <w:rStyle w:val="normaltextrun"/>
          <w:color w:val="000000" w:themeColor="text1"/>
        </w:rPr>
        <w:t xml:space="preserve"> of frameworks that ensure the voice of the student and trainee is cons</w:t>
      </w:r>
      <w:r w:rsidR="00E72900">
        <w:rPr>
          <w:rStyle w:val="normaltextrun"/>
          <w:color w:val="000000" w:themeColor="text1"/>
        </w:rPr>
        <w:t>istently sought and considered</w:t>
      </w:r>
      <w:r w:rsidR="00737388">
        <w:rPr>
          <w:rStyle w:val="normaltextrun"/>
          <w:color w:val="000000" w:themeColor="text1"/>
        </w:rPr>
        <w:t xml:space="preserve"> to both continuously improve the quality of the education and training and </w:t>
      </w:r>
      <w:r w:rsidR="00075244">
        <w:rPr>
          <w:rStyle w:val="normaltextrun"/>
          <w:color w:val="000000" w:themeColor="text1"/>
        </w:rPr>
        <w:t>maintain the safety of the education and training environment.</w:t>
      </w:r>
      <w:r w:rsidR="00E72900">
        <w:rPr>
          <w:rStyle w:val="normaltextrun"/>
          <w:color w:val="000000" w:themeColor="text1"/>
        </w:rPr>
        <w:t xml:space="preserve"> </w:t>
      </w:r>
    </w:p>
    <w:p w:rsidR="00B61A54" w:rsidP="004B1449" w:rsidRDefault="00B61A54" w14:paraId="540595F2" w14:textId="507DFF52">
      <w:pPr>
        <w:pStyle w:val="MainBodyText"/>
      </w:pPr>
      <w:r>
        <w:t xml:space="preserve">The recent Kings Fund publication on Productivity in The NHS and health care sector (June 2024) highlighted a number of factors behind the fall in productivity, which include higher staff sickness, higher rates of burnout, low morale and higher staff turnover rates of more experienced staff. The Plan demonstrates the importance of investing in education and training to provide </w:t>
      </w:r>
      <w:r w:rsidR="00CA6874">
        <w:t>an</w:t>
      </w:r>
      <w:r>
        <w:t xml:space="preserve"> NHS workforce which can deliver improved performance and productivity.</w:t>
      </w:r>
    </w:p>
    <w:p w:rsidRPr="00956C0B" w:rsidR="004B1449" w:rsidP="004B1449" w:rsidRDefault="004B1449" w14:paraId="3CE55D80" w14:textId="58F54284">
      <w:pPr>
        <w:pStyle w:val="MainBodyText"/>
      </w:pPr>
      <w:r w:rsidRPr="00956C0B">
        <w:t xml:space="preserve">The total funding requirement for </w:t>
      </w:r>
      <w:r w:rsidRPr="00073226">
        <w:t>Education Commissioning and Training for 202</w:t>
      </w:r>
      <w:r w:rsidRPr="00073226" w:rsidR="009F675F">
        <w:t>5</w:t>
      </w:r>
      <w:r w:rsidRPr="00073226" w:rsidR="0005427C">
        <w:t>-</w:t>
      </w:r>
      <w:r w:rsidRPr="00073226">
        <w:t>2</w:t>
      </w:r>
      <w:r w:rsidRPr="00073226" w:rsidR="009F675F">
        <w:t>6</w:t>
      </w:r>
      <w:r w:rsidRPr="00073226">
        <w:t xml:space="preserve"> </w:t>
      </w:r>
      <w:r w:rsidRPr="00073226" w:rsidR="00231370">
        <w:t xml:space="preserve">including the impact of </w:t>
      </w:r>
      <w:r w:rsidRPr="00073226" w:rsidR="00A1035F">
        <w:t>various Welsh Government policy changes</w:t>
      </w:r>
      <w:r w:rsidRPr="00073226">
        <w:t xml:space="preserve"> is calculated as </w:t>
      </w:r>
      <w:r w:rsidRPr="00073226" w:rsidR="009F675F">
        <w:t>£</w:t>
      </w:r>
      <w:r w:rsidRPr="00073226" w:rsidR="00DD1119">
        <w:t>369.</w:t>
      </w:r>
      <w:r w:rsidRPr="00073226" w:rsidR="008D5D99">
        <w:t>946</w:t>
      </w:r>
      <w:r w:rsidRPr="00073226" w:rsidR="00BF696B">
        <w:t>m</w:t>
      </w:r>
      <w:r w:rsidRPr="00073226">
        <w:t>, increasing to £</w:t>
      </w:r>
      <w:r w:rsidRPr="00073226" w:rsidR="002B5459">
        <w:t>380.685</w:t>
      </w:r>
      <w:r w:rsidRPr="00073226" w:rsidR="009F675F">
        <w:t>m</w:t>
      </w:r>
      <w:r w:rsidRPr="00073226">
        <w:t xml:space="preserve"> by 202</w:t>
      </w:r>
      <w:r w:rsidRPr="00073226" w:rsidR="009F675F">
        <w:t>7</w:t>
      </w:r>
      <w:r w:rsidRPr="00073226" w:rsidR="00EF1E02">
        <w:t>-</w:t>
      </w:r>
      <w:r w:rsidRPr="00073226" w:rsidR="009F675F">
        <w:t>28</w:t>
      </w:r>
      <w:r w:rsidRPr="00073226">
        <w:t xml:space="preserve">. This is a </w:t>
      </w:r>
      <w:r w:rsidRPr="00073226" w:rsidR="00BA0874">
        <w:t>Value-Based</w:t>
      </w:r>
      <w:r w:rsidRPr="00073226">
        <w:t xml:space="preserve"> investment which takes into account</w:t>
      </w:r>
      <w:r w:rsidRPr="00956C0B">
        <w:t xml:space="preserve"> the strategic risks of </w:t>
      </w:r>
      <w:r w:rsidR="003E72E9">
        <w:t xml:space="preserve">NHS Wales </w:t>
      </w:r>
      <w:r w:rsidRPr="00956C0B">
        <w:t xml:space="preserve">capacity and infrastructure, achieving commissioning numbers and graduate employment to ensure the sustainability of the NHS Wales workforce. </w:t>
      </w:r>
    </w:p>
    <w:p w:rsidR="005E12B5" w:rsidP="001A08AD" w:rsidRDefault="004B1449" w14:paraId="724A5B9F" w14:textId="01FAF669">
      <w:pPr>
        <w:spacing w:after="120" w:line="240" w:lineRule="auto"/>
        <w:jc w:val="both"/>
        <w:rPr>
          <w:rFonts w:eastAsia="Arial" w:cs="Arial"/>
        </w:rPr>
      </w:pPr>
      <w:r w:rsidRPr="00BA0874">
        <w:rPr>
          <w:rFonts w:eastAsia="Arial" w:cs="Arial"/>
        </w:rPr>
        <w:t>The table</w:t>
      </w:r>
      <w:r w:rsidRPr="00BA0874" w:rsidR="008C76A1">
        <w:rPr>
          <w:rFonts w:eastAsia="Arial" w:cs="Arial"/>
        </w:rPr>
        <w:t xml:space="preserve"> overleaf</w:t>
      </w:r>
      <w:r w:rsidRPr="00BA0874">
        <w:rPr>
          <w:rFonts w:eastAsia="Arial" w:cs="Arial"/>
        </w:rPr>
        <w:t xml:space="preserve"> gives a summary view of the recommendations </w:t>
      </w:r>
      <w:r w:rsidR="00A6294F">
        <w:rPr>
          <w:rFonts w:eastAsia="Arial" w:cs="Arial"/>
        </w:rPr>
        <w:t>with</w:t>
      </w:r>
      <w:r w:rsidR="00136D8E">
        <w:rPr>
          <w:rFonts w:eastAsia="Arial" w:cs="Arial"/>
        </w:rPr>
        <w:t xml:space="preserve"> further detail in the </w:t>
      </w:r>
      <w:r w:rsidRPr="00BA0874">
        <w:rPr>
          <w:rFonts w:eastAsia="Arial" w:cs="Arial"/>
        </w:rPr>
        <w:t>main body of the plan</w:t>
      </w:r>
      <w:r w:rsidR="00F3164F">
        <w:rPr>
          <w:rFonts w:eastAsia="Arial" w:cs="Arial"/>
        </w:rPr>
        <w:t>.</w:t>
      </w:r>
      <w:r w:rsidR="00EA1DD3">
        <w:rPr>
          <w:rFonts w:eastAsia="Arial" w:cs="Arial"/>
        </w:rPr>
        <w:t xml:space="preserve"> The numbers included are indicativ</w:t>
      </w:r>
      <w:r w:rsidR="00B93A59">
        <w:rPr>
          <w:rFonts w:eastAsia="Arial" w:cs="Arial"/>
        </w:rPr>
        <w:t xml:space="preserve">e </w:t>
      </w:r>
      <w:r w:rsidR="00B34037">
        <w:rPr>
          <w:rFonts w:eastAsia="Arial" w:cs="Arial"/>
        </w:rPr>
        <w:t>s</w:t>
      </w:r>
      <w:r w:rsidRPr="00B34037" w:rsidR="00B34037">
        <w:rPr>
          <w:rFonts w:eastAsia="Arial" w:cs="Arial"/>
        </w:rPr>
        <w:t xml:space="preserve">ubject to confirmation in Welsh Govt Remit / Funding Letter </w:t>
      </w:r>
      <w:r w:rsidR="003C0E08">
        <w:rPr>
          <w:rFonts w:eastAsia="Arial" w:cs="Arial"/>
        </w:rPr>
        <w:t>for 2025/26.</w:t>
      </w:r>
    </w:p>
    <w:p w:rsidRPr="00066D24" w:rsidR="00B56E75" w:rsidP="001A08AD" w:rsidRDefault="004F776A" w14:paraId="21A60FCB" w14:textId="5534D2AA">
      <w:pPr>
        <w:spacing w:after="120" w:line="240" w:lineRule="auto"/>
        <w:jc w:val="both"/>
        <w:rPr>
          <w:rFonts w:eastAsia="Arial" w:cs="Arial"/>
        </w:rPr>
        <w:sectPr w:rsidRPr="00066D24" w:rsidR="00B56E75" w:rsidSect="009D31B0">
          <w:pgSz w:w="16838" w:h="11906" w:orient="landscape"/>
          <w:pgMar w:top="1134" w:right="851" w:bottom="1134" w:left="851" w:header="709" w:footer="454" w:gutter="0"/>
          <w:cols w:space="708" w:num="2"/>
          <w:docGrid w:linePitch="360"/>
        </w:sectPr>
      </w:pPr>
      <w:r>
        <w:rPr>
          <w:rFonts w:cs="Arial"/>
        </w:rPr>
        <w:br w:type="page"/>
      </w:r>
    </w:p>
    <w:p w:rsidR="00A606D0" w:rsidP="00F74C75" w:rsidRDefault="00B903BD" w14:paraId="20EBEFF6" w14:textId="42BF0C2B">
      <w:pPr>
        <w:pStyle w:val="HeadingLevel0"/>
      </w:pPr>
      <w:bookmarkStart w:name="_Toc136870222" w:id="6"/>
      <w:bookmarkStart w:name="_Toc171605569" w:id="7"/>
      <w:bookmarkStart w:name="_Toc172533616" w:id="8"/>
      <w:r w:rsidRPr="00D561F2">
        <w:t>R</w:t>
      </w:r>
      <w:bookmarkEnd w:id="6"/>
      <w:r w:rsidRPr="00D561F2" w:rsidR="001E5502">
        <w:t>ecommendations Summary Table</w:t>
      </w:r>
      <w:bookmarkEnd w:id="7"/>
      <w:bookmarkEnd w:id="8"/>
    </w:p>
    <w:p w:rsidRPr="001D7B6D" w:rsidR="00284FF7" w:rsidP="001D7B6D" w:rsidRDefault="00284FF7" w14:paraId="2E346B47" w14:textId="388425F3">
      <w:pPr>
        <w:spacing w:after="60" w:line="240" w:lineRule="auto"/>
        <w:jc w:val="both"/>
        <w:rPr>
          <w:b/>
          <w:bCs/>
          <w:sz w:val="20"/>
          <w:szCs w:val="20"/>
        </w:rPr>
      </w:pPr>
      <w:r w:rsidRPr="001D7B6D">
        <w:rPr>
          <w:sz w:val="20"/>
          <w:szCs w:val="20"/>
        </w:rPr>
        <w:t xml:space="preserve">The dashes in the table below represent </w:t>
      </w:r>
      <w:r w:rsidRPr="001D7B6D" w:rsidR="003C7E8F">
        <w:rPr>
          <w:b/>
          <w:bCs/>
          <w:sz w:val="20"/>
          <w:szCs w:val="20"/>
        </w:rPr>
        <w:t>either areas of work that were not commissioned in that year or commissioning number data is still being verified.</w:t>
      </w:r>
    </w:p>
    <w:tbl>
      <w:tblPr>
        <w:tblW w:w="5208" w:type="pct"/>
        <w:tblInd w:w="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547"/>
        <w:gridCol w:w="1275"/>
        <w:gridCol w:w="630"/>
        <w:gridCol w:w="644"/>
        <w:gridCol w:w="1281"/>
        <w:gridCol w:w="1423"/>
      </w:tblGrid>
      <w:tr w:rsidRPr="00285B67" w:rsidR="000B7F03" w:rsidTr="006D39CD" w14:paraId="33651FC3" w14:textId="6B327352">
        <w:trPr>
          <w:trHeight w:val="20"/>
        </w:trPr>
        <w:tc>
          <w:tcPr>
            <w:tcW w:w="1633" w:type="pct"/>
            <w:shd w:val="clear" w:color="auto" w:fill="215E99"/>
            <w:vAlign w:val="center"/>
          </w:tcPr>
          <w:p w:rsidRPr="00285B67" w:rsidR="00285B67" w:rsidP="00CF627B" w:rsidRDefault="00285B67" w14:paraId="15EC24F1" w14:textId="77777777">
            <w:pPr>
              <w:spacing w:after="0" w:line="240" w:lineRule="auto"/>
              <w:rPr>
                <w:rFonts w:eastAsia="Times New Roman" w:cs="Arial"/>
                <w:b/>
                <w:bCs/>
                <w:color w:val="FFFFFF"/>
                <w:sz w:val="20"/>
                <w:szCs w:val="20"/>
                <w:lang w:eastAsia="en-GB"/>
              </w:rPr>
            </w:pPr>
            <w:r w:rsidRPr="00285B67">
              <w:rPr>
                <w:rFonts w:eastAsia="Times New Roman" w:cs="Arial"/>
                <w:b/>
                <w:bCs/>
                <w:color w:val="FFFFFF"/>
                <w:sz w:val="20"/>
                <w:szCs w:val="20"/>
                <w:lang w:eastAsia="en-GB"/>
              </w:rPr>
              <w:t>Nursing &amp; Midwifery</w:t>
            </w:r>
          </w:p>
        </w:tc>
        <w:tc>
          <w:tcPr>
            <w:tcW w:w="817" w:type="pct"/>
            <w:shd w:val="clear" w:color="auto" w:fill="215E99"/>
            <w:vAlign w:val="center"/>
          </w:tcPr>
          <w:p w:rsidRPr="00285B67" w:rsidR="00285B67" w:rsidP="00CF627B" w:rsidRDefault="00285B67" w14:paraId="1F51E03C" w14:textId="77777777">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2023-2024</w:t>
            </w:r>
          </w:p>
        </w:tc>
        <w:tc>
          <w:tcPr>
            <w:tcW w:w="817" w:type="pct"/>
            <w:gridSpan w:val="2"/>
            <w:shd w:val="clear" w:color="auto" w:fill="215E99"/>
            <w:vAlign w:val="center"/>
          </w:tcPr>
          <w:p w:rsidRPr="00285B67" w:rsidR="00285B67" w:rsidP="00CF627B" w:rsidRDefault="00285B67" w14:paraId="2314177E" w14:textId="77777777">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2024-2025</w:t>
            </w:r>
          </w:p>
        </w:tc>
        <w:tc>
          <w:tcPr>
            <w:tcW w:w="820" w:type="pct"/>
            <w:shd w:val="clear" w:color="auto" w:fill="215E99"/>
            <w:vAlign w:val="center"/>
          </w:tcPr>
          <w:p w:rsidR="00285B67" w:rsidP="00CF627B" w:rsidRDefault="00285B67" w14:paraId="39970439"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Original</w:t>
            </w:r>
          </w:p>
          <w:p w:rsidRPr="00285B67" w:rsidR="00285B67" w:rsidP="00CF627B" w:rsidRDefault="00285B67" w14:paraId="54D6115E" w14:textId="4EA20B44">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2025-2026</w:t>
            </w:r>
          </w:p>
        </w:tc>
        <w:tc>
          <w:tcPr>
            <w:tcW w:w="912" w:type="pct"/>
            <w:shd w:val="clear" w:color="auto" w:fill="215E99"/>
          </w:tcPr>
          <w:p w:rsidR="00285B67" w:rsidP="00CF627B" w:rsidRDefault="00285B67" w14:paraId="28DB5613"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 xml:space="preserve">Updated </w:t>
            </w:r>
          </w:p>
          <w:p w:rsidRPr="00285B67" w:rsidR="00285B67" w:rsidP="00CF627B" w:rsidRDefault="00285B67" w14:paraId="097F090D" w14:textId="4A656F7A">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2025-2026</w:t>
            </w:r>
          </w:p>
        </w:tc>
      </w:tr>
      <w:tr w:rsidRPr="00285B67" w:rsidR="00B00452" w:rsidTr="006D39CD" w14:paraId="1AFF42C5" w14:textId="2CDB1409">
        <w:trPr>
          <w:trHeight w:val="20"/>
        </w:trPr>
        <w:tc>
          <w:tcPr>
            <w:tcW w:w="1633" w:type="pct"/>
            <w:shd w:val="clear" w:color="auto" w:fill="FFFFFF" w:themeFill="background1"/>
            <w:vAlign w:val="center"/>
            <w:hideMark/>
          </w:tcPr>
          <w:p w:rsidRPr="00285B67" w:rsidR="00B00452" w:rsidP="00B00452" w:rsidRDefault="00B00452" w14:paraId="498042CC"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Adult Nursing</w:t>
            </w:r>
          </w:p>
        </w:tc>
        <w:tc>
          <w:tcPr>
            <w:tcW w:w="817" w:type="pct"/>
            <w:shd w:val="clear" w:color="auto" w:fill="FFFFFF" w:themeFill="background1"/>
            <w:vAlign w:val="center"/>
            <w:hideMark/>
          </w:tcPr>
          <w:p w:rsidRPr="00285B67" w:rsidR="00B00452" w:rsidP="00B00452" w:rsidRDefault="00B00452" w14:paraId="588F6679"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1892</w:t>
            </w:r>
          </w:p>
        </w:tc>
        <w:tc>
          <w:tcPr>
            <w:tcW w:w="817" w:type="pct"/>
            <w:gridSpan w:val="2"/>
            <w:shd w:val="clear" w:color="auto" w:fill="FFFFFF" w:themeFill="background1"/>
            <w:vAlign w:val="center"/>
            <w:hideMark/>
          </w:tcPr>
          <w:p w:rsidRPr="00285B67" w:rsidR="00B00452" w:rsidP="00B00452" w:rsidRDefault="00B00452" w14:paraId="105B0C0C"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1596</w:t>
            </w:r>
          </w:p>
        </w:tc>
        <w:tc>
          <w:tcPr>
            <w:tcW w:w="820" w:type="pct"/>
            <w:shd w:val="clear" w:color="auto" w:fill="FFFFFF" w:themeFill="background1"/>
            <w:vAlign w:val="center"/>
            <w:hideMark/>
          </w:tcPr>
          <w:p w:rsidRPr="00285B67" w:rsidR="00B00452" w:rsidP="00B00452" w:rsidRDefault="00B00452" w14:paraId="0FE9E4E8"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1714</w:t>
            </w:r>
          </w:p>
        </w:tc>
        <w:tc>
          <w:tcPr>
            <w:tcW w:w="912" w:type="pct"/>
            <w:shd w:val="clear" w:color="auto" w:fill="FFFFFF" w:themeFill="background1"/>
            <w:vAlign w:val="center"/>
          </w:tcPr>
          <w:p w:rsidRPr="00B00452" w:rsidR="00B00452" w:rsidP="00B00452" w:rsidRDefault="00B00452" w14:paraId="6B9C5B02" w14:textId="01084D84">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1596</w:t>
            </w:r>
          </w:p>
        </w:tc>
      </w:tr>
      <w:tr w:rsidRPr="00285B67" w:rsidR="00B00452" w:rsidTr="006D39CD" w14:paraId="274432D6" w14:textId="5496D2FB">
        <w:trPr>
          <w:trHeight w:val="20"/>
        </w:trPr>
        <w:tc>
          <w:tcPr>
            <w:tcW w:w="1633" w:type="pct"/>
            <w:shd w:val="clear" w:color="auto" w:fill="FFFFFF" w:themeFill="background1"/>
            <w:vAlign w:val="center"/>
            <w:hideMark/>
          </w:tcPr>
          <w:p w:rsidRPr="00285B67" w:rsidR="00B00452" w:rsidP="00B00452" w:rsidRDefault="00B00452" w14:paraId="4DB132AB"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Child Field Nursing</w:t>
            </w:r>
          </w:p>
        </w:tc>
        <w:tc>
          <w:tcPr>
            <w:tcW w:w="817" w:type="pct"/>
            <w:shd w:val="clear" w:color="auto" w:fill="FFFFFF" w:themeFill="background1"/>
            <w:vAlign w:val="center"/>
            <w:hideMark/>
          </w:tcPr>
          <w:p w:rsidRPr="00285B67" w:rsidR="00B00452" w:rsidP="00B00452" w:rsidRDefault="00B00452" w14:paraId="21F19F51"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192</w:t>
            </w:r>
          </w:p>
        </w:tc>
        <w:tc>
          <w:tcPr>
            <w:tcW w:w="817" w:type="pct"/>
            <w:gridSpan w:val="2"/>
            <w:shd w:val="clear" w:color="auto" w:fill="FFFFFF" w:themeFill="background1"/>
            <w:vAlign w:val="center"/>
            <w:hideMark/>
          </w:tcPr>
          <w:p w:rsidRPr="00285B67" w:rsidR="00B00452" w:rsidP="00B00452" w:rsidRDefault="00B00452" w14:paraId="4D79AE0F"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189</w:t>
            </w:r>
          </w:p>
        </w:tc>
        <w:tc>
          <w:tcPr>
            <w:tcW w:w="820" w:type="pct"/>
            <w:shd w:val="clear" w:color="auto" w:fill="FFFFFF" w:themeFill="background1"/>
            <w:vAlign w:val="center"/>
            <w:hideMark/>
          </w:tcPr>
          <w:p w:rsidRPr="00285B67" w:rsidR="00B00452" w:rsidP="00B00452" w:rsidRDefault="00B00452" w14:paraId="501741CD"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200</w:t>
            </w:r>
          </w:p>
        </w:tc>
        <w:tc>
          <w:tcPr>
            <w:tcW w:w="912" w:type="pct"/>
            <w:shd w:val="clear" w:color="auto" w:fill="FFFFFF" w:themeFill="background1"/>
            <w:vAlign w:val="center"/>
          </w:tcPr>
          <w:p w:rsidRPr="00B00452" w:rsidR="00B00452" w:rsidP="00B00452" w:rsidRDefault="00B00452" w14:paraId="3928BF13" w14:textId="36925EC7">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189</w:t>
            </w:r>
          </w:p>
        </w:tc>
      </w:tr>
      <w:tr w:rsidRPr="00285B67" w:rsidR="00B00452" w:rsidTr="006D39CD" w14:paraId="0D60CAAC" w14:textId="54F78B85">
        <w:trPr>
          <w:trHeight w:val="20"/>
        </w:trPr>
        <w:tc>
          <w:tcPr>
            <w:tcW w:w="1633" w:type="pct"/>
            <w:shd w:val="clear" w:color="auto" w:fill="FFFFFF" w:themeFill="background1"/>
            <w:vAlign w:val="center"/>
            <w:hideMark/>
          </w:tcPr>
          <w:p w:rsidRPr="00285B67" w:rsidR="00B00452" w:rsidP="00B00452" w:rsidRDefault="00B00452" w14:paraId="7E5EFBA7"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Mental Health Nursing</w:t>
            </w:r>
          </w:p>
        </w:tc>
        <w:tc>
          <w:tcPr>
            <w:tcW w:w="817" w:type="pct"/>
            <w:shd w:val="clear" w:color="auto" w:fill="FFFFFF" w:themeFill="background1"/>
            <w:vAlign w:val="center"/>
            <w:hideMark/>
          </w:tcPr>
          <w:p w:rsidRPr="00285B67" w:rsidR="00B00452" w:rsidP="00B00452" w:rsidRDefault="00B00452" w14:paraId="1CE9338D"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530</w:t>
            </w:r>
          </w:p>
        </w:tc>
        <w:tc>
          <w:tcPr>
            <w:tcW w:w="817" w:type="pct"/>
            <w:gridSpan w:val="2"/>
            <w:shd w:val="clear" w:color="auto" w:fill="FFFFFF" w:themeFill="background1"/>
            <w:vAlign w:val="center"/>
            <w:hideMark/>
          </w:tcPr>
          <w:p w:rsidRPr="00285B67" w:rsidR="00B00452" w:rsidP="00B00452" w:rsidRDefault="00B00452" w14:paraId="396B61B2"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461</w:t>
            </w:r>
          </w:p>
        </w:tc>
        <w:tc>
          <w:tcPr>
            <w:tcW w:w="820" w:type="pct"/>
            <w:shd w:val="clear" w:color="auto" w:fill="FFFFFF" w:themeFill="background1"/>
            <w:vAlign w:val="center"/>
            <w:hideMark/>
          </w:tcPr>
          <w:p w:rsidRPr="00285B67" w:rsidR="00B00452" w:rsidP="00B00452" w:rsidRDefault="00B00452" w14:paraId="678FA95A"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530</w:t>
            </w:r>
          </w:p>
        </w:tc>
        <w:tc>
          <w:tcPr>
            <w:tcW w:w="912" w:type="pct"/>
            <w:shd w:val="clear" w:color="auto" w:fill="FFFFFF" w:themeFill="background1"/>
            <w:vAlign w:val="center"/>
          </w:tcPr>
          <w:p w:rsidRPr="00B00452" w:rsidR="00B00452" w:rsidP="00B00452" w:rsidRDefault="00B00452" w14:paraId="37B04EE0" w14:textId="284AB703">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461</w:t>
            </w:r>
          </w:p>
        </w:tc>
      </w:tr>
      <w:tr w:rsidRPr="00285B67" w:rsidR="00B00452" w:rsidTr="006D39CD" w14:paraId="2A70F9F0" w14:textId="7DE22444">
        <w:trPr>
          <w:trHeight w:val="20"/>
        </w:trPr>
        <w:tc>
          <w:tcPr>
            <w:tcW w:w="1633" w:type="pct"/>
            <w:shd w:val="clear" w:color="auto" w:fill="FFFFFF" w:themeFill="background1"/>
            <w:vAlign w:val="center"/>
            <w:hideMark/>
          </w:tcPr>
          <w:p w:rsidRPr="00285B67" w:rsidR="00B00452" w:rsidP="00B00452" w:rsidRDefault="00B00452" w14:paraId="554BEE51"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Learning Disability Nursing</w:t>
            </w:r>
          </w:p>
        </w:tc>
        <w:tc>
          <w:tcPr>
            <w:tcW w:w="817" w:type="pct"/>
            <w:shd w:val="clear" w:color="auto" w:fill="FFFFFF" w:themeFill="background1"/>
            <w:vAlign w:val="center"/>
            <w:hideMark/>
          </w:tcPr>
          <w:p w:rsidRPr="00285B67" w:rsidR="00B00452" w:rsidP="00B00452" w:rsidRDefault="00B00452" w14:paraId="5D027E5A"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87</w:t>
            </w:r>
          </w:p>
        </w:tc>
        <w:tc>
          <w:tcPr>
            <w:tcW w:w="817" w:type="pct"/>
            <w:gridSpan w:val="2"/>
            <w:shd w:val="clear" w:color="auto" w:fill="FFFFFF" w:themeFill="background1"/>
            <w:vAlign w:val="center"/>
            <w:hideMark/>
          </w:tcPr>
          <w:p w:rsidRPr="00285B67" w:rsidR="00B00452" w:rsidP="00B00452" w:rsidRDefault="00B00452" w14:paraId="43B6363C"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87</w:t>
            </w:r>
          </w:p>
        </w:tc>
        <w:tc>
          <w:tcPr>
            <w:tcW w:w="820" w:type="pct"/>
            <w:shd w:val="clear" w:color="auto" w:fill="FFFFFF" w:themeFill="background1"/>
            <w:vAlign w:val="center"/>
            <w:hideMark/>
          </w:tcPr>
          <w:p w:rsidRPr="00285B67" w:rsidR="00B00452" w:rsidP="00B00452" w:rsidRDefault="00B00452" w14:paraId="404B7915"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87</w:t>
            </w:r>
          </w:p>
        </w:tc>
        <w:tc>
          <w:tcPr>
            <w:tcW w:w="912" w:type="pct"/>
            <w:shd w:val="clear" w:color="auto" w:fill="FFFFFF" w:themeFill="background1"/>
            <w:vAlign w:val="center"/>
          </w:tcPr>
          <w:p w:rsidRPr="00B00452" w:rsidR="00B00452" w:rsidP="00B00452" w:rsidRDefault="00B00452" w14:paraId="67963C5D" w14:textId="555BAE4D">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87</w:t>
            </w:r>
          </w:p>
        </w:tc>
      </w:tr>
      <w:tr w:rsidRPr="00285B67" w:rsidR="00B00452" w:rsidTr="006D39CD" w14:paraId="622F7C44" w14:textId="637486E8">
        <w:trPr>
          <w:trHeight w:val="20"/>
        </w:trPr>
        <w:tc>
          <w:tcPr>
            <w:tcW w:w="1633" w:type="pct"/>
            <w:shd w:val="clear" w:color="auto" w:fill="FFFFFF" w:themeFill="background1"/>
            <w:vAlign w:val="center"/>
            <w:hideMark/>
          </w:tcPr>
          <w:p w:rsidRPr="00285B67" w:rsidR="00B00452" w:rsidP="00B00452" w:rsidRDefault="00B00452" w14:paraId="4B3147D3"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Return to Practice</w:t>
            </w:r>
          </w:p>
        </w:tc>
        <w:tc>
          <w:tcPr>
            <w:tcW w:w="817" w:type="pct"/>
            <w:shd w:val="clear" w:color="auto" w:fill="FFFFFF" w:themeFill="background1"/>
            <w:vAlign w:val="center"/>
            <w:hideMark/>
          </w:tcPr>
          <w:p w:rsidRPr="00285B67" w:rsidR="00B00452" w:rsidP="00B00452" w:rsidRDefault="00B00452" w14:paraId="3C9D491D" w14:textId="4DABBE4C">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w:t>
            </w:r>
          </w:p>
        </w:tc>
        <w:tc>
          <w:tcPr>
            <w:tcW w:w="817" w:type="pct"/>
            <w:gridSpan w:val="2"/>
            <w:shd w:val="clear" w:color="auto" w:fill="FFFFFF" w:themeFill="background1"/>
            <w:vAlign w:val="center"/>
            <w:hideMark/>
          </w:tcPr>
          <w:p w:rsidRPr="00285B67" w:rsidR="00B00452" w:rsidP="00B00452" w:rsidRDefault="00B00452" w14:paraId="790AA0BE"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50</w:t>
            </w:r>
          </w:p>
        </w:tc>
        <w:tc>
          <w:tcPr>
            <w:tcW w:w="820" w:type="pct"/>
            <w:shd w:val="clear" w:color="auto" w:fill="FFFFFF" w:themeFill="background1"/>
            <w:vAlign w:val="center"/>
            <w:hideMark/>
          </w:tcPr>
          <w:p w:rsidRPr="00285B67" w:rsidR="00B00452" w:rsidP="00B00452" w:rsidRDefault="00B00452" w14:paraId="27C5969B"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50</w:t>
            </w:r>
          </w:p>
        </w:tc>
        <w:tc>
          <w:tcPr>
            <w:tcW w:w="912" w:type="pct"/>
            <w:shd w:val="clear" w:color="auto" w:fill="FFFFFF" w:themeFill="background1"/>
            <w:vAlign w:val="center"/>
          </w:tcPr>
          <w:p w:rsidRPr="00B00452" w:rsidR="00B00452" w:rsidP="00B00452" w:rsidRDefault="00B00452" w14:paraId="08685052" w14:textId="393AB35D">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50</w:t>
            </w:r>
          </w:p>
        </w:tc>
      </w:tr>
      <w:tr w:rsidRPr="00285B67" w:rsidR="00B00452" w:rsidTr="006D39CD" w14:paraId="19E9D982" w14:textId="65ED7B8F">
        <w:trPr>
          <w:trHeight w:val="20"/>
        </w:trPr>
        <w:tc>
          <w:tcPr>
            <w:tcW w:w="1633" w:type="pct"/>
            <w:shd w:val="clear" w:color="auto" w:fill="FFFFFF" w:themeFill="background1"/>
            <w:vAlign w:val="center"/>
            <w:hideMark/>
          </w:tcPr>
          <w:p w:rsidRPr="00285B67" w:rsidR="00B00452" w:rsidP="00B00452" w:rsidRDefault="00B00452" w14:paraId="52BF333D"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Level 4 Education for HCSW's to access Year 2 of Nurse Training</w:t>
            </w:r>
          </w:p>
        </w:tc>
        <w:tc>
          <w:tcPr>
            <w:tcW w:w="817" w:type="pct"/>
            <w:shd w:val="clear" w:color="auto" w:fill="FFFFFF" w:themeFill="background1"/>
            <w:vAlign w:val="center"/>
            <w:hideMark/>
          </w:tcPr>
          <w:p w:rsidRPr="00285B67" w:rsidR="00B00452" w:rsidP="00B00452" w:rsidRDefault="00B00452" w14:paraId="0C1D92A4" w14:textId="18AD5B32">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w:t>
            </w:r>
          </w:p>
        </w:tc>
        <w:tc>
          <w:tcPr>
            <w:tcW w:w="817" w:type="pct"/>
            <w:gridSpan w:val="2"/>
            <w:shd w:val="clear" w:color="auto" w:fill="FFFFFF" w:themeFill="background1"/>
            <w:vAlign w:val="center"/>
            <w:hideMark/>
          </w:tcPr>
          <w:p w:rsidRPr="00285B67" w:rsidR="00B00452" w:rsidP="00B00452" w:rsidRDefault="00B00452" w14:paraId="658F4B22"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400</w:t>
            </w:r>
          </w:p>
        </w:tc>
        <w:tc>
          <w:tcPr>
            <w:tcW w:w="820" w:type="pct"/>
            <w:shd w:val="clear" w:color="auto" w:fill="FFFFFF" w:themeFill="background1"/>
            <w:vAlign w:val="center"/>
            <w:hideMark/>
          </w:tcPr>
          <w:p w:rsidRPr="00285B67" w:rsidR="00B00452" w:rsidP="00B00452" w:rsidRDefault="00B00452" w14:paraId="454241F9"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400</w:t>
            </w:r>
          </w:p>
        </w:tc>
        <w:tc>
          <w:tcPr>
            <w:tcW w:w="912" w:type="pct"/>
            <w:shd w:val="clear" w:color="auto" w:fill="FFFFFF" w:themeFill="background1"/>
            <w:vAlign w:val="center"/>
          </w:tcPr>
          <w:p w:rsidRPr="00B00452" w:rsidR="00B00452" w:rsidP="00B00452" w:rsidRDefault="00B00452" w14:paraId="62AA09AB" w14:textId="1BFFC623">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400</w:t>
            </w:r>
          </w:p>
        </w:tc>
      </w:tr>
      <w:tr w:rsidRPr="00285B67" w:rsidR="00B00452" w:rsidTr="006D39CD" w14:paraId="03DEC8C8" w14:textId="2BE9D0A5">
        <w:trPr>
          <w:trHeight w:val="20"/>
        </w:trPr>
        <w:tc>
          <w:tcPr>
            <w:tcW w:w="1633" w:type="pct"/>
            <w:shd w:val="clear" w:color="auto" w:fill="FFFFFF" w:themeFill="background1"/>
            <w:vAlign w:val="center"/>
            <w:hideMark/>
          </w:tcPr>
          <w:p w:rsidRPr="00285B67" w:rsidR="00B00452" w:rsidP="00B00452" w:rsidRDefault="00B00452" w14:paraId="3B4A00DB"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Midwifery</w:t>
            </w:r>
          </w:p>
        </w:tc>
        <w:tc>
          <w:tcPr>
            <w:tcW w:w="817" w:type="pct"/>
            <w:shd w:val="clear" w:color="auto" w:fill="FFFFFF" w:themeFill="background1"/>
            <w:vAlign w:val="center"/>
            <w:hideMark/>
          </w:tcPr>
          <w:p w:rsidRPr="00285B67" w:rsidR="00B00452" w:rsidP="00B00452" w:rsidRDefault="00B00452" w14:paraId="210FA6FB"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190</w:t>
            </w:r>
          </w:p>
        </w:tc>
        <w:tc>
          <w:tcPr>
            <w:tcW w:w="817" w:type="pct"/>
            <w:gridSpan w:val="2"/>
            <w:shd w:val="clear" w:color="auto" w:fill="FFFFFF" w:themeFill="background1"/>
            <w:vAlign w:val="center"/>
            <w:hideMark/>
          </w:tcPr>
          <w:p w:rsidRPr="00285B67" w:rsidR="00B00452" w:rsidP="00B00452" w:rsidRDefault="00B00452" w14:paraId="7085A15B"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224</w:t>
            </w:r>
          </w:p>
        </w:tc>
        <w:tc>
          <w:tcPr>
            <w:tcW w:w="820" w:type="pct"/>
            <w:shd w:val="clear" w:color="auto" w:fill="FFFFFF" w:themeFill="background1"/>
            <w:vAlign w:val="center"/>
            <w:hideMark/>
          </w:tcPr>
          <w:p w:rsidRPr="00285B67" w:rsidR="00B00452" w:rsidP="00B00452" w:rsidRDefault="00B00452" w14:paraId="518C0669" w14:textId="7D2BB995">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224</w:t>
            </w:r>
          </w:p>
        </w:tc>
        <w:tc>
          <w:tcPr>
            <w:tcW w:w="912" w:type="pct"/>
            <w:shd w:val="clear" w:color="auto" w:fill="FFFFFF" w:themeFill="background1"/>
            <w:vAlign w:val="center"/>
          </w:tcPr>
          <w:p w:rsidRPr="00B00452" w:rsidR="00B00452" w:rsidP="00B00452" w:rsidRDefault="00B00452" w14:paraId="43F61099" w14:textId="3E60EDE7">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224</w:t>
            </w:r>
          </w:p>
        </w:tc>
      </w:tr>
      <w:tr w:rsidRPr="00285B67" w:rsidR="00B00452" w:rsidTr="006D39CD" w14:paraId="555D2F50" w14:textId="0777FA9A">
        <w:trPr>
          <w:trHeight w:val="20"/>
        </w:trPr>
        <w:tc>
          <w:tcPr>
            <w:tcW w:w="1633" w:type="pct"/>
            <w:shd w:val="clear" w:color="auto" w:fill="215E99"/>
            <w:vAlign w:val="center"/>
          </w:tcPr>
          <w:p w:rsidRPr="00285B67" w:rsidR="00B00452" w:rsidP="00B00452" w:rsidRDefault="00B00452" w14:paraId="14C963F2" w14:textId="77777777">
            <w:pPr>
              <w:spacing w:after="0" w:line="240" w:lineRule="auto"/>
              <w:rPr>
                <w:rFonts w:eastAsia="Times New Roman" w:cs="Arial"/>
                <w:b/>
                <w:bCs/>
                <w:color w:val="FFFFFF"/>
                <w:sz w:val="20"/>
                <w:szCs w:val="20"/>
                <w:lang w:eastAsia="en-GB"/>
              </w:rPr>
            </w:pPr>
            <w:r w:rsidRPr="00285B67">
              <w:rPr>
                <w:rFonts w:eastAsia="Times New Roman" w:cs="Arial"/>
                <w:b/>
                <w:bCs/>
                <w:color w:val="FFFFFF"/>
                <w:sz w:val="20"/>
                <w:szCs w:val="20"/>
                <w:lang w:eastAsia="en-GB"/>
              </w:rPr>
              <w:t>Healthcare Professionals</w:t>
            </w:r>
          </w:p>
        </w:tc>
        <w:tc>
          <w:tcPr>
            <w:tcW w:w="817" w:type="pct"/>
            <w:shd w:val="clear" w:color="auto" w:fill="215E99"/>
            <w:vAlign w:val="center"/>
          </w:tcPr>
          <w:p w:rsidRPr="00285B67" w:rsidR="00B00452" w:rsidP="00B00452" w:rsidRDefault="00B00452" w14:paraId="0D0BF2BD" w14:textId="77777777">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2023-2024</w:t>
            </w:r>
          </w:p>
        </w:tc>
        <w:tc>
          <w:tcPr>
            <w:tcW w:w="817" w:type="pct"/>
            <w:gridSpan w:val="2"/>
            <w:shd w:val="clear" w:color="auto" w:fill="215E99"/>
            <w:vAlign w:val="center"/>
          </w:tcPr>
          <w:p w:rsidRPr="00285B67" w:rsidR="00B00452" w:rsidP="00B00452" w:rsidRDefault="00B00452" w14:paraId="1E6BFC80" w14:textId="77777777">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2024-2025</w:t>
            </w:r>
          </w:p>
        </w:tc>
        <w:tc>
          <w:tcPr>
            <w:tcW w:w="820" w:type="pct"/>
            <w:shd w:val="clear" w:color="auto" w:fill="215E99"/>
            <w:vAlign w:val="center"/>
          </w:tcPr>
          <w:p w:rsidR="00B00452" w:rsidP="00B00452" w:rsidRDefault="00B00452" w14:paraId="3B1DFC9A"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Original</w:t>
            </w:r>
          </w:p>
          <w:p w:rsidRPr="00285B67" w:rsidR="00B00452" w:rsidP="00B00452" w:rsidRDefault="00B00452" w14:paraId="2FC28B0D" w14:textId="087066FB">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2025-2026</w:t>
            </w:r>
          </w:p>
        </w:tc>
        <w:tc>
          <w:tcPr>
            <w:tcW w:w="912" w:type="pct"/>
            <w:shd w:val="clear" w:color="auto" w:fill="215E99"/>
          </w:tcPr>
          <w:p w:rsidR="00B00452" w:rsidP="00B00452" w:rsidRDefault="00B00452" w14:paraId="5B2B6627"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 xml:space="preserve">Updated </w:t>
            </w:r>
          </w:p>
          <w:p w:rsidRPr="00285B67" w:rsidR="00B00452" w:rsidP="00B00452" w:rsidRDefault="00B00452" w14:paraId="20D59E85" w14:textId="2AFABE23">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2025-2026</w:t>
            </w:r>
          </w:p>
        </w:tc>
      </w:tr>
      <w:tr w:rsidRPr="00285B67" w:rsidR="00B00452" w:rsidTr="006D39CD" w14:paraId="35802197" w14:textId="3E7EE880">
        <w:trPr>
          <w:trHeight w:val="20"/>
        </w:trPr>
        <w:tc>
          <w:tcPr>
            <w:tcW w:w="1633" w:type="pct"/>
            <w:shd w:val="clear" w:color="auto" w:fill="FFFFFF" w:themeFill="background1"/>
            <w:vAlign w:val="center"/>
            <w:hideMark/>
          </w:tcPr>
          <w:p w:rsidRPr="00285B67" w:rsidR="00B00452" w:rsidP="00B00452" w:rsidRDefault="00B00452" w14:paraId="72ECF5BD"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Human Nutrition &amp; Dietetics</w:t>
            </w:r>
          </w:p>
        </w:tc>
        <w:tc>
          <w:tcPr>
            <w:tcW w:w="817" w:type="pct"/>
            <w:shd w:val="clear" w:color="auto" w:fill="FFFFFF" w:themeFill="background1"/>
            <w:vAlign w:val="center"/>
            <w:hideMark/>
          </w:tcPr>
          <w:p w:rsidRPr="00285B67" w:rsidR="00B00452" w:rsidP="00B00452" w:rsidRDefault="00B00452" w14:paraId="079C4029"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82</w:t>
            </w:r>
          </w:p>
        </w:tc>
        <w:tc>
          <w:tcPr>
            <w:tcW w:w="817" w:type="pct"/>
            <w:gridSpan w:val="2"/>
            <w:shd w:val="clear" w:color="auto" w:fill="FFFFFF" w:themeFill="background1"/>
            <w:vAlign w:val="center"/>
            <w:hideMark/>
          </w:tcPr>
          <w:p w:rsidRPr="00285B67" w:rsidR="00B00452" w:rsidP="00B00452" w:rsidRDefault="00B00452" w14:paraId="105618F9"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75</w:t>
            </w:r>
          </w:p>
        </w:tc>
        <w:tc>
          <w:tcPr>
            <w:tcW w:w="820" w:type="pct"/>
            <w:shd w:val="clear" w:color="auto" w:fill="FFFFFF" w:themeFill="background1"/>
            <w:vAlign w:val="center"/>
            <w:hideMark/>
          </w:tcPr>
          <w:p w:rsidRPr="00285B67" w:rsidR="00B00452" w:rsidP="00B00452" w:rsidRDefault="00B00452" w14:paraId="5208C526"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75</w:t>
            </w:r>
          </w:p>
        </w:tc>
        <w:tc>
          <w:tcPr>
            <w:tcW w:w="912" w:type="pct"/>
            <w:shd w:val="clear" w:color="auto" w:fill="FFFFFF" w:themeFill="background1"/>
            <w:vAlign w:val="center"/>
          </w:tcPr>
          <w:p w:rsidRPr="00B00452" w:rsidR="00B00452" w:rsidP="00B00452" w:rsidRDefault="00B00452" w14:paraId="25AA38F7" w14:textId="23953922">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75</w:t>
            </w:r>
          </w:p>
        </w:tc>
      </w:tr>
      <w:tr w:rsidRPr="00285B67" w:rsidR="00B00452" w:rsidTr="006D39CD" w14:paraId="0188A554" w14:textId="67F80609">
        <w:trPr>
          <w:trHeight w:val="20"/>
        </w:trPr>
        <w:tc>
          <w:tcPr>
            <w:tcW w:w="1633" w:type="pct"/>
            <w:shd w:val="clear" w:color="auto" w:fill="FFFFFF" w:themeFill="background1"/>
            <w:vAlign w:val="center"/>
            <w:hideMark/>
          </w:tcPr>
          <w:p w:rsidRPr="00285B67" w:rsidR="00B00452" w:rsidP="00B00452" w:rsidRDefault="00B00452" w14:paraId="0F956F15"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Occupational Therapy</w:t>
            </w:r>
          </w:p>
        </w:tc>
        <w:tc>
          <w:tcPr>
            <w:tcW w:w="817" w:type="pct"/>
            <w:shd w:val="clear" w:color="auto" w:fill="FFFFFF" w:themeFill="background1"/>
            <w:vAlign w:val="center"/>
            <w:hideMark/>
          </w:tcPr>
          <w:p w:rsidRPr="00285B67" w:rsidR="00B00452" w:rsidP="00B00452" w:rsidRDefault="00B00452" w14:paraId="72D32835"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197</w:t>
            </w:r>
          </w:p>
        </w:tc>
        <w:tc>
          <w:tcPr>
            <w:tcW w:w="817" w:type="pct"/>
            <w:gridSpan w:val="2"/>
            <w:shd w:val="clear" w:color="auto" w:fill="FFFFFF" w:themeFill="background1"/>
            <w:vAlign w:val="center"/>
            <w:hideMark/>
          </w:tcPr>
          <w:p w:rsidRPr="00285B67" w:rsidR="00B00452" w:rsidP="00B00452" w:rsidRDefault="00B00452" w14:paraId="29BA6035"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197</w:t>
            </w:r>
          </w:p>
        </w:tc>
        <w:tc>
          <w:tcPr>
            <w:tcW w:w="820" w:type="pct"/>
            <w:shd w:val="clear" w:color="auto" w:fill="FFFFFF" w:themeFill="background1"/>
            <w:vAlign w:val="center"/>
            <w:hideMark/>
          </w:tcPr>
          <w:p w:rsidRPr="00285B67" w:rsidR="00B00452" w:rsidP="00B00452" w:rsidRDefault="00B00452" w14:paraId="6E099AE8" w14:textId="76595463">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213</w:t>
            </w:r>
          </w:p>
        </w:tc>
        <w:tc>
          <w:tcPr>
            <w:tcW w:w="912" w:type="pct"/>
            <w:shd w:val="clear" w:color="auto" w:fill="FFFFFF" w:themeFill="background1"/>
            <w:vAlign w:val="center"/>
          </w:tcPr>
          <w:p w:rsidRPr="00B00452" w:rsidR="00B00452" w:rsidP="00B00452" w:rsidRDefault="00B00452" w14:paraId="310C6B9A" w14:textId="2EBD85A0">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197</w:t>
            </w:r>
          </w:p>
        </w:tc>
      </w:tr>
      <w:tr w:rsidRPr="00285B67" w:rsidR="00B00452" w:rsidTr="006D39CD" w14:paraId="535B7E20" w14:textId="1F18DD89">
        <w:trPr>
          <w:trHeight w:val="20"/>
        </w:trPr>
        <w:tc>
          <w:tcPr>
            <w:tcW w:w="1633" w:type="pct"/>
            <w:shd w:val="clear" w:color="auto" w:fill="FFFFFF" w:themeFill="background1"/>
            <w:vAlign w:val="center"/>
            <w:hideMark/>
          </w:tcPr>
          <w:p w:rsidRPr="00285B67" w:rsidR="00B00452" w:rsidP="00B00452" w:rsidRDefault="00B00452" w14:paraId="723B427B"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Doctorate in Clinical Psychology</w:t>
            </w:r>
          </w:p>
        </w:tc>
        <w:tc>
          <w:tcPr>
            <w:tcW w:w="817" w:type="pct"/>
            <w:shd w:val="clear" w:color="auto" w:fill="FFFFFF" w:themeFill="background1"/>
            <w:vAlign w:val="center"/>
            <w:hideMark/>
          </w:tcPr>
          <w:p w:rsidRPr="00285B67" w:rsidR="00B00452" w:rsidP="00B00452" w:rsidRDefault="00B00452" w14:paraId="66726703"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40</w:t>
            </w:r>
          </w:p>
        </w:tc>
        <w:tc>
          <w:tcPr>
            <w:tcW w:w="817" w:type="pct"/>
            <w:gridSpan w:val="2"/>
            <w:shd w:val="clear" w:color="auto" w:fill="FFFFFF" w:themeFill="background1"/>
            <w:vAlign w:val="center"/>
            <w:hideMark/>
          </w:tcPr>
          <w:p w:rsidRPr="00285B67" w:rsidR="00B00452" w:rsidP="00B00452" w:rsidRDefault="00B00452" w14:paraId="4DE6CCE9"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44</w:t>
            </w:r>
          </w:p>
        </w:tc>
        <w:tc>
          <w:tcPr>
            <w:tcW w:w="820" w:type="pct"/>
            <w:shd w:val="clear" w:color="auto" w:fill="FFFFFF" w:themeFill="background1"/>
            <w:vAlign w:val="center"/>
            <w:hideMark/>
          </w:tcPr>
          <w:p w:rsidRPr="00285B67" w:rsidR="00B00452" w:rsidP="00B00452" w:rsidRDefault="00B00452" w14:paraId="2A4FD2EC" w14:textId="5D47C36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54</w:t>
            </w:r>
          </w:p>
        </w:tc>
        <w:tc>
          <w:tcPr>
            <w:tcW w:w="912" w:type="pct"/>
            <w:shd w:val="clear" w:color="auto" w:fill="FFFFFF" w:themeFill="background1"/>
            <w:vAlign w:val="center"/>
          </w:tcPr>
          <w:p w:rsidRPr="00B00452" w:rsidR="00B00452" w:rsidP="00B00452" w:rsidRDefault="00B00452" w14:paraId="17F7A238" w14:textId="37BC0E69">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44</w:t>
            </w:r>
          </w:p>
        </w:tc>
      </w:tr>
      <w:tr w:rsidRPr="00285B67" w:rsidR="00B00452" w:rsidTr="006D39CD" w14:paraId="0D0B424B" w14:textId="487E59F0">
        <w:trPr>
          <w:trHeight w:val="20"/>
        </w:trPr>
        <w:tc>
          <w:tcPr>
            <w:tcW w:w="1633" w:type="pct"/>
            <w:shd w:val="clear" w:color="auto" w:fill="FFFFFF" w:themeFill="background1"/>
            <w:vAlign w:val="center"/>
            <w:hideMark/>
          </w:tcPr>
          <w:p w:rsidRPr="00285B67" w:rsidR="00B00452" w:rsidP="00B00452" w:rsidRDefault="00B00452" w14:paraId="78027C05"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Clinical Associates in Applied Psychology (CAAPs)</w:t>
            </w:r>
          </w:p>
        </w:tc>
        <w:tc>
          <w:tcPr>
            <w:tcW w:w="817" w:type="pct"/>
            <w:shd w:val="clear" w:color="auto" w:fill="FFFFFF" w:themeFill="background1"/>
            <w:vAlign w:val="center"/>
            <w:hideMark/>
          </w:tcPr>
          <w:p w:rsidRPr="00285B67" w:rsidR="00B00452" w:rsidP="00B00452" w:rsidRDefault="00B00452" w14:paraId="125CC953" w14:textId="36315588">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w:t>
            </w:r>
          </w:p>
        </w:tc>
        <w:tc>
          <w:tcPr>
            <w:tcW w:w="817" w:type="pct"/>
            <w:gridSpan w:val="2"/>
            <w:shd w:val="clear" w:color="auto" w:fill="FFFFFF" w:themeFill="background1"/>
            <w:vAlign w:val="center"/>
            <w:hideMark/>
          </w:tcPr>
          <w:p w:rsidRPr="00285B67" w:rsidR="00B00452" w:rsidP="00B00452" w:rsidRDefault="00B00452" w14:paraId="0CA43239"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20</w:t>
            </w:r>
          </w:p>
        </w:tc>
        <w:tc>
          <w:tcPr>
            <w:tcW w:w="820" w:type="pct"/>
            <w:shd w:val="clear" w:color="auto" w:fill="FFFFFF" w:themeFill="background1"/>
            <w:vAlign w:val="center"/>
            <w:hideMark/>
          </w:tcPr>
          <w:p w:rsidRPr="00285B67" w:rsidR="00B00452" w:rsidP="00B00452" w:rsidRDefault="00B00452" w14:paraId="1227699C"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20</w:t>
            </w:r>
          </w:p>
        </w:tc>
        <w:tc>
          <w:tcPr>
            <w:tcW w:w="912" w:type="pct"/>
            <w:shd w:val="clear" w:color="auto" w:fill="FFFFFF" w:themeFill="background1"/>
            <w:vAlign w:val="center"/>
          </w:tcPr>
          <w:p w:rsidRPr="00B00452" w:rsidR="00B00452" w:rsidP="00B00452" w:rsidRDefault="00B00452" w14:paraId="324D22BB" w14:textId="4481B054">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20</w:t>
            </w:r>
          </w:p>
        </w:tc>
      </w:tr>
      <w:tr w:rsidRPr="00285B67" w:rsidR="00B00452" w:rsidTr="006D39CD" w14:paraId="2D47A7C6" w14:textId="320BA8D1">
        <w:trPr>
          <w:trHeight w:val="20"/>
        </w:trPr>
        <w:tc>
          <w:tcPr>
            <w:tcW w:w="1633" w:type="pct"/>
            <w:shd w:val="clear" w:color="auto" w:fill="FFFFFF" w:themeFill="background1"/>
            <w:vAlign w:val="center"/>
            <w:hideMark/>
          </w:tcPr>
          <w:p w:rsidRPr="00285B67" w:rsidR="00B00452" w:rsidP="00B00452" w:rsidRDefault="00B00452" w14:paraId="03FAE8B4"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Paramedicine &amp; EMT Conversion</w:t>
            </w:r>
          </w:p>
        </w:tc>
        <w:tc>
          <w:tcPr>
            <w:tcW w:w="817" w:type="pct"/>
            <w:shd w:val="clear" w:color="auto" w:fill="FFFFFF" w:themeFill="background1"/>
            <w:vAlign w:val="center"/>
            <w:hideMark/>
          </w:tcPr>
          <w:p w:rsidRPr="00285B67" w:rsidR="00B00452" w:rsidP="00B00452" w:rsidRDefault="00B00452" w14:paraId="4BBDF05F"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120</w:t>
            </w:r>
          </w:p>
        </w:tc>
        <w:tc>
          <w:tcPr>
            <w:tcW w:w="817" w:type="pct"/>
            <w:gridSpan w:val="2"/>
            <w:shd w:val="clear" w:color="auto" w:fill="FFFFFF" w:themeFill="background1"/>
            <w:vAlign w:val="center"/>
            <w:hideMark/>
          </w:tcPr>
          <w:p w:rsidRPr="00285B67" w:rsidR="00B00452" w:rsidP="00B00452" w:rsidRDefault="00B00452" w14:paraId="50BB4214"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127</w:t>
            </w:r>
          </w:p>
        </w:tc>
        <w:tc>
          <w:tcPr>
            <w:tcW w:w="820" w:type="pct"/>
            <w:shd w:val="clear" w:color="auto" w:fill="FFFFFF" w:themeFill="background1"/>
            <w:vAlign w:val="center"/>
            <w:hideMark/>
          </w:tcPr>
          <w:p w:rsidRPr="00285B67" w:rsidR="00B00452" w:rsidP="00B00452" w:rsidRDefault="00B00452" w14:paraId="3AE2E3BD"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139</w:t>
            </w:r>
          </w:p>
        </w:tc>
        <w:tc>
          <w:tcPr>
            <w:tcW w:w="912" w:type="pct"/>
            <w:shd w:val="clear" w:color="auto" w:fill="FFFFFF" w:themeFill="background1"/>
            <w:vAlign w:val="center"/>
          </w:tcPr>
          <w:p w:rsidRPr="00B00452" w:rsidR="00B00452" w:rsidP="00B00452" w:rsidRDefault="00B00452" w14:paraId="0458272E" w14:textId="3E566CB8">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127</w:t>
            </w:r>
          </w:p>
        </w:tc>
      </w:tr>
      <w:tr w:rsidRPr="00285B67" w:rsidR="00B00452" w:rsidTr="006D39CD" w14:paraId="2485382C" w14:textId="04CEBC5E">
        <w:trPr>
          <w:trHeight w:val="20"/>
        </w:trPr>
        <w:tc>
          <w:tcPr>
            <w:tcW w:w="1633" w:type="pct"/>
            <w:shd w:val="clear" w:color="auto" w:fill="FFFFFF" w:themeFill="background1"/>
            <w:vAlign w:val="center"/>
            <w:hideMark/>
          </w:tcPr>
          <w:p w:rsidRPr="00285B67" w:rsidR="00B00452" w:rsidP="00B00452" w:rsidRDefault="00B00452" w14:paraId="30FC0FCD"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 xml:space="preserve">Physiotherapy </w:t>
            </w:r>
          </w:p>
        </w:tc>
        <w:tc>
          <w:tcPr>
            <w:tcW w:w="817" w:type="pct"/>
            <w:shd w:val="clear" w:color="auto" w:fill="FFFFFF" w:themeFill="background1"/>
            <w:vAlign w:val="center"/>
            <w:hideMark/>
          </w:tcPr>
          <w:p w:rsidRPr="00285B67" w:rsidR="00B00452" w:rsidP="00B00452" w:rsidRDefault="00B00452" w14:paraId="50F70024"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180</w:t>
            </w:r>
          </w:p>
        </w:tc>
        <w:tc>
          <w:tcPr>
            <w:tcW w:w="817" w:type="pct"/>
            <w:gridSpan w:val="2"/>
            <w:shd w:val="clear" w:color="auto" w:fill="FFFFFF" w:themeFill="background1"/>
            <w:vAlign w:val="center"/>
            <w:hideMark/>
          </w:tcPr>
          <w:p w:rsidRPr="00285B67" w:rsidR="00B00452" w:rsidP="00B00452" w:rsidRDefault="00B00452" w14:paraId="2ECD48A9"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180</w:t>
            </w:r>
          </w:p>
        </w:tc>
        <w:tc>
          <w:tcPr>
            <w:tcW w:w="820" w:type="pct"/>
            <w:shd w:val="clear" w:color="auto" w:fill="FFFFFF" w:themeFill="background1"/>
            <w:vAlign w:val="center"/>
            <w:hideMark/>
          </w:tcPr>
          <w:p w:rsidRPr="00285B67" w:rsidR="00B00452" w:rsidP="00B00452" w:rsidRDefault="00B00452" w14:paraId="14693E3C"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180</w:t>
            </w:r>
          </w:p>
        </w:tc>
        <w:tc>
          <w:tcPr>
            <w:tcW w:w="912" w:type="pct"/>
            <w:shd w:val="clear" w:color="auto" w:fill="FFFFFF" w:themeFill="background1"/>
            <w:vAlign w:val="center"/>
          </w:tcPr>
          <w:p w:rsidRPr="00B00452" w:rsidR="00B00452" w:rsidP="00B00452" w:rsidRDefault="00B00452" w14:paraId="0A1D17BA" w14:textId="14959F65">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180</w:t>
            </w:r>
          </w:p>
        </w:tc>
      </w:tr>
      <w:tr w:rsidRPr="00285B67" w:rsidR="00B00452" w:rsidTr="006D39CD" w14:paraId="3DA6ABB0" w14:textId="70DC6D66">
        <w:trPr>
          <w:trHeight w:val="20"/>
        </w:trPr>
        <w:tc>
          <w:tcPr>
            <w:tcW w:w="1633" w:type="pct"/>
            <w:shd w:val="clear" w:color="auto" w:fill="FFFFFF" w:themeFill="background1"/>
            <w:vAlign w:val="center"/>
            <w:hideMark/>
          </w:tcPr>
          <w:p w:rsidRPr="00285B67" w:rsidR="00B00452" w:rsidP="00B00452" w:rsidRDefault="00B00452" w14:paraId="25C8C88D"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Podiatry</w:t>
            </w:r>
          </w:p>
        </w:tc>
        <w:tc>
          <w:tcPr>
            <w:tcW w:w="817" w:type="pct"/>
            <w:shd w:val="clear" w:color="auto" w:fill="FFFFFF" w:themeFill="background1"/>
            <w:vAlign w:val="center"/>
            <w:hideMark/>
          </w:tcPr>
          <w:p w:rsidRPr="00285B67" w:rsidR="00B00452" w:rsidP="00B00452" w:rsidRDefault="00B00452" w14:paraId="22C29786"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27</w:t>
            </w:r>
          </w:p>
        </w:tc>
        <w:tc>
          <w:tcPr>
            <w:tcW w:w="817" w:type="pct"/>
            <w:gridSpan w:val="2"/>
            <w:shd w:val="clear" w:color="auto" w:fill="FFFFFF" w:themeFill="background1"/>
            <w:vAlign w:val="center"/>
            <w:hideMark/>
          </w:tcPr>
          <w:p w:rsidRPr="00285B67" w:rsidR="00B00452" w:rsidP="00B00452" w:rsidRDefault="00B00452" w14:paraId="1E3BC267"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27</w:t>
            </w:r>
          </w:p>
        </w:tc>
        <w:tc>
          <w:tcPr>
            <w:tcW w:w="820" w:type="pct"/>
            <w:shd w:val="clear" w:color="auto" w:fill="FFFFFF" w:themeFill="background1"/>
            <w:vAlign w:val="center"/>
            <w:hideMark/>
          </w:tcPr>
          <w:p w:rsidRPr="00285B67" w:rsidR="00B00452" w:rsidP="00B00452" w:rsidRDefault="00B00452" w14:paraId="759DB145"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27</w:t>
            </w:r>
          </w:p>
        </w:tc>
        <w:tc>
          <w:tcPr>
            <w:tcW w:w="912" w:type="pct"/>
            <w:shd w:val="clear" w:color="auto" w:fill="FFFFFF" w:themeFill="background1"/>
            <w:vAlign w:val="center"/>
          </w:tcPr>
          <w:p w:rsidRPr="00B00452" w:rsidR="00B00452" w:rsidP="00B00452" w:rsidRDefault="00B00452" w14:paraId="535DE4A7" w14:textId="4B10A348">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27</w:t>
            </w:r>
          </w:p>
        </w:tc>
      </w:tr>
      <w:tr w:rsidRPr="00285B67" w:rsidR="00B00452" w:rsidTr="006D39CD" w14:paraId="09F8435D" w14:textId="3BFCA745">
        <w:trPr>
          <w:trHeight w:val="20"/>
        </w:trPr>
        <w:tc>
          <w:tcPr>
            <w:tcW w:w="1633" w:type="pct"/>
            <w:shd w:val="clear" w:color="auto" w:fill="FFFFFF" w:themeFill="background1"/>
            <w:vAlign w:val="center"/>
            <w:hideMark/>
          </w:tcPr>
          <w:p w:rsidRPr="00285B67" w:rsidR="00B00452" w:rsidP="00B00452" w:rsidRDefault="00B00452" w14:paraId="3E155016"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Speech &amp; Language Therapy</w:t>
            </w:r>
          </w:p>
        </w:tc>
        <w:tc>
          <w:tcPr>
            <w:tcW w:w="817" w:type="pct"/>
            <w:shd w:val="clear" w:color="auto" w:fill="FFFFFF" w:themeFill="background1"/>
            <w:vAlign w:val="center"/>
            <w:hideMark/>
          </w:tcPr>
          <w:p w:rsidRPr="00285B67" w:rsidR="00B00452" w:rsidP="00B00452" w:rsidRDefault="00B00452" w14:paraId="52AE2AF7"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49</w:t>
            </w:r>
          </w:p>
        </w:tc>
        <w:tc>
          <w:tcPr>
            <w:tcW w:w="817" w:type="pct"/>
            <w:gridSpan w:val="2"/>
            <w:shd w:val="clear" w:color="auto" w:fill="FFFFFF" w:themeFill="background1"/>
            <w:vAlign w:val="center"/>
            <w:hideMark/>
          </w:tcPr>
          <w:p w:rsidRPr="00285B67" w:rsidR="00B00452" w:rsidP="00B00452" w:rsidRDefault="00B00452" w14:paraId="7EB330CD"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55</w:t>
            </w:r>
          </w:p>
        </w:tc>
        <w:tc>
          <w:tcPr>
            <w:tcW w:w="820" w:type="pct"/>
            <w:shd w:val="clear" w:color="auto" w:fill="FFFFFF" w:themeFill="background1"/>
            <w:vAlign w:val="center"/>
            <w:hideMark/>
          </w:tcPr>
          <w:p w:rsidRPr="00285B67" w:rsidR="00B00452" w:rsidP="00B00452" w:rsidRDefault="00B00452" w14:paraId="3B6417F7"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58</w:t>
            </w:r>
          </w:p>
        </w:tc>
        <w:tc>
          <w:tcPr>
            <w:tcW w:w="912" w:type="pct"/>
            <w:shd w:val="clear" w:color="auto" w:fill="FFFFFF" w:themeFill="background1"/>
            <w:vAlign w:val="center"/>
          </w:tcPr>
          <w:p w:rsidRPr="00B00452" w:rsidR="00B00452" w:rsidP="00B00452" w:rsidRDefault="00B00452" w14:paraId="66A9D0AA" w14:textId="5854E6D5">
            <w:pPr>
              <w:spacing w:after="0" w:line="240" w:lineRule="auto"/>
              <w:jc w:val="center"/>
              <w:rPr>
                <w:rFonts w:eastAsia="Times New Roman" w:cs="Arial"/>
                <w:b/>
                <w:bCs/>
                <w:color w:val="000000"/>
                <w:sz w:val="20"/>
                <w:szCs w:val="20"/>
                <w:lang w:eastAsia="en-GB"/>
              </w:rPr>
            </w:pPr>
            <w:r w:rsidRPr="00CF6034">
              <w:rPr>
                <w:rFonts w:eastAsia="Times New Roman" w:cs="Arial"/>
                <w:b/>
                <w:bCs/>
                <w:color w:val="000000"/>
                <w:sz w:val="20"/>
                <w:szCs w:val="20"/>
                <w:lang w:eastAsia="en-GB"/>
              </w:rPr>
              <w:t>55</w:t>
            </w:r>
          </w:p>
        </w:tc>
      </w:tr>
      <w:tr w:rsidRPr="00285B67" w:rsidR="00B00452" w:rsidTr="006D39CD" w14:paraId="41786F0A" w14:textId="3CCCC8B8">
        <w:trPr>
          <w:trHeight w:val="20"/>
        </w:trPr>
        <w:tc>
          <w:tcPr>
            <w:tcW w:w="1633" w:type="pct"/>
            <w:shd w:val="clear" w:color="auto" w:fill="215E99"/>
            <w:vAlign w:val="center"/>
          </w:tcPr>
          <w:p w:rsidRPr="00285B67" w:rsidR="00B00452" w:rsidP="00B00452" w:rsidRDefault="00B00452" w14:paraId="794F1044" w14:textId="7869D807">
            <w:pPr>
              <w:spacing w:after="0" w:line="240" w:lineRule="auto"/>
              <w:rPr>
                <w:rFonts w:eastAsia="Times New Roman" w:cs="Arial"/>
                <w:b/>
                <w:bCs/>
                <w:color w:val="FFFFFF"/>
                <w:sz w:val="20"/>
                <w:szCs w:val="20"/>
                <w:lang w:eastAsia="en-GB"/>
              </w:rPr>
            </w:pPr>
            <w:r w:rsidRPr="00285B67">
              <w:rPr>
                <w:rFonts w:eastAsia="Times New Roman" w:cs="Arial"/>
                <w:b/>
                <w:bCs/>
                <w:color w:val="FFFFFF"/>
                <w:sz w:val="20"/>
                <w:szCs w:val="20"/>
                <w:lang w:eastAsia="en-GB"/>
              </w:rPr>
              <w:t>Healthcare Science</w:t>
            </w:r>
          </w:p>
        </w:tc>
        <w:tc>
          <w:tcPr>
            <w:tcW w:w="817" w:type="pct"/>
            <w:shd w:val="clear" w:color="auto" w:fill="215E99"/>
            <w:vAlign w:val="center"/>
          </w:tcPr>
          <w:p w:rsidRPr="00285B67" w:rsidR="00B00452" w:rsidP="00B00452" w:rsidRDefault="00B00452" w14:paraId="693002B4" w14:textId="77777777">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2023-2024</w:t>
            </w:r>
          </w:p>
        </w:tc>
        <w:tc>
          <w:tcPr>
            <w:tcW w:w="817" w:type="pct"/>
            <w:gridSpan w:val="2"/>
            <w:shd w:val="clear" w:color="auto" w:fill="215E99"/>
            <w:vAlign w:val="center"/>
          </w:tcPr>
          <w:p w:rsidRPr="00285B67" w:rsidR="00B00452" w:rsidP="00B00452" w:rsidRDefault="00B00452" w14:paraId="71E492EC" w14:textId="77777777">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2024-2025</w:t>
            </w:r>
          </w:p>
        </w:tc>
        <w:tc>
          <w:tcPr>
            <w:tcW w:w="820" w:type="pct"/>
            <w:shd w:val="clear" w:color="auto" w:fill="215E99"/>
            <w:vAlign w:val="center"/>
          </w:tcPr>
          <w:p w:rsidR="00B00452" w:rsidP="00B00452" w:rsidRDefault="00B00452" w14:paraId="6180C4DC"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Original</w:t>
            </w:r>
          </w:p>
          <w:p w:rsidRPr="00285B67" w:rsidR="00B00452" w:rsidP="00B00452" w:rsidRDefault="00B00452" w14:paraId="68E55846" w14:textId="240D204A">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2025-2026</w:t>
            </w:r>
          </w:p>
        </w:tc>
        <w:tc>
          <w:tcPr>
            <w:tcW w:w="912" w:type="pct"/>
            <w:shd w:val="clear" w:color="auto" w:fill="215E99"/>
          </w:tcPr>
          <w:p w:rsidR="00B00452" w:rsidP="00B00452" w:rsidRDefault="00B00452" w14:paraId="269C6DBB"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 xml:space="preserve">Updated </w:t>
            </w:r>
          </w:p>
          <w:p w:rsidRPr="00285B67" w:rsidR="00B00452" w:rsidP="00B00452" w:rsidRDefault="00B00452" w14:paraId="173CFDC2" w14:textId="5A2A7746">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2025-2026</w:t>
            </w:r>
          </w:p>
        </w:tc>
      </w:tr>
      <w:tr w:rsidRPr="00285B67" w:rsidR="00B00452" w:rsidTr="006D39CD" w14:paraId="207545B4" w14:textId="518C7CF9">
        <w:trPr>
          <w:trHeight w:val="20"/>
        </w:trPr>
        <w:tc>
          <w:tcPr>
            <w:tcW w:w="1633" w:type="pct"/>
            <w:shd w:val="clear" w:color="auto" w:fill="FFFFFF" w:themeFill="background1"/>
            <w:vAlign w:val="center"/>
            <w:hideMark/>
          </w:tcPr>
          <w:p w:rsidRPr="00285B67" w:rsidR="00B00452" w:rsidP="00B00452" w:rsidRDefault="00B00452" w14:paraId="143CF817"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Clinical Scientist Training Programme</w:t>
            </w:r>
          </w:p>
        </w:tc>
        <w:tc>
          <w:tcPr>
            <w:tcW w:w="817" w:type="pct"/>
            <w:shd w:val="clear" w:color="auto" w:fill="FFFFFF" w:themeFill="background1"/>
            <w:vAlign w:val="center"/>
            <w:hideMark/>
          </w:tcPr>
          <w:p w:rsidRPr="00285B67" w:rsidR="00B00452" w:rsidP="00B00452" w:rsidRDefault="00B00452" w14:paraId="020651C4"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53</w:t>
            </w:r>
          </w:p>
        </w:tc>
        <w:tc>
          <w:tcPr>
            <w:tcW w:w="817" w:type="pct"/>
            <w:gridSpan w:val="2"/>
            <w:shd w:val="clear" w:color="auto" w:fill="FFFFFF" w:themeFill="background1"/>
            <w:vAlign w:val="center"/>
            <w:hideMark/>
          </w:tcPr>
          <w:p w:rsidRPr="00285B67" w:rsidR="00B00452" w:rsidP="00B00452" w:rsidRDefault="00B00452" w14:paraId="477B83A6"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55</w:t>
            </w:r>
          </w:p>
        </w:tc>
        <w:tc>
          <w:tcPr>
            <w:tcW w:w="820" w:type="pct"/>
            <w:shd w:val="clear" w:color="auto" w:fill="FFFFFF" w:themeFill="background1"/>
            <w:vAlign w:val="center"/>
            <w:hideMark/>
          </w:tcPr>
          <w:p w:rsidRPr="00285B67" w:rsidR="00B00452" w:rsidP="00B00452" w:rsidRDefault="00B00452" w14:paraId="68766107" w14:textId="77E319CB">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53</w:t>
            </w:r>
          </w:p>
        </w:tc>
        <w:tc>
          <w:tcPr>
            <w:tcW w:w="912" w:type="pct"/>
            <w:shd w:val="clear" w:color="auto" w:fill="FFFFFF" w:themeFill="background1"/>
            <w:vAlign w:val="center"/>
          </w:tcPr>
          <w:p w:rsidRPr="008E4051" w:rsidR="00B00452" w:rsidP="00B00452" w:rsidRDefault="00B00452" w14:paraId="15A32BA9" w14:textId="1F5947C7">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53</w:t>
            </w:r>
          </w:p>
        </w:tc>
      </w:tr>
      <w:tr w:rsidRPr="00285B67" w:rsidR="00B00452" w:rsidTr="006D39CD" w14:paraId="655961E1" w14:textId="41182E4B">
        <w:trPr>
          <w:trHeight w:val="20"/>
        </w:trPr>
        <w:tc>
          <w:tcPr>
            <w:tcW w:w="1633" w:type="pct"/>
            <w:shd w:val="clear" w:color="auto" w:fill="FFFFFF" w:themeFill="background1"/>
            <w:vAlign w:val="center"/>
            <w:hideMark/>
          </w:tcPr>
          <w:p w:rsidRPr="00285B67" w:rsidR="00B00452" w:rsidP="00B00452" w:rsidRDefault="00B00452" w14:paraId="4DFFBD0B"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Higher Specialist Training</w:t>
            </w:r>
          </w:p>
        </w:tc>
        <w:tc>
          <w:tcPr>
            <w:tcW w:w="817" w:type="pct"/>
            <w:shd w:val="clear" w:color="auto" w:fill="FFFFFF" w:themeFill="background1"/>
            <w:vAlign w:val="center"/>
            <w:hideMark/>
          </w:tcPr>
          <w:p w:rsidRPr="00285B67" w:rsidR="00B00452" w:rsidP="00B00452" w:rsidRDefault="00B00452" w14:paraId="670420BE"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10</w:t>
            </w:r>
          </w:p>
        </w:tc>
        <w:tc>
          <w:tcPr>
            <w:tcW w:w="817" w:type="pct"/>
            <w:gridSpan w:val="2"/>
            <w:shd w:val="clear" w:color="auto" w:fill="FFFFFF" w:themeFill="background1"/>
            <w:vAlign w:val="center"/>
            <w:hideMark/>
          </w:tcPr>
          <w:p w:rsidRPr="00285B67" w:rsidR="00B00452" w:rsidP="00B00452" w:rsidRDefault="00B00452" w14:paraId="2468F962"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20</w:t>
            </w:r>
          </w:p>
        </w:tc>
        <w:tc>
          <w:tcPr>
            <w:tcW w:w="820" w:type="pct"/>
            <w:shd w:val="clear" w:color="auto" w:fill="FFFFFF" w:themeFill="background1"/>
            <w:vAlign w:val="center"/>
            <w:hideMark/>
          </w:tcPr>
          <w:p w:rsidRPr="00285B67" w:rsidR="00B00452" w:rsidP="00B00452" w:rsidRDefault="00B00452" w14:paraId="6A33EEB4" w14:textId="4DC1FDDD">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11</w:t>
            </w:r>
          </w:p>
        </w:tc>
        <w:tc>
          <w:tcPr>
            <w:tcW w:w="912" w:type="pct"/>
            <w:shd w:val="clear" w:color="auto" w:fill="FFFFFF" w:themeFill="background1"/>
            <w:vAlign w:val="center"/>
          </w:tcPr>
          <w:p w:rsidRPr="008E4051" w:rsidR="00B00452" w:rsidP="00B00452" w:rsidRDefault="00B00452" w14:paraId="57B4C059" w14:textId="7F8E08E5">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11</w:t>
            </w:r>
          </w:p>
        </w:tc>
      </w:tr>
      <w:tr w:rsidRPr="00285B67" w:rsidR="00B00452" w:rsidTr="006D39CD" w14:paraId="0F5210D9" w14:textId="2D632A90">
        <w:trPr>
          <w:trHeight w:val="20"/>
        </w:trPr>
        <w:tc>
          <w:tcPr>
            <w:tcW w:w="1633" w:type="pct"/>
            <w:shd w:val="clear" w:color="auto" w:fill="FFFFFF" w:themeFill="background1"/>
            <w:vAlign w:val="center"/>
            <w:hideMark/>
          </w:tcPr>
          <w:p w:rsidRPr="00285B67" w:rsidR="00B00452" w:rsidP="00B00452" w:rsidRDefault="00B00452" w14:paraId="310CE38F"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 xml:space="preserve">Equivalence Routes to Registration Funding </w:t>
            </w:r>
          </w:p>
        </w:tc>
        <w:tc>
          <w:tcPr>
            <w:tcW w:w="817" w:type="pct"/>
            <w:shd w:val="clear" w:color="auto" w:fill="FFFFFF" w:themeFill="background1"/>
            <w:vAlign w:val="center"/>
            <w:hideMark/>
          </w:tcPr>
          <w:p w:rsidRPr="00285B67" w:rsidR="00B00452" w:rsidP="00B00452" w:rsidRDefault="00B00452" w14:paraId="5682B13A" w14:textId="76040CF2">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£0.140m</w:t>
            </w:r>
          </w:p>
        </w:tc>
        <w:tc>
          <w:tcPr>
            <w:tcW w:w="817" w:type="pct"/>
            <w:gridSpan w:val="2"/>
            <w:shd w:val="clear" w:color="auto" w:fill="FFFFFF" w:themeFill="background1"/>
            <w:vAlign w:val="center"/>
            <w:hideMark/>
          </w:tcPr>
          <w:p w:rsidRPr="00285B67" w:rsidR="00B00452" w:rsidP="00B00452" w:rsidRDefault="00B00452" w14:paraId="6ED5D476" w14:textId="4DD5C60F">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£0.400m</w:t>
            </w:r>
          </w:p>
        </w:tc>
        <w:tc>
          <w:tcPr>
            <w:tcW w:w="820" w:type="pct"/>
            <w:shd w:val="clear" w:color="auto" w:fill="FFFFFF" w:themeFill="background1"/>
            <w:vAlign w:val="center"/>
            <w:hideMark/>
          </w:tcPr>
          <w:p w:rsidRPr="00285B67" w:rsidR="00B00452" w:rsidP="00B00452" w:rsidRDefault="00B00452" w14:paraId="1C449D45" w14:textId="7D29E4AD">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£0.4m</w:t>
            </w:r>
          </w:p>
        </w:tc>
        <w:tc>
          <w:tcPr>
            <w:tcW w:w="912" w:type="pct"/>
            <w:shd w:val="clear" w:color="auto" w:fill="FFFFFF" w:themeFill="background1"/>
            <w:vAlign w:val="center"/>
          </w:tcPr>
          <w:p w:rsidRPr="008E4051" w:rsidR="00B00452" w:rsidP="00B00452" w:rsidRDefault="00B00452" w14:paraId="506492EE" w14:textId="0646A23C">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To be agreed*</w:t>
            </w:r>
          </w:p>
        </w:tc>
      </w:tr>
      <w:tr w:rsidRPr="00285B67" w:rsidR="00B00452" w:rsidTr="006D39CD" w14:paraId="2DBDA9D6" w14:textId="0FA5F549">
        <w:trPr>
          <w:trHeight w:val="20"/>
        </w:trPr>
        <w:tc>
          <w:tcPr>
            <w:tcW w:w="1633" w:type="pct"/>
            <w:shd w:val="clear" w:color="auto" w:fill="FFFFFF" w:themeFill="background1"/>
            <w:vAlign w:val="center"/>
            <w:hideMark/>
          </w:tcPr>
          <w:p w:rsidRPr="00285B67" w:rsidR="00B00452" w:rsidP="00B00452" w:rsidRDefault="00B00452" w14:paraId="7706BB34"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PTP Cardiac Physiology</w:t>
            </w:r>
          </w:p>
        </w:tc>
        <w:tc>
          <w:tcPr>
            <w:tcW w:w="817" w:type="pct"/>
            <w:shd w:val="clear" w:color="auto" w:fill="FFFFFF" w:themeFill="background1"/>
            <w:vAlign w:val="center"/>
            <w:hideMark/>
          </w:tcPr>
          <w:p w:rsidRPr="00285B67" w:rsidR="00B00452" w:rsidP="00B00452" w:rsidRDefault="00B00452" w14:paraId="5848A556"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23</w:t>
            </w:r>
          </w:p>
        </w:tc>
        <w:tc>
          <w:tcPr>
            <w:tcW w:w="817" w:type="pct"/>
            <w:gridSpan w:val="2"/>
            <w:shd w:val="clear" w:color="auto" w:fill="FFFFFF" w:themeFill="background1"/>
            <w:vAlign w:val="center"/>
            <w:hideMark/>
          </w:tcPr>
          <w:p w:rsidRPr="00285B67" w:rsidR="00B00452" w:rsidP="00B00452" w:rsidRDefault="00B00452" w14:paraId="75FBC05C"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23</w:t>
            </w:r>
          </w:p>
        </w:tc>
        <w:tc>
          <w:tcPr>
            <w:tcW w:w="820" w:type="pct"/>
            <w:shd w:val="clear" w:color="auto" w:fill="FFFFFF" w:themeFill="background1"/>
            <w:vAlign w:val="center"/>
            <w:hideMark/>
          </w:tcPr>
          <w:p w:rsidRPr="00285B67" w:rsidR="00B00452" w:rsidP="00B00452" w:rsidRDefault="00B00452" w14:paraId="560F8DBF" w14:textId="411F4E75">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18</w:t>
            </w:r>
          </w:p>
        </w:tc>
        <w:tc>
          <w:tcPr>
            <w:tcW w:w="912" w:type="pct"/>
            <w:shd w:val="clear" w:color="auto" w:fill="FFFFFF" w:themeFill="background1"/>
            <w:vAlign w:val="center"/>
          </w:tcPr>
          <w:p w:rsidRPr="008E4051" w:rsidR="00B00452" w:rsidP="00B00452" w:rsidRDefault="00B00452" w14:paraId="6CBFB5C7" w14:textId="02F59DB0">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18</w:t>
            </w:r>
          </w:p>
        </w:tc>
      </w:tr>
      <w:tr w:rsidRPr="00285B67" w:rsidR="00B00452" w:rsidTr="006D39CD" w14:paraId="358B472E" w14:textId="03CB99BF">
        <w:trPr>
          <w:trHeight w:val="20"/>
        </w:trPr>
        <w:tc>
          <w:tcPr>
            <w:tcW w:w="1633" w:type="pct"/>
            <w:shd w:val="clear" w:color="auto" w:fill="FFFFFF" w:themeFill="background1"/>
            <w:vAlign w:val="center"/>
            <w:hideMark/>
          </w:tcPr>
          <w:p w:rsidRPr="00285B67" w:rsidR="00B00452" w:rsidP="00B00452" w:rsidRDefault="00B00452" w14:paraId="60293B3A"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PTP Audiology</w:t>
            </w:r>
          </w:p>
        </w:tc>
        <w:tc>
          <w:tcPr>
            <w:tcW w:w="817" w:type="pct"/>
            <w:shd w:val="clear" w:color="auto" w:fill="FFFFFF" w:themeFill="background1"/>
            <w:vAlign w:val="center"/>
            <w:hideMark/>
          </w:tcPr>
          <w:p w:rsidRPr="00285B67" w:rsidR="00B00452" w:rsidP="00B00452" w:rsidRDefault="00B00452" w14:paraId="28D1FAA9"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11</w:t>
            </w:r>
          </w:p>
        </w:tc>
        <w:tc>
          <w:tcPr>
            <w:tcW w:w="817" w:type="pct"/>
            <w:gridSpan w:val="2"/>
            <w:shd w:val="clear" w:color="auto" w:fill="FFFFFF" w:themeFill="background1"/>
            <w:vAlign w:val="center"/>
            <w:hideMark/>
          </w:tcPr>
          <w:p w:rsidRPr="00285B67" w:rsidR="00B00452" w:rsidP="00B00452" w:rsidRDefault="00B00452" w14:paraId="1A89F007"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13</w:t>
            </w:r>
          </w:p>
        </w:tc>
        <w:tc>
          <w:tcPr>
            <w:tcW w:w="820" w:type="pct"/>
            <w:shd w:val="clear" w:color="auto" w:fill="FFFFFF" w:themeFill="background1"/>
            <w:vAlign w:val="center"/>
            <w:hideMark/>
          </w:tcPr>
          <w:p w:rsidRPr="00285B67" w:rsidR="00B00452" w:rsidP="00B00452" w:rsidRDefault="00B00452" w14:paraId="38C9ECB9"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9</w:t>
            </w:r>
          </w:p>
        </w:tc>
        <w:tc>
          <w:tcPr>
            <w:tcW w:w="912" w:type="pct"/>
            <w:shd w:val="clear" w:color="auto" w:fill="FFFFFF" w:themeFill="background1"/>
            <w:vAlign w:val="center"/>
          </w:tcPr>
          <w:p w:rsidRPr="008E4051" w:rsidR="00B00452" w:rsidP="00B00452" w:rsidRDefault="00B00452" w14:paraId="34D5E252" w14:textId="4F3360E9">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9</w:t>
            </w:r>
          </w:p>
        </w:tc>
      </w:tr>
      <w:tr w:rsidRPr="00285B67" w:rsidR="00B00452" w:rsidTr="006D39CD" w14:paraId="519781F0" w14:textId="7E973BE9">
        <w:trPr>
          <w:trHeight w:val="20"/>
        </w:trPr>
        <w:tc>
          <w:tcPr>
            <w:tcW w:w="1633" w:type="pct"/>
            <w:shd w:val="clear" w:color="auto" w:fill="FFFFFF" w:themeFill="background1"/>
            <w:vAlign w:val="center"/>
            <w:hideMark/>
          </w:tcPr>
          <w:p w:rsidRPr="00285B67" w:rsidR="00B00452" w:rsidP="00B00452" w:rsidRDefault="00B00452" w14:paraId="3B367E9C"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 xml:space="preserve">PTP Audiology (Part time) </w:t>
            </w:r>
          </w:p>
        </w:tc>
        <w:tc>
          <w:tcPr>
            <w:tcW w:w="817" w:type="pct"/>
            <w:shd w:val="clear" w:color="auto" w:fill="FFFFFF" w:themeFill="background1"/>
            <w:vAlign w:val="center"/>
            <w:hideMark/>
          </w:tcPr>
          <w:p w:rsidRPr="00285B67" w:rsidR="00B00452" w:rsidP="00B00452" w:rsidRDefault="00B00452" w14:paraId="34A40AC7" w14:textId="44AA39A0">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w:t>
            </w:r>
          </w:p>
        </w:tc>
        <w:tc>
          <w:tcPr>
            <w:tcW w:w="817" w:type="pct"/>
            <w:gridSpan w:val="2"/>
            <w:shd w:val="clear" w:color="auto" w:fill="FFFFFF" w:themeFill="background1"/>
            <w:vAlign w:val="center"/>
            <w:hideMark/>
          </w:tcPr>
          <w:p w:rsidRPr="00285B67" w:rsidR="00B00452" w:rsidP="00B00452" w:rsidRDefault="00B00452" w14:paraId="143E418C"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10</w:t>
            </w:r>
          </w:p>
        </w:tc>
        <w:tc>
          <w:tcPr>
            <w:tcW w:w="820" w:type="pct"/>
            <w:shd w:val="clear" w:color="auto" w:fill="FFFFFF" w:themeFill="background1"/>
            <w:vAlign w:val="center"/>
            <w:hideMark/>
          </w:tcPr>
          <w:p w:rsidRPr="00285B67" w:rsidR="00B00452" w:rsidP="00B00452" w:rsidRDefault="00B00452" w14:paraId="336555C0"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11</w:t>
            </w:r>
          </w:p>
        </w:tc>
        <w:tc>
          <w:tcPr>
            <w:tcW w:w="912" w:type="pct"/>
            <w:shd w:val="clear" w:color="auto" w:fill="FFFFFF" w:themeFill="background1"/>
            <w:vAlign w:val="center"/>
          </w:tcPr>
          <w:p w:rsidRPr="008E4051" w:rsidR="00B00452" w:rsidP="00B00452" w:rsidRDefault="00B00452" w14:paraId="0AE243D2" w14:textId="7527BAF0">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10</w:t>
            </w:r>
          </w:p>
        </w:tc>
      </w:tr>
      <w:tr w:rsidRPr="00285B67" w:rsidR="00B00452" w:rsidTr="006D39CD" w14:paraId="7DDF991C" w14:textId="4147D31E">
        <w:trPr>
          <w:trHeight w:val="20"/>
        </w:trPr>
        <w:tc>
          <w:tcPr>
            <w:tcW w:w="1633" w:type="pct"/>
            <w:shd w:val="clear" w:color="auto" w:fill="FFFFFF" w:themeFill="background1"/>
            <w:vAlign w:val="center"/>
            <w:hideMark/>
          </w:tcPr>
          <w:p w:rsidRPr="00285B67" w:rsidR="00B00452" w:rsidP="00B00452" w:rsidRDefault="00B00452" w14:paraId="3C60B033" w14:textId="308ED65D">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HE Certificate Audiological practice</w:t>
            </w:r>
          </w:p>
        </w:tc>
        <w:tc>
          <w:tcPr>
            <w:tcW w:w="817" w:type="pct"/>
            <w:shd w:val="clear" w:color="auto" w:fill="FFFFFF" w:themeFill="background1"/>
            <w:vAlign w:val="center"/>
            <w:hideMark/>
          </w:tcPr>
          <w:p w:rsidRPr="00285B67" w:rsidR="00B00452" w:rsidP="00B00452" w:rsidRDefault="00B00452" w14:paraId="64547076"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10</w:t>
            </w:r>
          </w:p>
        </w:tc>
        <w:tc>
          <w:tcPr>
            <w:tcW w:w="817" w:type="pct"/>
            <w:gridSpan w:val="2"/>
            <w:shd w:val="clear" w:color="auto" w:fill="FFFFFF" w:themeFill="background1"/>
            <w:vAlign w:val="center"/>
            <w:hideMark/>
          </w:tcPr>
          <w:p w:rsidRPr="00285B67" w:rsidR="00B00452" w:rsidP="00B00452" w:rsidRDefault="00B00452" w14:paraId="166B5A34"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8</w:t>
            </w:r>
          </w:p>
        </w:tc>
        <w:tc>
          <w:tcPr>
            <w:tcW w:w="820" w:type="pct"/>
            <w:shd w:val="clear" w:color="auto" w:fill="FFFFFF" w:themeFill="background1"/>
            <w:vAlign w:val="center"/>
            <w:hideMark/>
          </w:tcPr>
          <w:p w:rsidRPr="00285B67" w:rsidR="00B00452" w:rsidP="00B00452" w:rsidRDefault="00B00452" w14:paraId="2F702F9E"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11</w:t>
            </w:r>
          </w:p>
        </w:tc>
        <w:tc>
          <w:tcPr>
            <w:tcW w:w="912" w:type="pct"/>
            <w:shd w:val="clear" w:color="auto" w:fill="FFFFFF" w:themeFill="background1"/>
            <w:vAlign w:val="center"/>
          </w:tcPr>
          <w:p w:rsidRPr="008E4051" w:rsidR="00B00452" w:rsidP="00B00452" w:rsidRDefault="00B00452" w14:paraId="7B7AF193" w14:textId="42571006">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8</w:t>
            </w:r>
          </w:p>
        </w:tc>
      </w:tr>
      <w:tr w:rsidRPr="00285B67" w:rsidR="00B00452" w:rsidTr="006D39CD" w14:paraId="3266F016" w14:textId="0CD28BD8">
        <w:trPr>
          <w:trHeight w:val="20"/>
        </w:trPr>
        <w:tc>
          <w:tcPr>
            <w:tcW w:w="1633" w:type="pct"/>
            <w:shd w:val="clear" w:color="auto" w:fill="FFFFFF" w:themeFill="background1"/>
            <w:vAlign w:val="center"/>
            <w:hideMark/>
          </w:tcPr>
          <w:p w:rsidRPr="00285B67" w:rsidR="00B00452" w:rsidP="00B00452" w:rsidRDefault="00B00452" w14:paraId="0601C9C7"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PTP Respiratory &amp; sleep science</w:t>
            </w:r>
          </w:p>
        </w:tc>
        <w:tc>
          <w:tcPr>
            <w:tcW w:w="817" w:type="pct"/>
            <w:shd w:val="clear" w:color="auto" w:fill="FFFFFF" w:themeFill="background1"/>
            <w:vAlign w:val="center"/>
            <w:hideMark/>
          </w:tcPr>
          <w:p w:rsidRPr="00285B67" w:rsidR="00B00452" w:rsidP="00B00452" w:rsidRDefault="00B00452" w14:paraId="0DA67B7D"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14</w:t>
            </w:r>
          </w:p>
        </w:tc>
        <w:tc>
          <w:tcPr>
            <w:tcW w:w="817" w:type="pct"/>
            <w:gridSpan w:val="2"/>
            <w:shd w:val="clear" w:color="auto" w:fill="FFFFFF" w:themeFill="background1"/>
            <w:vAlign w:val="center"/>
            <w:hideMark/>
          </w:tcPr>
          <w:p w:rsidRPr="00285B67" w:rsidR="00B00452" w:rsidP="00B00452" w:rsidRDefault="00B00452" w14:paraId="46DC139F"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13</w:t>
            </w:r>
          </w:p>
        </w:tc>
        <w:tc>
          <w:tcPr>
            <w:tcW w:w="820" w:type="pct"/>
            <w:shd w:val="clear" w:color="auto" w:fill="FFFFFF" w:themeFill="background1"/>
            <w:vAlign w:val="center"/>
            <w:hideMark/>
          </w:tcPr>
          <w:p w:rsidRPr="00285B67" w:rsidR="00B00452" w:rsidP="00B00452" w:rsidRDefault="00B00452" w14:paraId="03E990DC"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11</w:t>
            </w:r>
          </w:p>
        </w:tc>
        <w:tc>
          <w:tcPr>
            <w:tcW w:w="912" w:type="pct"/>
            <w:shd w:val="clear" w:color="auto" w:fill="FFFFFF" w:themeFill="background1"/>
            <w:vAlign w:val="center"/>
          </w:tcPr>
          <w:p w:rsidRPr="008E4051" w:rsidR="00B00452" w:rsidP="00B00452" w:rsidRDefault="00B00452" w14:paraId="044B8C27" w14:textId="16A3BF0E">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11</w:t>
            </w:r>
          </w:p>
        </w:tc>
      </w:tr>
      <w:tr w:rsidRPr="00285B67" w:rsidR="00B00452" w:rsidTr="006D39CD" w14:paraId="3857036F" w14:textId="71461359">
        <w:trPr>
          <w:trHeight w:val="20"/>
        </w:trPr>
        <w:tc>
          <w:tcPr>
            <w:tcW w:w="1633" w:type="pct"/>
            <w:shd w:val="clear" w:color="auto" w:fill="FFFFFF" w:themeFill="background1"/>
            <w:vAlign w:val="center"/>
            <w:hideMark/>
          </w:tcPr>
          <w:p w:rsidRPr="00285B67" w:rsidR="00B00452" w:rsidP="00B00452" w:rsidRDefault="00B00452" w14:paraId="32153D42"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PTP Neurophysiology</w:t>
            </w:r>
          </w:p>
        </w:tc>
        <w:tc>
          <w:tcPr>
            <w:tcW w:w="817" w:type="pct"/>
            <w:shd w:val="clear" w:color="auto" w:fill="FFFFFF" w:themeFill="background1"/>
            <w:vAlign w:val="center"/>
            <w:hideMark/>
          </w:tcPr>
          <w:p w:rsidRPr="00285B67" w:rsidR="00B00452" w:rsidP="00B00452" w:rsidRDefault="00B00452" w14:paraId="73DBC877"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4</w:t>
            </w:r>
          </w:p>
        </w:tc>
        <w:tc>
          <w:tcPr>
            <w:tcW w:w="817" w:type="pct"/>
            <w:gridSpan w:val="2"/>
            <w:shd w:val="clear" w:color="auto" w:fill="FFFFFF" w:themeFill="background1"/>
            <w:vAlign w:val="center"/>
            <w:hideMark/>
          </w:tcPr>
          <w:p w:rsidRPr="00285B67" w:rsidR="00B00452" w:rsidP="00B00452" w:rsidRDefault="00B00452" w14:paraId="51A685F9"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4</w:t>
            </w:r>
          </w:p>
        </w:tc>
        <w:tc>
          <w:tcPr>
            <w:tcW w:w="820" w:type="pct"/>
            <w:shd w:val="clear" w:color="auto" w:fill="FFFFFF" w:themeFill="background1"/>
            <w:vAlign w:val="center"/>
            <w:hideMark/>
          </w:tcPr>
          <w:p w:rsidRPr="00285B67" w:rsidR="00B00452" w:rsidP="00B00452" w:rsidRDefault="00B00452" w14:paraId="7C6E8E53" w14:textId="61761536">
            <w:pPr>
              <w:spacing w:after="0" w:line="240" w:lineRule="auto"/>
              <w:jc w:val="center"/>
              <w:rPr>
                <w:rFonts w:eastAsia="Times New Roman" w:cs="Arial"/>
                <w:color w:val="000000"/>
                <w:sz w:val="20"/>
                <w:szCs w:val="20"/>
                <w:lang w:eastAsia="en-GB"/>
              </w:rPr>
            </w:pPr>
            <w:r w:rsidRPr="00285B67">
              <w:rPr>
                <w:rFonts w:eastAsia="Times New Roman" w:cs="Arial"/>
                <w:color w:val="000000" w:themeColor="text1"/>
                <w:sz w:val="20"/>
                <w:szCs w:val="20"/>
                <w:lang w:eastAsia="en-GB"/>
              </w:rPr>
              <w:t>7</w:t>
            </w:r>
          </w:p>
        </w:tc>
        <w:tc>
          <w:tcPr>
            <w:tcW w:w="912" w:type="pct"/>
            <w:shd w:val="clear" w:color="auto" w:fill="FFFFFF" w:themeFill="background1"/>
            <w:vAlign w:val="center"/>
          </w:tcPr>
          <w:p w:rsidRPr="008E4051" w:rsidR="00B00452" w:rsidP="00B00452" w:rsidRDefault="00B00452" w14:paraId="28612AA7" w14:textId="52E21125">
            <w:pPr>
              <w:spacing w:after="0" w:line="240" w:lineRule="auto"/>
              <w:jc w:val="center"/>
              <w:rPr>
                <w:rFonts w:eastAsia="Times New Roman" w:cs="Arial"/>
                <w:b/>
                <w:bCs/>
                <w:color w:val="000000" w:themeColor="text1"/>
                <w:sz w:val="20"/>
                <w:szCs w:val="20"/>
                <w:lang w:eastAsia="en-GB"/>
              </w:rPr>
            </w:pPr>
            <w:r>
              <w:rPr>
                <w:rFonts w:eastAsia="Times New Roman" w:cs="Arial"/>
                <w:b/>
                <w:bCs/>
                <w:color w:val="000000" w:themeColor="text1"/>
                <w:sz w:val="20"/>
                <w:szCs w:val="20"/>
                <w:lang w:eastAsia="en-GB"/>
              </w:rPr>
              <w:t>7</w:t>
            </w:r>
          </w:p>
        </w:tc>
      </w:tr>
      <w:tr w:rsidRPr="00285B67" w:rsidR="00B00452" w:rsidTr="006D39CD" w14:paraId="306A4DD5" w14:textId="6B38EE11">
        <w:trPr>
          <w:trHeight w:val="20"/>
        </w:trPr>
        <w:tc>
          <w:tcPr>
            <w:tcW w:w="1633" w:type="pct"/>
            <w:shd w:val="clear" w:color="auto" w:fill="FFFFFF" w:themeFill="background1"/>
            <w:vAlign w:val="center"/>
            <w:hideMark/>
          </w:tcPr>
          <w:p w:rsidRPr="00285B67" w:rsidR="00B00452" w:rsidP="00B00452" w:rsidRDefault="00B00452" w14:paraId="7D2B87C5"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PTP Nuclear Medicine</w:t>
            </w:r>
          </w:p>
        </w:tc>
        <w:tc>
          <w:tcPr>
            <w:tcW w:w="817" w:type="pct"/>
            <w:shd w:val="clear" w:color="auto" w:fill="FFFFFF" w:themeFill="background1"/>
            <w:vAlign w:val="center"/>
            <w:hideMark/>
          </w:tcPr>
          <w:p w:rsidRPr="00285B67" w:rsidR="00B00452" w:rsidP="00B00452" w:rsidRDefault="00B00452" w14:paraId="0A049797"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6</w:t>
            </w:r>
          </w:p>
        </w:tc>
        <w:tc>
          <w:tcPr>
            <w:tcW w:w="817" w:type="pct"/>
            <w:gridSpan w:val="2"/>
            <w:shd w:val="clear" w:color="auto" w:fill="FFFFFF" w:themeFill="background1"/>
            <w:vAlign w:val="center"/>
            <w:hideMark/>
          </w:tcPr>
          <w:p w:rsidRPr="00285B67" w:rsidR="00B00452" w:rsidP="00B00452" w:rsidRDefault="00B00452" w14:paraId="6D383B9E"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3</w:t>
            </w:r>
          </w:p>
        </w:tc>
        <w:tc>
          <w:tcPr>
            <w:tcW w:w="820" w:type="pct"/>
            <w:shd w:val="clear" w:color="auto" w:fill="FFFFFF" w:themeFill="background1"/>
            <w:vAlign w:val="center"/>
            <w:hideMark/>
          </w:tcPr>
          <w:p w:rsidRPr="00285B67" w:rsidR="00B00452" w:rsidP="00B00452" w:rsidRDefault="00B00452" w14:paraId="21540C58"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3</w:t>
            </w:r>
          </w:p>
        </w:tc>
        <w:tc>
          <w:tcPr>
            <w:tcW w:w="912" w:type="pct"/>
            <w:shd w:val="clear" w:color="auto" w:fill="FFFFFF" w:themeFill="background1"/>
            <w:vAlign w:val="center"/>
          </w:tcPr>
          <w:p w:rsidRPr="008E4051" w:rsidR="00B00452" w:rsidP="00B00452" w:rsidRDefault="00B00452" w14:paraId="0211F9C4" w14:textId="645A71E3">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3</w:t>
            </w:r>
          </w:p>
        </w:tc>
      </w:tr>
      <w:tr w:rsidRPr="00285B67" w:rsidR="00B00452" w:rsidTr="006D39CD" w14:paraId="02C5017A" w14:textId="790E1F2B">
        <w:trPr>
          <w:trHeight w:val="20"/>
        </w:trPr>
        <w:tc>
          <w:tcPr>
            <w:tcW w:w="1633" w:type="pct"/>
            <w:shd w:val="clear" w:color="auto" w:fill="FFFFFF" w:themeFill="background1"/>
            <w:vAlign w:val="center"/>
            <w:hideMark/>
          </w:tcPr>
          <w:p w:rsidRPr="00285B67" w:rsidR="00B00452" w:rsidP="00B00452" w:rsidRDefault="00B00452" w14:paraId="7938B141" w14:textId="18C9DAC3">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PTP Pathology/Biomedical Science</w:t>
            </w:r>
          </w:p>
        </w:tc>
        <w:tc>
          <w:tcPr>
            <w:tcW w:w="817" w:type="pct"/>
            <w:shd w:val="clear" w:color="auto" w:fill="FFFFFF" w:themeFill="background1"/>
            <w:vAlign w:val="center"/>
            <w:hideMark/>
          </w:tcPr>
          <w:p w:rsidRPr="00285B67" w:rsidR="00B00452" w:rsidP="00B00452" w:rsidRDefault="00B00452" w14:paraId="0EF4F264"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26</w:t>
            </w:r>
          </w:p>
        </w:tc>
        <w:tc>
          <w:tcPr>
            <w:tcW w:w="817" w:type="pct"/>
            <w:gridSpan w:val="2"/>
            <w:shd w:val="clear" w:color="auto" w:fill="FFFFFF" w:themeFill="background1"/>
            <w:vAlign w:val="center"/>
            <w:hideMark/>
          </w:tcPr>
          <w:p w:rsidRPr="00285B67" w:rsidR="00B00452" w:rsidP="00B00452" w:rsidRDefault="00B00452" w14:paraId="6603AFD5"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25</w:t>
            </w:r>
          </w:p>
        </w:tc>
        <w:tc>
          <w:tcPr>
            <w:tcW w:w="820" w:type="pct"/>
            <w:shd w:val="clear" w:color="auto" w:fill="FFFFFF" w:themeFill="background1"/>
            <w:vAlign w:val="center"/>
            <w:hideMark/>
          </w:tcPr>
          <w:p w:rsidRPr="00285B67" w:rsidR="00B00452" w:rsidP="00B00452" w:rsidRDefault="00B00452" w14:paraId="367D5F7D" w14:textId="7EF48E31">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20</w:t>
            </w:r>
          </w:p>
        </w:tc>
        <w:tc>
          <w:tcPr>
            <w:tcW w:w="912" w:type="pct"/>
            <w:shd w:val="clear" w:color="auto" w:fill="FFFFFF" w:themeFill="background1"/>
            <w:vAlign w:val="center"/>
          </w:tcPr>
          <w:p w:rsidRPr="00357395" w:rsidR="00B00452" w:rsidP="00B00452" w:rsidRDefault="00B00452" w14:paraId="2DCEA3BE" w14:textId="65BEC1A6">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20</w:t>
            </w:r>
          </w:p>
        </w:tc>
      </w:tr>
      <w:tr w:rsidRPr="00285B67" w:rsidR="00B00452" w:rsidTr="006D39CD" w14:paraId="2C23F148" w14:textId="24B39788">
        <w:trPr>
          <w:trHeight w:val="20"/>
        </w:trPr>
        <w:tc>
          <w:tcPr>
            <w:tcW w:w="1633" w:type="pct"/>
            <w:shd w:val="clear" w:color="auto" w:fill="FFFFFF" w:themeFill="background1"/>
            <w:vAlign w:val="center"/>
            <w:hideMark/>
          </w:tcPr>
          <w:p w:rsidRPr="00285B67" w:rsidR="00B00452" w:rsidP="00B00452" w:rsidRDefault="00B00452" w14:paraId="5AD6483C" w14:textId="58BACDB4">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PTP Pathology/Biomedical Science (Part time)</w:t>
            </w:r>
          </w:p>
        </w:tc>
        <w:tc>
          <w:tcPr>
            <w:tcW w:w="817" w:type="pct"/>
            <w:shd w:val="clear" w:color="auto" w:fill="FFFFFF" w:themeFill="background1"/>
            <w:vAlign w:val="center"/>
            <w:hideMark/>
          </w:tcPr>
          <w:p w:rsidRPr="00285B67" w:rsidR="00B00452" w:rsidP="00B00452" w:rsidRDefault="00B00452" w14:paraId="699E185D" w14:textId="0A3EAD50">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w:t>
            </w:r>
          </w:p>
        </w:tc>
        <w:tc>
          <w:tcPr>
            <w:tcW w:w="817" w:type="pct"/>
            <w:gridSpan w:val="2"/>
            <w:shd w:val="clear" w:color="auto" w:fill="FFFFFF" w:themeFill="background1"/>
            <w:vAlign w:val="center"/>
            <w:hideMark/>
          </w:tcPr>
          <w:p w:rsidRPr="00285B67" w:rsidR="00B00452" w:rsidP="00B00452" w:rsidRDefault="00B00452" w14:paraId="71198E36"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17</w:t>
            </w:r>
          </w:p>
        </w:tc>
        <w:tc>
          <w:tcPr>
            <w:tcW w:w="820" w:type="pct"/>
            <w:shd w:val="clear" w:color="auto" w:fill="FFFFFF" w:themeFill="background1"/>
            <w:vAlign w:val="center"/>
            <w:hideMark/>
          </w:tcPr>
          <w:p w:rsidRPr="00285B67" w:rsidR="00B00452" w:rsidP="00B00452" w:rsidRDefault="00B00452" w14:paraId="7C719311"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17</w:t>
            </w:r>
          </w:p>
        </w:tc>
        <w:tc>
          <w:tcPr>
            <w:tcW w:w="912" w:type="pct"/>
            <w:shd w:val="clear" w:color="auto" w:fill="FFFFFF" w:themeFill="background1"/>
            <w:vAlign w:val="center"/>
          </w:tcPr>
          <w:p w:rsidRPr="00357395" w:rsidR="00B00452" w:rsidP="00B00452" w:rsidRDefault="00B00452" w14:paraId="18C913C6" w14:textId="1BD28A21">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17</w:t>
            </w:r>
          </w:p>
        </w:tc>
      </w:tr>
      <w:tr w:rsidRPr="00285B67" w:rsidR="00B00452" w:rsidTr="006D39CD" w14:paraId="264EBB86" w14:textId="48928C24">
        <w:trPr>
          <w:trHeight w:val="20"/>
        </w:trPr>
        <w:tc>
          <w:tcPr>
            <w:tcW w:w="1633" w:type="pct"/>
            <w:shd w:val="clear" w:color="auto" w:fill="FFFFFF" w:themeFill="background1"/>
            <w:vAlign w:val="center"/>
            <w:hideMark/>
          </w:tcPr>
          <w:p w:rsidRPr="00285B67" w:rsidR="00B00452" w:rsidP="00B00452" w:rsidRDefault="00B00452" w14:paraId="79EC259A" w14:textId="6A84125A">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PTP Pathology/Biomedical Science (Modules)</w:t>
            </w:r>
          </w:p>
        </w:tc>
        <w:tc>
          <w:tcPr>
            <w:tcW w:w="817" w:type="pct"/>
            <w:shd w:val="clear" w:color="auto" w:fill="FFFFFF" w:themeFill="background1"/>
            <w:vAlign w:val="center"/>
            <w:hideMark/>
          </w:tcPr>
          <w:p w:rsidRPr="00285B67" w:rsidR="00B00452" w:rsidP="00B00452" w:rsidRDefault="00B00452" w14:paraId="736B8BF7" w14:textId="0250577D">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w:t>
            </w:r>
          </w:p>
        </w:tc>
        <w:tc>
          <w:tcPr>
            <w:tcW w:w="817" w:type="pct"/>
            <w:gridSpan w:val="2"/>
            <w:shd w:val="clear" w:color="auto" w:fill="FFFFFF" w:themeFill="background1"/>
            <w:vAlign w:val="center"/>
            <w:hideMark/>
          </w:tcPr>
          <w:p w:rsidRPr="00285B67" w:rsidR="00B00452" w:rsidP="00B00452" w:rsidRDefault="00B00452" w14:paraId="7FE568DB"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22</w:t>
            </w:r>
          </w:p>
        </w:tc>
        <w:tc>
          <w:tcPr>
            <w:tcW w:w="820" w:type="pct"/>
            <w:shd w:val="clear" w:color="auto" w:fill="FFFFFF" w:themeFill="background1"/>
            <w:vAlign w:val="center"/>
            <w:hideMark/>
          </w:tcPr>
          <w:p w:rsidRPr="00285B67" w:rsidR="00B00452" w:rsidP="00B00452" w:rsidRDefault="00B00452" w14:paraId="1EF48994"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22</w:t>
            </w:r>
          </w:p>
        </w:tc>
        <w:tc>
          <w:tcPr>
            <w:tcW w:w="912" w:type="pct"/>
            <w:shd w:val="clear" w:color="auto" w:fill="FFFFFF" w:themeFill="background1"/>
            <w:vAlign w:val="center"/>
          </w:tcPr>
          <w:p w:rsidRPr="00357395" w:rsidR="00B00452" w:rsidP="00B00452" w:rsidRDefault="00B00452" w14:paraId="39170DF5" w14:textId="4C4B0BE5">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22</w:t>
            </w:r>
          </w:p>
        </w:tc>
      </w:tr>
      <w:tr w:rsidRPr="00285B67" w:rsidR="00B00452" w:rsidTr="006D39CD" w14:paraId="23D79DD6" w14:textId="79C7271C">
        <w:trPr>
          <w:trHeight w:val="20"/>
        </w:trPr>
        <w:tc>
          <w:tcPr>
            <w:tcW w:w="1633" w:type="pct"/>
            <w:shd w:val="clear" w:color="auto" w:fill="FFFFFF" w:themeFill="background1"/>
            <w:vAlign w:val="center"/>
            <w:hideMark/>
          </w:tcPr>
          <w:p w:rsidRPr="00285B67" w:rsidR="00B00452" w:rsidP="00B00452" w:rsidRDefault="00B00452" w14:paraId="357CC578"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PTP Clinical Engineering</w:t>
            </w:r>
          </w:p>
        </w:tc>
        <w:tc>
          <w:tcPr>
            <w:tcW w:w="817" w:type="pct"/>
            <w:shd w:val="clear" w:color="auto" w:fill="FFFFFF" w:themeFill="background1"/>
            <w:vAlign w:val="center"/>
            <w:hideMark/>
          </w:tcPr>
          <w:p w:rsidRPr="00285B67" w:rsidR="00B00452" w:rsidP="00B00452" w:rsidRDefault="00B00452" w14:paraId="0EB05281"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6</w:t>
            </w:r>
          </w:p>
        </w:tc>
        <w:tc>
          <w:tcPr>
            <w:tcW w:w="817" w:type="pct"/>
            <w:gridSpan w:val="2"/>
            <w:shd w:val="clear" w:color="auto" w:fill="FFFFFF" w:themeFill="background1"/>
            <w:vAlign w:val="center"/>
            <w:hideMark/>
          </w:tcPr>
          <w:p w:rsidRPr="00285B67" w:rsidR="00B00452" w:rsidP="00B00452" w:rsidRDefault="00B00452" w14:paraId="1D59E466"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4</w:t>
            </w:r>
          </w:p>
        </w:tc>
        <w:tc>
          <w:tcPr>
            <w:tcW w:w="820" w:type="pct"/>
            <w:shd w:val="clear" w:color="auto" w:fill="FFFFFF" w:themeFill="background1"/>
            <w:vAlign w:val="center"/>
            <w:hideMark/>
          </w:tcPr>
          <w:p w:rsidRPr="00285B67" w:rsidR="00B00452" w:rsidP="00B00452" w:rsidRDefault="00B00452" w14:paraId="1C9BE61D"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6</w:t>
            </w:r>
          </w:p>
        </w:tc>
        <w:tc>
          <w:tcPr>
            <w:tcW w:w="912" w:type="pct"/>
            <w:shd w:val="clear" w:color="auto" w:fill="FFFFFF" w:themeFill="background1"/>
            <w:vAlign w:val="center"/>
          </w:tcPr>
          <w:p w:rsidRPr="00357395" w:rsidR="00B00452" w:rsidP="00B00452" w:rsidRDefault="00B00452" w14:paraId="68344AB7" w14:textId="79246A11">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4</w:t>
            </w:r>
          </w:p>
        </w:tc>
      </w:tr>
      <w:tr w:rsidRPr="00285B67" w:rsidR="00B00452" w:rsidTr="006D39CD" w14:paraId="3E791203" w14:textId="6598DFC4">
        <w:trPr>
          <w:trHeight w:val="20"/>
        </w:trPr>
        <w:tc>
          <w:tcPr>
            <w:tcW w:w="1633" w:type="pct"/>
            <w:shd w:val="clear" w:color="auto" w:fill="FFFFFF" w:themeFill="background1"/>
            <w:vAlign w:val="center"/>
            <w:hideMark/>
          </w:tcPr>
          <w:p w:rsidRPr="00285B67" w:rsidR="00B00452" w:rsidP="00B00452" w:rsidRDefault="00B00452" w14:paraId="21CED02B"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PTP Clinical Engineering (Part time)</w:t>
            </w:r>
          </w:p>
        </w:tc>
        <w:tc>
          <w:tcPr>
            <w:tcW w:w="817" w:type="pct"/>
            <w:shd w:val="clear" w:color="auto" w:fill="FFFFFF" w:themeFill="background1"/>
            <w:vAlign w:val="center"/>
            <w:hideMark/>
          </w:tcPr>
          <w:p w:rsidRPr="00285B67" w:rsidR="00B00452" w:rsidP="00B00452" w:rsidRDefault="00B00452" w14:paraId="1614C8A8" w14:textId="29CD002F">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w:t>
            </w:r>
          </w:p>
        </w:tc>
        <w:tc>
          <w:tcPr>
            <w:tcW w:w="817" w:type="pct"/>
            <w:gridSpan w:val="2"/>
            <w:shd w:val="clear" w:color="auto" w:fill="FFFFFF" w:themeFill="background1"/>
            <w:vAlign w:val="center"/>
            <w:hideMark/>
          </w:tcPr>
          <w:p w:rsidRPr="00285B67" w:rsidR="00B00452" w:rsidP="00B00452" w:rsidRDefault="00B00452" w14:paraId="36629000"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10</w:t>
            </w:r>
          </w:p>
        </w:tc>
        <w:tc>
          <w:tcPr>
            <w:tcW w:w="820" w:type="pct"/>
            <w:shd w:val="clear" w:color="auto" w:fill="FFFFFF" w:themeFill="background1"/>
            <w:vAlign w:val="center"/>
            <w:hideMark/>
          </w:tcPr>
          <w:p w:rsidRPr="00285B67" w:rsidR="00B00452" w:rsidP="00B00452" w:rsidRDefault="00B00452" w14:paraId="7E3B27F6"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8</w:t>
            </w:r>
          </w:p>
        </w:tc>
        <w:tc>
          <w:tcPr>
            <w:tcW w:w="912" w:type="pct"/>
            <w:shd w:val="clear" w:color="auto" w:fill="FFFFFF" w:themeFill="background1"/>
            <w:vAlign w:val="center"/>
          </w:tcPr>
          <w:p w:rsidRPr="00357395" w:rsidR="00B00452" w:rsidP="00B00452" w:rsidRDefault="00B00452" w14:paraId="34CD4F99" w14:textId="45BC0F74">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8</w:t>
            </w:r>
          </w:p>
        </w:tc>
      </w:tr>
      <w:tr w:rsidRPr="00285B67" w:rsidR="00B00452" w:rsidTr="006D39CD" w14:paraId="23E5E1C0" w14:textId="12F6C4BD">
        <w:trPr>
          <w:trHeight w:val="20"/>
        </w:trPr>
        <w:tc>
          <w:tcPr>
            <w:tcW w:w="1633" w:type="pct"/>
            <w:shd w:val="clear" w:color="auto" w:fill="FFFFFF" w:themeFill="background1"/>
            <w:vAlign w:val="center"/>
            <w:hideMark/>
          </w:tcPr>
          <w:p w:rsidRPr="00285B67" w:rsidR="00B00452" w:rsidP="00B00452" w:rsidRDefault="00B00452" w14:paraId="45B4CA7E"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Radiotherapy Physics</w:t>
            </w:r>
          </w:p>
        </w:tc>
        <w:tc>
          <w:tcPr>
            <w:tcW w:w="817" w:type="pct"/>
            <w:shd w:val="clear" w:color="auto" w:fill="FFFFFF" w:themeFill="background1"/>
            <w:vAlign w:val="center"/>
            <w:hideMark/>
          </w:tcPr>
          <w:p w:rsidRPr="00285B67" w:rsidR="00B00452" w:rsidP="00B00452" w:rsidRDefault="00B00452" w14:paraId="43C90F9A"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w:t>
            </w:r>
          </w:p>
        </w:tc>
        <w:tc>
          <w:tcPr>
            <w:tcW w:w="817" w:type="pct"/>
            <w:gridSpan w:val="2"/>
            <w:shd w:val="clear" w:color="auto" w:fill="FFFFFF" w:themeFill="background1"/>
            <w:vAlign w:val="center"/>
            <w:hideMark/>
          </w:tcPr>
          <w:p w:rsidRPr="00285B67" w:rsidR="00B00452" w:rsidP="00B00452" w:rsidRDefault="00B00452" w14:paraId="136859E5"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3</w:t>
            </w:r>
          </w:p>
        </w:tc>
        <w:tc>
          <w:tcPr>
            <w:tcW w:w="820" w:type="pct"/>
            <w:shd w:val="clear" w:color="auto" w:fill="FFFFFF" w:themeFill="background1"/>
            <w:vAlign w:val="center"/>
            <w:hideMark/>
          </w:tcPr>
          <w:p w:rsidRPr="00285B67" w:rsidR="00B00452" w:rsidP="00B00452" w:rsidRDefault="00B00452" w14:paraId="254D5C97"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3</w:t>
            </w:r>
          </w:p>
        </w:tc>
        <w:tc>
          <w:tcPr>
            <w:tcW w:w="912" w:type="pct"/>
            <w:shd w:val="clear" w:color="auto" w:fill="FFFFFF" w:themeFill="background1"/>
            <w:vAlign w:val="center"/>
          </w:tcPr>
          <w:p w:rsidRPr="00357395" w:rsidR="00B00452" w:rsidP="00B00452" w:rsidRDefault="00B00452" w14:paraId="1FE653FD" w14:textId="5A825CF4">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3</w:t>
            </w:r>
          </w:p>
        </w:tc>
      </w:tr>
      <w:tr w:rsidRPr="00285B67" w:rsidR="00B00452" w:rsidTr="006D39CD" w14:paraId="4341BFB6" w14:textId="53C8CC3D">
        <w:trPr>
          <w:trHeight w:val="20"/>
        </w:trPr>
        <w:tc>
          <w:tcPr>
            <w:tcW w:w="1633" w:type="pct"/>
            <w:shd w:val="clear" w:color="auto" w:fill="FFFFFF" w:themeFill="background1"/>
            <w:vAlign w:val="center"/>
            <w:hideMark/>
          </w:tcPr>
          <w:p w:rsidRPr="00285B67" w:rsidR="00B00452" w:rsidP="00B00452" w:rsidRDefault="00B00452" w14:paraId="451254DF"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PTP Diagnostic Radiography</w:t>
            </w:r>
          </w:p>
        </w:tc>
        <w:tc>
          <w:tcPr>
            <w:tcW w:w="817" w:type="pct"/>
            <w:shd w:val="clear" w:color="auto" w:fill="FFFFFF" w:themeFill="background1"/>
            <w:vAlign w:val="center"/>
            <w:hideMark/>
          </w:tcPr>
          <w:p w:rsidRPr="00285B67" w:rsidR="00B00452" w:rsidP="00B00452" w:rsidRDefault="00B00452" w14:paraId="6B4ECBD8"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140</w:t>
            </w:r>
          </w:p>
        </w:tc>
        <w:tc>
          <w:tcPr>
            <w:tcW w:w="817" w:type="pct"/>
            <w:gridSpan w:val="2"/>
            <w:shd w:val="clear" w:color="auto" w:fill="FFFFFF" w:themeFill="background1"/>
            <w:vAlign w:val="center"/>
            <w:hideMark/>
          </w:tcPr>
          <w:p w:rsidRPr="00285B67" w:rsidR="00B00452" w:rsidP="00B00452" w:rsidRDefault="00B00452" w14:paraId="48EF1FB2"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115</w:t>
            </w:r>
          </w:p>
        </w:tc>
        <w:tc>
          <w:tcPr>
            <w:tcW w:w="820" w:type="pct"/>
            <w:shd w:val="clear" w:color="auto" w:fill="FFFFFF" w:themeFill="background1"/>
            <w:vAlign w:val="center"/>
            <w:hideMark/>
          </w:tcPr>
          <w:p w:rsidRPr="00285B67" w:rsidR="00B00452" w:rsidP="00B00452" w:rsidRDefault="00B00452" w14:paraId="189FBDD1"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131</w:t>
            </w:r>
          </w:p>
        </w:tc>
        <w:tc>
          <w:tcPr>
            <w:tcW w:w="912" w:type="pct"/>
            <w:shd w:val="clear" w:color="auto" w:fill="FFFFFF" w:themeFill="background1"/>
            <w:vAlign w:val="center"/>
          </w:tcPr>
          <w:p w:rsidRPr="00357395" w:rsidR="00B00452" w:rsidP="00B00452" w:rsidRDefault="00B00452" w14:paraId="59501893" w14:textId="1F8D1DD3">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115</w:t>
            </w:r>
          </w:p>
        </w:tc>
      </w:tr>
      <w:tr w:rsidRPr="00285B67" w:rsidR="00B00452" w:rsidTr="006D39CD" w14:paraId="62866DBF" w14:textId="5863C9E5">
        <w:trPr>
          <w:trHeight w:val="20"/>
        </w:trPr>
        <w:tc>
          <w:tcPr>
            <w:tcW w:w="1633" w:type="pct"/>
            <w:shd w:val="clear" w:color="auto" w:fill="FFFFFF" w:themeFill="background1"/>
            <w:vAlign w:val="center"/>
            <w:hideMark/>
          </w:tcPr>
          <w:p w:rsidRPr="00285B67" w:rsidR="00B00452" w:rsidP="00B00452" w:rsidRDefault="00B00452" w14:paraId="4C647937" w14:textId="2986D192">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HE Certificate Radiography Assistant Practitioner</w:t>
            </w:r>
          </w:p>
        </w:tc>
        <w:tc>
          <w:tcPr>
            <w:tcW w:w="817" w:type="pct"/>
            <w:shd w:val="clear" w:color="auto" w:fill="FFFFFF" w:themeFill="background1"/>
            <w:vAlign w:val="center"/>
            <w:hideMark/>
          </w:tcPr>
          <w:p w:rsidRPr="00285B67" w:rsidR="00B00452" w:rsidP="00B00452" w:rsidRDefault="00B00452" w14:paraId="458B137D"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10</w:t>
            </w:r>
          </w:p>
        </w:tc>
        <w:tc>
          <w:tcPr>
            <w:tcW w:w="817" w:type="pct"/>
            <w:gridSpan w:val="2"/>
            <w:shd w:val="clear" w:color="auto" w:fill="FFFFFF" w:themeFill="background1"/>
            <w:vAlign w:val="center"/>
            <w:hideMark/>
          </w:tcPr>
          <w:p w:rsidRPr="00285B67" w:rsidR="00B00452" w:rsidP="00B00452" w:rsidRDefault="00B00452" w14:paraId="03777A74"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10</w:t>
            </w:r>
          </w:p>
        </w:tc>
        <w:tc>
          <w:tcPr>
            <w:tcW w:w="820" w:type="pct"/>
            <w:shd w:val="clear" w:color="auto" w:fill="FFFFFF" w:themeFill="background1"/>
            <w:vAlign w:val="center"/>
            <w:hideMark/>
          </w:tcPr>
          <w:p w:rsidRPr="00285B67" w:rsidR="00B00452" w:rsidP="00B00452" w:rsidRDefault="00B00452" w14:paraId="19A17807" w14:textId="2395ED14">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10</w:t>
            </w:r>
          </w:p>
        </w:tc>
        <w:tc>
          <w:tcPr>
            <w:tcW w:w="912" w:type="pct"/>
            <w:shd w:val="clear" w:color="auto" w:fill="FFFFFF" w:themeFill="background1"/>
            <w:vAlign w:val="center"/>
          </w:tcPr>
          <w:p w:rsidRPr="00357395" w:rsidR="00B00452" w:rsidP="00B00452" w:rsidRDefault="00B00452" w14:paraId="07454C6F" w14:textId="2912775E">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10</w:t>
            </w:r>
          </w:p>
        </w:tc>
      </w:tr>
      <w:tr w:rsidRPr="00285B67" w:rsidR="00B00452" w:rsidTr="006D39CD" w14:paraId="589CE880" w14:textId="60A0289A">
        <w:trPr>
          <w:trHeight w:val="20"/>
        </w:trPr>
        <w:tc>
          <w:tcPr>
            <w:tcW w:w="1633" w:type="pct"/>
            <w:shd w:val="clear" w:color="auto" w:fill="FFFFFF" w:themeFill="background1"/>
            <w:vAlign w:val="center"/>
            <w:hideMark/>
          </w:tcPr>
          <w:p w:rsidRPr="00285B67" w:rsidR="00B00452" w:rsidP="00B00452" w:rsidRDefault="00B00452" w14:paraId="5A2D23FC"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PTP Radiotherapy and Oncology</w:t>
            </w:r>
          </w:p>
        </w:tc>
        <w:tc>
          <w:tcPr>
            <w:tcW w:w="817" w:type="pct"/>
            <w:shd w:val="clear" w:color="auto" w:fill="FFFFFF" w:themeFill="background1"/>
            <w:vAlign w:val="center"/>
            <w:hideMark/>
          </w:tcPr>
          <w:p w:rsidRPr="00285B67" w:rsidR="00B00452" w:rsidP="00B00452" w:rsidRDefault="00B00452" w14:paraId="10CA4E18"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20</w:t>
            </w:r>
          </w:p>
        </w:tc>
        <w:tc>
          <w:tcPr>
            <w:tcW w:w="817" w:type="pct"/>
            <w:gridSpan w:val="2"/>
            <w:shd w:val="clear" w:color="auto" w:fill="FFFFFF" w:themeFill="background1"/>
            <w:vAlign w:val="center"/>
            <w:hideMark/>
          </w:tcPr>
          <w:p w:rsidRPr="00285B67" w:rsidR="00B00452" w:rsidP="00B00452" w:rsidRDefault="00B00452" w14:paraId="3C22B680"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20</w:t>
            </w:r>
          </w:p>
        </w:tc>
        <w:tc>
          <w:tcPr>
            <w:tcW w:w="820" w:type="pct"/>
            <w:shd w:val="clear" w:color="auto" w:fill="FFFFFF" w:themeFill="background1"/>
            <w:vAlign w:val="center"/>
            <w:hideMark/>
          </w:tcPr>
          <w:p w:rsidRPr="00285B67" w:rsidR="00B00452" w:rsidP="00B00452" w:rsidRDefault="00B00452" w14:paraId="1AC026CB"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20</w:t>
            </w:r>
          </w:p>
        </w:tc>
        <w:tc>
          <w:tcPr>
            <w:tcW w:w="912" w:type="pct"/>
            <w:shd w:val="clear" w:color="auto" w:fill="FFFFFF" w:themeFill="background1"/>
            <w:vAlign w:val="center"/>
          </w:tcPr>
          <w:p w:rsidRPr="00357395" w:rsidR="00B00452" w:rsidP="00B00452" w:rsidRDefault="00B00452" w14:paraId="7B429613" w14:textId="6BEB0C30">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20</w:t>
            </w:r>
          </w:p>
        </w:tc>
      </w:tr>
      <w:tr w:rsidRPr="00285B67" w:rsidR="00B00452" w:rsidTr="006D39CD" w14:paraId="096CF7AC" w14:textId="38A777CA">
        <w:trPr>
          <w:trHeight w:val="20"/>
        </w:trPr>
        <w:tc>
          <w:tcPr>
            <w:tcW w:w="1633" w:type="pct"/>
            <w:shd w:val="clear" w:color="auto" w:fill="FFFFFF" w:themeFill="background1"/>
            <w:vAlign w:val="center"/>
            <w:hideMark/>
          </w:tcPr>
          <w:p w:rsidRPr="00285B67" w:rsidR="00B00452" w:rsidP="00B00452" w:rsidRDefault="00B00452" w14:paraId="16905D87"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Operating Department Practice</w:t>
            </w:r>
          </w:p>
        </w:tc>
        <w:tc>
          <w:tcPr>
            <w:tcW w:w="817" w:type="pct"/>
            <w:shd w:val="clear" w:color="auto" w:fill="FFFFFF" w:themeFill="background1"/>
            <w:vAlign w:val="center"/>
            <w:hideMark/>
          </w:tcPr>
          <w:p w:rsidRPr="00285B67" w:rsidR="00B00452" w:rsidP="00B00452" w:rsidRDefault="00B00452" w14:paraId="3B60D484"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62</w:t>
            </w:r>
          </w:p>
        </w:tc>
        <w:tc>
          <w:tcPr>
            <w:tcW w:w="817" w:type="pct"/>
            <w:gridSpan w:val="2"/>
            <w:shd w:val="clear" w:color="auto" w:fill="FFFFFF" w:themeFill="background1"/>
            <w:vAlign w:val="center"/>
            <w:hideMark/>
          </w:tcPr>
          <w:p w:rsidRPr="00285B67" w:rsidR="00B00452" w:rsidP="00B00452" w:rsidRDefault="00B00452" w14:paraId="0CC5A8F1"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69</w:t>
            </w:r>
          </w:p>
        </w:tc>
        <w:tc>
          <w:tcPr>
            <w:tcW w:w="820" w:type="pct"/>
            <w:shd w:val="clear" w:color="auto" w:fill="FFFFFF" w:themeFill="background1"/>
            <w:vAlign w:val="center"/>
            <w:hideMark/>
          </w:tcPr>
          <w:p w:rsidRPr="00285B67" w:rsidR="00B00452" w:rsidP="00B00452" w:rsidRDefault="00B00452" w14:paraId="15EEE8FD" w14:textId="49AFE1A5">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74</w:t>
            </w:r>
          </w:p>
        </w:tc>
        <w:tc>
          <w:tcPr>
            <w:tcW w:w="912" w:type="pct"/>
            <w:shd w:val="clear" w:color="auto" w:fill="FFFFFF" w:themeFill="background1"/>
            <w:vAlign w:val="center"/>
          </w:tcPr>
          <w:p w:rsidRPr="00357395" w:rsidR="00B00452" w:rsidP="00B00452" w:rsidRDefault="00B00452" w14:paraId="0BAB58BA" w14:textId="5F6CE25D">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69</w:t>
            </w:r>
          </w:p>
        </w:tc>
      </w:tr>
      <w:tr w:rsidRPr="00285B67" w:rsidR="00B00452" w:rsidTr="006D39CD" w14:paraId="1D62CAE8" w14:textId="360742A9">
        <w:trPr>
          <w:trHeight w:val="20"/>
        </w:trPr>
        <w:tc>
          <w:tcPr>
            <w:tcW w:w="1633" w:type="pct"/>
            <w:shd w:val="clear" w:color="auto" w:fill="215E99"/>
            <w:vAlign w:val="center"/>
          </w:tcPr>
          <w:p w:rsidRPr="00285B67" w:rsidR="00B00452" w:rsidP="00B00452" w:rsidRDefault="00B00452" w14:paraId="34663915" w14:textId="77777777">
            <w:pPr>
              <w:spacing w:after="0" w:line="240" w:lineRule="auto"/>
              <w:rPr>
                <w:rFonts w:eastAsia="Times New Roman" w:cs="Arial"/>
                <w:b/>
                <w:bCs/>
                <w:color w:val="FFFFFF"/>
                <w:sz w:val="20"/>
                <w:szCs w:val="20"/>
                <w:lang w:eastAsia="en-GB"/>
              </w:rPr>
            </w:pPr>
            <w:r w:rsidRPr="00285B67">
              <w:rPr>
                <w:rFonts w:eastAsia="Times New Roman" w:cs="Arial"/>
                <w:b/>
                <w:bCs/>
                <w:color w:val="FFFFFF"/>
                <w:sz w:val="20"/>
                <w:szCs w:val="20"/>
                <w:lang w:eastAsia="en-GB"/>
              </w:rPr>
              <w:t>Medical Workforce</w:t>
            </w:r>
          </w:p>
        </w:tc>
        <w:tc>
          <w:tcPr>
            <w:tcW w:w="817" w:type="pct"/>
            <w:shd w:val="clear" w:color="auto" w:fill="215E99"/>
            <w:vAlign w:val="center"/>
          </w:tcPr>
          <w:p w:rsidRPr="00285B67" w:rsidR="00B00452" w:rsidP="00B00452" w:rsidRDefault="00B00452" w14:paraId="50A8ABED" w14:textId="77777777">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2023-2024</w:t>
            </w:r>
          </w:p>
        </w:tc>
        <w:tc>
          <w:tcPr>
            <w:tcW w:w="817" w:type="pct"/>
            <w:gridSpan w:val="2"/>
            <w:shd w:val="clear" w:color="auto" w:fill="215E99"/>
            <w:vAlign w:val="center"/>
          </w:tcPr>
          <w:p w:rsidRPr="00285B67" w:rsidR="00B00452" w:rsidP="00B00452" w:rsidRDefault="00B00452" w14:paraId="71D88002" w14:textId="77777777">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2024-2025</w:t>
            </w:r>
          </w:p>
        </w:tc>
        <w:tc>
          <w:tcPr>
            <w:tcW w:w="820" w:type="pct"/>
            <w:shd w:val="clear" w:color="auto" w:fill="215E99"/>
            <w:vAlign w:val="center"/>
          </w:tcPr>
          <w:p w:rsidR="00B00452" w:rsidP="00B00452" w:rsidRDefault="00B00452" w14:paraId="47610298"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Original</w:t>
            </w:r>
          </w:p>
          <w:p w:rsidRPr="00285B67" w:rsidR="00B00452" w:rsidP="00B00452" w:rsidRDefault="00B00452" w14:paraId="19B3AF8F" w14:textId="6FAD683E">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2025-2026</w:t>
            </w:r>
          </w:p>
        </w:tc>
        <w:tc>
          <w:tcPr>
            <w:tcW w:w="912" w:type="pct"/>
            <w:shd w:val="clear" w:color="auto" w:fill="215E99"/>
          </w:tcPr>
          <w:p w:rsidR="00B00452" w:rsidP="00B00452" w:rsidRDefault="00B00452" w14:paraId="6A85095C"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 xml:space="preserve">Updated </w:t>
            </w:r>
          </w:p>
          <w:p w:rsidRPr="00285B67" w:rsidR="00B00452" w:rsidP="00B00452" w:rsidRDefault="00B00452" w14:paraId="4F9512DA" w14:textId="0CC4EB90">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2025-2026</w:t>
            </w:r>
          </w:p>
        </w:tc>
      </w:tr>
      <w:tr w:rsidRPr="00285B67" w:rsidR="00B00452" w:rsidTr="006D39CD" w14:paraId="236FDBBD" w14:textId="101CA89F">
        <w:trPr>
          <w:trHeight w:val="20"/>
        </w:trPr>
        <w:tc>
          <w:tcPr>
            <w:tcW w:w="1633" w:type="pct"/>
            <w:shd w:val="clear" w:color="auto" w:fill="FFFFFF" w:themeFill="background1"/>
            <w:vAlign w:val="center"/>
            <w:hideMark/>
          </w:tcPr>
          <w:p w:rsidRPr="00285B67" w:rsidR="00B00452" w:rsidP="00B00452" w:rsidRDefault="00B00452" w14:paraId="720EE478"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Foundation Training</w:t>
            </w:r>
          </w:p>
        </w:tc>
        <w:tc>
          <w:tcPr>
            <w:tcW w:w="817" w:type="pct"/>
            <w:shd w:val="clear" w:color="auto" w:fill="FFFFFF" w:themeFill="background1"/>
            <w:vAlign w:val="center"/>
            <w:hideMark/>
          </w:tcPr>
          <w:p w:rsidRPr="00285B67" w:rsidR="00B00452" w:rsidP="00B00452" w:rsidRDefault="00B00452" w14:paraId="405FC6A8" w14:textId="0AF379F0">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861</w:t>
            </w:r>
          </w:p>
        </w:tc>
        <w:tc>
          <w:tcPr>
            <w:tcW w:w="817" w:type="pct"/>
            <w:gridSpan w:val="2"/>
            <w:shd w:val="clear" w:color="auto" w:fill="FFFFFF" w:themeFill="background1"/>
            <w:vAlign w:val="center"/>
            <w:hideMark/>
          </w:tcPr>
          <w:p w:rsidRPr="00285B67" w:rsidR="00B00452" w:rsidP="00B00452" w:rsidRDefault="00B00452" w14:paraId="3554E6A3" w14:textId="33F414F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918</w:t>
            </w:r>
          </w:p>
        </w:tc>
        <w:tc>
          <w:tcPr>
            <w:tcW w:w="820" w:type="pct"/>
            <w:shd w:val="clear" w:color="auto" w:fill="FFFFFF" w:themeFill="background1"/>
            <w:vAlign w:val="center"/>
            <w:hideMark/>
          </w:tcPr>
          <w:p w:rsidRPr="00285B67" w:rsidR="00B00452" w:rsidP="00B00452" w:rsidRDefault="00B00452" w14:paraId="1520B942" w14:textId="187358E4">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918</w:t>
            </w:r>
          </w:p>
        </w:tc>
        <w:tc>
          <w:tcPr>
            <w:tcW w:w="912" w:type="pct"/>
            <w:shd w:val="clear" w:color="auto" w:fill="FFFFFF" w:themeFill="background1"/>
            <w:vAlign w:val="center"/>
          </w:tcPr>
          <w:p w:rsidRPr="00357395" w:rsidR="00B00452" w:rsidP="00B00452" w:rsidRDefault="00B00452" w14:paraId="367DA651" w14:textId="200C295E">
            <w:pPr>
              <w:spacing w:after="0" w:line="240" w:lineRule="auto"/>
              <w:jc w:val="center"/>
              <w:rPr>
                <w:rFonts w:eastAsia="Times New Roman" w:cs="Arial"/>
                <w:b/>
                <w:bCs/>
                <w:iCs/>
                <w:color w:val="000000"/>
                <w:sz w:val="20"/>
                <w:szCs w:val="20"/>
                <w:lang w:eastAsia="en-GB"/>
              </w:rPr>
            </w:pPr>
            <w:r>
              <w:rPr>
                <w:rFonts w:eastAsia="Times New Roman" w:cs="Arial"/>
                <w:b/>
                <w:bCs/>
                <w:iCs/>
                <w:color w:val="000000"/>
                <w:sz w:val="20"/>
                <w:szCs w:val="20"/>
                <w:lang w:eastAsia="en-GB"/>
              </w:rPr>
              <w:t>918</w:t>
            </w:r>
          </w:p>
        </w:tc>
      </w:tr>
      <w:tr w:rsidRPr="00285B67" w:rsidR="006D39CD" w:rsidTr="006D39CD" w14:paraId="6256BD62" w14:textId="61A02E3E">
        <w:trPr>
          <w:trHeight w:val="20"/>
        </w:trPr>
        <w:tc>
          <w:tcPr>
            <w:tcW w:w="1633" w:type="pct"/>
            <w:shd w:val="clear" w:color="auto" w:fill="FFFFFF" w:themeFill="background1"/>
            <w:vAlign w:val="center"/>
            <w:hideMark/>
          </w:tcPr>
          <w:p w:rsidRPr="00285B67" w:rsidR="006D39CD" w:rsidP="006D39CD" w:rsidRDefault="006D39CD" w14:paraId="154DB56F"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Secondary Care/Specialty Training</w:t>
            </w:r>
          </w:p>
        </w:tc>
        <w:tc>
          <w:tcPr>
            <w:tcW w:w="817" w:type="pct"/>
            <w:shd w:val="clear" w:color="auto" w:fill="FFFFFF" w:themeFill="background1"/>
            <w:vAlign w:val="center"/>
            <w:hideMark/>
          </w:tcPr>
          <w:p w:rsidRPr="00285B67" w:rsidR="006D39CD" w:rsidP="006D39CD" w:rsidRDefault="006D39CD" w14:paraId="613619A5"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90</w:t>
            </w:r>
          </w:p>
        </w:tc>
        <w:tc>
          <w:tcPr>
            <w:tcW w:w="817" w:type="pct"/>
            <w:gridSpan w:val="2"/>
            <w:shd w:val="clear" w:color="auto" w:fill="FFFFFF" w:themeFill="background1"/>
            <w:vAlign w:val="center"/>
            <w:hideMark/>
          </w:tcPr>
          <w:p w:rsidRPr="00285B67" w:rsidR="006D39CD" w:rsidP="006D39CD" w:rsidRDefault="006D39CD" w14:paraId="7382C33A"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21</w:t>
            </w:r>
          </w:p>
        </w:tc>
        <w:tc>
          <w:tcPr>
            <w:tcW w:w="820" w:type="pct"/>
            <w:shd w:val="clear" w:color="auto" w:fill="FFFFFF" w:themeFill="background1"/>
            <w:vAlign w:val="center"/>
            <w:hideMark/>
          </w:tcPr>
          <w:p w:rsidRPr="00285B67" w:rsidR="006D39CD" w:rsidP="006D39CD" w:rsidRDefault="006D39CD" w14:paraId="7A8884AC"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42</w:t>
            </w:r>
          </w:p>
        </w:tc>
        <w:tc>
          <w:tcPr>
            <w:tcW w:w="912" w:type="pct"/>
            <w:shd w:val="clear" w:color="auto" w:fill="FFFFFF" w:themeFill="background1"/>
            <w:vAlign w:val="center"/>
          </w:tcPr>
          <w:p w:rsidRPr="00357395" w:rsidR="006D39CD" w:rsidP="006D39CD" w:rsidRDefault="006D39CD" w14:paraId="591AE826" w14:textId="6BC0FF9A">
            <w:pPr>
              <w:spacing w:after="0" w:line="240" w:lineRule="auto"/>
              <w:jc w:val="center"/>
              <w:rPr>
                <w:rFonts w:eastAsia="Times New Roman" w:cs="Arial"/>
                <w:b/>
                <w:bCs/>
                <w:iCs/>
                <w:color w:val="000000"/>
                <w:sz w:val="20"/>
                <w:szCs w:val="20"/>
                <w:lang w:eastAsia="en-GB"/>
              </w:rPr>
            </w:pPr>
            <w:r>
              <w:rPr>
                <w:rFonts w:eastAsia="Times New Roman" w:cs="Arial"/>
                <w:b/>
                <w:bCs/>
                <w:color w:val="000000"/>
                <w:sz w:val="20"/>
                <w:szCs w:val="20"/>
                <w:lang w:eastAsia="en-GB"/>
              </w:rPr>
              <w:t>To be agreed*</w:t>
            </w:r>
          </w:p>
        </w:tc>
      </w:tr>
      <w:tr w:rsidRPr="00285B67" w:rsidR="00B00452" w:rsidTr="006D39CD" w14:paraId="616249F1" w14:textId="43CCCCCD">
        <w:trPr>
          <w:trHeight w:val="20"/>
        </w:trPr>
        <w:tc>
          <w:tcPr>
            <w:tcW w:w="1633" w:type="pct"/>
            <w:shd w:val="clear" w:color="auto" w:fill="FFFFFF" w:themeFill="background1"/>
            <w:vAlign w:val="center"/>
            <w:hideMark/>
          </w:tcPr>
          <w:p w:rsidRPr="00285B67" w:rsidR="00B00452" w:rsidP="00B00452" w:rsidRDefault="00B00452" w14:paraId="34AC3F08"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General Practice</w:t>
            </w:r>
          </w:p>
        </w:tc>
        <w:tc>
          <w:tcPr>
            <w:tcW w:w="817" w:type="pct"/>
            <w:shd w:val="clear" w:color="auto" w:fill="FFFFFF" w:themeFill="background1"/>
            <w:vAlign w:val="center"/>
            <w:hideMark/>
          </w:tcPr>
          <w:p w:rsidRPr="00285B67" w:rsidR="00B00452" w:rsidP="00B00452" w:rsidRDefault="00B00452" w14:paraId="4EFAD4FF"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160-200</w:t>
            </w:r>
          </w:p>
        </w:tc>
        <w:tc>
          <w:tcPr>
            <w:tcW w:w="817" w:type="pct"/>
            <w:gridSpan w:val="2"/>
            <w:shd w:val="clear" w:color="auto" w:fill="FFFFFF" w:themeFill="background1"/>
            <w:vAlign w:val="center"/>
            <w:hideMark/>
          </w:tcPr>
          <w:p w:rsidRPr="00285B67" w:rsidR="00B00452" w:rsidP="00B00452" w:rsidRDefault="00B00452" w14:paraId="07CA123B"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160</w:t>
            </w:r>
          </w:p>
        </w:tc>
        <w:tc>
          <w:tcPr>
            <w:tcW w:w="820" w:type="pct"/>
            <w:shd w:val="clear" w:color="auto" w:fill="FFFFFF" w:themeFill="background1"/>
            <w:vAlign w:val="center"/>
            <w:hideMark/>
          </w:tcPr>
          <w:p w:rsidRPr="00285B67" w:rsidR="00B00452" w:rsidP="00B00452" w:rsidRDefault="00B00452" w14:paraId="6E2A21DF"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200-220</w:t>
            </w:r>
          </w:p>
        </w:tc>
        <w:tc>
          <w:tcPr>
            <w:tcW w:w="912" w:type="pct"/>
            <w:shd w:val="clear" w:color="auto" w:fill="FFFFFF" w:themeFill="background1"/>
            <w:vAlign w:val="center"/>
          </w:tcPr>
          <w:p w:rsidRPr="00357395" w:rsidR="00B00452" w:rsidP="00B00452" w:rsidRDefault="00B00452" w14:paraId="22D9AB64" w14:textId="2D04AB84">
            <w:pPr>
              <w:spacing w:after="0" w:line="240" w:lineRule="auto"/>
              <w:jc w:val="center"/>
              <w:rPr>
                <w:rFonts w:eastAsia="Times New Roman" w:cs="Arial"/>
                <w:b/>
                <w:bCs/>
                <w:iCs/>
                <w:color w:val="000000"/>
                <w:sz w:val="20"/>
                <w:szCs w:val="20"/>
                <w:lang w:eastAsia="en-GB"/>
              </w:rPr>
            </w:pPr>
            <w:r>
              <w:rPr>
                <w:rFonts w:eastAsia="Times New Roman" w:cs="Arial"/>
                <w:b/>
                <w:bCs/>
                <w:iCs/>
                <w:color w:val="000000"/>
                <w:sz w:val="20"/>
                <w:szCs w:val="20"/>
                <w:lang w:eastAsia="en-GB"/>
              </w:rPr>
              <w:t>160</w:t>
            </w:r>
          </w:p>
        </w:tc>
      </w:tr>
      <w:tr w:rsidRPr="00285B67" w:rsidR="00B00452" w:rsidTr="006D39CD" w14:paraId="5BA01517" w14:textId="7FEBEB40">
        <w:trPr>
          <w:trHeight w:val="20"/>
        </w:trPr>
        <w:tc>
          <w:tcPr>
            <w:tcW w:w="1633" w:type="pct"/>
            <w:shd w:val="clear" w:color="auto" w:fill="215E99"/>
            <w:vAlign w:val="center"/>
          </w:tcPr>
          <w:p w:rsidRPr="00285B67" w:rsidR="00B00452" w:rsidP="00B00452" w:rsidRDefault="00B00452" w14:paraId="12BB8BFA" w14:textId="77777777">
            <w:pPr>
              <w:spacing w:after="0" w:line="240" w:lineRule="auto"/>
              <w:rPr>
                <w:rFonts w:eastAsia="Times New Roman" w:cs="Arial"/>
                <w:b/>
                <w:bCs/>
                <w:color w:val="FFFFFF"/>
                <w:sz w:val="20"/>
                <w:szCs w:val="20"/>
                <w:lang w:eastAsia="en-GB"/>
              </w:rPr>
            </w:pPr>
            <w:r w:rsidRPr="00285B67">
              <w:rPr>
                <w:rFonts w:eastAsia="Times New Roman" w:cs="Arial"/>
                <w:b/>
                <w:bCs/>
                <w:color w:val="FFFFFF"/>
                <w:sz w:val="20"/>
                <w:szCs w:val="20"/>
                <w:lang w:eastAsia="en-GB"/>
              </w:rPr>
              <w:t>Medical Associate Professions</w:t>
            </w:r>
          </w:p>
        </w:tc>
        <w:tc>
          <w:tcPr>
            <w:tcW w:w="817" w:type="pct"/>
            <w:shd w:val="clear" w:color="auto" w:fill="215E99"/>
            <w:vAlign w:val="center"/>
          </w:tcPr>
          <w:p w:rsidRPr="00285B67" w:rsidR="00B00452" w:rsidP="00B00452" w:rsidRDefault="00B00452" w14:paraId="3FF5BF1A" w14:textId="77777777">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2023-2024</w:t>
            </w:r>
          </w:p>
        </w:tc>
        <w:tc>
          <w:tcPr>
            <w:tcW w:w="817" w:type="pct"/>
            <w:gridSpan w:val="2"/>
            <w:shd w:val="clear" w:color="auto" w:fill="215E99"/>
            <w:vAlign w:val="center"/>
          </w:tcPr>
          <w:p w:rsidRPr="00285B67" w:rsidR="00B00452" w:rsidP="00B00452" w:rsidRDefault="00B00452" w14:paraId="51B114A6" w14:textId="77777777">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2024-2025</w:t>
            </w:r>
          </w:p>
        </w:tc>
        <w:tc>
          <w:tcPr>
            <w:tcW w:w="820" w:type="pct"/>
            <w:shd w:val="clear" w:color="auto" w:fill="215E99"/>
            <w:vAlign w:val="center"/>
          </w:tcPr>
          <w:p w:rsidR="00B00452" w:rsidP="00B00452" w:rsidRDefault="00B00452" w14:paraId="6CE6ABC3"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Original</w:t>
            </w:r>
          </w:p>
          <w:p w:rsidRPr="00285B67" w:rsidR="00B00452" w:rsidP="00B00452" w:rsidRDefault="00B00452" w14:paraId="1171F3BB" w14:textId="68585412">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2025-2026</w:t>
            </w:r>
          </w:p>
        </w:tc>
        <w:tc>
          <w:tcPr>
            <w:tcW w:w="912" w:type="pct"/>
            <w:shd w:val="clear" w:color="auto" w:fill="215E99"/>
          </w:tcPr>
          <w:p w:rsidR="00B00452" w:rsidP="00B00452" w:rsidRDefault="00B00452" w14:paraId="1F9E16AD"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 xml:space="preserve">Updated </w:t>
            </w:r>
          </w:p>
          <w:p w:rsidRPr="00285B67" w:rsidR="00B00452" w:rsidP="00B00452" w:rsidRDefault="00B00452" w14:paraId="18ACFE9F" w14:textId="0ED8A00D">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2025-2026</w:t>
            </w:r>
          </w:p>
        </w:tc>
      </w:tr>
      <w:tr w:rsidRPr="00285B67" w:rsidR="00B00452" w:rsidTr="006D39CD" w14:paraId="2F679477" w14:textId="6B32D1F7">
        <w:trPr>
          <w:trHeight w:val="20"/>
        </w:trPr>
        <w:tc>
          <w:tcPr>
            <w:tcW w:w="1633" w:type="pct"/>
            <w:shd w:val="clear" w:color="auto" w:fill="FFFFFF" w:themeFill="background1"/>
            <w:vAlign w:val="center"/>
            <w:hideMark/>
          </w:tcPr>
          <w:p w:rsidRPr="00285B67" w:rsidR="00B00452" w:rsidP="00B00452" w:rsidRDefault="00B00452" w14:paraId="2755EA20"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Physician Associates</w:t>
            </w:r>
          </w:p>
        </w:tc>
        <w:tc>
          <w:tcPr>
            <w:tcW w:w="817" w:type="pct"/>
            <w:shd w:val="clear" w:color="auto" w:fill="FFFFFF" w:themeFill="background1"/>
            <w:vAlign w:val="center"/>
            <w:hideMark/>
          </w:tcPr>
          <w:p w:rsidRPr="00285B67" w:rsidR="00B00452" w:rsidP="00B00452" w:rsidRDefault="00B00452" w14:paraId="26038E24"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54</w:t>
            </w:r>
          </w:p>
        </w:tc>
        <w:tc>
          <w:tcPr>
            <w:tcW w:w="817" w:type="pct"/>
            <w:gridSpan w:val="2"/>
            <w:shd w:val="clear" w:color="auto" w:fill="FFFFFF" w:themeFill="background1"/>
            <w:vAlign w:val="center"/>
            <w:hideMark/>
          </w:tcPr>
          <w:p w:rsidRPr="00285B67" w:rsidR="00B00452" w:rsidP="00B00452" w:rsidRDefault="00B00452" w14:paraId="7170BD9D"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52</w:t>
            </w:r>
          </w:p>
        </w:tc>
        <w:tc>
          <w:tcPr>
            <w:tcW w:w="820" w:type="pct"/>
            <w:shd w:val="clear" w:color="auto" w:fill="FFFFFF" w:themeFill="background1"/>
            <w:vAlign w:val="center"/>
            <w:hideMark/>
          </w:tcPr>
          <w:p w:rsidRPr="00285B67" w:rsidR="00B00452" w:rsidP="00B00452" w:rsidRDefault="00B00452" w14:paraId="0D271544"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42</w:t>
            </w:r>
          </w:p>
        </w:tc>
        <w:tc>
          <w:tcPr>
            <w:tcW w:w="912" w:type="pct"/>
            <w:shd w:val="clear" w:color="auto" w:fill="FFFFFF" w:themeFill="background1"/>
          </w:tcPr>
          <w:p w:rsidRPr="00CF6034" w:rsidR="00B00452" w:rsidP="00B00452" w:rsidRDefault="00B00452" w14:paraId="17ADE2A0" w14:textId="0080BC10">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42</w:t>
            </w:r>
          </w:p>
        </w:tc>
      </w:tr>
      <w:tr w:rsidRPr="00285B67" w:rsidR="00B00452" w:rsidTr="006D39CD" w14:paraId="66B53EC5" w14:textId="38AA3C8C">
        <w:trPr>
          <w:trHeight w:val="20"/>
        </w:trPr>
        <w:tc>
          <w:tcPr>
            <w:tcW w:w="1633" w:type="pct"/>
            <w:shd w:val="clear" w:color="auto" w:fill="215E99"/>
            <w:vAlign w:val="center"/>
          </w:tcPr>
          <w:p w:rsidRPr="00285B67" w:rsidR="00B00452" w:rsidP="00B00452" w:rsidRDefault="00B00452" w14:paraId="6CD2D39C" w14:textId="77777777">
            <w:pPr>
              <w:keepNext/>
              <w:keepLines/>
              <w:spacing w:after="0" w:line="240" w:lineRule="auto"/>
              <w:rPr>
                <w:rFonts w:eastAsia="Times New Roman" w:cs="Arial"/>
                <w:b/>
                <w:bCs/>
                <w:color w:val="FFFFFF"/>
                <w:sz w:val="20"/>
                <w:szCs w:val="20"/>
                <w:lang w:eastAsia="en-GB"/>
              </w:rPr>
            </w:pPr>
            <w:r w:rsidRPr="00285B67">
              <w:rPr>
                <w:rFonts w:eastAsia="Times New Roman" w:cs="Arial"/>
                <w:b/>
                <w:bCs/>
                <w:color w:val="FFFFFF"/>
                <w:sz w:val="20"/>
                <w:szCs w:val="20"/>
                <w:lang w:eastAsia="en-GB"/>
              </w:rPr>
              <w:t>Dental</w:t>
            </w:r>
          </w:p>
        </w:tc>
        <w:tc>
          <w:tcPr>
            <w:tcW w:w="817" w:type="pct"/>
            <w:shd w:val="clear" w:color="auto" w:fill="215E99"/>
            <w:vAlign w:val="center"/>
          </w:tcPr>
          <w:p w:rsidRPr="00285B67" w:rsidR="00B00452" w:rsidP="00B00452" w:rsidRDefault="00B00452" w14:paraId="6F0D0074" w14:textId="77777777">
            <w:pPr>
              <w:keepNext/>
              <w:keepLines/>
              <w:spacing w:after="0" w:line="240" w:lineRule="auto"/>
              <w:jc w:val="center"/>
              <w:rPr>
                <w:rFonts w:eastAsia="Times New Roman" w:cs="Arial"/>
                <w:color w:val="FFFFFF"/>
                <w:sz w:val="20"/>
                <w:szCs w:val="20"/>
                <w:lang w:eastAsia="en-GB"/>
              </w:rPr>
            </w:pPr>
            <w:r w:rsidRPr="00285B67">
              <w:rPr>
                <w:rFonts w:eastAsia="Times New Roman" w:cs="Arial"/>
                <w:b/>
                <w:bCs/>
                <w:color w:val="FFFFFF"/>
                <w:sz w:val="20"/>
                <w:szCs w:val="20"/>
                <w:lang w:eastAsia="en-GB"/>
              </w:rPr>
              <w:t>2023-2024</w:t>
            </w:r>
          </w:p>
        </w:tc>
        <w:tc>
          <w:tcPr>
            <w:tcW w:w="817" w:type="pct"/>
            <w:gridSpan w:val="2"/>
            <w:shd w:val="clear" w:color="auto" w:fill="215E99"/>
            <w:vAlign w:val="center"/>
          </w:tcPr>
          <w:p w:rsidRPr="00285B67" w:rsidR="00B00452" w:rsidP="00B00452" w:rsidRDefault="00B00452" w14:paraId="60D75AD9" w14:textId="77777777">
            <w:pPr>
              <w:keepNext/>
              <w:keepLines/>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2024-2025</w:t>
            </w:r>
          </w:p>
        </w:tc>
        <w:tc>
          <w:tcPr>
            <w:tcW w:w="820" w:type="pct"/>
            <w:shd w:val="clear" w:color="auto" w:fill="215E99"/>
            <w:vAlign w:val="center"/>
          </w:tcPr>
          <w:p w:rsidR="00B00452" w:rsidP="00B00452" w:rsidRDefault="00B00452" w14:paraId="1290EAA9"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Original</w:t>
            </w:r>
          </w:p>
          <w:p w:rsidRPr="00285B67" w:rsidR="00B00452" w:rsidP="00B00452" w:rsidRDefault="00B00452" w14:paraId="40C528A6" w14:textId="5C870892">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2025-2026</w:t>
            </w:r>
          </w:p>
        </w:tc>
        <w:tc>
          <w:tcPr>
            <w:tcW w:w="912" w:type="pct"/>
            <w:shd w:val="clear" w:color="auto" w:fill="215E99"/>
          </w:tcPr>
          <w:p w:rsidR="00B00452" w:rsidP="00B00452" w:rsidRDefault="00B00452" w14:paraId="4360A533"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 xml:space="preserve">Updated </w:t>
            </w:r>
          </w:p>
          <w:p w:rsidRPr="00285B67" w:rsidR="00B00452" w:rsidP="00B00452" w:rsidRDefault="00B00452" w14:paraId="75E1A245" w14:textId="6DAE7F66">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2025-2026</w:t>
            </w:r>
          </w:p>
        </w:tc>
      </w:tr>
      <w:tr w:rsidRPr="00285B67" w:rsidR="00B00452" w:rsidTr="006D39CD" w14:paraId="2FEC7A57" w14:textId="6E0214B3">
        <w:trPr>
          <w:trHeight w:val="20"/>
        </w:trPr>
        <w:tc>
          <w:tcPr>
            <w:tcW w:w="1633" w:type="pct"/>
            <w:shd w:val="clear" w:color="auto" w:fill="FFFFFF" w:themeFill="background1"/>
            <w:vAlign w:val="center"/>
            <w:hideMark/>
          </w:tcPr>
          <w:p w:rsidRPr="00285B67" w:rsidR="00B00452" w:rsidP="00B00452" w:rsidRDefault="00B00452" w14:paraId="5235FCEF" w14:textId="77777777">
            <w:pPr>
              <w:keepNext/>
              <w:keepLines/>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Dental Foundation Training</w:t>
            </w:r>
          </w:p>
        </w:tc>
        <w:tc>
          <w:tcPr>
            <w:tcW w:w="817" w:type="pct"/>
            <w:shd w:val="clear" w:color="auto" w:fill="FFFFFF" w:themeFill="background1"/>
            <w:vAlign w:val="center"/>
            <w:hideMark/>
          </w:tcPr>
          <w:p w:rsidRPr="00285B67" w:rsidR="00B00452" w:rsidP="00B00452" w:rsidRDefault="00B00452" w14:paraId="7C352FD7" w14:textId="77777777">
            <w:pPr>
              <w:keepNext/>
              <w:keepLines/>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74</w:t>
            </w:r>
          </w:p>
        </w:tc>
        <w:tc>
          <w:tcPr>
            <w:tcW w:w="817" w:type="pct"/>
            <w:gridSpan w:val="2"/>
            <w:shd w:val="clear" w:color="auto" w:fill="FFFFFF" w:themeFill="background1"/>
            <w:vAlign w:val="center"/>
            <w:hideMark/>
          </w:tcPr>
          <w:p w:rsidRPr="00285B67" w:rsidR="00B00452" w:rsidP="00B00452" w:rsidRDefault="00B00452" w14:paraId="1F795533" w14:textId="77777777">
            <w:pPr>
              <w:keepNext/>
              <w:keepLines/>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74</w:t>
            </w:r>
          </w:p>
        </w:tc>
        <w:tc>
          <w:tcPr>
            <w:tcW w:w="820" w:type="pct"/>
            <w:shd w:val="clear" w:color="auto" w:fill="FFFFFF" w:themeFill="background1"/>
            <w:vAlign w:val="center"/>
            <w:hideMark/>
          </w:tcPr>
          <w:p w:rsidRPr="00285B67" w:rsidR="00B00452" w:rsidP="00B00452" w:rsidRDefault="00B00452" w14:paraId="0CC65661"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74</w:t>
            </w:r>
          </w:p>
        </w:tc>
        <w:tc>
          <w:tcPr>
            <w:tcW w:w="912" w:type="pct"/>
            <w:shd w:val="clear" w:color="auto" w:fill="FFFFFF" w:themeFill="background1"/>
            <w:vAlign w:val="center"/>
          </w:tcPr>
          <w:p w:rsidRPr="00357395" w:rsidR="00B00452" w:rsidP="00B00452" w:rsidRDefault="00B00452" w14:paraId="60E0FF7A" w14:textId="50C408E5">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74</w:t>
            </w:r>
          </w:p>
        </w:tc>
      </w:tr>
      <w:tr w:rsidRPr="00285B67" w:rsidR="00B00452" w:rsidTr="006D39CD" w14:paraId="5ACAA5E4" w14:textId="45674B42">
        <w:trPr>
          <w:trHeight w:val="20"/>
        </w:trPr>
        <w:tc>
          <w:tcPr>
            <w:tcW w:w="1633" w:type="pct"/>
            <w:shd w:val="clear" w:color="auto" w:fill="FFFFFF" w:themeFill="background1"/>
            <w:vAlign w:val="center"/>
            <w:hideMark/>
          </w:tcPr>
          <w:p w:rsidRPr="00285B67" w:rsidR="00B00452" w:rsidP="00B00452" w:rsidRDefault="00B00452" w14:paraId="1E1E30CD"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Dental Core Training Year 1</w:t>
            </w:r>
          </w:p>
        </w:tc>
        <w:tc>
          <w:tcPr>
            <w:tcW w:w="817" w:type="pct"/>
            <w:shd w:val="clear" w:color="auto" w:fill="FFFFFF" w:themeFill="background1"/>
            <w:vAlign w:val="center"/>
            <w:hideMark/>
          </w:tcPr>
          <w:p w:rsidRPr="00285B67" w:rsidR="00B00452" w:rsidP="00B00452" w:rsidRDefault="00B00452" w14:paraId="0742F01C" w14:textId="0EEF056D">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w:t>
            </w:r>
          </w:p>
        </w:tc>
        <w:tc>
          <w:tcPr>
            <w:tcW w:w="817" w:type="pct"/>
            <w:gridSpan w:val="2"/>
            <w:shd w:val="clear" w:color="auto" w:fill="FFFFFF" w:themeFill="background1"/>
            <w:vAlign w:val="center"/>
            <w:hideMark/>
          </w:tcPr>
          <w:p w:rsidRPr="00285B67" w:rsidR="00B00452" w:rsidP="00B00452" w:rsidRDefault="00B00452" w14:paraId="2E020829"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28</w:t>
            </w:r>
          </w:p>
        </w:tc>
        <w:tc>
          <w:tcPr>
            <w:tcW w:w="820" w:type="pct"/>
            <w:shd w:val="clear" w:color="auto" w:fill="FFFFFF" w:themeFill="background1"/>
            <w:vAlign w:val="center"/>
            <w:hideMark/>
          </w:tcPr>
          <w:p w:rsidRPr="00285B67" w:rsidR="00B00452" w:rsidP="00B00452" w:rsidRDefault="00B00452" w14:paraId="1EFFEA42"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30</w:t>
            </w:r>
          </w:p>
        </w:tc>
        <w:tc>
          <w:tcPr>
            <w:tcW w:w="912" w:type="pct"/>
            <w:shd w:val="clear" w:color="auto" w:fill="FFFFFF" w:themeFill="background1"/>
            <w:vAlign w:val="center"/>
          </w:tcPr>
          <w:p w:rsidRPr="00357395" w:rsidR="00B00452" w:rsidP="00B00452" w:rsidRDefault="00B00452" w14:paraId="26BEF34D" w14:textId="6CEEB4E6">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28</w:t>
            </w:r>
          </w:p>
        </w:tc>
      </w:tr>
      <w:tr w:rsidRPr="00285B67" w:rsidR="00B00452" w:rsidTr="006D39CD" w14:paraId="66CA57AE" w14:textId="56D2A9EE">
        <w:trPr>
          <w:trHeight w:val="20"/>
        </w:trPr>
        <w:tc>
          <w:tcPr>
            <w:tcW w:w="1633" w:type="pct"/>
            <w:shd w:val="clear" w:color="auto" w:fill="FFFFFF" w:themeFill="background1"/>
            <w:vAlign w:val="center"/>
            <w:hideMark/>
          </w:tcPr>
          <w:p w:rsidRPr="00285B67" w:rsidR="00B00452" w:rsidP="00B00452" w:rsidRDefault="00B00452" w14:paraId="2B4AF359"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Dental Core Training Year 2</w:t>
            </w:r>
          </w:p>
        </w:tc>
        <w:tc>
          <w:tcPr>
            <w:tcW w:w="817" w:type="pct"/>
            <w:shd w:val="clear" w:color="auto" w:fill="FFFFFF" w:themeFill="background1"/>
            <w:vAlign w:val="center"/>
            <w:hideMark/>
          </w:tcPr>
          <w:p w:rsidRPr="00285B67" w:rsidR="00B00452" w:rsidP="00B00452" w:rsidRDefault="00B00452" w14:paraId="756656CD" w14:textId="30A6CD0E">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w:t>
            </w:r>
          </w:p>
        </w:tc>
        <w:tc>
          <w:tcPr>
            <w:tcW w:w="817" w:type="pct"/>
            <w:gridSpan w:val="2"/>
            <w:shd w:val="clear" w:color="auto" w:fill="FFFFFF" w:themeFill="background1"/>
            <w:vAlign w:val="center"/>
            <w:hideMark/>
          </w:tcPr>
          <w:p w:rsidRPr="00285B67" w:rsidR="00B00452" w:rsidP="00B00452" w:rsidRDefault="00B00452" w14:paraId="721CDC86"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37</w:t>
            </w:r>
          </w:p>
        </w:tc>
        <w:tc>
          <w:tcPr>
            <w:tcW w:w="820" w:type="pct"/>
            <w:shd w:val="clear" w:color="auto" w:fill="FFFFFF" w:themeFill="background1"/>
            <w:vAlign w:val="center"/>
            <w:hideMark/>
          </w:tcPr>
          <w:p w:rsidRPr="00285B67" w:rsidR="00B00452" w:rsidP="00B00452" w:rsidRDefault="00B00452" w14:paraId="5844E9CE"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35</w:t>
            </w:r>
          </w:p>
        </w:tc>
        <w:tc>
          <w:tcPr>
            <w:tcW w:w="912" w:type="pct"/>
            <w:shd w:val="clear" w:color="auto" w:fill="FFFFFF" w:themeFill="background1"/>
            <w:vAlign w:val="center"/>
          </w:tcPr>
          <w:p w:rsidRPr="00357395" w:rsidR="00B00452" w:rsidP="00B00452" w:rsidRDefault="00B00452" w14:paraId="6ACDF476" w14:textId="4825395E">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32</w:t>
            </w:r>
          </w:p>
        </w:tc>
      </w:tr>
      <w:tr w:rsidRPr="00285B67" w:rsidR="00B00452" w:rsidTr="006D39CD" w14:paraId="0A673B8B" w14:textId="1C5B8044">
        <w:trPr>
          <w:trHeight w:val="20"/>
        </w:trPr>
        <w:tc>
          <w:tcPr>
            <w:tcW w:w="1633" w:type="pct"/>
            <w:shd w:val="clear" w:color="auto" w:fill="FFFFFF" w:themeFill="background1"/>
            <w:vAlign w:val="center"/>
            <w:hideMark/>
          </w:tcPr>
          <w:p w:rsidRPr="00285B67" w:rsidR="00B00452" w:rsidP="00B00452" w:rsidRDefault="00B00452" w14:paraId="7B9291DD" w14:textId="041AB50F">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 xml:space="preserve">Dental Core Training Year </w:t>
            </w:r>
            <w:r>
              <w:rPr>
                <w:rFonts w:eastAsia="Times New Roman" w:cs="Arial"/>
                <w:color w:val="000000"/>
                <w:sz w:val="20"/>
                <w:szCs w:val="20"/>
                <w:lang w:eastAsia="en-GB"/>
              </w:rPr>
              <w:t>3</w:t>
            </w:r>
          </w:p>
        </w:tc>
        <w:tc>
          <w:tcPr>
            <w:tcW w:w="817" w:type="pct"/>
            <w:shd w:val="clear" w:color="auto" w:fill="FFFFFF" w:themeFill="background1"/>
            <w:vAlign w:val="center"/>
            <w:hideMark/>
          </w:tcPr>
          <w:p w:rsidRPr="00285B67" w:rsidR="00B00452" w:rsidP="00B00452" w:rsidRDefault="00B00452" w14:paraId="40F2BB74" w14:textId="4C3AA13E">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w:t>
            </w:r>
          </w:p>
        </w:tc>
        <w:tc>
          <w:tcPr>
            <w:tcW w:w="817" w:type="pct"/>
            <w:gridSpan w:val="2"/>
            <w:shd w:val="clear" w:color="auto" w:fill="FFFFFF" w:themeFill="background1"/>
            <w:vAlign w:val="center"/>
            <w:hideMark/>
          </w:tcPr>
          <w:p w:rsidRPr="00285B67" w:rsidR="00B00452" w:rsidP="00B00452" w:rsidRDefault="00B00452" w14:paraId="3B0E27D5" w14:textId="0FA0C0F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8</w:t>
            </w:r>
          </w:p>
        </w:tc>
        <w:tc>
          <w:tcPr>
            <w:tcW w:w="820" w:type="pct"/>
            <w:shd w:val="clear" w:color="auto" w:fill="FFFFFF" w:themeFill="background1"/>
            <w:vAlign w:val="center"/>
            <w:hideMark/>
          </w:tcPr>
          <w:p w:rsidRPr="00285B67" w:rsidR="00B00452" w:rsidP="00B00452" w:rsidRDefault="00B00452" w14:paraId="291AF64A"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14</w:t>
            </w:r>
          </w:p>
        </w:tc>
        <w:tc>
          <w:tcPr>
            <w:tcW w:w="912" w:type="pct"/>
            <w:shd w:val="clear" w:color="auto" w:fill="FFFFFF" w:themeFill="background1"/>
            <w:vAlign w:val="center"/>
          </w:tcPr>
          <w:p w:rsidRPr="00357395" w:rsidR="00B00452" w:rsidP="00B00452" w:rsidRDefault="00B00452" w14:paraId="7D546560" w14:textId="59407CB0">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8</w:t>
            </w:r>
          </w:p>
        </w:tc>
      </w:tr>
      <w:tr w:rsidRPr="00285B67" w:rsidR="00B00452" w:rsidTr="006D39CD" w14:paraId="714ACA3A" w14:textId="25CBE37C">
        <w:trPr>
          <w:trHeight w:val="20"/>
        </w:trPr>
        <w:tc>
          <w:tcPr>
            <w:tcW w:w="1633" w:type="pct"/>
            <w:shd w:val="clear" w:color="auto" w:fill="FFFFFF" w:themeFill="background1"/>
            <w:vAlign w:val="center"/>
            <w:hideMark/>
          </w:tcPr>
          <w:p w:rsidRPr="00285B67" w:rsidR="00B00452" w:rsidP="00B00452" w:rsidRDefault="00B00452" w14:paraId="356401FD"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Dental Specialty Training</w:t>
            </w:r>
          </w:p>
        </w:tc>
        <w:tc>
          <w:tcPr>
            <w:tcW w:w="817" w:type="pct"/>
            <w:shd w:val="clear" w:color="auto" w:fill="FFFFFF" w:themeFill="background1"/>
            <w:vAlign w:val="center"/>
            <w:hideMark/>
          </w:tcPr>
          <w:p w:rsidRPr="00285B67" w:rsidR="00B00452" w:rsidP="00B00452" w:rsidRDefault="00B00452" w14:paraId="58AD0D1E"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38</w:t>
            </w:r>
          </w:p>
        </w:tc>
        <w:tc>
          <w:tcPr>
            <w:tcW w:w="817" w:type="pct"/>
            <w:gridSpan w:val="2"/>
            <w:shd w:val="clear" w:color="auto" w:fill="FFFFFF" w:themeFill="background1"/>
            <w:vAlign w:val="center"/>
            <w:hideMark/>
          </w:tcPr>
          <w:p w:rsidRPr="00285B67" w:rsidR="00B00452" w:rsidP="00B00452" w:rsidRDefault="00B00452" w14:paraId="01DD194F"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38</w:t>
            </w:r>
          </w:p>
        </w:tc>
        <w:tc>
          <w:tcPr>
            <w:tcW w:w="820" w:type="pct"/>
            <w:shd w:val="clear" w:color="auto" w:fill="FFFFFF" w:themeFill="background1"/>
            <w:vAlign w:val="center"/>
            <w:hideMark/>
          </w:tcPr>
          <w:p w:rsidRPr="00285B67" w:rsidR="00B00452" w:rsidP="00B00452" w:rsidRDefault="00B00452" w14:paraId="1A20A446"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38</w:t>
            </w:r>
          </w:p>
        </w:tc>
        <w:tc>
          <w:tcPr>
            <w:tcW w:w="912" w:type="pct"/>
            <w:shd w:val="clear" w:color="auto" w:fill="FFFFFF" w:themeFill="background1"/>
            <w:vAlign w:val="center"/>
          </w:tcPr>
          <w:p w:rsidRPr="00357395" w:rsidR="00B00452" w:rsidP="00B00452" w:rsidRDefault="00B00452" w14:paraId="19E2E3F1" w14:textId="612F9952">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38</w:t>
            </w:r>
          </w:p>
        </w:tc>
      </w:tr>
      <w:tr w:rsidRPr="00285B67" w:rsidR="00B00452" w:rsidTr="006D39CD" w14:paraId="6D1D746C" w14:textId="638DEBC3">
        <w:trPr>
          <w:trHeight w:val="20"/>
        </w:trPr>
        <w:tc>
          <w:tcPr>
            <w:tcW w:w="1633" w:type="pct"/>
            <w:shd w:val="clear" w:color="auto" w:fill="FFFFFF" w:themeFill="background1"/>
            <w:vAlign w:val="center"/>
            <w:hideMark/>
          </w:tcPr>
          <w:p w:rsidRPr="00285B67" w:rsidR="00B00452" w:rsidP="00B00452" w:rsidRDefault="00B00452" w14:paraId="5D3CF7C6"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Welsh Dental Therapist Foundation Training</w:t>
            </w:r>
          </w:p>
        </w:tc>
        <w:tc>
          <w:tcPr>
            <w:tcW w:w="817" w:type="pct"/>
            <w:shd w:val="clear" w:color="auto" w:fill="FFFFFF" w:themeFill="background1"/>
            <w:vAlign w:val="center"/>
            <w:hideMark/>
          </w:tcPr>
          <w:p w:rsidRPr="00285B67" w:rsidR="00B00452" w:rsidP="00B00452" w:rsidRDefault="00B00452" w14:paraId="06FA4591"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20</w:t>
            </w:r>
          </w:p>
        </w:tc>
        <w:tc>
          <w:tcPr>
            <w:tcW w:w="817" w:type="pct"/>
            <w:gridSpan w:val="2"/>
            <w:shd w:val="clear" w:color="auto" w:fill="FFFFFF" w:themeFill="background1"/>
            <w:vAlign w:val="center"/>
            <w:hideMark/>
          </w:tcPr>
          <w:p w:rsidRPr="00285B67" w:rsidR="00B00452" w:rsidP="00B00452" w:rsidRDefault="00B00452" w14:paraId="4A4B8EF6"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16</w:t>
            </w:r>
          </w:p>
        </w:tc>
        <w:tc>
          <w:tcPr>
            <w:tcW w:w="820" w:type="pct"/>
            <w:shd w:val="clear" w:color="auto" w:fill="FFFFFF" w:themeFill="background1"/>
            <w:vAlign w:val="center"/>
            <w:hideMark/>
          </w:tcPr>
          <w:p w:rsidRPr="00285B67" w:rsidR="00B00452" w:rsidP="00B00452" w:rsidRDefault="00B00452" w14:paraId="4FB8518D"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20</w:t>
            </w:r>
          </w:p>
        </w:tc>
        <w:tc>
          <w:tcPr>
            <w:tcW w:w="912" w:type="pct"/>
            <w:shd w:val="clear" w:color="auto" w:fill="FFFFFF" w:themeFill="background1"/>
            <w:vAlign w:val="center"/>
          </w:tcPr>
          <w:p w:rsidRPr="00357395" w:rsidR="00B00452" w:rsidP="00B00452" w:rsidRDefault="00B00452" w14:paraId="569A7294" w14:textId="2E4307E4">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16</w:t>
            </w:r>
          </w:p>
        </w:tc>
      </w:tr>
      <w:tr w:rsidRPr="00285B67" w:rsidR="00B00452" w:rsidTr="006D39CD" w14:paraId="72167B94" w14:textId="31FF2682">
        <w:trPr>
          <w:trHeight w:val="20"/>
        </w:trPr>
        <w:tc>
          <w:tcPr>
            <w:tcW w:w="1633" w:type="pct"/>
            <w:shd w:val="clear" w:color="auto" w:fill="FFFFFF" w:themeFill="background1"/>
            <w:vAlign w:val="center"/>
            <w:hideMark/>
          </w:tcPr>
          <w:p w:rsidRPr="00285B67" w:rsidR="00B00452" w:rsidP="00B00452" w:rsidRDefault="00B00452" w14:paraId="1E084A26" w14:textId="3CA755FA">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Diploma HE Dental Hygiene</w:t>
            </w:r>
          </w:p>
        </w:tc>
        <w:tc>
          <w:tcPr>
            <w:tcW w:w="817" w:type="pct"/>
            <w:shd w:val="clear" w:color="auto" w:fill="FFFFFF" w:themeFill="background1"/>
            <w:vAlign w:val="center"/>
            <w:hideMark/>
          </w:tcPr>
          <w:p w:rsidRPr="00285B67" w:rsidR="00B00452" w:rsidP="00B00452" w:rsidRDefault="00B00452" w14:paraId="3F115179"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31</w:t>
            </w:r>
          </w:p>
        </w:tc>
        <w:tc>
          <w:tcPr>
            <w:tcW w:w="817" w:type="pct"/>
            <w:gridSpan w:val="2"/>
            <w:shd w:val="clear" w:color="auto" w:fill="FFFFFF" w:themeFill="background1"/>
            <w:vAlign w:val="center"/>
            <w:hideMark/>
          </w:tcPr>
          <w:p w:rsidRPr="00285B67" w:rsidR="00B00452" w:rsidP="00B00452" w:rsidRDefault="00B00452" w14:paraId="166F553E"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30</w:t>
            </w:r>
          </w:p>
        </w:tc>
        <w:tc>
          <w:tcPr>
            <w:tcW w:w="820" w:type="pct"/>
            <w:shd w:val="clear" w:color="auto" w:fill="FFFFFF" w:themeFill="background1"/>
            <w:vAlign w:val="center"/>
            <w:hideMark/>
          </w:tcPr>
          <w:p w:rsidRPr="00285B67" w:rsidR="00B00452" w:rsidP="00B00452" w:rsidRDefault="00B00452" w14:paraId="4825ED89"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30</w:t>
            </w:r>
          </w:p>
        </w:tc>
        <w:tc>
          <w:tcPr>
            <w:tcW w:w="912" w:type="pct"/>
            <w:shd w:val="clear" w:color="auto" w:fill="FFFFFF" w:themeFill="background1"/>
            <w:vAlign w:val="center"/>
          </w:tcPr>
          <w:p w:rsidRPr="00357395" w:rsidR="00B00452" w:rsidP="00B00452" w:rsidRDefault="00B00452" w14:paraId="2475180E" w14:textId="6BD0A103">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30</w:t>
            </w:r>
          </w:p>
        </w:tc>
      </w:tr>
      <w:tr w:rsidRPr="00285B67" w:rsidR="00B00452" w:rsidTr="006D39CD" w14:paraId="20BBBD6A" w14:textId="5E0D2520">
        <w:trPr>
          <w:trHeight w:val="20"/>
        </w:trPr>
        <w:tc>
          <w:tcPr>
            <w:tcW w:w="1633" w:type="pct"/>
            <w:shd w:val="clear" w:color="auto" w:fill="FFFFFF" w:themeFill="background1"/>
            <w:vAlign w:val="center"/>
            <w:hideMark/>
          </w:tcPr>
          <w:p w:rsidRPr="00285B67" w:rsidR="00B00452" w:rsidP="00B00452" w:rsidRDefault="00B00452" w14:paraId="638FE2A9" w14:textId="6680CF3F">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BSc Dental Hygiene and Therapy (3yr)</w:t>
            </w:r>
          </w:p>
        </w:tc>
        <w:tc>
          <w:tcPr>
            <w:tcW w:w="817" w:type="pct"/>
            <w:shd w:val="clear" w:color="auto" w:fill="FFFFFF" w:themeFill="background1"/>
            <w:vAlign w:val="center"/>
            <w:hideMark/>
          </w:tcPr>
          <w:p w:rsidRPr="00285B67" w:rsidR="00B00452" w:rsidP="00B00452" w:rsidRDefault="00B00452" w14:paraId="21F75E04"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18</w:t>
            </w:r>
          </w:p>
        </w:tc>
        <w:tc>
          <w:tcPr>
            <w:tcW w:w="817" w:type="pct"/>
            <w:gridSpan w:val="2"/>
            <w:shd w:val="clear" w:color="auto" w:fill="FFFFFF" w:themeFill="background1"/>
            <w:vAlign w:val="center"/>
            <w:hideMark/>
          </w:tcPr>
          <w:p w:rsidRPr="00285B67" w:rsidR="00B00452" w:rsidP="00B00452" w:rsidRDefault="00B00452" w14:paraId="29DE7328" w14:textId="77777777">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24</w:t>
            </w:r>
          </w:p>
        </w:tc>
        <w:tc>
          <w:tcPr>
            <w:tcW w:w="820" w:type="pct"/>
            <w:shd w:val="clear" w:color="auto" w:fill="FFFFFF" w:themeFill="background1"/>
            <w:vAlign w:val="center"/>
            <w:hideMark/>
          </w:tcPr>
          <w:p w:rsidRPr="00285B67" w:rsidR="00B00452" w:rsidP="00B00452" w:rsidRDefault="00B00452" w14:paraId="55F485BE" w14:textId="7C462509">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30</w:t>
            </w:r>
          </w:p>
        </w:tc>
        <w:tc>
          <w:tcPr>
            <w:tcW w:w="912" w:type="pct"/>
            <w:shd w:val="clear" w:color="auto" w:fill="FFFFFF" w:themeFill="background1"/>
            <w:vAlign w:val="center"/>
          </w:tcPr>
          <w:p w:rsidRPr="00357395" w:rsidR="00B00452" w:rsidP="00B00452" w:rsidRDefault="00B00452" w14:paraId="39561B56" w14:textId="14FA3B0E">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24</w:t>
            </w:r>
          </w:p>
        </w:tc>
      </w:tr>
      <w:tr w:rsidRPr="00285B67" w:rsidR="00B00452" w:rsidTr="006D39CD" w14:paraId="64D613B2" w14:textId="24DE011B">
        <w:trPr>
          <w:trHeight w:val="20"/>
        </w:trPr>
        <w:tc>
          <w:tcPr>
            <w:tcW w:w="1633" w:type="pct"/>
            <w:shd w:val="clear" w:color="auto" w:fill="FFFFFF" w:themeFill="background1"/>
            <w:vAlign w:val="center"/>
            <w:hideMark/>
          </w:tcPr>
          <w:p w:rsidRPr="00285B67" w:rsidR="00B00452" w:rsidP="00B00452" w:rsidRDefault="00B00452" w14:paraId="5D5E5ADB" w14:textId="0F589E1B">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BSc Dental Hygiene and Therapy (1yr) NEW 2025</w:t>
            </w:r>
          </w:p>
        </w:tc>
        <w:tc>
          <w:tcPr>
            <w:tcW w:w="817" w:type="pct"/>
            <w:shd w:val="clear" w:color="auto" w:fill="FFFFFF" w:themeFill="background1"/>
            <w:vAlign w:val="center"/>
            <w:hideMark/>
          </w:tcPr>
          <w:p w:rsidRPr="00285B67" w:rsidR="00B00452" w:rsidP="00B00452" w:rsidRDefault="00B00452" w14:paraId="07D06B1D" w14:textId="456BCE01">
            <w:pPr>
              <w:spacing w:after="0" w:line="240" w:lineRule="auto"/>
              <w:jc w:val="center"/>
              <w:rPr>
                <w:rFonts w:eastAsia="Times New Roman" w:cs="Arial"/>
                <w:i/>
                <w:iCs/>
                <w:color w:val="000000"/>
                <w:sz w:val="20"/>
                <w:szCs w:val="20"/>
                <w:lang w:eastAsia="en-GB"/>
              </w:rPr>
            </w:pPr>
            <w:r w:rsidRPr="00285B67">
              <w:rPr>
                <w:rFonts w:eastAsia="Times New Roman" w:cs="Arial"/>
                <w:i/>
                <w:iCs/>
                <w:color w:val="000000"/>
                <w:sz w:val="20"/>
                <w:szCs w:val="20"/>
                <w:lang w:eastAsia="en-GB"/>
              </w:rPr>
              <w:t>-</w:t>
            </w:r>
          </w:p>
        </w:tc>
        <w:tc>
          <w:tcPr>
            <w:tcW w:w="817" w:type="pct"/>
            <w:gridSpan w:val="2"/>
            <w:shd w:val="clear" w:color="auto" w:fill="FFFFFF" w:themeFill="background1"/>
            <w:vAlign w:val="center"/>
            <w:hideMark/>
          </w:tcPr>
          <w:p w:rsidRPr="00285B67" w:rsidR="00B00452" w:rsidP="00B00452" w:rsidRDefault="00B00452" w14:paraId="61A9EC0F" w14:textId="25178645">
            <w:pPr>
              <w:spacing w:after="0" w:line="240" w:lineRule="auto"/>
              <w:jc w:val="center"/>
              <w:rPr>
                <w:rFonts w:eastAsia="Times New Roman" w:cs="Arial"/>
                <w:i/>
                <w:iCs/>
                <w:color w:val="000000"/>
                <w:sz w:val="20"/>
                <w:szCs w:val="20"/>
                <w:lang w:eastAsia="en-GB"/>
              </w:rPr>
            </w:pPr>
            <w:r w:rsidRPr="1D286B31">
              <w:rPr>
                <w:rFonts w:eastAsia="Times New Roman" w:cs="Arial"/>
                <w:i/>
                <w:iCs/>
                <w:color w:val="000000" w:themeColor="text1"/>
                <w:sz w:val="20"/>
                <w:szCs w:val="20"/>
                <w:lang w:eastAsia="en-GB"/>
              </w:rPr>
              <w:t>15</w:t>
            </w:r>
          </w:p>
        </w:tc>
        <w:tc>
          <w:tcPr>
            <w:tcW w:w="820" w:type="pct"/>
            <w:shd w:val="clear" w:color="auto" w:fill="FFFFFF" w:themeFill="background1"/>
            <w:vAlign w:val="center"/>
            <w:hideMark/>
          </w:tcPr>
          <w:p w:rsidRPr="00285B67" w:rsidR="00B00452" w:rsidP="00B00452" w:rsidRDefault="00B00452" w14:paraId="4ED1E1F3"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15</w:t>
            </w:r>
          </w:p>
        </w:tc>
        <w:tc>
          <w:tcPr>
            <w:tcW w:w="912" w:type="pct"/>
            <w:shd w:val="clear" w:color="auto" w:fill="FFFFFF" w:themeFill="background1"/>
            <w:vAlign w:val="center"/>
          </w:tcPr>
          <w:p w:rsidRPr="00357395" w:rsidR="00B00452" w:rsidP="00B00452" w:rsidRDefault="00B00452" w14:paraId="73DD35E8" w14:textId="67F94668">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15</w:t>
            </w:r>
          </w:p>
        </w:tc>
      </w:tr>
      <w:tr w:rsidRPr="00285B67" w:rsidR="00B00452" w:rsidTr="006D39CD" w14:paraId="63C1D693" w14:textId="7BB5F65E">
        <w:trPr>
          <w:trHeight w:val="20"/>
        </w:trPr>
        <w:tc>
          <w:tcPr>
            <w:tcW w:w="1633" w:type="pct"/>
            <w:shd w:val="clear" w:color="auto" w:fill="215E99"/>
            <w:vAlign w:val="center"/>
          </w:tcPr>
          <w:p w:rsidRPr="00285B67" w:rsidR="00B00452" w:rsidP="00B00452" w:rsidRDefault="00B00452" w14:paraId="03BE8D80" w14:textId="77777777">
            <w:pPr>
              <w:spacing w:after="0" w:line="240" w:lineRule="auto"/>
              <w:rPr>
                <w:rFonts w:eastAsia="Times New Roman" w:cs="Arial"/>
                <w:b/>
                <w:bCs/>
                <w:color w:val="FFFFFF"/>
                <w:sz w:val="20"/>
                <w:szCs w:val="20"/>
                <w:lang w:eastAsia="en-GB"/>
              </w:rPr>
            </w:pPr>
            <w:r w:rsidRPr="00285B67">
              <w:rPr>
                <w:rFonts w:eastAsia="Times New Roman" w:cs="Arial"/>
                <w:b/>
                <w:bCs/>
                <w:color w:val="FFFFFF"/>
                <w:sz w:val="20"/>
                <w:szCs w:val="20"/>
                <w:lang w:eastAsia="en-GB"/>
              </w:rPr>
              <w:t>Pharmacy</w:t>
            </w:r>
          </w:p>
        </w:tc>
        <w:tc>
          <w:tcPr>
            <w:tcW w:w="817" w:type="pct"/>
            <w:shd w:val="clear" w:color="auto" w:fill="215E99"/>
            <w:vAlign w:val="center"/>
          </w:tcPr>
          <w:p w:rsidRPr="00285B67" w:rsidR="00B00452" w:rsidP="00B00452" w:rsidRDefault="00B00452" w14:paraId="40472850" w14:textId="77777777">
            <w:pPr>
              <w:spacing w:after="0" w:line="240" w:lineRule="auto"/>
              <w:jc w:val="center"/>
              <w:rPr>
                <w:rFonts w:eastAsia="Times New Roman" w:cs="Arial"/>
                <w:color w:val="FFFFFF"/>
                <w:sz w:val="20"/>
                <w:szCs w:val="20"/>
                <w:lang w:eastAsia="en-GB"/>
              </w:rPr>
            </w:pPr>
            <w:r w:rsidRPr="00285B67">
              <w:rPr>
                <w:rFonts w:eastAsia="Times New Roman" w:cs="Arial"/>
                <w:b/>
                <w:bCs/>
                <w:color w:val="FFFFFF"/>
                <w:sz w:val="20"/>
                <w:szCs w:val="20"/>
                <w:lang w:eastAsia="en-GB"/>
              </w:rPr>
              <w:t>2023-2024</w:t>
            </w:r>
          </w:p>
        </w:tc>
        <w:tc>
          <w:tcPr>
            <w:tcW w:w="817" w:type="pct"/>
            <w:gridSpan w:val="2"/>
            <w:shd w:val="clear" w:color="auto" w:fill="215E99"/>
            <w:vAlign w:val="center"/>
          </w:tcPr>
          <w:p w:rsidRPr="00285B67" w:rsidR="00B00452" w:rsidP="00B00452" w:rsidRDefault="00B00452" w14:paraId="04E2637A" w14:textId="77777777">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2024-2025</w:t>
            </w:r>
          </w:p>
        </w:tc>
        <w:tc>
          <w:tcPr>
            <w:tcW w:w="820" w:type="pct"/>
            <w:shd w:val="clear" w:color="auto" w:fill="215E99"/>
            <w:vAlign w:val="center"/>
          </w:tcPr>
          <w:p w:rsidR="00B00452" w:rsidP="00B00452" w:rsidRDefault="00B00452" w14:paraId="768118DC"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Original</w:t>
            </w:r>
          </w:p>
          <w:p w:rsidRPr="00285B67" w:rsidR="00B00452" w:rsidP="00B00452" w:rsidRDefault="00B00452" w14:paraId="7C0EEDB3" w14:textId="51A3AB41">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2025-2026</w:t>
            </w:r>
          </w:p>
        </w:tc>
        <w:tc>
          <w:tcPr>
            <w:tcW w:w="912" w:type="pct"/>
            <w:shd w:val="clear" w:color="auto" w:fill="215E99"/>
          </w:tcPr>
          <w:p w:rsidR="00B00452" w:rsidP="00B00452" w:rsidRDefault="00B00452" w14:paraId="0EEDB5DB"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 xml:space="preserve">Updated </w:t>
            </w:r>
          </w:p>
          <w:p w:rsidRPr="00285B67" w:rsidR="00B00452" w:rsidP="00B00452" w:rsidRDefault="00B00452" w14:paraId="0EB97D7F" w14:textId="506652D9">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2025-2026</w:t>
            </w:r>
          </w:p>
        </w:tc>
      </w:tr>
      <w:tr w:rsidRPr="00285B67" w:rsidR="00B00452" w:rsidTr="006D39CD" w14:paraId="7E492266" w14:textId="218573FD">
        <w:trPr>
          <w:trHeight w:val="20"/>
        </w:trPr>
        <w:tc>
          <w:tcPr>
            <w:tcW w:w="1633" w:type="pct"/>
            <w:shd w:val="clear" w:color="auto" w:fill="FFFFFF" w:themeFill="background1"/>
            <w:vAlign w:val="center"/>
            <w:hideMark/>
          </w:tcPr>
          <w:p w:rsidRPr="00285B67" w:rsidR="00B00452" w:rsidP="00B00452" w:rsidRDefault="00B00452" w14:paraId="1E51AAA2"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Pharmacy Support Staff ‘Access to Pharmacy’</w:t>
            </w:r>
          </w:p>
        </w:tc>
        <w:tc>
          <w:tcPr>
            <w:tcW w:w="817" w:type="pct"/>
            <w:shd w:val="clear" w:color="auto" w:fill="FFFFFF" w:themeFill="background1"/>
            <w:vAlign w:val="center"/>
            <w:hideMark/>
          </w:tcPr>
          <w:p w:rsidRPr="00285B67" w:rsidR="00B00452" w:rsidP="00B00452" w:rsidRDefault="00B00452" w14:paraId="3E0BCB8A"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100 Level</w:t>
            </w:r>
            <w:r w:rsidRPr="00285B67">
              <w:rPr>
                <w:rFonts w:eastAsia="Times New Roman" w:cs="Arial"/>
                <w:i/>
                <w:color w:val="000000"/>
                <w:sz w:val="20"/>
                <w:szCs w:val="20"/>
                <w:lang w:eastAsia="en-GB"/>
              </w:rPr>
              <w:br/>
            </w:r>
            <w:r w:rsidRPr="00285B67">
              <w:rPr>
                <w:rFonts w:eastAsia="Times New Roman" w:cs="Arial"/>
                <w:i/>
                <w:color w:val="000000"/>
                <w:sz w:val="20"/>
                <w:szCs w:val="20"/>
                <w:lang w:eastAsia="en-GB"/>
              </w:rPr>
              <w:t>2 units</w:t>
            </w:r>
          </w:p>
        </w:tc>
        <w:tc>
          <w:tcPr>
            <w:tcW w:w="817" w:type="pct"/>
            <w:gridSpan w:val="2"/>
            <w:shd w:val="clear" w:color="auto" w:fill="FFFFFF" w:themeFill="background1"/>
            <w:vAlign w:val="center"/>
            <w:hideMark/>
          </w:tcPr>
          <w:p w:rsidRPr="00285B67" w:rsidR="00B00452" w:rsidP="00B00452" w:rsidRDefault="00B00452" w14:paraId="658C39EF"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100 Level</w:t>
            </w:r>
            <w:r w:rsidRPr="00285B67">
              <w:rPr>
                <w:rFonts w:eastAsia="Times New Roman" w:cs="Arial"/>
                <w:i/>
                <w:color w:val="000000"/>
                <w:sz w:val="20"/>
                <w:szCs w:val="20"/>
                <w:lang w:eastAsia="en-GB"/>
              </w:rPr>
              <w:br/>
            </w:r>
            <w:r w:rsidRPr="00285B67">
              <w:rPr>
                <w:rFonts w:eastAsia="Times New Roman" w:cs="Arial"/>
                <w:i/>
                <w:color w:val="000000"/>
                <w:sz w:val="20"/>
                <w:szCs w:val="20"/>
                <w:lang w:eastAsia="en-GB"/>
              </w:rPr>
              <w:t>2 units</w:t>
            </w:r>
          </w:p>
        </w:tc>
        <w:tc>
          <w:tcPr>
            <w:tcW w:w="820" w:type="pct"/>
            <w:shd w:val="clear" w:color="auto" w:fill="FFFFFF" w:themeFill="background1"/>
            <w:vAlign w:val="center"/>
            <w:hideMark/>
          </w:tcPr>
          <w:p w:rsidRPr="00285B67" w:rsidR="00B00452" w:rsidP="00B00452" w:rsidRDefault="00B00452" w14:paraId="4F9766A2"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50 Level</w:t>
            </w:r>
            <w:r w:rsidRPr="00285B67">
              <w:rPr>
                <w:rFonts w:eastAsia="Times New Roman" w:cs="Arial"/>
                <w:color w:val="000000"/>
                <w:sz w:val="20"/>
                <w:szCs w:val="20"/>
                <w:lang w:eastAsia="en-GB"/>
              </w:rPr>
              <w:br/>
            </w:r>
            <w:r w:rsidRPr="00285B67">
              <w:rPr>
                <w:rFonts w:eastAsia="Times New Roman" w:cs="Arial"/>
                <w:color w:val="000000"/>
                <w:sz w:val="20"/>
                <w:szCs w:val="20"/>
                <w:lang w:eastAsia="en-GB"/>
              </w:rPr>
              <w:t>2 Units</w:t>
            </w:r>
          </w:p>
        </w:tc>
        <w:tc>
          <w:tcPr>
            <w:tcW w:w="912" w:type="pct"/>
            <w:shd w:val="clear" w:color="auto" w:fill="FFFFFF" w:themeFill="background1"/>
            <w:vAlign w:val="center"/>
          </w:tcPr>
          <w:p w:rsidR="00B00452" w:rsidP="00B00452" w:rsidRDefault="00B00452" w14:paraId="0195B426" w14:textId="77777777">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 xml:space="preserve">50 Level </w:t>
            </w:r>
          </w:p>
          <w:p w:rsidRPr="000D0E34" w:rsidR="00B00452" w:rsidP="00B00452" w:rsidRDefault="00B00452" w14:paraId="17BF7579" w14:textId="773D486F">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2 Units</w:t>
            </w:r>
          </w:p>
        </w:tc>
      </w:tr>
      <w:tr w:rsidRPr="00285B67" w:rsidR="00B00452" w:rsidTr="006D39CD" w14:paraId="57C9EE9E" w14:textId="24E7F7C4">
        <w:trPr>
          <w:trHeight w:val="20"/>
        </w:trPr>
        <w:tc>
          <w:tcPr>
            <w:tcW w:w="1633" w:type="pct"/>
            <w:shd w:val="clear" w:color="auto" w:fill="FFFFFF" w:themeFill="background1"/>
            <w:vAlign w:val="center"/>
            <w:hideMark/>
          </w:tcPr>
          <w:p w:rsidRPr="00285B67" w:rsidR="00B00452" w:rsidP="00B00452" w:rsidRDefault="00B00452" w14:paraId="56B9A32E"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Pre-registration Pharmacy Technicians</w:t>
            </w:r>
          </w:p>
        </w:tc>
        <w:tc>
          <w:tcPr>
            <w:tcW w:w="817" w:type="pct"/>
            <w:shd w:val="clear" w:color="auto" w:fill="FFFFFF" w:themeFill="background1"/>
            <w:vAlign w:val="center"/>
            <w:hideMark/>
          </w:tcPr>
          <w:p w:rsidRPr="00285B67" w:rsidR="00B00452" w:rsidP="00B00452" w:rsidRDefault="00B00452" w14:paraId="2AB60CEE"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100 courses</w:t>
            </w:r>
          </w:p>
        </w:tc>
        <w:tc>
          <w:tcPr>
            <w:tcW w:w="817" w:type="pct"/>
            <w:gridSpan w:val="2"/>
            <w:shd w:val="clear" w:color="auto" w:fill="FFFFFF" w:themeFill="background1"/>
            <w:vAlign w:val="center"/>
            <w:hideMark/>
          </w:tcPr>
          <w:p w:rsidRPr="00285B67" w:rsidR="00B00452" w:rsidP="00B00452" w:rsidRDefault="00B00452" w14:paraId="251ACB8C"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80 courses</w:t>
            </w:r>
          </w:p>
        </w:tc>
        <w:tc>
          <w:tcPr>
            <w:tcW w:w="820" w:type="pct"/>
            <w:shd w:val="clear" w:color="auto" w:fill="FFFFFF" w:themeFill="background1"/>
            <w:vAlign w:val="center"/>
            <w:hideMark/>
          </w:tcPr>
          <w:p w:rsidRPr="00285B67" w:rsidR="00B00452" w:rsidP="00B00452" w:rsidRDefault="00B00452" w14:paraId="0FFF7F79"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100</w:t>
            </w:r>
          </w:p>
        </w:tc>
        <w:tc>
          <w:tcPr>
            <w:tcW w:w="912" w:type="pct"/>
            <w:shd w:val="clear" w:color="auto" w:fill="FFFFFF" w:themeFill="background1"/>
            <w:vAlign w:val="center"/>
          </w:tcPr>
          <w:p w:rsidRPr="000D0E34" w:rsidR="00B00452" w:rsidP="00B00452" w:rsidRDefault="00B00452" w14:paraId="7218E8A6" w14:textId="7FFB584A">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80 courses</w:t>
            </w:r>
          </w:p>
        </w:tc>
      </w:tr>
      <w:tr w:rsidRPr="00285B67" w:rsidR="00FE6BD3" w:rsidTr="006D39CD" w14:paraId="5075EEAD" w14:textId="4319B8BC">
        <w:trPr>
          <w:trHeight w:val="20"/>
        </w:trPr>
        <w:tc>
          <w:tcPr>
            <w:tcW w:w="1633" w:type="pct"/>
            <w:shd w:val="clear" w:color="auto" w:fill="FFFFFF" w:themeFill="background1"/>
            <w:vAlign w:val="center"/>
            <w:hideMark/>
          </w:tcPr>
          <w:p w:rsidRPr="00285B67" w:rsidR="00FE6BD3" w:rsidP="00FE6BD3" w:rsidRDefault="00FE6BD3" w14:paraId="78D3FCEF" w14:textId="775DF9AA">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 xml:space="preserve">Funded Pharmacy UG Placements </w:t>
            </w:r>
          </w:p>
        </w:tc>
        <w:tc>
          <w:tcPr>
            <w:tcW w:w="817" w:type="pct"/>
            <w:shd w:val="clear" w:color="auto" w:fill="FFFFFF" w:themeFill="background1"/>
            <w:vAlign w:val="center"/>
            <w:hideMark/>
          </w:tcPr>
          <w:p w:rsidRPr="00285B67" w:rsidR="00FE6BD3" w:rsidP="00FE6BD3" w:rsidRDefault="00FE6BD3" w14:paraId="779B5F59"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7560 days</w:t>
            </w:r>
          </w:p>
        </w:tc>
        <w:tc>
          <w:tcPr>
            <w:tcW w:w="817" w:type="pct"/>
            <w:gridSpan w:val="2"/>
            <w:shd w:val="clear" w:color="auto" w:fill="FFFFFF" w:themeFill="background1"/>
            <w:vAlign w:val="center"/>
            <w:hideMark/>
          </w:tcPr>
          <w:p w:rsidRPr="00285B67" w:rsidR="00FE6BD3" w:rsidP="00FE6BD3" w:rsidRDefault="00FE6BD3" w14:paraId="1EA5C35C"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11,155 days</w:t>
            </w:r>
          </w:p>
        </w:tc>
        <w:tc>
          <w:tcPr>
            <w:tcW w:w="820" w:type="pct"/>
            <w:shd w:val="clear" w:color="auto" w:fill="FFFFFF" w:themeFill="background1"/>
            <w:vAlign w:val="center"/>
            <w:hideMark/>
          </w:tcPr>
          <w:p w:rsidRPr="00285B67" w:rsidR="00FE6BD3" w:rsidP="00FE6BD3" w:rsidRDefault="00FE6BD3" w14:paraId="584454CC" w14:textId="4994245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1111 students</w:t>
            </w:r>
          </w:p>
        </w:tc>
        <w:tc>
          <w:tcPr>
            <w:tcW w:w="912" w:type="pct"/>
            <w:shd w:val="clear" w:color="auto" w:fill="FFFFFF" w:themeFill="background1"/>
            <w:vAlign w:val="center"/>
          </w:tcPr>
          <w:p w:rsidRPr="000D0E34" w:rsidR="00FE6BD3" w:rsidP="00FE6BD3" w:rsidRDefault="00FE6BD3" w14:paraId="4CD0EC5F" w14:textId="3ED99EAD">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To be agreed*</w:t>
            </w:r>
          </w:p>
        </w:tc>
      </w:tr>
      <w:tr w:rsidRPr="00285B67" w:rsidR="00FE6BD3" w:rsidTr="006D39CD" w14:paraId="72211BB5" w14:textId="314970D0">
        <w:trPr>
          <w:trHeight w:val="20"/>
        </w:trPr>
        <w:tc>
          <w:tcPr>
            <w:tcW w:w="1633" w:type="pct"/>
            <w:shd w:val="clear" w:color="auto" w:fill="FFFFFF" w:themeFill="background1"/>
            <w:vAlign w:val="center"/>
            <w:hideMark/>
          </w:tcPr>
          <w:p w:rsidRPr="00285B67" w:rsidR="00FE6BD3" w:rsidP="00FE6BD3" w:rsidRDefault="00FE6BD3" w14:paraId="57523126"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Trainee Pharmacists</w:t>
            </w:r>
          </w:p>
        </w:tc>
        <w:tc>
          <w:tcPr>
            <w:tcW w:w="817" w:type="pct"/>
            <w:shd w:val="clear" w:color="auto" w:fill="FFFFFF" w:themeFill="background1"/>
            <w:vAlign w:val="center"/>
            <w:hideMark/>
          </w:tcPr>
          <w:p w:rsidRPr="00285B67" w:rsidR="00FE6BD3" w:rsidP="00FE6BD3" w:rsidRDefault="00FE6BD3" w14:paraId="07345188"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122</w:t>
            </w:r>
          </w:p>
        </w:tc>
        <w:tc>
          <w:tcPr>
            <w:tcW w:w="817" w:type="pct"/>
            <w:gridSpan w:val="2"/>
            <w:shd w:val="clear" w:color="auto" w:fill="FFFFFF" w:themeFill="background1"/>
            <w:vAlign w:val="center"/>
            <w:hideMark/>
          </w:tcPr>
          <w:p w:rsidRPr="00285B67" w:rsidR="00FE6BD3" w:rsidP="00FE6BD3" w:rsidRDefault="00FE6BD3" w14:paraId="7D286FE5"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113</w:t>
            </w:r>
          </w:p>
        </w:tc>
        <w:tc>
          <w:tcPr>
            <w:tcW w:w="820" w:type="pct"/>
            <w:shd w:val="clear" w:color="auto" w:fill="FFFFFF" w:themeFill="background1"/>
            <w:vAlign w:val="center"/>
            <w:hideMark/>
          </w:tcPr>
          <w:p w:rsidRPr="00285B67" w:rsidR="00FE6BD3" w:rsidP="00FE6BD3" w:rsidRDefault="00FE6BD3" w14:paraId="1359ABD1"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116</w:t>
            </w:r>
          </w:p>
        </w:tc>
        <w:tc>
          <w:tcPr>
            <w:tcW w:w="912" w:type="pct"/>
            <w:shd w:val="clear" w:color="auto" w:fill="FFFFFF" w:themeFill="background1"/>
            <w:vAlign w:val="center"/>
          </w:tcPr>
          <w:p w:rsidRPr="000D0E34" w:rsidR="00FE6BD3" w:rsidP="00FE6BD3" w:rsidRDefault="00FE6BD3" w14:paraId="69799661" w14:textId="5CC93E1F">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113</w:t>
            </w:r>
          </w:p>
        </w:tc>
      </w:tr>
      <w:tr w:rsidRPr="00285B67" w:rsidR="00FE6BD3" w:rsidTr="006D39CD" w14:paraId="68510582" w14:textId="7DC18ABD">
        <w:trPr>
          <w:trHeight w:val="20"/>
        </w:trPr>
        <w:tc>
          <w:tcPr>
            <w:tcW w:w="1633" w:type="pct"/>
            <w:shd w:val="clear" w:color="auto" w:fill="FFFFFF" w:themeFill="background1"/>
            <w:vAlign w:val="center"/>
            <w:hideMark/>
          </w:tcPr>
          <w:p w:rsidRPr="00285B67" w:rsidR="00FE6BD3" w:rsidP="00FE6BD3" w:rsidRDefault="00FE6BD3" w14:paraId="7B30E417"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HEIW Post-registration Foundation Programme</w:t>
            </w:r>
          </w:p>
        </w:tc>
        <w:tc>
          <w:tcPr>
            <w:tcW w:w="817" w:type="pct"/>
            <w:shd w:val="clear" w:color="auto" w:fill="FFFFFF" w:themeFill="background1"/>
            <w:vAlign w:val="center"/>
            <w:hideMark/>
          </w:tcPr>
          <w:p w:rsidRPr="00285B67" w:rsidR="00FE6BD3" w:rsidP="00FE6BD3" w:rsidRDefault="00FE6BD3" w14:paraId="1DAB3195"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80</w:t>
            </w:r>
          </w:p>
        </w:tc>
        <w:tc>
          <w:tcPr>
            <w:tcW w:w="817" w:type="pct"/>
            <w:gridSpan w:val="2"/>
            <w:shd w:val="clear" w:color="auto" w:fill="FFFFFF" w:themeFill="background1"/>
            <w:vAlign w:val="center"/>
            <w:hideMark/>
          </w:tcPr>
          <w:p w:rsidRPr="00285B67" w:rsidR="00FE6BD3" w:rsidP="00FE6BD3" w:rsidRDefault="00FE6BD3" w14:paraId="4B99D1E8"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70</w:t>
            </w:r>
          </w:p>
        </w:tc>
        <w:tc>
          <w:tcPr>
            <w:tcW w:w="820" w:type="pct"/>
            <w:shd w:val="clear" w:color="auto" w:fill="FFFFFF" w:themeFill="background1"/>
            <w:vAlign w:val="center"/>
            <w:hideMark/>
          </w:tcPr>
          <w:p w:rsidRPr="00285B67" w:rsidR="00FE6BD3" w:rsidP="00FE6BD3" w:rsidRDefault="00FE6BD3" w14:paraId="671694A2"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80</w:t>
            </w:r>
          </w:p>
        </w:tc>
        <w:tc>
          <w:tcPr>
            <w:tcW w:w="912" w:type="pct"/>
            <w:shd w:val="clear" w:color="auto" w:fill="FFFFFF" w:themeFill="background1"/>
            <w:vAlign w:val="center"/>
          </w:tcPr>
          <w:p w:rsidRPr="000D0E34" w:rsidR="00FE6BD3" w:rsidP="00FE6BD3" w:rsidRDefault="00FE6BD3" w14:paraId="04F46DE6" w14:textId="2E7FA65F">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70</w:t>
            </w:r>
          </w:p>
        </w:tc>
      </w:tr>
      <w:tr w:rsidRPr="00285B67" w:rsidR="00FE6BD3" w:rsidTr="006D39CD" w14:paraId="187621E5" w14:textId="423ADCD7">
        <w:trPr>
          <w:trHeight w:val="20"/>
        </w:trPr>
        <w:tc>
          <w:tcPr>
            <w:tcW w:w="1633" w:type="pct"/>
            <w:shd w:val="clear" w:color="auto" w:fill="FFFFFF" w:themeFill="background1"/>
            <w:vAlign w:val="center"/>
            <w:hideMark/>
          </w:tcPr>
          <w:p w:rsidRPr="00285B67" w:rsidR="00FE6BD3" w:rsidP="00FE6BD3" w:rsidRDefault="00FE6BD3" w14:paraId="074D3355"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Independent Prescribing (Multi Professional)</w:t>
            </w:r>
          </w:p>
        </w:tc>
        <w:tc>
          <w:tcPr>
            <w:tcW w:w="817" w:type="pct"/>
            <w:shd w:val="clear" w:color="auto" w:fill="FFFFFF" w:themeFill="background1"/>
            <w:vAlign w:val="center"/>
            <w:hideMark/>
          </w:tcPr>
          <w:p w:rsidRPr="00285B67" w:rsidR="00FE6BD3" w:rsidP="00FE6BD3" w:rsidRDefault="00FE6BD3" w14:paraId="37B6F4F5"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0</w:t>
            </w:r>
          </w:p>
        </w:tc>
        <w:tc>
          <w:tcPr>
            <w:tcW w:w="817" w:type="pct"/>
            <w:gridSpan w:val="2"/>
            <w:shd w:val="clear" w:color="auto" w:fill="FFFFFF" w:themeFill="background1"/>
            <w:vAlign w:val="center"/>
            <w:hideMark/>
          </w:tcPr>
          <w:p w:rsidRPr="00285B67" w:rsidR="00FE6BD3" w:rsidP="00FE6BD3" w:rsidRDefault="00FE6BD3" w14:paraId="00E033DF"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200</w:t>
            </w:r>
          </w:p>
        </w:tc>
        <w:tc>
          <w:tcPr>
            <w:tcW w:w="820" w:type="pct"/>
            <w:shd w:val="clear" w:color="auto" w:fill="FFFFFF" w:themeFill="background1"/>
            <w:vAlign w:val="center"/>
            <w:hideMark/>
          </w:tcPr>
          <w:p w:rsidRPr="00285B67" w:rsidR="00FE6BD3" w:rsidP="00FE6BD3" w:rsidRDefault="00FE6BD3" w14:paraId="3432B5D3"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250</w:t>
            </w:r>
          </w:p>
        </w:tc>
        <w:tc>
          <w:tcPr>
            <w:tcW w:w="912" w:type="pct"/>
            <w:shd w:val="clear" w:color="auto" w:fill="FFFFFF" w:themeFill="background1"/>
            <w:vAlign w:val="center"/>
          </w:tcPr>
          <w:p w:rsidRPr="000D0E34" w:rsidR="00FE6BD3" w:rsidP="00FE6BD3" w:rsidRDefault="00FE6BD3" w14:paraId="67370536" w14:textId="6F6E9A6F">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200</w:t>
            </w:r>
          </w:p>
        </w:tc>
      </w:tr>
      <w:tr w:rsidRPr="00285B67" w:rsidR="00FE6BD3" w:rsidTr="006D39CD" w14:paraId="4A4CD612" w14:textId="3705A4FF">
        <w:trPr>
          <w:trHeight w:val="20"/>
        </w:trPr>
        <w:tc>
          <w:tcPr>
            <w:tcW w:w="1633" w:type="pct"/>
            <w:shd w:val="clear" w:color="auto" w:fill="FFFFFF" w:themeFill="background1"/>
            <w:vAlign w:val="center"/>
            <w:hideMark/>
          </w:tcPr>
          <w:p w:rsidRPr="00285B67" w:rsidR="00FE6BD3" w:rsidP="00FE6BD3" w:rsidRDefault="00FE6BD3" w14:paraId="06FEFCB0"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Novice Independent Prescribing Practice</w:t>
            </w:r>
          </w:p>
        </w:tc>
        <w:tc>
          <w:tcPr>
            <w:tcW w:w="817" w:type="pct"/>
            <w:shd w:val="clear" w:color="auto" w:fill="FFFFFF" w:themeFill="background1"/>
            <w:vAlign w:val="center"/>
            <w:hideMark/>
          </w:tcPr>
          <w:p w:rsidRPr="00285B67" w:rsidR="00FE6BD3" w:rsidP="00FE6BD3" w:rsidRDefault="00FE6BD3" w14:paraId="7F30A764" w14:textId="428491F9">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w:t>
            </w:r>
          </w:p>
        </w:tc>
        <w:tc>
          <w:tcPr>
            <w:tcW w:w="817" w:type="pct"/>
            <w:gridSpan w:val="2"/>
            <w:shd w:val="clear" w:color="auto" w:fill="FFFFFF" w:themeFill="background1"/>
            <w:vAlign w:val="center"/>
            <w:hideMark/>
          </w:tcPr>
          <w:p w:rsidRPr="00285B67" w:rsidR="00FE6BD3" w:rsidP="00FE6BD3" w:rsidRDefault="00FE6BD3" w14:paraId="08929969"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20</w:t>
            </w:r>
          </w:p>
        </w:tc>
        <w:tc>
          <w:tcPr>
            <w:tcW w:w="820" w:type="pct"/>
            <w:shd w:val="clear" w:color="auto" w:fill="FFFFFF" w:themeFill="background1"/>
            <w:vAlign w:val="center"/>
            <w:hideMark/>
          </w:tcPr>
          <w:p w:rsidRPr="00285B67" w:rsidR="00FE6BD3" w:rsidP="00FE6BD3" w:rsidRDefault="00FE6BD3" w14:paraId="7B140691"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40</w:t>
            </w:r>
          </w:p>
        </w:tc>
        <w:tc>
          <w:tcPr>
            <w:tcW w:w="912" w:type="pct"/>
            <w:shd w:val="clear" w:color="auto" w:fill="FFFFFF" w:themeFill="background1"/>
            <w:vAlign w:val="center"/>
          </w:tcPr>
          <w:p w:rsidRPr="000D0E34" w:rsidR="00FE6BD3" w:rsidP="00FE6BD3" w:rsidRDefault="00FE6BD3" w14:paraId="6E979A22" w14:textId="1D352F2E">
            <w:pPr>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20</w:t>
            </w:r>
          </w:p>
        </w:tc>
      </w:tr>
      <w:tr w:rsidRPr="00285B67" w:rsidR="009817A0" w:rsidTr="006D39CD" w14:paraId="10FCBBBF" w14:textId="790D85FF">
        <w:trPr>
          <w:trHeight w:val="20"/>
        </w:trPr>
        <w:tc>
          <w:tcPr>
            <w:tcW w:w="1633" w:type="pct"/>
            <w:shd w:val="clear" w:color="auto" w:fill="FFFFFF" w:themeFill="background1"/>
            <w:vAlign w:val="center"/>
            <w:hideMark/>
          </w:tcPr>
          <w:p w:rsidRPr="00285B67" w:rsidR="00FE6BD3" w:rsidP="00FE6BD3" w:rsidRDefault="00FE6BD3" w14:paraId="00BD51E0" w14:textId="77777777">
            <w:pPr>
              <w:spacing w:after="0" w:line="240" w:lineRule="auto"/>
              <w:rPr>
                <w:rFonts w:eastAsia="Times New Roman" w:cs="Arial"/>
                <w:color w:val="000000"/>
                <w:sz w:val="20"/>
                <w:szCs w:val="20"/>
                <w:lang w:eastAsia="en-GB"/>
              </w:rPr>
            </w:pPr>
            <w:r w:rsidRPr="00285B67">
              <w:rPr>
                <w:rFonts w:eastAsia="Times New Roman" w:cs="Arial"/>
                <w:color w:val="000000"/>
                <w:sz w:val="20"/>
                <w:szCs w:val="20"/>
                <w:lang w:eastAsia="en-GB"/>
              </w:rPr>
              <w:t>Enhanced, Advanced and Consultant Level Practice</w:t>
            </w:r>
            <w:r w:rsidRPr="00285B67">
              <w:rPr>
                <w:rFonts w:eastAsia="Times New Roman" w:cs="Arial"/>
                <w:color w:val="000000"/>
                <w:sz w:val="20"/>
                <w:szCs w:val="20"/>
                <w:lang w:eastAsia="en-GB"/>
              </w:rPr>
              <w:br/>
            </w:r>
            <w:r w:rsidRPr="00285B67">
              <w:rPr>
                <w:rFonts w:eastAsia="Times New Roman" w:cs="Arial"/>
                <w:color w:val="000000"/>
                <w:sz w:val="20"/>
                <w:szCs w:val="20"/>
                <w:lang w:eastAsia="en-GB"/>
              </w:rPr>
              <w:t>Post Reg Pharmacy Technicians (Agored Level 4)</w:t>
            </w:r>
          </w:p>
        </w:tc>
        <w:tc>
          <w:tcPr>
            <w:tcW w:w="817" w:type="pct"/>
            <w:shd w:val="clear" w:color="auto" w:fill="FFFFFF" w:themeFill="background1"/>
            <w:vAlign w:val="center"/>
            <w:hideMark/>
          </w:tcPr>
          <w:p w:rsidRPr="00285B67" w:rsidR="00FE6BD3" w:rsidP="00FE6BD3" w:rsidRDefault="00FE6BD3" w14:paraId="5D619D2A"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£0.460m</w:t>
            </w:r>
          </w:p>
          <w:p w:rsidRPr="00285B67" w:rsidR="00FE6BD3" w:rsidP="00FE6BD3" w:rsidRDefault="00FE6BD3" w14:paraId="79FAAFF9" w14:textId="2A56C21D">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50 Units</w:t>
            </w:r>
          </w:p>
        </w:tc>
        <w:tc>
          <w:tcPr>
            <w:tcW w:w="817" w:type="pct"/>
            <w:gridSpan w:val="2"/>
            <w:shd w:val="clear" w:color="auto" w:fill="FFFFFF" w:themeFill="background1"/>
            <w:vAlign w:val="center"/>
            <w:hideMark/>
          </w:tcPr>
          <w:p w:rsidRPr="00285B67" w:rsidR="00FE6BD3" w:rsidP="00FE6BD3" w:rsidRDefault="00FE6BD3" w14:paraId="439A89F7" w14:textId="77777777">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£0.460m</w:t>
            </w:r>
          </w:p>
          <w:p w:rsidRPr="00285B67" w:rsidR="00FE6BD3" w:rsidP="00FE6BD3" w:rsidRDefault="00FE6BD3" w14:paraId="213DED1B" w14:textId="65FD5B0A">
            <w:pPr>
              <w:spacing w:after="0" w:line="240" w:lineRule="auto"/>
              <w:jc w:val="center"/>
              <w:rPr>
                <w:rFonts w:eastAsia="Times New Roman" w:cs="Arial"/>
                <w:i/>
                <w:color w:val="000000"/>
                <w:sz w:val="20"/>
                <w:szCs w:val="20"/>
                <w:lang w:eastAsia="en-GB"/>
              </w:rPr>
            </w:pPr>
            <w:r w:rsidRPr="00285B67">
              <w:rPr>
                <w:rFonts w:eastAsia="Times New Roman" w:cs="Arial"/>
                <w:i/>
                <w:color w:val="000000"/>
                <w:sz w:val="20"/>
                <w:szCs w:val="20"/>
                <w:lang w:eastAsia="en-GB"/>
              </w:rPr>
              <w:t>50 Units</w:t>
            </w:r>
          </w:p>
        </w:tc>
        <w:tc>
          <w:tcPr>
            <w:tcW w:w="820" w:type="pct"/>
            <w:shd w:val="clear" w:color="auto" w:fill="FFFFFF" w:themeFill="background1"/>
            <w:vAlign w:val="center"/>
            <w:hideMark/>
          </w:tcPr>
          <w:p w:rsidRPr="00285B67" w:rsidR="00FE6BD3" w:rsidP="00FE6BD3" w:rsidRDefault="00FE6BD3" w14:paraId="5FBDD762" w14:textId="77777777">
            <w:pPr>
              <w:spacing w:after="0" w:line="240" w:lineRule="auto"/>
              <w:jc w:val="center"/>
              <w:rPr>
                <w:rFonts w:eastAsia="Times New Roman" w:cs="Arial"/>
                <w:color w:val="000000"/>
                <w:sz w:val="20"/>
                <w:szCs w:val="20"/>
                <w:lang w:eastAsia="en-GB"/>
              </w:rPr>
            </w:pPr>
            <w:r w:rsidRPr="00285B67">
              <w:rPr>
                <w:rFonts w:eastAsia="Times New Roman" w:cs="Arial"/>
                <w:color w:val="000000"/>
                <w:sz w:val="20"/>
                <w:szCs w:val="20"/>
                <w:lang w:eastAsia="en-GB"/>
              </w:rPr>
              <w:t>852.5k</w:t>
            </w:r>
          </w:p>
        </w:tc>
        <w:tc>
          <w:tcPr>
            <w:tcW w:w="912" w:type="pct"/>
            <w:shd w:val="clear" w:color="auto" w:fill="FFFFFF" w:themeFill="background1"/>
            <w:vAlign w:val="center"/>
          </w:tcPr>
          <w:p w:rsidRPr="000D0E34" w:rsidR="00FE6BD3" w:rsidP="00FE6BD3" w:rsidRDefault="00FE6BD3" w14:paraId="16DA9361" w14:textId="43BE8F23">
            <w:pPr>
              <w:spacing w:after="0" w:line="240" w:lineRule="auto"/>
              <w:jc w:val="center"/>
              <w:rPr>
                <w:rFonts w:eastAsia="Times New Roman" w:cs="Arial"/>
                <w:b/>
                <w:bCs/>
                <w:iCs/>
                <w:color w:val="000000"/>
                <w:sz w:val="20"/>
                <w:szCs w:val="20"/>
                <w:lang w:eastAsia="en-GB"/>
              </w:rPr>
            </w:pPr>
            <w:r>
              <w:rPr>
                <w:rFonts w:eastAsia="Times New Roman" w:cs="Arial"/>
                <w:b/>
                <w:bCs/>
                <w:color w:val="000000"/>
                <w:sz w:val="20"/>
                <w:szCs w:val="20"/>
                <w:lang w:eastAsia="en-GB"/>
              </w:rPr>
              <w:t>To be agreed*</w:t>
            </w:r>
          </w:p>
        </w:tc>
      </w:tr>
      <w:tr w:rsidRPr="00285B67" w:rsidR="00FE6BD3" w:rsidTr="006D39CD" w14:paraId="77327533" w14:textId="76F583EA">
        <w:trPr>
          <w:trHeight w:val="15"/>
        </w:trPr>
        <w:tc>
          <w:tcPr>
            <w:tcW w:w="2854" w:type="pct"/>
            <w:gridSpan w:val="3"/>
            <w:tcBorders>
              <w:bottom w:val="single" w:color="auto" w:sz="4" w:space="0"/>
            </w:tcBorders>
            <w:shd w:val="clear" w:color="auto" w:fill="215E99"/>
            <w:vAlign w:val="center"/>
          </w:tcPr>
          <w:p w:rsidRPr="00285B67" w:rsidR="00FE6BD3" w:rsidP="00FE6BD3" w:rsidRDefault="00FE6BD3" w14:paraId="155DADBF" w14:textId="77777777">
            <w:pPr>
              <w:spacing w:after="0" w:line="240" w:lineRule="auto"/>
              <w:rPr>
                <w:rFonts w:eastAsia="Times New Roman" w:cs="Arial"/>
                <w:b/>
                <w:bCs/>
                <w:color w:val="FFFFFF"/>
                <w:sz w:val="20"/>
                <w:szCs w:val="20"/>
                <w:lang w:eastAsia="en-GB"/>
              </w:rPr>
            </w:pPr>
            <w:r w:rsidRPr="00285B67">
              <w:rPr>
                <w:rFonts w:eastAsia="Times New Roman" w:cs="Arial"/>
                <w:b/>
                <w:bCs/>
                <w:color w:val="FFFFFF"/>
                <w:sz w:val="20"/>
                <w:szCs w:val="20"/>
                <w:lang w:eastAsia="en-GB"/>
              </w:rPr>
              <w:t>Optometry</w:t>
            </w:r>
          </w:p>
        </w:tc>
        <w:tc>
          <w:tcPr>
            <w:tcW w:w="1234" w:type="pct"/>
            <w:gridSpan w:val="2"/>
            <w:tcBorders>
              <w:bottom w:val="single" w:color="auto" w:sz="4" w:space="0"/>
            </w:tcBorders>
            <w:shd w:val="clear" w:color="auto" w:fill="215E99"/>
            <w:vAlign w:val="center"/>
          </w:tcPr>
          <w:p w:rsidR="00FE6BD3" w:rsidP="00FE6BD3" w:rsidRDefault="00FE6BD3" w14:paraId="36A7651B"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Original</w:t>
            </w:r>
          </w:p>
          <w:p w:rsidRPr="00285B67" w:rsidR="00FE6BD3" w:rsidP="00FE6BD3" w:rsidRDefault="00FE6BD3" w14:paraId="5AD9F901" w14:textId="4EDE7D9F">
            <w:pPr>
              <w:spacing w:after="0" w:line="240" w:lineRule="auto"/>
              <w:jc w:val="center"/>
              <w:rPr>
                <w:rFonts w:eastAsia="Times New Roman" w:cs="Arial"/>
                <w:b/>
                <w:bCs/>
                <w:color w:val="FFFFFF"/>
                <w:sz w:val="20"/>
                <w:szCs w:val="20"/>
                <w:lang w:eastAsia="en-GB"/>
              </w:rPr>
            </w:pPr>
            <w:r w:rsidRPr="00285B67">
              <w:rPr>
                <w:rFonts w:eastAsia="Times New Roman" w:cs="Arial"/>
                <w:b/>
                <w:bCs/>
                <w:color w:val="FFFFFF"/>
                <w:sz w:val="20"/>
                <w:szCs w:val="20"/>
                <w:lang w:eastAsia="en-GB"/>
              </w:rPr>
              <w:t>2025-2026</w:t>
            </w:r>
          </w:p>
        </w:tc>
        <w:tc>
          <w:tcPr>
            <w:tcW w:w="912" w:type="pct"/>
            <w:tcBorders>
              <w:bottom w:val="single" w:color="auto" w:sz="4" w:space="0"/>
            </w:tcBorders>
            <w:shd w:val="clear" w:color="auto" w:fill="215E99"/>
          </w:tcPr>
          <w:p w:rsidR="00FE6BD3" w:rsidP="00FE6BD3" w:rsidRDefault="00FE6BD3" w14:paraId="48861B2C" w14:textId="7777777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 xml:space="preserve">Updated </w:t>
            </w:r>
          </w:p>
          <w:p w:rsidRPr="00285B67" w:rsidR="00FE6BD3" w:rsidP="00FE6BD3" w:rsidRDefault="00FE6BD3" w14:paraId="43D29541" w14:textId="5BCD3BBA">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2025-2026</w:t>
            </w:r>
          </w:p>
        </w:tc>
      </w:tr>
      <w:tr w:rsidRPr="00285B67" w:rsidR="00FE6BD3" w:rsidTr="006D39CD" w14:paraId="2915468D" w14:textId="7D272484">
        <w:trPr>
          <w:trHeight w:val="77"/>
        </w:trPr>
        <w:tc>
          <w:tcPr>
            <w:tcW w:w="2854" w:type="pct"/>
            <w:gridSpan w:val="3"/>
            <w:shd w:val="clear" w:color="auto" w:fill="FFFFFF" w:themeFill="background1"/>
            <w:vAlign w:val="center"/>
            <w:hideMark/>
          </w:tcPr>
          <w:p w:rsidRPr="00285B67" w:rsidR="00FE6BD3" w:rsidP="00FE6BD3" w:rsidRDefault="00FE6BD3" w14:paraId="65C71D8F" w14:textId="77777777">
            <w:pPr>
              <w:pStyle w:val="MainBodyText"/>
              <w:spacing w:after="0"/>
              <w:rPr>
                <w:sz w:val="20"/>
                <w:szCs w:val="20"/>
              </w:rPr>
            </w:pPr>
            <w:r w:rsidRPr="00285B67">
              <w:rPr>
                <w:sz w:val="20"/>
                <w:szCs w:val="20"/>
              </w:rPr>
              <w:t>Independent Prescribing (Optometrists)</w:t>
            </w:r>
          </w:p>
        </w:tc>
        <w:tc>
          <w:tcPr>
            <w:tcW w:w="1234" w:type="pct"/>
            <w:gridSpan w:val="2"/>
            <w:shd w:val="clear" w:color="auto" w:fill="FFFFFF" w:themeFill="background1"/>
            <w:vAlign w:val="center"/>
            <w:hideMark/>
          </w:tcPr>
          <w:p w:rsidRPr="00285B67" w:rsidR="00FE6BD3" w:rsidP="00FE6BD3" w:rsidRDefault="00FE6BD3" w14:paraId="3ABABDEF" w14:textId="77777777">
            <w:pPr>
              <w:pStyle w:val="MainBodyText"/>
              <w:spacing w:after="0"/>
              <w:jc w:val="center"/>
              <w:rPr>
                <w:sz w:val="20"/>
                <w:szCs w:val="20"/>
              </w:rPr>
            </w:pPr>
            <w:r w:rsidRPr="00285B67">
              <w:rPr>
                <w:sz w:val="20"/>
                <w:szCs w:val="20"/>
              </w:rPr>
              <w:t>22</w:t>
            </w:r>
          </w:p>
        </w:tc>
        <w:tc>
          <w:tcPr>
            <w:tcW w:w="912" w:type="pct"/>
            <w:vMerge w:val="restart"/>
            <w:shd w:val="clear" w:color="auto" w:fill="FFFFFF" w:themeFill="background1"/>
            <w:vAlign w:val="center"/>
          </w:tcPr>
          <w:p w:rsidRPr="000D0E34" w:rsidR="00FE6BD3" w:rsidP="00FE6BD3" w:rsidRDefault="00FE6BD3" w14:paraId="61B0CF27" w14:textId="6A4F7B71">
            <w:pPr>
              <w:pStyle w:val="MainBodyText"/>
              <w:spacing w:after="0"/>
              <w:jc w:val="center"/>
              <w:rPr>
                <w:b/>
                <w:bCs/>
                <w:sz w:val="20"/>
                <w:szCs w:val="20"/>
              </w:rPr>
            </w:pPr>
            <w:r>
              <w:rPr>
                <w:rFonts w:eastAsia="Times New Roman"/>
                <w:b/>
                <w:bCs/>
                <w:color w:val="000000"/>
                <w:sz w:val="20"/>
                <w:szCs w:val="20"/>
                <w:lang w:eastAsia="en-GB"/>
              </w:rPr>
              <w:t>To be agreed*</w:t>
            </w:r>
          </w:p>
        </w:tc>
      </w:tr>
      <w:tr w:rsidRPr="00285B67" w:rsidR="00FE6BD3" w:rsidTr="006D39CD" w14:paraId="192F84C3" w14:textId="7A83A225">
        <w:trPr>
          <w:trHeight w:val="15"/>
        </w:trPr>
        <w:tc>
          <w:tcPr>
            <w:tcW w:w="2854" w:type="pct"/>
            <w:gridSpan w:val="3"/>
            <w:shd w:val="clear" w:color="auto" w:fill="FFFFFF" w:themeFill="background1"/>
            <w:vAlign w:val="center"/>
            <w:hideMark/>
          </w:tcPr>
          <w:p w:rsidRPr="00285B67" w:rsidR="00FE6BD3" w:rsidP="00FE6BD3" w:rsidRDefault="00FE6BD3" w14:paraId="30406910" w14:textId="0807B18A">
            <w:pPr>
              <w:pStyle w:val="MainBodyText"/>
              <w:spacing w:after="0"/>
              <w:rPr>
                <w:sz w:val="20"/>
                <w:szCs w:val="20"/>
              </w:rPr>
            </w:pPr>
            <w:r w:rsidRPr="00285B67">
              <w:rPr>
                <w:sz w:val="20"/>
                <w:szCs w:val="20"/>
              </w:rPr>
              <w:t>Higher Certificate in Medical Retina (level 7)</w:t>
            </w:r>
          </w:p>
        </w:tc>
        <w:tc>
          <w:tcPr>
            <w:tcW w:w="1234" w:type="pct"/>
            <w:gridSpan w:val="2"/>
            <w:shd w:val="clear" w:color="auto" w:fill="FFFFFF" w:themeFill="background1"/>
            <w:vAlign w:val="center"/>
            <w:hideMark/>
          </w:tcPr>
          <w:p w:rsidRPr="00285B67" w:rsidR="00FE6BD3" w:rsidP="00FE6BD3" w:rsidRDefault="00FE6BD3" w14:paraId="71B3C8E9" w14:textId="77777777">
            <w:pPr>
              <w:pStyle w:val="MainBodyText"/>
              <w:spacing w:after="0"/>
              <w:jc w:val="center"/>
              <w:rPr>
                <w:sz w:val="20"/>
                <w:szCs w:val="20"/>
              </w:rPr>
            </w:pPr>
            <w:r w:rsidRPr="00285B67">
              <w:rPr>
                <w:sz w:val="20"/>
                <w:szCs w:val="20"/>
              </w:rPr>
              <w:t>7</w:t>
            </w:r>
          </w:p>
        </w:tc>
        <w:tc>
          <w:tcPr>
            <w:tcW w:w="912" w:type="pct"/>
            <w:vMerge/>
            <w:shd w:val="clear" w:color="auto" w:fill="FFFFFF" w:themeFill="background1"/>
            <w:vAlign w:val="center"/>
          </w:tcPr>
          <w:p w:rsidRPr="000D0E34" w:rsidR="00FE6BD3" w:rsidP="00FE6BD3" w:rsidRDefault="00FE6BD3" w14:paraId="26F054F0" w14:textId="445F5D8A">
            <w:pPr>
              <w:pStyle w:val="MainBodyText"/>
              <w:spacing w:after="0"/>
              <w:jc w:val="center"/>
              <w:rPr>
                <w:b/>
                <w:bCs/>
                <w:sz w:val="20"/>
                <w:szCs w:val="20"/>
              </w:rPr>
            </w:pPr>
          </w:p>
        </w:tc>
      </w:tr>
      <w:tr w:rsidRPr="00285B67" w:rsidR="00FE6BD3" w:rsidTr="006D39CD" w14:paraId="6243F8DB" w14:textId="0BCD42C2">
        <w:trPr>
          <w:trHeight w:val="15"/>
        </w:trPr>
        <w:tc>
          <w:tcPr>
            <w:tcW w:w="2854" w:type="pct"/>
            <w:gridSpan w:val="3"/>
            <w:shd w:val="clear" w:color="auto" w:fill="FFFFFF" w:themeFill="background1"/>
            <w:vAlign w:val="center"/>
            <w:hideMark/>
          </w:tcPr>
          <w:p w:rsidRPr="00285B67" w:rsidR="00FE6BD3" w:rsidP="00FE6BD3" w:rsidRDefault="00FE6BD3" w14:paraId="4F04F8E4" w14:textId="05A25E5D">
            <w:pPr>
              <w:pStyle w:val="MainBodyText"/>
              <w:spacing w:after="0"/>
              <w:rPr>
                <w:sz w:val="20"/>
                <w:szCs w:val="20"/>
              </w:rPr>
            </w:pPr>
            <w:r w:rsidRPr="00285B67">
              <w:rPr>
                <w:sz w:val="20"/>
                <w:szCs w:val="20"/>
              </w:rPr>
              <w:t>Professional Certificate Medical Retina (level 7)</w:t>
            </w:r>
          </w:p>
        </w:tc>
        <w:tc>
          <w:tcPr>
            <w:tcW w:w="1234" w:type="pct"/>
            <w:gridSpan w:val="2"/>
            <w:shd w:val="clear" w:color="auto" w:fill="FFFFFF" w:themeFill="background1"/>
            <w:vAlign w:val="center"/>
            <w:hideMark/>
          </w:tcPr>
          <w:p w:rsidRPr="00285B67" w:rsidR="00FE6BD3" w:rsidP="00FE6BD3" w:rsidRDefault="00FE6BD3" w14:paraId="190EA7B1" w14:textId="77777777">
            <w:pPr>
              <w:pStyle w:val="MainBodyText"/>
              <w:spacing w:after="0"/>
              <w:jc w:val="center"/>
              <w:rPr>
                <w:sz w:val="20"/>
                <w:szCs w:val="20"/>
              </w:rPr>
            </w:pPr>
            <w:r w:rsidRPr="00285B67">
              <w:rPr>
                <w:sz w:val="20"/>
                <w:szCs w:val="20"/>
              </w:rPr>
              <w:t>14</w:t>
            </w:r>
          </w:p>
        </w:tc>
        <w:tc>
          <w:tcPr>
            <w:tcW w:w="912" w:type="pct"/>
            <w:vMerge/>
            <w:shd w:val="clear" w:color="auto" w:fill="FFFFFF" w:themeFill="background1"/>
            <w:vAlign w:val="center"/>
          </w:tcPr>
          <w:p w:rsidRPr="000D0E34" w:rsidR="00FE6BD3" w:rsidP="00FE6BD3" w:rsidRDefault="00FE6BD3" w14:paraId="5C86D1DC" w14:textId="19945326">
            <w:pPr>
              <w:pStyle w:val="MainBodyText"/>
              <w:spacing w:after="0"/>
              <w:jc w:val="center"/>
              <w:rPr>
                <w:b/>
                <w:bCs/>
                <w:sz w:val="20"/>
                <w:szCs w:val="20"/>
              </w:rPr>
            </w:pPr>
          </w:p>
        </w:tc>
      </w:tr>
      <w:tr w:rsidRPr="00285B67" w:rsidR="00FE6BD3" w:rsidTr="006D39CD" w14:paraId="0388F02A" w14:textId="25207BD4">
        <w:trPr>
          <w:trHeight w:val="15"/>
        </w:trPr>
        <w:tc>
          <w:tcPr>
            <w:tcW w:w="2854" w:type="pct"/>
            <w:gridSpan w:val="3"/>
            <w:shd w:val="clear" w:color="auto" w:fill="FFFFFF" w:themeFill="background1"/>
            <w:vAlign w:val="center"/>
            <w:hideMark/>
          </w:tcPr>
          <w:p w:rsidRPr="00285B67" w:rsidR="00FE6BD3" w:rsidP="00FE6BD3" w:rsidRDefault="00FE6BD3" w14:paraId="64AED54E" w14:textId="77777777">
            <w:pPr>
              <w:pStyle w:val="MainBodyText"/>
              <w:spacing w:after="0"/>
              <w:rPr>
                <w:sz w:val="20"/>
                <w:szCs w:val="20"/>
              </w:rPr>
            </w:pPr>
            <w:r w:rsidRPr="00285B67">
              <w:rPr>
                <w:sz w:val="20"/>
                <w:szCs w:val="20"/>
              </w:rPr>
              <w:t>Higher Certificate in Glaucoma (level 7)</w:t>
            </w:r>
          </w:p>
        </w:tc>
        <w:tc>
          <w:tcPr>
            <w:tcW w:w="1234" w:type="pct"/>
            <w:gridSpan w:val="2"/>
            <w:shd w:val="clear" w:color="auto" w:fill="FFFFFF" w:themeFill="background1"/>
            <w:vAlign w:val="center"/>
            <w:hideMark/>
          </w:tcPr>
          <w:p w:rsidRPr="00285B67" w:rsidR="00FE6BD3" w:rsidP="00FE6BD3" w:rsidRDefault="00FE6BD3" w14:paraId="3F8F9D0E" w14:textId="77777777">
            <w:pPr>
              <w:pStyle w:val="MainBodyText"/>
              <w:spacing w:after="0"/>
              <w:jc w:val="center"/>
              <w:rPr>
                <w:sz w:val="20"/>
                <w:szCs w:val="20"/>
              </w:rPr>
            </w:pPr>
            <w:r w:rsidRPr="00285B67">
              <w:rPr>
                <w:sz w:val="20"/>
                <w:szCs w:val="20"/>
              </w:rPr>
              <w:t>7</w:t>
            </w:r>
          </w:p>
        </w:tc>
        <w:tc>
          <w:tcPr>
            <w:tcW w:w="912" w:type="pct"/>
            <w:vMerge/>
            <w:shd w:val="clear" w:color="auto" w:fill="FFFFFF" w:themeFill="background1"/>
            <w:vAlign w:val="center"/>
          </w:tcPr>
          <w:p w:rsidRPr="000D0E34" w:rsidR="00FE6BD3" w:rsidP="00FE6BD3" w:rsidRDefault="00FE6BD3" w14:paraId="6A3B4217" w14:textId="6A468E60">
            <w:pPr>
              <w:pStyle w:val="MainBodyText"/>
              <w:spacing w:after="0"/>
              <w:jc w:val="center"/>
              <w:rPr>
                <w:b/>
                <w:bCs/>
                <w:sz w:val="20"/>
                <w:szCs w:val="20"/>
              </w:rPr>
            </w:pPr>
          </w:p>
        </w:tc>
      </w:tr>
      <w:tr w:rsidRPr="00285B67" w:rsidR="00FE6BD3" w:rsidTr="006D39CD" w14:paraId="3D8E331B" w14:textId="27DCA90C">
        <w:trPr>
          <w:trHeight w:val="15"/>
        </w:trPr>
        <w:tc>
          <w:tcPr>
            <w:tcW w:w="2854" w:type="pct"/>
            <w:gridSpan w:val="3"/>
            <w:shd w:val="clear" w:color="auto" w:fill="FFFFFF" w:themeFill="background1"/>
            <w:vAlign w:val="center"/>
            <w:hideMark/>
          </w:tcPr>
          <w:p w:rsidRPr="00285B67" w:rsidR="00FE6BD3" w:rsidP="00FE6BD3" w:rsidRDefault="00FE6BD3" w14:paraId="37723913" w14:textId="77777777">
            <w:pPr>
              <w:pStyle w:val="MainBodyText"/>
              <w:spacing w:after="0"/>
              <w:rPr>
                <w:sz w:val="20"/>
                <w:szCs w:val="20"/>
              </w:rPr>
            </w:pPr>
            <w:r w:rsidRPr="00285B67">
              <w:rPr>
                <w:sz w:val="20"/>
                <w:szCs w:val="20"/>
              </w:rPr>
              <w:t>Professional Certificate in Glaucoma (level 7)</w:t>
            </w:r>
          </w:p>
        </w:tc>
        <w:tc>
          <w:tcPr>
            <w:tcW w:w="1234" w:type="pct"/>
            <w:gridSpan w:val="2"/>
            <w:shd w:val="clear" w:color="auto" w:fill="FFFFFF" w:themeFill="background1"/>
            <w:vAlign w:val="center"/>
            <w:hideMark/>
          </w:tcPr>
          <w:p w:rsidRPr="00285B67" w:rsidR="00FE6BD3" w:rsidP="00FE6BD3" w:rsidRDefault="00FE6BD3" w14:paraId="3C024141" w14:textId="77777777">
            <w:pPr>
              <w:pStyle w:val="MainBodyText"/>
              <w:spacing w:after="0"/>
              <w:jc w:val="center"/>
              <w:rPr>
                <w:sz w:val="20"/>
                <w:szCs w:val="20"/>
              </w:rPr>
            </w:pPr>
            <w:r w:rsidRPr="00285B67">
              <w:rPr>
                <w:sz w:val="20"/>
                <w:szCs w:val="20"/>
              </w:rPr>
              <w:t>14</w:t>
            </w:r>
          </w:p>
        </w:tc>
        <w:tc>
          <w:tcPr>
            <w:tcW w:w="912" w:type="pct"/>
            <w:vMerge/>
            <w:shd w:val="clear" w:color="auto" w:fill="FFFFFF" w:themeFill="background1"/>
            <w:vAlign w:val="center"/>
          </w:tcPr>
          <w:p w:rsidRPr="000D0E34" w:rsidR="00FE6BD3" w:rsidP="00FE6BD3" w:rsidRDefault="00FE6BD3" w14:paraId="574DE68F" w14:textId="2FD0F435">
            <w:pPr>
              <w:pStyle w:val="MainBodyText"/>
              <w:spacing w:after="0"/>
              <w:jc w:val="center"/>
              <w:rPr>
                <w:b/>
                <w:bCs/>
                <w:sz w:val="20"/>
                <w:szCs w:val="20"/>
              </w:rPr>
            </w:pPr>
          </w:p>
        </w:tc>
      </w:tr>
      <w:tr w:rsidRPr="00285B67" w:rsidR="00FE6BD3" w:rsidTr="006D39CD" w14:paraId="4C2F0014" w14:textId="55B71871">
        <w:trPr>
          <w:trHeight w:val="260"/>
        </w:trPr>
        <w:tc>
          <w:tcPr>
            <w:tcW w:w="2854" w:type="pct"/>
            <w:gridSpan w:val="3"/>
            <w:shd w:val="clear" w:color="auto" w:fill="FFFFFF" w:themeFill="background1"/>
            <w:vAlign w:val="center"/>
          </w:tcPr>
          <w:p w:rsidRPr="00285B67" w:rsidR="00FE6BD3" w:rsidP="00FE6BD3" w:rsidRDefault="00FE6BD3" w14:paraId="134B5A25" w14:textId="77777777">
            <w:pPr>
              <w:pStyle w:val="MainBodyText"/>
              <w:spacing w:after="0"/>
              <w:rPr>
                <w:sz w:val="20"/>
                <w:szCs w:val="20"/>
              </w:rPr>
            </w:pPr>
            <w:r w:rsidRPr="00285B67">
              <w:rPr>
                <w:sz w:val="20"/>
                <w:szCs w:val="20"/>
              </w:rPr>
              <w:t>Diploma in Glaucoma</w:t>
            </w:r>
          </w:p>
        </w:tc>
        <w:tc>
          <w:tcPr>
            <w:tcW w:w="1234" w:type="pct"/>
            <w:gridSpan w:val="2"/>
            <w:shd w:val="clear" w:color="auto" w:fill="FFFFFF" w:themeFill="background1"/>
            <w:vAlign w:val="center"/>
          </w:tcPr>
          <w:p w:rsidRPr="00285B67" w:rsidR="00FE6BD3" w:rsidP="00FE6BD3" w:rsidRDefault="00FE6BD3" w14:paraId="49B8A8C2" w14:textId="77777777">
            <w:pPr>
              <w:pStyle w:val="MainBodyText"/>
              <w:spacing w:after="0"/>
              <w:jc w:val="center"/>
              <w:rPr>
                <w:sz w:val="20"/>
                <w:szCs w:val="20"/>
              </w:rPr>
            </w:pPr>
            <w:r w:rsidRPr="00285B67">
              <w:rPr>
                <w:sz w:val="20"/>
                <w:szCs w:val="20"/>
              </w:rPr>
              <w:t>7</w:t>
            </w:r>
          </w:p>
        </w:tc>
        <w:tc>
          <w:tcPr>
            <w:tcW w:w="912" w:type="pct"/>
            <w:vMerge/>
            <w:shd w:val="clear" w:color="auto" w:fill="FFFFFF" w:themeFill="background1"/>
            <w:vAlign w:val="center"/>
          </w:tcPr>
          <w:p w:rsidRPr="000D0E34" w:rsidR="00FE6BD3" w:rsidP="00FE6BD3" w:rsidRDefault="00FE6BD3" w14:paraId="6C3194E5" w14:textId="7E356E57">
            <w:pPr>
              <w:pStyle w:val="MainBodyText"/>
              <w:spacing w:after="0"/>
              <w:jc w:val="center"/>
              <w:rPr>
                <w:b/>
                <w:bCs/>
                <w:sz w:val="20"/>
                <w:szCs w:val="20"/>
              </w:rPr>
            </w:pPr>
          </w:p>
        </w:tc>
      </w:tr>
      <w:tr w:rsidRPr="00285B67" w:rsidR="00FE6BD3" w:rsidTr="006D39CD" w14:paraId="6704A84D" w14:textId="7C5D660F">
        <w:trPr>
          <w:trHeight w:val="77"/>
        </w:trPr>
        <w:tc>
          <w:tcPr>
            <w:tcW w:w="2854" w:type="pct"/>
            <w:gridSpan w:val="3"/>
            <w:tcBorders>
              <w:bottom w:val="single" w:color="auto" w:sz="4" w:space="0"/>
            </w:tcBorders>
            <w:shd w:val="clear" w:color="auto" w:fill="FFFFFF" w:themeFill="background1"/>
            <w:vAlign w:val="center"/>
            <w:hideMark/>
          </w:tcPr>
          <w:p w:rsidRPr="00285B67" w:rsidR="00FE6BD3" w:rsidP="00FE6BD3" w:rsidRDefault="00FE6BD3" w14:paraId="4222E4CB" w14:textId="77777777">
            <w:pPr>
              <w:pStyle w:val="MainBodyText"/>
              <w:spacing w:after="0"/>
              <w:rPr>
                <w:sz w:val="20"/>
                <w:szCs w:val="20"/>
              </w:rPr>
            </w:pPr>
            <w:r w:rsidRPr="00285B67">
              <w:rPr>
                <w:sz w:val="20"/>
                <w:szCs w:val="20"/>
              </w:rPr>
              <w:t>Low Vision Certificate</w:t>
            </w:r>
          </w:p>
        </w:tc>
        <w:tc>
          <w:tcPr>
            <w:tcW w:w="1234" w:type="pct"/>
            <w:gridSpan w:val="2"/>
            <w:tcBorders>
              <w:bottom w:val="single" w:color="auto" w:sz="4" w:space="0"/>
            </w:tcBorders>
            <w:shd w:val="clear" w:color="auto" w:fill="FFFFFF" w:themeFill="background1"/>
            <w:vAlign w:val="center"/>
            <w:hideMark/>
          </w:tcPr>
          <w:p w:rsidRPr="00285B67" w:rsidR="00FE6BD3" w:rsidP="00FE6BD3" w:rsidRDefault="00FE6BD3" w14:paraId="123A70C3" w14:textId="77777777">
            <w:pPr>
              <w:pStyle w:val="MainBodyText"/>
              <w:spacing w:after="0"/>
              <w:jc w:val="center"/>
              <w:rPr>
                <w:sz w:val="20"/>
                <w:szCs w:val="20"/>
              </w:rPr>
            </w:pPr>
            <w:r w:rsidRPr="00285B67">
              <w:rPr>
                <w:sz w:val="20"/>
                <w:szCs w:val="20"/>
              </w:rPr>
              <w:t>20</w:t>
            </w:r>
          </w:p>
        </w:tc>
        <w:tc>
          <w:tcPr>
            <w:tcW w:w="912" w:type="pct"/>
            <w:vMerge/>
            <w:tcBorders>
              <w:bottom w:val="single" w:color="auto" w:sz="4" w:space="0"/>
            </w:tcBorders>
            <w:shd w:val="clear" w:color="auto" w:fill="FFFFFF" w:themeFill="background1"/>
            <w:vAlign w:val="center"/>
          </w:tcPr>
          <w:p w:rsidRPr="000D0E34" w:rsidR="00FE6BD3" w:rsidP="00FE6BD3" w:rsidRDefault="00FE6BD3" w14:paraId="26214E41" w14:textId="62D6FEAF">
            <w:pPr>
              <w:pStyle w:val="MainBodyText"/>
              <w:spacing w:after="0"/>
              <w:jc w:val="center"/>
              <w:rPr>
                <w:b/>
                <w:bCs/>
                <w:sz w:val="20"/>
                <w:szCs w:val="20"/>
              </w:rPr>
            </w:pPr>
          </w:p>
        </w:tc>
      </w:tr>
      <w:tr w:rsidRPr="00285B67" w:rsidR="009817A0" w:rsidTr="00CF6034" w14:paraId="28F6C0DB" w14:textId="77777777">
        <w:trPr>
          <w:trHeight w:val="77"/>
        </w:trPr>
        <w:tc>
          <w:tcPr>
            <w:tcW w:w="5000" w:type="pct"/>
            <w:gridSpan w:val="6"/>
            <w:tcBorders>
              <w:top w:val="single" w:color="auto" w:sz="4" w:space="0"/>
              <w:left w:val="nil"/>
              <w:bottom w:val="nil"/>
              <w:right w:val="nil"/>
            </w:tcBorders>
            <w:shd w:val="clear" w:color="auto" w:fill="FFFFFF" w:themeFill="background1"/>
          </w:tcPr>
          <w:p w:rsidRPr="000D0E34" w:rsidR="009817A0" w:rsidP="00CF6034" w:rsidRDefault="0084582C" w14:paraId="5E60219F" w14:textId="3F1313D4">
            <w:pPr>
              <w:pStyle w:val="MainBodyText"/>
              <w:spacing w:after="0"/>
              <w:jc w:val="left"/>
              <w:rPr>
                <w:b/>
                <w:bCs/>
                <w:sz w:val="20"/>
                <w:szCs w:val="20"/>
              </w:rPr>
            </w:pPr>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tc>
      </w:tr>
    </w:tbl>
    <w:p w:rsidRPr="00986459" w:rsidR="00C5542F" w:rsidP="000601D2" w:rsidRDefault="00C5542F" w14:paraId="26477A76" w14:textId="77777777">
      <w:pPr>
        <w:pStyle w:val="MainBodyText"/>
        <w:rPr>
          <w:sz w:val="4"/>
          <w:szCs w:val="4"/>
        </w:rPr>
      </w:pPr>
    </w:p>
    <w:p w:rsidRPr="00E1453A" w:rsidR="003623C2" w:rsidP="001033AD" w:rsidRDefault="000C2991" w14:paraId="53F62E34" w14:textId="5821D023">
      <w:pPr>
        <w:pStyle w:val="MainBodyText"/>
        <w:keepNext/>
        <w:keepLines/>
        <w:rPr>
          <w:b/>
          <w:bCs/>
        </w:rPr>
      </w:pPr>
      <w:r w:rsidRPr="00E1453A">
        <w:rPr>
          <w:b/>
          <w:bCs/>
        </w:rPr>
        <w:t>Primary and Community Care</w:t>
      </w:r>
    </w:p>
    <w:tbl>
      <w:tblPr>
        <w:tblW w:w="5204"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502"/>
        <w:gridCol w:w="1316"/>
        <w:gridCol w:w="1277"/>
        <w:gridCol w:w="1699"/>
      </w:tblGrid>
      <w:tr w:rsidRPr="000C2991" w:rsidR="00083C44" w:rsidTr="00C40854" w14:paraId="2B29A4FF" w14:textId="3CF43148">
        <w:trPr>
          <w:trHeight w:val="17"/>
        </w:trPr>
        <w:tc>
          <w:tcPr>
            <w:tcW w:w="2247" w:type="pct"/>
            <w:shd w:val="clear" w:color="auto" w:fill="215E99"/>
            <w:vAlign w:val="center"/>
          </w:tcPr>
          <w:p w:rsidRPr="000C2991" w:rsidR="00083C44" w:rsidP="001033AD" w:rsidRDefault="00083C44" w14:paraId="2926F761" w14:textId="414F4553">
            <w:pPr>
              <w:pStyle w:val="MainBodyText"/>
              <w:keepNext/>
              <w:keepLines/>
              <w:spacing w:after="0"/>
              <w:rPr>
                <w:b/>
                <w:bCs/>
                <w:color w:val="FFFFFF" w:themeColor="background1"/>
                <w:sz w:val="21"/>
                <w:szCs w:val="21"/>
              </w:rPr>
            </w:pPr>
            <w:r w:rsidRPr="000C2991">
              <w:rPr>
                <w:b/>
                <w:bCs/>
                <w:color w:val="FFFFFF" w:themeColor="background1"/>
                <w:sz w:val="21"/>
                <w:szCs w:val="21"/>
              </w:rPr>
              <w:t>Primary and Community Care</w:t>
            </w:r>
          </w:p>
        </w:tc>
        <w:tc>
          <w:tcPr>
            <w:tcW w:w="844" w:type="pct"/>
            <w:shd w:val="clear" w:color="auto" w:fill="215E99"/>
            <w:vAlign w:val="center"/>
          </w:tcPr>
          <w:p w:rsidRPr="000C2991" w:rsidR="00083C44" w:rsidP="001033AD" w:rsidRDefault="00083C44" w14:paraId="600CA96E" w14:textId="77777777">
            <w:pPr>
              <w:pStyle w:val="MainBodyText"/>
              <w:keepNext/>
              <w:keepLines/>
              <w:spacing w:after="0"/>
              <w:rPr>
                <w:b/>
                <w:bCs/>
                <w:color w:val="FFFFFF" w:themeColor="background1"/>
                <w:sz w:val="21"/>
                <w:szCs w:val="21"/>
              </w:rPr>
            </w:pPr>
            <w:r w:rsidRPr="000C2991">
              <w:rPr>
                <w:b/>
                <w:bCs/>
                <w:color w:val="FFFFFF" w:themeColor="background1"/>
                <w:sz w:val="21"/>
                <w:szCs w:val="21"/>
              </w:rPr>
              <w:t>2024-2025</w:t>
            </w:r>
          </w:p>
        </w:tc>
        <w:tc>
          <w:tcPr>
            <w:tcW w:w="819" w:type="pct"/>
            <w:shd w:val="clear" w:color="auto" w:fill="215E99"/>
            <w:vAlign w:val="center"/>
          </w:tcPr>
          <w:p w:rsidRPr="00083C44" w:rsidR="00083C44" w:rsidP="001033AD" w:rsidRDefault="00083C44" w14:paraId="3FCCA478" w14:textId="77777777">
            <w:pPr>
              <w:pStyle w:val="MainBodyText"/>
              <w:keepNext/>
              <w:keepLines/>
              <w:spacing w:after="0"/>
              <w:rPr>
                <w:b/>
                <w:bCs/>
                <w:color w:val="FFFFFF" w:themeColor="background1"/>
                <w:sz w:val="21"/>
                <w:szCs w:val="21"/>
              </w:rPr>
            </w:pPr>
            <w:r w:rsidRPr="00083C44">
              <w:rPr>
                <w:b/>
                <w:bCs/>
                <w:color w:val="FFFFFF" w:themeColor="background1"/>
                <w:sz w:val="21"/>
                <w:szCs w:val="21"/>
              </w:rPr>
              <w:t>Original</w:t>
            </w:r>
          </w:p>
          <w:p w:rsidRPr="000C2991" w:rsidR="00083C44" w:rsidP="001033AD" w:rsidRDefault="00083C44" w14:paraId="60CCC836" w14:textId="28CE57D4">
            <w:pPr>
              <w:pStyle w:val="MainBodyText"/>
              <w:keepNext/>
              <w:keepLines/>
              <w:spacing w:after="0"/>
              <w:rPr>
                <w:b/>
                <w:bCs/>
                <w:color w:val="FFFFFF" w:themeColor="background1"/>
                <w:sz w:val="21"/>
                <w:szCs w:val="21"/>
              </w:rPr>
            </w:pPr>
            <w:r w:rsidRPr="00083C44">
              <w:rPr>
                <w:b/>
                <w:bCs/>
                <w:color w:val="FFFFFF" w:themeColor="background1"/>
                <w:sz w:val="21"/>
                <w:szCs w:val="21"/>
              </w:rPr>
              <w:t>2025-2026</w:t>
            </w:r>
          </w:p>
        </w:tc>
        <w:tc>
          <w:tcPr>
            <w:tcW w:w="1090" w:type="pct"/>
            <w:shd w:val="clear" w:color="auto" w:fill="215E99"/>
          </w:tcPr>
          <w:p w:rsidRPr="00083C44" w:rsidR="00083C44" w:rsidP="001033AD" w:rsidRDefault="00083C44" w14:paraId="0F0C1764" w14:textId="77777777">
            <w:pPr>
              <w:pStyle w:val="MainBodyText"/>
              <w:keepNext/>
              <w:keepLines/>
              <w:spacing w:after="0"/>
              <w:rPr>
                <w:b/>
                <w:bCs/>
                <w:color w:val="FFFFFF" w:themeColor="background1"/>
                <w:sz w:val="21"/>
                <w:szCs w:val="21"/>
              </w:rPr>
            </w:pPr>
            <w:r w:rsidRPr="00083C44">
              <w:rPr>
                <w:b/>
                <w:bCs/>
                <w:color w:val="FFFFFF" w:themeColor="background1"/>
                <w:sz w:val="21"/>
                <w:szCs w:val="21"/>
              </w:rPr>
              <w:t xml:space="preserve">Updated </w:t>
            </w:r>
          </w:p>
          <w:p w:rsidRPr="000C2991" w:rsidR="00083C44" w:rsidP="001033AD" w:rsidRDefault="00083C44" w14:paraId="7F135D96" w14:textId="5DEA13B8">
            <w:pPr>
              <w:pStyle w:val="MainBodyText"/>
              <w:keepNext/>
              <w:keepLines/>
              <w:spacing w:after="0"/>
              <w:rPr>
                <w:b/>
                <w:bCs/>
                <w:color w:val="FFFFFF" w:themeColor="background1"/>
                <w:sz w:val="21"/>
                <w:szCs w:val="21"/>
              </w:rPr>
            </w:pPr>
            <w:r w:rsidRPr="00083C44">
              <w:rPr>
                <w:b/>
                <w:bCs/>
                <w:color w:val="FFFFFF" w:themeColor="background1"/>
                <w:sz w:val="21"/>
                <w:szCs w:val="21"/>
              </w:rPr>
              <w:t>2025-2026</w:t>
            </w:r>
          </w:p>
        </w:tc>
      </w:tr>
      <w:tr w:rsidRPr="000C2991" w:rsidR="00B00452" w:rsidTr="00C40854" w14:paraId="72CD2CB3" w14:textId="41D063EF">
        <w:trPr>
          <w:trHeight w:val="72"/>
        </w:trPr>
        <w:tc>
          <w:tcPr>
            <w:tcW w:w="2247" w:type="pct"/>
            <w:shd w:val="clear" w:color="auto" w:fill="FFFFFF" w:themeFill="background1"/>
            <w:vAlign w:val="center"/>
          </w:tcPr>
          <w:p w:rsidRPr="000C2991" w:rsidR="00B00452" w:rsidP="001033AD" w:rsidRDefault="00B00452" w14:paraId="3A2147A5" w14:textId="34AEFCF8">
            <w:pPr>
              <w:pStyle w:val="MainBodyText"/>
              <w:keepNext/>
              <w:keepLines/>
              <w:spacing w:after="0"/>
              <w:jc w:val="left"/>
              <w:rPr>
                <w:sz w:val="21"/>
                <w:szCs w:val="21"/>
              </w:rPr>
            </w:pPr>
            <w:r>
              <w:rPr>
                <w:sz w:val="21"/>
                <w:szCs w:val="21"/>
              </w:rPr>
              <w:t>Primary Care Academies</w:t>
            </w:r>
          </w:p>
        </w:tc>
        <w:tc>
          <w:tcPr>
            <w:tcW w:w="844" w:type="pct"/>
            <w:shd w:val="clear" w:color="auto" w:fill="FFFFFF" w:themeFill="background1"/>
            <w:vAlign w:val="center"/>
          </w:tcPr>
          <w:p w:rsidRPr="000C2991" w:rsidR="00B00452" w:rsidP="001033AD" w:rsidRDefault="00B00452" w14:paraId="29C65F9B" w14:textId="7C2ABE1C">
            <w:pPr>
              <w:pStyle w:val="MainBodyText"/>
              <w:keepNext/>
              <w:keepLines/>
              <w:jc w:val="center"/>
              <w:rPr>
                <w:i/>
                <w:iCs/>
                <w:sz w:val="21"/>
                <w:szCs w:val="21"/>
              </w:rPr>
            </w:pPr>
            <w:r>
              <w:rPr>
                <w:i/>
                <w:iCs/>
                <w:sz w:val="21"/>
                <w:szCs w:val="21"/>
              </w:rPr>
              <w:t>£1.62m</w:t>
            </w:r>
          </w:p>
        </w:tc>
        <w:tc>
          <w:tcPr>
            <w:tcW w:w="819" w:type="pct"/>
            <w:shd w:val="clear" w:color="auto" w:fill="FFFFFF" w:themeFill="background1"/>
            <w:vAlign w:val="center"/>
          </w:tcPr>
          <w:p w:rsidRPr="000C2991" w:rsidR="00B00452" w:rsidP="001033AD" w:rsidRDefault="00B00452" w14:paraId="3A4E8EE8" w14:textId="3193AFAA">
            <w:pPr>
              <w:pStyle w:val="MainBodyText"/>
              <w:keepNext/>
              <w:keepLines/>
              <w:jc w:val="center"/>
              <w:rPr>
                <w:sz w:val="21"/>
                <w:szCs w:val="21"/>
              </w:rPr>
            </w:pPr>
            <w:r>
              <w:rPr>
                <w:sz w:val="21"/>
                <w:szCs w:val="21"/>
              </w:rPr>
              <w:t>£1.62m</w:t>
            </w:r>
          </w:p>
        </w:tc>
        <w:tc>
          <w:tcPr>
            <w:tcW w:w="1090" w:type="pct"/>
            <w:shd w:val="clear" w:color="auto" w:fill="FFFFFF" w:themeFill="background1"/>
            <w:vAlign w:val="center"/>
          </w:tcPr>
          <w:p w:rsidRPr="000D0E34" w:rsidR="00B00452" w:rsidP="001033AD" w:rsidRDefault="00B00452" w14:paraId="7296AD33" w14:textId="41B0BA05">
            <w:pPr>
              <w:pStyle w:val="MainBodyText"/>
              <w:keepNext/>
              <w:keepLines/>
              <w:jc w:val="center"/>
              <w:rPr>
                <w:b/>
                <w:bCs/>
                <w:sz w:val="21"/>
                <w:szCs w:val="21"/>
              </w:rPr>
            </w:pPr>
            <w:r>
              <w:rPr>
                <w:rFonts w:eastAsia="Times New Roman"/>
                <w:b/>
                <w:bCs/>
                <w:color w:val="000000"/>
                <w:sz w:val="20"/>
                <w:szCs w:val="20"/>
                <w:lang w:eastAsia="en-GB"/>
              </w:rPr>
              <w:t>To be agreed*</w:t>
            </w:r>
          </w:p>
        </w:tc>
      </w:tr>
      <w:tr w:rsidRPr="000C2991" w:rsidR="00B00452" w:rsidTr="002E493D" w14:paraId="5DE19BCD" w14:textId="74717325">
        <w:trPr>
          <w:trHeight w:val="72"/>
        </w:trPr>
        <w:tc>
          <w:tcPr>
            <w:tcW w:w="2247" w:type="pct"/>
            <w:shd w:val="clear" w:color="auto" w:fill="FFFFFF" w:themeFill="background1"/>
            <w:vAlign w:val="center"/>
            <w:hideMark/>
          </w:tcPr>
          <w:p w:rsidRPr="000C2991" w:rsidR="00B00452" w:rsidP="001033AD" w:rsidRDefault="00B00452" w14:paraId="77AB9B42" w14:textId="77777777">
            <w:pPr>
              <w:pStyle w:val="MainBodyText"/>
              <w:keepNext/>
              <w:keepLines/>
              <w:spacing w:after="0"/>
              <w:jc w:val="left"/>
              <w:rPr>
                <w:sz w:val="21"/>
                <w:szCs w:val="21"/>
              </w:rPr>
            </w:pPr>
            <w:r w:rsidRPr="000C2991">
              <w:rPr>
                <w:sz w:val="21"/>
                <w:szCs w:val="21"/>
              </w:rPr>
              <w:t>General Practice Nursing (GPN) Foundation Programme</w:t>
            </w:r>
          </w:p>
        </w:tc>
        <w:tc>
          <w:tcPr>
            <w:tcW w:w="844" w:type="pct"/>
            <w:shd w:val="clear" w:color="auto" w:fill="FFFFFF" w:themeFill="background1"/>
            <w:vAlign w:val="center"/>
            <w:hideMark/>
          </w:tcPr>
          <w:p w:rsidRPr="000C2991" w:rsidR="00B00452" w:rsidP="001033AD" w:rsidRDefault="00B00452" w14:paraId="2137E230" w14:textId="77777777">
            <w:pPr>
              <w:pStyle w:val="MainBodyText"/>
              <w:keepNext/>
              <w:keepLines/>
              <w:jc w:val="center"/>
              <w:rPr>
                <w:i/>
                <w:iCs/>
                <w:sz w:val="21"/>
                <w:szCs w:val="21"/>
              </w:rPr>
            </w:pPr>
            <w:r w:rsidRPr="000C2991">
              <w:rPr>
                <w:i/>
                <w:iCs/>
                <w:sz w:val="21"/>
                <w:szCs w:val="21"/>
              </w:rPr>
              <w:t>21</w:t>
            </w:r>
          </w:p>
        </w:tc>
        <w:tc>
          <w:tcPr>
            <w:tcW w:w="819" w:type="pct"/>
            <w:shd w:val="clear" w:color="auto" w:fill="FFFFFF" w:themeFill="background1"/>
            <w:vAlign w:val="center"/>
            <w:hideMark/>
          </w:tcPr>
          <w:p w:rsidRPr="000C2991" w:rsidR="00B00452" w:rsidP="001033AD" w:rsidRDefault="00B00452" w14:paraId="77ED18E9" w14:textId="77777777">
            <w:pPr>
              <w:pStyle w:val="MainBodyText"/>
              <w:keepNext/>
              <w:keepLines/>
              <w:jc w:val="center"/>
              <w:rPr>
                <w:sz w:val="21"/>
                <w:szCs w:val="21"/>
              </w:rPr>
            </w:pPr>
            <w:r w:rsidRPr="000C2991">
              <w:rPr>
                <w:sz w:val="21"/>
                <w:szCs w:val="21"/>
              </w:rPr>
              <w:t>50</w:t>
            </w:r>
          </w:p>
        </w:tc>
        <w:tc>
          <w:tcPr>
            <w:tcW w:w="1090" w:type="pct"/>
            <w:shd w:val="clear" w:color="auto" w:fill="FFFFFF" w:themeFill="background1"/>
            <w:vAlign w:val="center"/>
          </w:tcPr>
          <w:p w:rsidRPr="000D0E34" w:rsidR="00B00452" w:rsidP="001033AD" w:rsidRDefault="00B00452" w14:paraId="3F5B3F50" w14:textId="127826BC">
            <w:pPr>
              <w:pStyle w:val="MainBodyText"/>
              <w:keepNext/>
              <w:keepLines/>
              <w:jc w:val="center"/>
              <w:rPr>
                <w:b/>
                <w:bCs/>
                <w:sz w:val="21"/>
                <w:szCs w:val="21"/>
              </w:rPr>
            </w:pPr>
            <w:r>
              <w:rPr>
                <w:b/>
                <w:bCs/>
                <w:sz w:val="21"/>
                <w:szCs w:val="21"/>
              </w:rPr>
              <w:t>21</w:t>
            </w:r>
          </w:p>
        </w:tc>
      </w:tr>
      <w:tr w:rsidRPr="00CF627B" w:rsidR="00B00452" w:rsidTr="00C40854" w14:paraId="280B7653" w14:textId="4B68F71C">
        <w:trPr>
          <w:trHeight w:val="22"/>
        </w:trPr>
        <w:tc>
          <w:tcPr>
            <w:tcW w:w="3091" w:type="pct"/>
            <w:gridSpan w:val="2"/>
            <w:shd w:val="clear" w:color="auto" w:fill="auto"/>
            <w:vAlign w:val="center"/>
          </w:tcPr>
          <w:p w:rsidRPr="00986459" w:rsidR="00B00452" w:rsidP="001033AD" w:rsidRDefault="00B00452" w14:paraId="653BDB21" w14:textId="6D57C4CD">
            <w:pPr>
              <w:keepNext/>
              <w:keepLines/>
              <w:spacing w:after="0" w:line="240" w:lineRule="auto"/>
              <w:rPr>
                <w:rFonts w:eastAsia="Times New Roman" w:cs="Arial"/>
                <w:b/>
                <w:bCs/>
                <w:color w:val="FFFFFF" w:themeColor="background1"/>
                <w:sz w:val="21"/>
                <w:szCs w:val="21"/>
                <w:lang w:eastAsia="en-GB"/>
              </w:rPr>
            </w:pPr>
            <w:r w:rsidRPr="000C2991">
              <w:rPr>
                <w:rFonts w:eastAsia="Arial" w:cs="Arial"/>
                <w:sz w:val="21"/>
                <w:szCs w:val="21"/>
              </w:rPr>
              <w:t xml:space="preserve">Adult Nursing Placement in General Practice (Pre-Registration) </w:t>
            </w:r>
            <w:r>
              <w:rPr>
                <w:rFonts w:eastAsia="Arial" w:cs="Arial"/>
                <w:sz w:val="21"/>
                <w:szCs w:val="21"/>
              </w:rPr>
              <w:t>(</w:t>
            </w:r>
            <w:r w:rsidRPr="000C2991">
              <w:rPr>
                <w:rFonts w:eastAsia="Arial" w:cs="Arial"/>
                <w:sz w:val="21"/>
                <w:szCs w:val="21"/>
              </w:rPr>
              <w:t>N</w:t>
            </w:r>
            <w:r>
              <w:rPr>
                <w:rFonts w:eastAsia="Arial" w:cs="Arial"/>
                <w:sz w:val="21"/>
                <w:szCs w:val="21"/>
              </w:rPr>
              <w:t>ew)</w:t>
            </w:r>
          </w:p>
        </w:tc>
        <w:tc>
          <w:tcPr>
            <w:tcW w:w="819" w:type="pct"/>
            <w:shd w:val="clear" w:color="auto" w:fill="auto"/>
            <w:vAlign w:val="center"/>
          </w:tcPr>
          <w:p w:rsidRPr="00986459" w:rsidR="00B00452" w:rsidP="001033AD" w:rsidRDefault="00B00452" w14:paraId="44526578" w14:textId="1E629A87">
            <w:pPr>
              <w:keepNext/>
              <w:keepLines/>
              <w:spacing w:after="0" w:line="240" w:lineRule="auto"/>
              <w:jc w:val="center"/>
              <w:rPr>
                <w:rFonts w:eastAsia="Times New Roman" w:cs="Arial"/>
                <w:b/>
                <w:bCs/>
                <w:color w:val="FFFFFF"/>
                <w:sz w:val="21"/>
                <w:szCs w:val="21"/>
                <w:lang w:eastAsia="en-GB"/>
              </w:rPr>
            </w:pPr>
            <w:r w:rsidRPr="000C2991">
              <w:rPr>
                <w:rFonts w:eastAsia="Arial" w:cs="Arial"/>
                <w:sz w:val="21"/>
                <w:szCs w:val="21"/>
              </w:rPr>
              <w:t>300</w:t>
            </w:r>
          </w:p>
        </w:tc>
        <w:tc>
          <w:tcPr>
            <w:tcW w:w="1090" w:type="pct"/>
            <w:vMerge w:val="restart"/>
            <w:vAlign w:val="center"/>
          </w:tcPr>
          <w:p w:rsidRPr="000D0E34" w:rsidR="00B00452" w:rsidP="001033AD" w:rsidRDefault="00B00452" w14:paraId="0C766D69" w14:textId="644F84CC">
            <w:pPr>
              <w:keepNext/>
              <w:keepLines/>
              <w:spacing w:after="0" w:line="240" w:lineRule="auto"/>
              <w:jc w:val="center"/>
              <w:rPr>
                <w:rFonts w:eastAsia="Arial" w:cs="Arial"/>
                <w:b/>
                <w:bCs/>
                <w:sz w:val="21"/>
                <w:szCs w:val="21"/>
              </w:rPr>
            </w:pPr>
            <w:r>
              <w:rPr>
                <w:rFonts w:eastAsia="Times New Roman" w:cs="Arial"/>
                <w:b/>
                <w:bCs/>
                <w:color w:val="000000"/>
                <w:sz w:val="20"/>
                <w:szCs w:val="20"/>
                <w:lang w:eastAsia="en-GB"/>
              </w:rPr>
              <w:t>To be agreed*</w:t>
            </w:r>
          </w:p>
        </w:tc>
      </w:tr>
      <w:tr w:rsidRPr="00CF627B" w:rsidR="00B00452" w:rsidTr="00C40854" w14:paraId="3832C636" w14:textId="4F8E25BD">
        <w:trPr>
          <w:trHeight w:val="22"/>
        </w:trPr>
        <w:tc>
          <w:tcPr>
            <w:tcW w:w="3091" w:type="pct"/>
            <w:gridSpan w:val="2"/>
            <w:shd w:val="clear" w:color="auto" w:fill="auto"/>
            <w:vAlign w:val="center"/>
          </w:tcPr>
          <w:p w:rsidRPr="00986459" w:rsidR="00B00452" w:rsidP="001033AD" w:rsidRDefault="00B00452" w14:paraId="2DCAA363" w14:textId="102EDC4E">
            <w:pPr>
              <w:keepNext/>
              <w:keepLines/>
              <w:spacing w:after="0" w:line="240" w:lineRule="auto"/>
              <w:rPr>
                <w:rFonts w:eastAsia="Times New Roman" w:cs="Arial"/>
                <w:b/>
                <w:bCs/>
                <w:color w:val="FFFFFF" w:themeColor="background1"/>
                <w:sz w:val="21"/>
                <w:szCs w:val="21"/>
                <w:lang w:eastAsia="en-GB"/>
              </w:rPr>
            </w:pPr>
            <w:r w:rsidRPr="000C2991">
              <w:rPr>
                <w:rFonts w:eastAsia="Arial" w:cs="Arial"/>
                <w:sz w:val="21"/>
                <w:szCs w:val="21"/>
              </w:rPr>
              <w:t xml:space="preserve">Integrated Care GP Fellowship </w:t>
            </w:r>
            <w:r>
              <w:rPr>
                <w:rFonts w:eastAsia="Arial" w:cs="Arial"/>
                <w:sz w:val="21"/>
                <w:szCs w:val="21"/>
              </w:rPr>
              <w:t>(New)</w:t>
            </w:r>
          </w:p>
        </w:tc>
        <w:tc>
          <w:tcPr>
            <w:tcW w:w="819" w:type="pct"/>
            <w:shd w:val="clear" w:color="auto" w:fill="auto"/>
            <w:vAlign w:val="center"/>
          </w:tcPr>
          <w:p w:rsidRPr="00986459" w:rsidR="00B00452" w:rsidP="001033AD" w:rsidRDefault="00B00452" w14:paraId="51EACFCD" w14:textId="47CF0096">
            <w:pPr>
              <w:keepNext/>
              <w:keepLines/>
              <w:spacing w:after="0" w:line="240" w:lineRule="auto"/>
              <w:jc w:val="center"/>
              <w:rPr>
                <w:rFonts w:eastAsia="Times New Roman" w:cs="Arial"/>
                <w:b/>
                <w:bCs/>
                <w:color w:val="FFFFFF"/>
                <w:sz w:val="21"/>
                <w:szCs w:val="21"/>
                <w:lang w:eastAsia="en-GB"/>
              </w:rPr>
            </w:pPr>
            <w:r w:rsidRPr="000C2991">
              <w:rPr>
                <w:rFonts w:eastAsia="Arial" w:cs="Arial"/>
                <w:sz w:val="21"/>
                <w:szCs w:val="21"/>
              </w:rPr>
              <w:t>14</w:t>
            </w:r>
          </w:p>
        </w:tc>
        <w:tc>
          <w:tcPr>
            <w:tcW w:w="1090" w:type="pct"/>
            <w:vMerge/>
            <w:vAlign w:val="center"/>
          </w:tcPr>
          <w:p w:rsidRPr="000D0E34" w:rsidR="00B00452" w:rsidP="001033AD" w:rsidRDefault="00B00452" w14:paraId="48020B47" w14:textId="38C090E7">
            <w:pPr>
              <w:keepNext/>
              <w:keepLines/>
              <w:spacing w:after="0" w:line="240" w:lineRule="auto"/>
              <w:jc w:val="center"/>
              <w:rPr>
                <w:rFonts w:eastAsia="Arial" w:cs="Arial"/>
                <w:b/>
                <w:bCs/>
                <w:sz w:val="21"/>
                <w:szCs w:val="21"/>
              </w:rPr>
            </w:pPr>
          </w:p>
        </w:tc>
      </w:tr>
      <w:tr w:rsidRPr="00CF627B" w:rsidR="00B00452" w:rsidTr="00C40854" w14:paraId="7D4C3851" w14:textId="384215BA">
        <w:trPr>
          <w:trHeight w:val="22"/>
        </w:trPr>
        <w:tc>
          <w:tcPr>
            <w:tcW w:w="3091" w:type="pct"/>
            <w:gridSpan w:val="2"/>
            <w:shd w:val="clear" w:color="auto" w:fill="auto"/>
            <w:vAlign w:val="center"/>
          </w:tcPr>
          <w:p w:rsidRPr="00986459" w:rsidR="00B00452" w:rsidP="001033AD" w:rsidRDefault="00B00452" w14:paraId="26B0C7EC" w14:textId="7F21023C">
            <w:pPr>
              <w:keepNext/>
              <w:keepLines/>
              <w:spacing w:after="0" w:line="240" w:lineRule="auto"/>
              <w:rPr>
                <w:rFonts w:eastAsia="Times New Roman" w:cs="Arial"/>
                <w:b/>
                <w:bCs/>
                <w:color w:val="FFFFFF" w:themeColor="background1"/>
                <w:sz w:val="21"/>
                <w:szCs w:val="21"/>
                <w:lang w:eastAsia="en-GB"/>
              </w:rPr>
            </w:pPr>
            <w:r w:rsidRPr="000C2991">
              <w:rPr>
                <w:rFonts w:eastAsia="Arial" w:cs="Arial"/>
                <w:sz w:val="21"/>
                <w:szCs w:val="21"/>
              </w:rPr>
              <w:t>Multi-Professional Primary and Community Care Education &amp; Training</w:t>
            </w:r>
          </w:p>
        </w:tc>
        <w:tc>
          <w:tcPr>
            <w:tcW w:w="819" w:type="pct"/>
            <w:shd w:val="clear" w:color="auto" w:fill="auto"/>
            <w:vAlign w:val="center"/>
          </w:tcPr>
          <w:p w:rsidRPr="00E9169D" w:rsidR="00B00452" w:rsidP="001033AD" w:rsidRDefault="00B00452" w14:paraId="66F26CFE" w14:textId="4312195B">
            <w:pPr>
              <w:keepNext/>
              <w:keepLines/>
              <w:spacing w:after="0" w:line="240" w:lineRule="auto"/>
              <w:jc w:val="center"/>
              <w:rPr>
                <w:rFonts w:eastAsia="Times New Roman" w:cs="Arial"/>
                <w:b/>
                <w:bCs/>
                <w:iCs/>
                <w:color w:val="FFFFFF"/>
                <w:sz w:val="21"/>
                <w:szCs w:val="21"/>
                <w:lang w:eastAsia="en-GB"/>
              </w:rPr>
            </w:pPr>
            <w:r w:rsidRPr="00E9169D">
              <w:rPr>
                <w:iCs/>
                <w:sz w:val="21"/>
                <w:szCs w:val="21"/>
              </w:rPr>
              <w:t>£0.100m</w:t>
            </w:r>
          </w:p>
        </w:tc>
        <w:tc>
          <w:tcPr>
            <w:tcW w:w="1090" w:type="pct"/>
            <w:vMerge/>
            <w:vAlign w:val="center"/>
          </w:tcPr>
          <w:p w:rsidRPr="000D0E34" w:rsidR="00B00452" w:rsidP="001033AD" w:rsidRDefault="00B00452" w14:paraId="7575D4AE" w14:textId="4E83B3D3">
            <w:pPr>
              <w:keepNext/>
              <w:keepLines/>
              <w:spacing w:after="0" w:line="240" w:lineRule="auto"/>
              <w:jc w:val="center"/>
              <w:rPr>
                <w:b/>
                <w:bCs/>
                <w:iCs/>
                <w:sz w:val="21"/>
                <w:szCs w:val="21"/>
              </w:rPr>
            </w:pPr>
          </w:p>
        </w:tc>
      </w:tr>
      <w:tr w:rsidRPr="00CF627B" w:rsidR="002E493D" w:rsidTr="002E493D" w14:paraId="31F30999" w14:textId="3E0D0316">
        <w:trPr>
          <w:trHeight w:val="22"/>
        </w:trPr>
        <w:tc>
          <w:tcPr>
            <w:tcW w:w="3091" w:type="pct"/>
            <w:gridSpan w:val="2"/>
            <w:shd w:val="clear" w:color="auto" w:fill="215E99"/>
            <w:vAlign w:val="center"/>
          </w:tcPr>
          <w:p w:rsidRPr="00CF627B" w:rsidR="002E493D" w:rsidP="001033AD" w:rsidRDefault="002E493D" w14:paraId="4F56F62C" w14:textId="77777777">
            <w:pPr>
              <w:keepNext/>
              <w:keepLines/>
              <w:spacing w:after="0" w:line="240" w:lineRule="auto"/>
              <w:rPr>
                <w:rFonts w:eastAsia="Times New Roman" w:cs="Arial"/>
                <w:b/>
                <w:bCs/>
                <w:color w:val="FFFFFF"/>
                <w:sz w:val="21"/>
                <w:szCs w:val="21"/>
                <w:lang w:eastAsia="en-GB"/>
              </w:rPr>
            </w:pPr>
            <w:r>
              <w:rPr>
                <w:rFonts w:eastAsia="Times New Roman" w:cs="Arial"/>
                <w:b/>
                <w:bCs/>
                <w:color w:val="FFFFFF" w:themeColor="background1"/>
                <w:sz w:val="21"/>
                <w:szCs w:val="21"/>
                <w:lang w:eastAsia="en-GB"/>
              </w:rPr>
              <w:t>Community Nursing</w:t>
            </w:r>
          </w:p>
        </w:tc>
        <w:tc>
          <w:tcPr>
            <w:tcW w:w="819" w:type="pct"/>
            <w:shd w:val="clear" w:color="auto" w:fill="215E99"/>
            <w:vAlign w:val="center"/>
          </w:tcPr>
          <w:p w:rsidRPr="00CF627B" w:rsidR="002E493D" w:rsidP="001033AD" w:rsidRDefault="002E493D" w14:paraId="5B10E376" w14:textId="77777777">
            <w:pPr>
              <w:keepNext/>
              <w:keepLines/>
              <w:spacing w:after="0" w:line="240" w:lineRule="auto"/>
              <w:jc w:val="center"/>
              <w:rPr>
                <w:rFonts w:eastAsia="Times New Roman" w:cs="Arial"/>
                <w:b/>
                <w:bCs/>
                <w:color w:val="FFFFFF"/>
                <w:sz w:val="21"/>
                <w:szCs w:val="21"/>
                <w:lang w:eastAsia="en-GB"/>
              </w:rPr>
            </w:pPr>
            <w:r w:rsidRPr="00CF627B">
              <w:rPr>
                <w:rFonts w:eastAsia="Times New Roman" w:cs="Arial"/>
                <w:b/>
                <w:bCs/>
                <w:color w:val="FFFFFF"/>
                <w:sz w:val="21"/>
                <w:szCs w:val="21"/>
                <w:lang w:eastAsia="en-GB"/>
              </w:rPr>
              <w:t>2025-2026</w:t>
            </w:r>
          </w:p>
        </w:tc>
        <w:tc>
          <w:tcPr>
            <w:tcW w:w="1090" w:type="pct"/>
            <w:shd w:val="clear" w:color="auto" w:fill="215E99"/>
            <w:vAlign w:val="center"/>
          </w:tcPr>
          <w:p w:rsidRPr="00083C44" w:rsidR="002E493D" w:rsidP="001033AD" w:rsidRDefault="002E493D" w14:paraId="25372208" w14:textId="5260F0A7">
            <w:pPr>
              <w:pStyle w:val="MainBodyText"/>
              <w:keepNext/>
              <w:keepLines/>
              <w:spacing w:after="0"/>
              <w:jc w:val="center"/>
              <w:rPr>
                <w:b/>
                <w:bCs/>
                <w:color w:val="FFFFFF" w:themeColor="background1"/>
                <w:sz w:val="21"/>
                <w:szCs w:val="21"/>
              </w:rPr>
            </w:pPr>
            <w:r w:rsidRPr="00083C44">
              <w:rPr>
                <w:b/>
                <w:bCs/>
                <w:color w:val="FFFFFF" w:themeColor="background1"/>
                <w:sz w:val="21"/>
                <w:szCs w:val="21"/>
              </w:rPr>
              <w:t>Updated</w:t>
            </w:r>
          </w:p>
          <w:p w:rsidRPr="00CF627B" w:rsidR="002E493D" w:rsidP="001033AD" w:rsidRDefault="002E493D" w14:paraId="143C2B4D" w14:textId="4F216519">
            <w:pPr>
              <w:keepNext/>
              <w:keepLines/>
              <w:spacing w:after="0" w:line="240" w:lineRule="auto"/>
              <w:jc w:val="center"/>
              <w:rPr>
                <w:rFonts w:eastAsia="Times New Roman" w:cs="Arial"/>
                <w:b/>
                <w:bCs/>
                <w:color w:val="FFFFFF"/>
                <w:sz w:val="21"/>
                <w:szCs w:val="21"/>
                <w:lang w:eastAsia="en-GB"/>
              </w:rPr>
            </w:pPr>
            <w:r w:rsidRPr="00083C44">
              <w:rPr>
                <w:b/>
                <w:bCs/>
                <w:color w:val="FFFFFF" w:themeColor="background1"/>
                <w:sz w:val="21"/>
                <w:szCs w:val="21"/>
              </w:rPr>
              <w:t>2025-2026</w:t>
            </w:r>
          </w:p>
        </w:tc>
      </w:tr>
      <w:tr w:rsidRPr="00CF627B" w:rsidR="002E493D" w:rsidTr="00C40854" w14:paraId="25DC1B39" w14:textId="66AE8450">
        <w:trPr>
          <w:trHeight w:val="22"/>
        </w:trPr>
        <w:tc>
          <w:tcPr>
            <w:tcW w:w="3091" w:type="pct"/>
            <w:gridSpan w:val="2"/>
            <w:shd w:val="clear" w:color="auto" w:fill="FFFFFF" w:themeFill="background1"/>
            <w:vAlign w:val="center"/>
            <w:hideMark/>
          </w:tcPr>
          <w:p w:rsidRPr="00CF627B" w:rsidR="002E493D" w:rsidP="002E493D" w:rsidRDefault="002E493D" w14:paraId="53C4035B"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SCPHN School Nursing (Part-time)</w:t>
            </w:r>
          </w:p>
        </w:tc>
        <w:tc>
          <w:tcPr>
            <w:tcW w:w="819" w:type="pct"/>
            <w:shd w:val="clear" w:color="auto" w:fill="FFFFFF" w:themeFill="background1"/>
            <w:vAlign w:val="center"/>
            <w:hideMark/>
          </w:tcPr>
          <w:p w:rsidRPr="00CF627B" w:rsidR="002E493D" w:rsidP="002E493D" w:rsidRDefault="002E493D" w14:paraId="60A7F12C"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15</w:t>
            </w:r>
          </w:p>
        </w:tc>
        <w:tc>
          <w:tcPr>
            <w:tcW w:w="1090" w:type="pct"/>
            <w:vMerge w:val="restart"/>
            <w:shd w:val="clear" w:color="auto" w:fill="FFFFFF" w:themeFill="background1"/>
            <w:vAlign w:val="center"/>
          </w:tcPr>
          <w:p w:rsidRPr="000D0E34" w:rsidR="002E493D" w:rsidP="002E493D" w:rsidRDefault="002E493D" w14:paraId="5016CF66" w14:textId="7182CA72">
            <w:pPr>
              <w:spacing w:after="0" w:line="240" w:lineRule="auto"/>
              <w:jc w:val="center"/>
              <w:rPr>
                <w:rFonts w:eastAsia="Times New Roman" w:cs="Arial"/>
                <w:b/>
                <w:bCs/>
                <w:color w:val="000000"/>
                <w:sz w:val="21"/>
                <w:szCs w:val="21"/>
                <w:lang w:eastAsia="en-GB"/>
              </w:rPr>
            </w:pPr>
            <w:r>
              <w:rPr>
                <w:rFonts w:eastAsia="Times New Roman" w:cs="Arial"/>
                <w:b/>
                <w:bCs/>
                <w:color w:val="000000"/>
                <w:sz w:val="20"/>
                <w:szCs w:val="20"/>
                <w:lang w:eastAsia="en-GB"/>
              </w:rPr>
              <w:t>To be agreed*</w:t>
            </w:r>
          </w:p>
        </w:tc>
      </w:tr>
      <w:tr w:rsidRPr="00CF627B" w:rsidR="002E493D" w:rsidTr="00C40854" w14:paraId="6EFBBFC1" w14:textId="0B6B7648">
        <w:trPr>
          <w:trHeight w:val="22"/>
        </w:trPr>
        <w:tc>
          <w:tcPr>
            <w:tcW w:w="3091" w:type="pct"/>
            <w:gridSpan w:val="2"/>
            <w:shd w:val="clear" w:color="auto" w:fill="FFFFFF" w:themeFill="background1"/>
            <w:vAlign w:val="center"/>
            <w:hideMark/>
          </w:tcPr>
          <w:p w:rsidRPr="00CF627B" w:rsidR="002E493D" w:rsidP="002E493D" w:rsidRDefault="002E493D" w14:paraId="080D2550"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SCPHN School Nursing (Full-time)</w:t>
            </w:r>
          </w:p>
        </w:tc>
        <w:tc>
          <w:tcPr>
            <w:tcW w:w="819" w:type="pct"/>
            <w:shd w:val="clear" w:color="auto" w:fill="FFFFFF" w:themeFill="background1"/>
            <w:vAlign w:val="center"/>
            <w:hideMark/>
          </w:tcPr>
          <w:p w:rsidRPr="00CF627B" w:rsidR="002E493D" w:rsidP="002E493D" w:rsidRDefault="002E493D" w14:paraId="687516E2"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28</w:t>
            </w:r>
          </w:p>
        </w:tc>
        <w:tc>
          <w:tcPr>
            <w:tcW w:w="1090" w:type="pct"/>
            <w:vMerge/>
            <w:shd w:val="clear" w:color="auto" w:fill="FFFFFF" w:themeFill="background1"/>
            <w:vAlign w:val="center"/>
          </w:tcPr>
          <w:p w:rsidRPr="000D0E34" w:rsidR="002E493D" w:rsidP="002E493D" w:rsidRDefault="002E493D" w14:paraId="34A5606E" w14:textId="045A9748">
            <w:pPr>
              <w:spacing w:after="0" w:line="240" w:lineRule="auto"/>
              <w:jc w:val="center"/>
              <w:rPr>
                <w:rFonts w:eastAsia="Times New Roman" w:cs="Arial"/>
                <w:b/>
                <w:bCs/>
                <w:color w:val="000000"/>
                <w:sz w:val="21"/>
                <w:szCs w:val="21"/>
                <w:lang w:eastAsia="en-GB"/>
              </w:rPr>
            </w:pPr>
          </w:p>
        </w:tc>
      </w:tr>
      <w:tr w:rsidRPr="00CF627B" w:rsidR="002E493D" w:rsidTr="00C40854" w14:paraId="606EEE10" w14:textId="7E98A2BD">
        <w:trPr>
          <w:trHeight w:val="22"/>
        </w:trPr>
        <w:tc>
          <w:tcPr>
            <w:tcW w:w="3091" w:type="pct"/>
            <w:gridSpan w:val="2"/>
            <w:shd w:val="clear" w:color="auto" w:fill="FFFFFF" w:themeFill="background1"/>
            <w:vAlign w:val="center"/>
            <w:hideMark/>
          </w:tcPr>
          <w:p w:rsidRPr="00CF627B" w:rsidR="002E493D" w:rsidP="002E493D" w:rsidRDefault="002E493D" w14:paraId="4AF83F48"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SCPHN Health Visiting (Modules)</w:t>
            </w:r>
          </w:p>
        </w:tc>
        <w:tc>
          <w:tcPr>
            <w:tcW w:w="819" w:type="pct"/>
            <w:shd w:val="clear" w:color="auto" w:fill="FFFFFF" w:themeFill="background1"/>
            <w:vAlign w:val="center"/>
            <w:hideMark/>
          </w:tcPr>
          <w:p w:rsidRPr="00CF627B" w:rsidR="002E493D" w:rsidP="002E493D" w:rsidRDefault="002E493D" w14:paraId="233C6EAF"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20</w:t>
            </w:r>
          </w:p>
        </w:tc>
        <w:tc>
          <w:tcPr>
            <w:tcW w:w="1090" w:type="pct"/>
            <w:vMerge/>
            <w:shd w:val="clear" w:color="auto" w:fill="FFFFFF" w:themeFill="background1"/>
            <w:vAlign w:val="center"/>
          </w:tcPr>
          <w:p w:rsidRPr="000D0E34" w:rsidR="002E493D" w:rsidP="002E493D" w:rsidRDefault="002E493D" w14:paraId="40A82392" w14:textId="226A5C75">
            <w:pPr>
              <w:spacing w:after="0" w:line="240" w:lineRule="auto"/>
              <w:jc w:val="center"/>
              <w:rPr>
                <w:rFonts w:eastAsia="Times New Roman" w:cs="Arial"/>
                <w:b/>
                <w:bCs/>
                <w:color w:val="000000"/>
                <w:sz w:val="21"/>
                <w:szCs w:val="21"/>
                <w:lang w:eastAsia="en-GB"/>
              </w:rPr>
            </w:pPr>
          </w:p>
        </w:tc>
      </w:tr>
      <w:tr w:rsidRPr="00CF627B" w:rsidR="002E493D" w:rsidTr="00C40854" w14:paraId="45501F70" w14:textId="27F954AA">
        <w:trPr>
          <w:trHeight w:val="22"/>
        </w:trPr>
        <w:tc>
          <w:tcPr>
            <w:tcW w:w="3091" w:type="pct"/>
            <w:gridSpan w:val="2"/>
            <w:shd w:val="clear" w:color="auto" w:fill="FFFFFF" w:themeFill="background1"/>
            <w:vAlign w:val="center"/>
            <w:hideMark/>
          </w:tcPr>
          <w:p w:rsidRPr="00CF627B" w:rsidR="002E493D" w:rsidP="002E493D" w:rsidRDefault="002E493D" w14:paraId="1AAFC863"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SCPHN Health Visiting (Full-time)</w:t>
            </w:r>
          </w:p>
        </w:tc>
        <w:tc>
          <w:tcPr>
            <w:tcW w:w="819" w:type="pct"/>
            <w:shd w:val="clear" w:color="auto" w:fill="FFFFFF" w:themeFill="background1"/>
            <w:vAlign w:val="center"/>
            <w:hideMark/>
          </w:tcPr>
          <w:p w:rsidRPr="00CF627B" w:rsidR="002E493D" w:rsidP="002E493D" w:rsidRDefault="002E493D" w14:paraId="66B1928D"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95</w:t>
            </w:r>
          </w:p>
        </w:tc>
        <w:tc>
          <w:tcPr>
            <w:tcW w:w="1090" w:type="pct"/>
            <w:vMerge/>
            <w:shd w:val="clear" w:color="auto" w:fill="FFFFFF" w:themeFill="background1"/>
            <w:vAlign w:val="center"/>
          </w:tcPr>
          <w:p w:rsidRPr="000D0E34" w:rsidR="002E493D" w:rsidP="002E493D" w:rsidRDefault="002E493D" w14:paraId="2331D893" w14:textId="6569A9ED">
            <w:pPr>
              <w:spacing w:after="0" w:line="240" w:lineRule="auto"/>
              <w:jc w:val="center"/>
              <w:rPr>
                <w:rFonts w:eastAsia="Times New Roman" w:cs="Arial"/>
                <w:b/>
                <w:bCs/>
                <w:color w:val="000000"/>
                <w:sz w:val="21"/>
                <w:szCs w:val="21"/>
                <w:lang w:eastAsia="en-GB"/>
              </w:rPr>
            </w:pPr>
          </w:p>
        </w:tc>
      </w:tr>
      <w:tr w:rsidRPr="00CF627B" w:rsidR="002E493D" w:rsidTr="00C40854" w14:paraId="59A463E2" w14:textId="00910C3B">
        <w:trPr>
          <w:trHeight w:val="22"/>
        </w:trPr>
        <w:tc>
          <w:tcPr>
            <w:tcW w:w="3091" w:type="pct"/>
            <w:gridSpan w:val="2"/>
            <w:shd w:val="clear" w:color="auto" w:fill="FFFFFF" w:themeFill="background1"/>
            <w:vAlign w:val="center"/>
            <w:hideMark/>
          </w:tcPr>
          <w:p w:rsidRPr="00CF627B" w:rsidR="002E493D" w:rsidP="002E493D" w:rsidRDefault="002E493D" w14:paraId="2DD2DAF7"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SCPHN Health Visiting (Part-time)</w:t>
            </w:r>
          </w:p>
        </w:tc>
        <w:tc>
          <w:tcPr>
            <w:tcW w:w="819" w:type="pct"/>
            <w:shd w:val="clear" w:color="auto" w:fill="FFFFFF" w:themeFill="background1"/>
            <w:vAlign w:val="center"/>
            <w:hideMark/>
          </w:tcPr>
          <w:p w:rsidRPr="00CF627B" w:rsidR="002E493D" w:rsidP="002E493D" w:rsidRDefault="002E493D" w14:paraId="2FDA02A6"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31</w:t>
            </w:r>
          </w:p>
        </w:tc>
        <w:tc>
          <w:tcPr>
            <w:tcW w:w="1090" w:type="pct"/>
            <w:vMerge/>
            <w:shd w:val="clear" w:color="auto" w:fill="FFFFFF" w:themeFill="background1"/>
            <w:vAlign w:val="center"/>
          </w:tcPr>
          <w:p w:rsidRPr="000D0E34" w:rsidR="002E493D" w:rsidP="002E493D" w:rsidRDefault="002E493D" w14:paraId="578ED167" w14:textId="21A8D67F">
            <w:pPr>
              <w:spacing w:after="0" w:line="240" w:lineRule="auto"/>
              <w:jc w:val="center"/>
              <w:rPr>
                <w:rFonts w:eastAsia="Times New Roman" w:cs="Arial"/>
                <w:b/>
                <w:bCs/>
                <w:color w:val="000000"/>
                <w:sz w:val="21"/>
                <w:szCs w:val="21"/>
                <w:lang w:eastAsia="en-GB"/>
              </w:rPr>
            </w:pPr>
          </w:p>
        </w:tc>
      </w:tr>
      <w:tr w:rsidRPr="00CF627B" w:rsidR="002E493D" w:rsidTr="00C40854" w14:paraId="175DF090" w14:textId="3D92A82C">
        <w:trPr>
          <w:trHeight w:val="22"/>
        </w:trPr>
        <w:tc>
          <w:tcPr>
            <w:tcW w:w="3091" w:type="pct"/>
            <w:gridSpan w:val="2"/>
            <w:shd w:val="clear" w:color="auto" w:fill="FFFFFF" w:themeFill="background1"/>
            <w:vAlign w:val="center"/>
            <w:hideMark/>
          </w:tcPr>
          <w:p w:rsidRPr="00CF627B" w:rsidR="002E493D" w:rsidP="002E493D" w:rsidRDefault="002E493D" w14:paraId="1298BD2E"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SCPHN Occupational Health (Part time) NEW 2025</w:t>
            </w:r>
          </w:p>
        </w:tc>
        <w:tc>
          <w:tcPr>
            <w:tcW w:w="819" w:type="pct"/>
            <w:shd w:val="clear" w:color="auto" w:fill="FFFFFF" w:themeFill="background1"/>
            <w:vAlign w:val="center"/>
            <w:hideMark/>
          </w:tcPr>
          <w:p w:rsidRPr="00CF627B" w:rsidR="002E493D" w:rsidP="002E493D" w:rsidRDefault="002E493D" w14:paraId="6B1B74D5"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6</w:t>
            </w:r>
          </w:p>
        </w:tc>
        <w:tc>
          <w:tcPr>
            <w:tcW w:w="1090" w:type="pct"/>
            <w:vMerge/>
            <w:shd w:val="clear" w:color="auto" w:fill="FFFFFF" w:themeFill="background1"/>
            <w:vAlign w:val="center"/>
          </w:tcPr>
          <w:p w:rsidRPr="000D0E34" w:rsidR="002E493D" w:rsidP="002E493D" w:rsidRDefault="002E493D" w14:paraId="3E4A684A" w14:textId="6539811A">
            <w:pPr>
              <w:spacing w:after="0" w:line="240" w:lineRule="auto"/>
              <w:jc w:val="center"/>
              <w:rPr>
                <w:rFonts w:eastAsia="Times New Roman" w:cs="Arial"/>
                <w:b/>
                <w:bCs/>
                <w:color w:val="000000"/>
                <w:sz w:val="21"/>
                <w:szCs w:val="21"/>
                <w:lang w:eastAsia="en-GB"/>
              </w:rPr>
            </w:pPr>
          </w:p>
        </w:tc>
      </w:tr>
      <w:tr w:rsidRPr="00CF627B" w:rsidR="002E493D" w:rsidTr="00C40854" w14:paraId="7068720C" w14:textId="05F62547">
        <w:trPr>
          <w:trHeight w:val="22"/>
        </w:trPr>
        <w:tc>
          <w:tcPr>
            <w:tcW w:w="3091" w:type="pct"/>
            <w:gridSpan w:val="2"/>
            <w:shd w:val="clear" w:color="auto" w:fill="FFFFFF" w:themeFill="background1"/>
            <w:vAlign w:val="center"/>
            <w:hideMark/>
          </w:tcPr>
          <w:p w:rsidRPr="00CF627B" w:rsidR="002E493D" w:rsidP="002E493D" w:rsidRDefault="002E493D" w14:paraId="09E28E6C"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 xml:space="preserve">SPQ General Practice Nursing Modules </w:t>
            </w:r>
          </w:p>
        </w:tc>
        <w:tc>
          <w:tcPr>
            <w:tcW w:w="819" w:type="pct"/>
            <w:shd w:val="clear" w:color="auto" w:fill="FFFFFF" w:themeFill="background1"/>
            <w:vAlign w:val="center"/>
            <w:hideMark/>
          </w:tcPr>
          <w:p w:rsidRPr="00CF627B" w:rsidR="002E493D" w:rsidP="002E493D" w:rsidRDefault="002E493D" w14:paraId="0CB3FFC9"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60</w:t>
            </w:r>
          </w:p>
        </w:tc>
        <w:tc>
          <w:tcPr>
            <w:tcW w:w="1090" w:type="pct"/>
            <w:vMerge/>
            <w:shd w:val="clear" w:color="auto" w:fill="FFFFFF" w:themeFill="background1"/>
            <w:vAlign w:val="center"/>
          </w:tcPr>
          <w:p w:rsidRPr="000D0E34" w:rsidR="002E493D" w:rsidP="002E493D" w:rsidRDefault="002E493D" w14:paraId="4F00CCC4" w14:textId="6A1AC0C6">
            <w:pPr>
              <w:spacing w:after="0" w:line="240" w:lineRule="auto"/>
              <w:jc w:val="center"/>
              <w:rPr>
                <w:rFonts w:eastAsia="Times New Roman" w:cs="Arial"/>
                <w:b/>
                <w:bCs/>
                <w:color w:val="000000"/>
                <w:sz w:val="21"/>
                <w:szCs w:val="21"/>
                <w:lang w:eastAsia="en-GB"/>
              </w:rPr>
            </w:pPr>
          </w:p>
        </w:tc>
      </w:tr>
      <w:tr w:rsidRPr="00CF627B" w:rsidR="002E493D" w:rsidTr="00C40854" w14:paraId="2B9263C6" w14:textId="1068D931">
        <w:trPr>
          <w:trHeight w:val="22"/>
        </w:trPr>
        <w:tc>
          <w:tcPr>
            <w:tcW w:w="3091" w:type="pct"/>
            <w:gridSpan w:val="2"/>
            <w:shd w:val="clear" w:color="auto" w:fill="FFFFFF" w:themeFill="background1"/>
            <w:vAlign w:val="center"/>
            <w:hideMark/>
          </w:tcPr>
          <w:p w:rsidRPr="00CF627B" w:rsidR="002E493D" w:rsidP="002E493D" w:rsidRDefault="002E493D" w14:paraId="71EC20C1"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SPQ General Practice Nursing (Part-time)</w:t>
            </w:r>
          </w:p>
        </w:tc>
        <w:tc>
          <w:tcPr>
            <w:tcW w:w="819" w:type="pct"/>
            <w:shd w:val="clear" w:color="auto" w:fill="FFFFFF" w:themeFill="background1"/>
            <w:vAlign w:val="center"/>
            <w:hideMark/>
          </w:tcPr>
          <w:p w:rsidRPr="00CF627B" w:rsidR="002E493D" w:rsidP="002E493D" w:rsidRDefault="002E493D" w14:paraId="135E8148"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20</w:t>
            </w:r>
          </w:p>
        </w:tc>
        <w:tc>
          <w:tcPr>
            <w:tcW w:w="1090" w:type="pct"/>
            <w:vMerge/>
            <w:shd w:val="clear" w:color="auto" w:fill="FFFFFF" w:themeFill="background1"/>
            <w:vAlign w:val="center"/>
          </w:tcPr>
          <w:p w:rsidRPr="000D0E34" w:rsidR="002E493D" w:rsidP="002E493D" w:rsidRDefault="002E493D" w14:paraId="2160EC0B" w14:textId="1F624F36">
            <w:pPr>
              <w:spacing w:after="0" w:line="240" w:lineRule="auto"/>
              <w:jc w:val="center"/>
              <w:rPr>
                <w:rFonts w:eastAsia="Times New Roman" w:cs="Arial"/>
                <w:b/>
                <w:bCs/>
                <w:color w:val="000000"/>
                <w:sz w:val="21"/>
                <w:szCs w:val="21"/>
                <w:lang w:eastAsia="en-GB"/>
              </w:rPr>
            </w:pPr>
          </w:p>
        </w:tc>
      </w:tr>
      <w:tr w:rsidRPr="00CF627B" w:rsidR="002E493D" w:rsidTr="00C40854" w14:paraId="6B46774E" w14:textId="609B44D2">
        <w:trPr>
          <w:trHeight w:val="22"/>
        </w:trPr>
        <w:tc>
          <w:tcPr>
            <w:tcW w:w="3091" w:type="pct"/>
            <w:gridSpan w:val="2"/>
            <w:shd w:val="clear" w:color="auto" w:fill="FFFFFF" w:themeFill="background1"/>
            <w:vAlign w:val="center"/>
            <w:hideMark/>
          </w:tcPr>
          <w:p w:rsidRPr="00CF627B" w:rsidR="002E493D" w:rsidP="002E493D" w:rsidRDefault="002E493D" w14:paraId="2A0A7ABF"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SPQ District Nursing Modules</w:t>
            </w:r>
          </w:p>
        </w:tc>
        <w:tc>
          <w:tcPr>
            <w:tcW w:w="819" w:type="pct"/>
            <w:shd w:val="clear" w:color="auto" w:fill="FFFFFF" w:themeFill="background1"/>
            <w:vAlign w:val="center"/>
            <w:hideMark/>
          </w:tcPr>
          <w:p w:rsidRPr="00CF627B" w:rsidR="002E493D" w:rsidP="002E493D" w:rsidRDefault="002E493D" w14:paraId="132E1E20"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95</w:t>
            </w:r>
          </w:p>
        </w:tc>
        <w:tc>
          <w:tcPr>
            <w:tcW w:w="1090" w:type="pct"/>
            <w:vMerge/>
            <w:shd w:val="clear" w:color="auto" w:fill="FFFFFF" w:themeFill="background1"/>
            <w:vAlign w:val="center"/>
          </w:tcPr>
          <w:p w:rsidRPr="000D0E34" w:rsidR="002E493D" w:rsidP="002E493D" w:rsidRDefault="002E493D" w14:paraId="3FAC0E98" w14:textId="198597F2">
            <w:pPr>
              <w:spacing w:after="0" w:line="240" w:lineRule="auto"/>
              <w:jc w:val="center"/>
              <w:rPr>
                <w:rFonts w:eastAsia="Times New Roman" w:cs="Arial"/>
                <w:b/>
                <w:bCs/>
                <w:color w:val="000000"/>
                <w:sz w:val="21"/>
                <w:szCs w:val="21"/>
                <w:lang w:eastAsia="en-GB"/>
              </w:rPr>
            </w:pPr>
          </w:p>
        </w:tc>
      </w:tr>
      <w:tr w:rsidRPr="00CF627B" w:rsidR="002E493D" w:rsidTr="00C40854" w14:paraId="6DD0788A" w14:textId="07358929">
        <w:trPr>
          <w:trHeight w:val="22"/>
        </w:trPr>
        <w:tc>
          <w:tcPr>
            <w:tcW w:w="3091" w:type="pct"/>
            <w:gridSpan w:val="2"/>
            <w:shd w:val="clear" w:color="auto" w:fill="FFFFFF" w:themeFill="background1"/>
            <w:vAlign w:val="center"/>
            <w:hideMark/>
          </w:tcPr>
          <w:p w:rsidRPr="00CF627B" w:rsidR="002E493D" w:rsidP="002E493D" w:rsidRDefault="002E493D" w14:paraId="095BE8B2"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SPQ District Nursing (Part-time)</w:t>
            </w:r>
          </w:p>
        </w:tc>
        <w:tc>
          <w:tcPr>
            <w:tcW w:w="819" w:type="pct"/>
            <w:shd w:val="clear" w:color="auto" w:fill="FFFFFF" w:themeFill="background1"/>
            <w:vAlign w:val="center"/>
            <w:hideMark/>
          </w:tcPr>
          <w:p w:rsidRPr="00CF627B" w:rsidR="002E493D" w:rsidP="002E493D" w:rsidRDefault="002E493D" w14:paraId="60AD277B"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85</w:t>
            </w:r>
          </w:p>
        </w:tc>
        <w:tc>
          <w:tcPr>
            <w:tcW w:w="1090" w:type="pct"/>
            <w:vMerge/>
            <w:shd w:val="clear" w:color="auto" w:fill="FFFFFF" w:themeFill="background1"/>
            <w:vAlign w:val="center"/>
          </w:tcPr>
          <w:p w:rsidRPr="000D0E34" w:rsidR="002E493D" w:rsidP="002E493D" w:rsidRDefault="002E493D" w14:paraId="2BDBA756" w14:textId="3522E3C6">
            <w:pPr>
              <w:spacing w:after="0" w:line="240" w:lineRule="auto"/>
              <w:jc w:val="center"/>
              <w:rPr>
                <w:rFonts w:eastAsia="Times New Roman" w:cs="Arial"/>
                <w:b/>
                <w:bCs/>
                <w:color w:val="000000"/>
                <w:sz w:val="21"/>
                <w:szCs w:val="21"/>
                <w:lang w:eastAsia="en-GB"/>
              </w:rPr>
            </w:pPr>
          </w:p>
        </w:tc>
      </w:tr>
      <w:tr w:rsidRPr="00CF627B" w:rsidR="002E493D" w:rsidTr="00C40854" w14:paraId="0B978CE3" w14:textId="245C316D">
        <w:trPr>
          <w:trHeight w:val="22"/>
        </w:trPr>
        <w:tc>
          <w:tcPr>
            <w:tcW w:w="3091" w:type="pct"/>
            <w:gridSpan w:val="2"/>
            <w:shd w:val="clear" w:color="auto" w:fill="FFFFFF" w:themeFill="background1"/>
            <w:vAlign w:val="center"/>
            <w:hideMark/>
          </w:tcPr>
          <w:p w:rsidRPr="00CF627B" w:rsidR="002E493D" w:rsidP="002E493D" w:rsidRDefault="002E493D" w14:paraId="71AD44AF"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SPQ Community Childrens Nursing Modules</w:t>
            </w:r>
          </w:p>
        </w:tc>
        <w:tc>
          <w:tcPr>
            <w:tcW w:w="819" w:type="pct"/>
            <w:shd w:val="clear" w:color="auto" w:fill="FFFFFF" w:themeFill="background1"/>
            <w:vAlign w:val="center"/>
            <w:hideMark/>
          </w:tcPr>
          <w:p w:rsidRPr="00CF627B" w:rsidR="002E493D" w:rsidP="002E493D" w:rsidRDefault="002E493D" w14:paraId="141F3095"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11</w:t>
            </w:r>
          </w:p>
        </w:tc>
        <w:tc>
          <w:tcPr>
            <w:tcW w:w="1090" w:type="pct"/>
            <w:vMerge/>
            <w:shd w:val="clear" w:color="auto" w:fill="FFFFFF" w:themeFill="background1"/>
            <w:vAlign w:val="center"/>
          </w:tcPr>
          <w:p w:rsidRPr="000D0E34" w:rsidR="002E493D" w:rsidP="002E493D" w:rsidRDefault="002E493D" w14:paraId="7FE0E667" w14:textId="1688FA00">
            <w:pPr>
              <w:spacing w:after="0" w:line="240" w:lineRule="auto"/>
              <w:jc w:val="center"/>
              <w:rPr>
                <w:rFonts w:eastAsia="Times New Roman" w:cs="Arial"/>
                <w:b/>
                <w:bCs/>
                <w:color w:val="000000"/>
                <w:sz w:val="21"/>
                <w:szCs w:val="21"/>
                <w:lang w:eastAsia="en-GB"/>
              </w:rPr>
            </w:pPr>
          </w:p>
        </w:tc>
      </w:tr>
      <w:tr w:rsidRPr="00CF627B" w:rsidR="002E493D" w:rsidTr="00C40854" w14:paraId="4C37BCEE" w14:textId="21758E40">
        <w:trPr>
          <w:trHeight w:val="22"/>
        </w:trPr>
        <w:tc>
          <w:tcPr>
            <w:tcW w:w="3091" w:type="pct"/>
            <w:gridSpan w:val="2"/>
            <w:shd w:val="clear" w:color="auto" w:fill="FFFFFF" w:themeFill="background1"/>
            <w:vAlign w:val="center"/>
            <w:hideMark/>
          </w:tcPr>
          <w:p w:rsidRPr="00CF627B" w:rsidR="002E493D" w:rsidP="002E493D" w:rsidRDefault="002E493D" w14:paraId="5004A240"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SPQ Community Childrens Nursing (Part-time)</w:t>
            </w:r>
          </w:p>
        </w:tc>
        <w:tc>
          <w:tcPr>
            <w:tcW w:w="819" w:type="pct"/>
            <w:shd w:val="clear" w:color="auto" w:fill="FFFFFF" w:themeFill="background1"/>
            <w:vAlign w:val="center"/>
            <w:hideMark/>
          </w:tcPr>
          <w:p w:rsidRPr="00CF627B" w:rsidR="002E493D" w:rsidP="002E493D" w:rsidRDefault="002E493D" w14:paraId="2B6B3E0A"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12</w:t>
            </w:r>
          </w:p>
        </w:tc>
        <w:tc>
          <w:tcPr>
            <w:tcW w:w="1090" w:type="pct"/>
            <w:vMerge/>
            <w:shd w:val="clear" w:color="auto" w:fill="FFFFFF" w:themeFill="background1"/>
            <w:vAlign w:val="center"/>
          </w:tcPr>
          <w:p w:rsidRPr="000D0E34" w:rsidR="002E493D" w:rsidP="002E493D" w:rsidRDefault="002E493D" w14:paraId="35DEFF86" w14:textId="1FEB8807">
            <w:pPr>
              <w:spacing w:after="0" w:line="240" w:lineRule="auto"/>
              <w:jc w:val="center"/>
              <w:rPr>
                <w:rFonts w:eastAsia="Times New Roman" w:cs="Arial"/>
                <w:b/>
                <w:bCs/>
                <w:color w:val="000000"/>
                <w:sz w:val="21"/>
                <w:szCs w:val="21"/>
                <w:lang w:eastAsia="en-GB"/>
              </w:rPr>
            </w:pPr>
          </w:p>
        </w:tc>
      </w:tr>
      <w:tr w:rsidRPr="00CF627B" w:rsidR="002E493D" w:rsidTr="00C40854" w14:paraId="324D1807" w14:textId="3FEBB292">
        <w:trPr>
          <w:trHeight w:val="22"/>
        </w:trPr>
        <w:tc>
          <w:tcPr>
            <w:tcW w:w="3091" w:type="pct"/>
            <w:gridSpan w:val="2"/>
            <w:shd w:val="clear" w:color="auto" w:fill="FFFFFF" w:themeFill="background1"/>
            <w:vAlign w:val="center"/>
            <w:hideMark/>
          </w:tcPr>
          <w:p w:rsidRPr="00CF627B" w:rsidR="002E493D" w:rsidP="002E493D" w:rsidRDefault="002E493D" w14:paraId="1157D240"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SPQ Community Learning Disability Nursing (CLDN) (Modules)</w:t>
            </w:r>
          </w:p>
        </w:tc>
        <w:tc>
          <w:tcPr>
            <w:tcW w:w="819" w:type="pct"/>
            <w:shd w:val="clear" w:color="auto" w:fill="FFFFFF" w:themeFill="background1"/>
            <w:vAlign w:val="center"/>
            <w:hideMark/>
          </w:tcPr>
          <w:p w:rsidRPr="00CF627B" w:rsidR="002E493D" w:rsidP="002E493D" w:rsidRDefault="002E493D" w14:paraId="68D79A73"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12</w:t>
            </w:r>
          </w:p>
        </w:tc>
        <w:tc>
          <w:tcPr>
            <w:tcW w:w="1090" w:type="pct"/>
            <w:vMerge/>
            <w:shd w:val="clear" w:color="auto" w:fill="FFFFFF" w:themeFill="background1"/>
            <w:vAlign w:val="center"/>
          </w:tcPr>
          <w:p w:rsidRPr="000D0E34" w:rsidR="002E493D" w:rsidP="002E493D" w:rsidRDefault="002E493D" w14:paraId="502E6135" w14:textId="29CE2699">
            <w:pPr>
              <w:spacing w:after="0" w:line="240" w:lineRule="auto"/>
              <w:jc w:val="center"/>
              <w:rPr>
                <w:rFonts w:eastAsia="Times New Roman" w:cs="Arial"/>
                <w:b/>
                <w:bCs/>
                <w:color w:val="000000"/>
                <w:sz w:val="21"/>
                <w:szCs w:val="21"/>
                <w:lang w:eastAsia="en-GB"/>
              </w:rPr>
            </w:pPr>
          </w:p>
        </w:tc>
      </w:tr>
      <w:tr w:rsidRPr="00CF627B" w:rsidR="002E493D" w:rsidTr="00C40854" w14:paraId="3B2346CA" w14:textId="35BCA20F">
        <w:trPr>
          <w:trHeight w:val="22"/>
        </w:trPr>
        <w:tc>
          <w:tcPr>
            <w:tcW w:w="3091" w:type="pct"/>
            <w:gridSpan w:val="2"/>
            <w:shd w:val="clear" w:color="auto" w:fill="FFFFFF" w:themeFill="background1"/>
            <w:vAlign w:val="center"/>
            <w:hideMark/>
          </w:tcPr>
          <w:p w:rsidRPr="00CF627B" w:rsidR="002E493D" w:rsidP="002E493D" w:rsidRDefault="002E493D" w14:paraId="529F8DBF"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SPQ Community Learning Disability Nursing (CLDN) (Part-time</w:t>
            </w:r>
          </w:p>
        </w:tc>
        <w:tc>
          <w:tcPr>
            <w:tcW w:w="819" w:type="pct"/>
            <w:shd w:val="clear" w:color="auto" w:fill="FFFFFF" w:themeFill="background1"/>
            <w:vAlign w:val="center"/>
            <w:hideMark/>
          </w:tcPr>
          <w:p w:rsidRPr="00CF627B" w:rsidR="002E493D" w:rsidP="002E493D" w:rsidRDefault="002E493D" w14:paraId="6DA0567F"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14</w:t>
            </w:r>
          </w:p>
        </w:tc>
        <w:tc>
          <w:tcPr>
            <w:tcW w:w="1090" w:type="pct"/>
            <w:vMerge/>
            <w:shd w:val="clear" w:color="auto" w:fill="FFFFFF" w:themeFill="background1"/>
            <w:vAlign w:val="center"/>
          </w:tcPr>
          <w:p w:rsidRPr="000D0E34" w:rsidR="002E493D" w:rsidP="002E493D" w:rsidRDefault="002E493D" w14:paraId="20A1F850" w14:textId="64AB7BF2">
            <w:pPr>
              <w:spacing w:after="0" w:line="240" w:lineRule="auto"/>
              <w:jc w:val="center"/>
              <w:rPr>
                <w:rFonts w:eastAsia="Times New Roman" w:cs="Arial"/>
                <w:b/>
                <w:bCs/>
                <w:color w:val="000000"/>
                <w:sz w:val="21"/>
                <w:szCs w:val="21"/>
                <w:lang w:eastAsia="en-GB"/>
              </w:rPr>
            </w:pPr>
          </w:p>
        </w:tc>
      </w:tr>
      <w:tr w:rsidRPr="00CF627B" w:rsidR="002E493D" w:rsidTr="00C40854" w14:paraId="2095EF2F" w14:textId="5A5FC9A1">
        <w:trPr>
          <w:trHeight w:val="22"/>
        </w:trPr>
        <w:tc>
          <w:tcPr>
            <w:tcW w:w="3091" w:type="pct"/>
            <w:gridSpan w:val="2"/>
            <w:shd w:val="clear" w:color="auto" w:fill="FFFFFF" w:themeFill="background1"/>
            <w:vAlign w:val="center"/>
            <w:hideMark/>
          </w:tcPr>
          <w:p w:rsidRPr="00CF627B" w:rsidR="002E493D" w:rsidP="002E493D" w:rsidRDefault="002E493D" w14:paraId="535F941D"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SPQ Community Mental Health Nursing (Part-time)</w:t>
            </w:r>
          </w:p>
        </w:tc>
        <w:tc>
          <w:tcPr>
            <w:tcW w:w="819" w:type="pct"/>
            <w:shd w:val="clear" w:color="auto" w:fill="FFFFFF" w:themeFill="background1"/>
            <w:vAlign w:val="center"/>
            <w:hideMark/>
          </w:tcPr>
          <w:p w:rsidRPr="00CF627B" w:rsidR="002E493D" w:rsidP="002E493D" w:rsidRDefault="002E493D" w14:paraId="5EC7585E"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10</w:t>
            </w:r>
          </w:p>
        </w:tc>
        <w:tc>
          <w:tcPr>
            <w:tcW w:w="1090" w:type="pct"/>
            <w:vMerge/>
            <w:shd w:val="clear" w:color="auto" w:fill="FFFFFF" w:themeFill="background1"/>
            <w:vAlign w:val="center"/>
          </w:tcPr>
          <w:p w:rsidRPr="000D0E34" w:rsidR="002E493D" w:rsidP="002E493D" w:rsidRDefault="002E493D" w14:paraId="27C71D4D" w14:textId="21BECDE1">
            <w:pPr>
              <w:spacing w:after="0" w:line="240" w:lineRule="auto"/>
              <w:jc w:val="center"/>
              <w:rPr>
                <w:rFonts w:eastAsia="Times New Roman" w:cs="Arial"/>
                <w:b/>
                <w:bCs/>
                <w:color w:val="000000"/>
                <w:sz w:val="21"/>
                <w:szCs w:val="21"/>
                <w:lang w:eastAsia="en-GB"/>
              </w:rPr>
            </w:pPr>
          </w:p>
        </w:tc>
      </w:tr>
      <w:tr w:rsidRPr="00CF627B" w:rsidR="002E493D" w:rsidTr="00C40854" w14:paraId="2FD09D3F" w14:textId="1E03295A">
        <w:trPr>
          <w:trHeight w:val="22"/>
        </w:trPr>
        <w:tc>
          <w:tcPr>
            <w:tcW w:w="3091" w:type="pct"/>
            <w:gridSpan w:val="2"/>
            <w:shd w:val="clear" w:color="auto" w:fill="FFFFFF" w:themeFill="background1"/>
            <w:vAlign w:val="center"/>
            <w:hideMark/>
          </w:tcPr>
          <w:p w:rsidRPr="00CF627B" w:rsidR="002E493D" w:rsidP="002E493D" w:rsidRDefault="002E493D" w14:paraId="33059A2B" w14:textId="77777777">
            <w:pPr>
              <w:spacing w:after="0" w:line="240" w:lineRule="auto"/>
              <w:rPr>
                <w:rFonts w:eastAsia="Times New Roman" w:cs="Arial"/>
                <w:color w:val="000000"/>
                <w:sz w:val="21"/>
                <w:szCs w:val="21"/>
                <w:lang w:eastAsia="en-GB"/>
              </w:rPr>
            </w:pPr>
            <w:r w:rsidRPr="00CF627B">
              <w:rPr>
                <w:rFonts w:eastAsia="Times New Roman" w:cs="Arial"/>
                <w:color w:val="000000"/>
                <w:sz w:val="21"/>
                <w:szCs w:val="21"/>
                <w:lang w:eastAsia="en-GB"/>
              </w:rPr>
              <w:t>SPQ Community Mental Health Nursing (modules)</w:t>
            </w:r>
          </w:p>
        </w:tc>
        <w:tc>
          <w:tcPr>
            <w:tcW w:w="819" w:type="pct"/>
            <w:shd w:val="clear" w:color="auto" w:fill="FFFFFF" w:themeFill="background1"/>
            <w:vAlign w:val="center"/>
            <w:hideMark/>
          </w:tcPr>
          <w:p w:rsidRPr="00CF627B" w:rsidR="002E493D" w:rsidP="002E493D" w:rsidRDefault="002E493D" w14:paraId="3D7E42AC" w14:textId="77777777">
            <w:pPr>
              <w:spacing w:after="0" w:line="240" w:lineRule="auto"/>
              <w:jc w:val="center"/>
              <w:rPr>
                <w:rFonts w:eastAsia="Times New Roman" w:cs="Arial"/>
                <w:color w:val="000000"/>
                <w:sz w:val="21"/>
                <w:szCs w:val="21"/>
                <w:lang w:eastAsia="en-GB"/>
              </w:rPr>
            </w:pPr>
            <w:r w:rsidRPr="00CF627B">
              <w:rPr>
                <w:rFonts w:eastAsia="Times New Roman" w:cs="Arial"/>
                <w:color w:val="000000"/>
                <w:sz w:val="21"/>
                <w:szCs w:val="21"/>
                <w:lang w:eastAsia="en-GB"/>
              </w:rPr>
              <w:t>12</w:t>
            </w:r>
          </w:p>
        </w:tc>
        <w:tc>
          <w:tcPr>
            <w:tcW w:w="1090" w:type="pct"/>
            <w:vMerge/>
            <w:shd w:val="clear" w:color="auto" w:fill="FFFFFF" w:themeFill="background1"/>
            <w:vAlign w:val="center"/>
          </w:tcPr>
          <w:p w:rsidRPr="000D0E34" w:rsidR="002E493D" w:rsidP="002E493D" w:rsidRDefault="002E493D" w14:paraId="7A5611DF" w14:textId="2FECF7D9">
            <w:pPr>
              <w:spacing w:after="0" w:line="240" w:lineRule="auto"/>
              <w:jc w:val="center"/>
              <w:rPr>
                <w:rFonts w:eastAsia="Times New Roman" w:cs="Arial"/>
                <w:b/>
                <w:bCs/>
                <w:color w:val="000000"/>
                <w:sz w:val="21"/>
                <w:szCs w:val="21"/>
                <w:lang w:eastAsia="en-GB"/>
              </w:rPr>
            </w:pPr>
          </w:p>
        </w:tc>
      </w:tr>
      <w:tr w:rsidRPr="00CF627B" w:rsidR="002E493D" w:rsidTr="00CF6034" w14:paraId="51D0D911" w14:textId="6C91FC47">
        <w:trPr>
          <w:trHeight w:val="22"/>
        </w:trPr>
        <w:tc>
          <w:tcPr>
            <w:tcW w:w="3091" w:type="pct"/>
            <w:gridSpan w:val="2"/>
            <w:tcBorders>
              <w:bottom w:val="single" w:color="auto" w:sz="4" w:space="0"/>
            </w:tcBorders>
            <w:shd w:val="clear" w:color="auto" w:fill="FFFFFF" w:themeFill="background1"/>
            <w:vAlign w:val="center"/>
          </w:tcPr>
          <w:p w:rsidRPr="00CF627B" w:rsidR="002E493D" w:rsidP="002E493D" w:rsidRDefault="002E493D" w14:paraId="712D4EC7" w14:textId="77777777">
            <w:pPr>
              <w:spacing w:after="0" w:line="240" w:lineRule="auto"/>
              <w:rPr>
                <w:rFonts w:eastAsia="Times New Roman" w:cs="Arial"/>
                <w:color w:val="000000"/>
                <w:sz w:val="21"/>
                <w:szCs w:val="21"/>
                <w:lang w:eastAsia="en-GB"/>
              </w:rPr>
            </w:pPr>
            <w:r>
              <w:rPr>
                <w:rFonts w:eastAsia="Times New Roman" w:cs="Arial"/>
                <w:color w:val="000000"/>
                <w:sz w:val="21"/>
                <w:szCs w:val="21"/>
                <w:lang w:eastAsia="en-GB"/>
              </w:rPr>
              <w:t>SPQ Backfill</w:t>
            </w:r>
          </w:p>
        </w:tc>
        <w:tc>
          <w:tcPr>
            <w:tcW w:w="819" w:type="pct"/>
            <w:tcBorders>
              <w:bottom w:val="single" w:color="auto" w:sz="4" w:space="0"/>
            </w:tcBorders>
            <w:shd w:val="clear" w:color="auto" w:fill="FFFFFF" w:themeFill="background1"/>
            <w:vAlign w:val="center"/>
          </w:tcPr>
          <w:p w:rsidRPr="00CF627B" w:rsidR="002E493D" w:rsidP="002E493D" w:rsidRDefault="002E493D" w14:paraId="561A80ED" w14:textId="3DC2D3CD">
            <w:pPr>
              <w:spacing w:after="0" w:line="240" w:lineRule="auto"/>
              <w:jc w:val="center"/>
              <w:rPr>
                <w:rFonts w:eastAsia="Times New Roman" w:cs="Arial"/>
                <w:color w:val="000000"/>
                <w:sz w:val="21"/>
                <w:szCs w:val="21"/>
                <w:lang w:eastAsia="en-GB"/>
              </w:rPr>
            </w:pPr>
            <w:r>
              <w:rPr>
                <w:rFonts w:eastAsia="Times New Roman" w:cs="Arial"/>
                <w:color w:val="000000"/>
                <w:sz w:val="21"/>
                <w:szCs w:val="21"/>
                <w:lang w:eastAsia="en-GB"/>
              </w:rPr>
              <w:t>£1.587m</w:t>
            </w:r>
          </w:p>
        </w:tc>
        <w:tc>
          <w:tcPr>
            <w:tcW w:w="1090" w:type="pct"/>
            <w:vMerge/>
            <w:tcBorders>
              <w:bottom w:val="single" w:color="auto" w:sz="4" w:space="0"/>
            </w:tcBorders>
            <w:shd w:val="clear" w:color="auto" w:fill="FFFFFF" w:themeFill="background1"/>
            <w:vAlign w:val="center"/>
          </w:tcPr>
          <w:p w:rsidRPr="000D0E34" w:rsidR="002E493D" w:rsidP="002E493D" w:rsidRDefault="002E493D" w14:paraId="37881B2B" w14:textId="30ED01C5">
            <w:pPr>
              <w:spacing w:after="0" w:line="240" w:lineRule="auto"/>
              <w:jc w:val="center"/>
              <w:rPr>
                <w:rFonts w:eastAsia="Times New Roman" w:cs="Arial"/>
                <w:b/>
                <w:bCs/>
                <w:color w:val="000000"/>
                <w:sz w:val="21"/>
                <w:szCs w:val="21"/>
                <w:lang w:eastAsia="en-GB"/>
              </w:rPr>
            </w:pPr>
          </w:p>
        </w:tc>
      </w:tr>
      <w:tr w:rsidRPr="00CF627B" w:rsidR="002E493D" w:rsidTr="004F4EC6" w14:paraId="73F3D459" w14:textId="77777777">
        <w:trPr>
          <w:trHeight w:val="22"/>
        </w:trPr>
        <w:tc>
          <w:tcPr>
            <w:tcW w:w="5000" w:type="pct"/>
            <w:gridSpan w:val="4"/>
            <w:tcBorders>
              <w:top w:val="single" w:color="auto" w:sz="4" w:space="0"/>
              <w:left w:val="nil"/>
              <w:bottom w:val="nil"/>
              <w:right w:val="nil"/>
            </w:tcBorders>
            <w:shd w:val="clear" w:color="auto" w:fill="FFFFFF" w:themeFill="background1"/>
          </w:tcPr>
          <w:p w:rsidRPr="000D0E34" w:rsidR="002E493D" w:rsidP="002E493D" w:rsidRDefault="002E493D" w14:paraId="4046B753" w14:textId="2F87D0B6">
            <w:pPr>
              <w:spacing w:after="0" w:line="240" w:lineRule="auto"/>
              <w:rPr>
                <w:rFonts w:eastAsia="Times New Roman" w:cs="Arial"/>
                <w:b/>
                <w:bCs/>
                <w:color w:val="000000"/>
                <w:sz w:val="21"/>
                <w:szCs w:val="21"/>
                <w:lang w:eastAsia="en-GB"/>
              </w:rPr>
            </w:pPr>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tc>
      </w:tr>
    </w:tbl>
    <w:p w:rsidRPr="00986459" w:rsidR="00986459" w:rsidP="00E1453A" w:rsidRDefault="00986459" w14:paraId="1EA15D4C" w14:textId="261AEEFC">
      <w:pPr>
        <w:pStyle w:val="MainBodyText"/>
        <w:spacing w:after="0"/>
        <w:rPr>
          <w:b/>
          <w:bCs/>
          <w:sz w:val="4"/>
          <w:szCs w:val="4"/>
          <w:u w:val="single"/>
        </w:rPr>
      </w:pPr>
    </w:p>
    <w:p w:rsidR="00986459" w:rsidP="00E1453A" w:rsidRDefault="00986459" w14:paraId="59446A49" w14:textId="133CCA4B">
      <w:pPr>
        <w:pStyle w:val="MainBodyText"/>
        <w:spacing w:after="0"/>
        <w:rPr>
          <w:b/>
          <w:bCs/>
          <w:u w:val="single"/>
        </w:rPr>
      </w:pPr>
    </w:p>
    <w:p w:rsidRPr="00E1453A" w:rsidR="00E05DAA" w:rsidP="00E1453A" w:rsidRDefault="001033AD" w14:paraId="7B8526C9" w14:textId="325F358A">
      <w:pPr>
        <w:pStyle w:val="MainBodyText"/>
        <w:keepNext/>
        <w:keepLines/>
        <w:rPr>
          <w:b/>
          <w:bCs/>
        </w:rPr>
      </w:pPr>
      <w:r>
        <w:rPr>
          <w:b/>
          <w:bCs/>
        </w:rPr>
        <w:t>A</w:t>
      </w:r>
      <w:r w:rsidRPr="00E1453A" w:rsidR="00560B63">
        <w:rPr>
          <w:b/>
          <w:bCs/>
        </w:rPr>
        <w:t>nnual Investment</w:t>
      </w:r>
    </w:p>
    <w:tbl>
      <w:tblPr>
        <w:tblW w:w="10758" w:type="dxa"/>
        <w:tblInd w:w="10" w:type="dxa"/>
        <w:tblLook w:val="04A0" w:firstRow="1" w:lastRow="0" w:firstColumn="1" w:lastColumn="0" w:noHBand="0" w:noVBand="1"/>
      </w:tblPr>
      <w:tblGrid>
        <w:gridCol w:w="3671"/>
        <w:gridCol w:w="1370"/>
        <w:gridCol w:w="10"/>
        <w:gridCol w:w="1360"/>
        <w:gridCol w:w="10"/>
        <w:gridCol w:w="2179"/>
        <w:gridCol w:w="2158"/>
      </w:tblGrid>
      <w:tr w:rsidRPr="00560B63" w:rsidR="00083C44" w:rsidTr="002E493D" w14:paraId="58970C87" w14:textId="229E1800">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215E99"/>
          </w:tcPr>
          <w:p w:rsidRPr="003A5374" w:rsidR="00083C44" w:rsidP="001033AD" w:rsidRDefault="00083C44" w14:paraId="684D343B" w14:textId="77777777">
            <w:pPr>
              <w:pStyle w:val="MainBodyText"/>
              <w:keepNext/>
              <w:keepLines/>
              <w:spacing w:after="0"/>
              <w:jc w:val="left"/>
              <w:rPr>
                <w:b/>
                <w:bCs/>
                <w:color w:val="FFFFFF" w:themeColor="background1"/>
                <w:sz w:val="21"/>
                <w:szCs w:val="21"/>
              </w:rPr>
            </w:pPr>
            <w:r w:rsidRPr="003A5374">
              <w:rPr>
                <w:b/>
                <w:bCs/>
                <w:color w:val="FFFFFF" w:themeColor="background1"/>
                <w:sz w:val="21"/>
                <w:szCs w:val="21"/>
              </w:rPr>
              <w:t>Post-registration Health Professional Education</w:t>
            </w:r>
          </w:p>
        </w:tc>
        <w:tc>
          <w:tcPr>
            <w:tcW w:w="1370" w:type="dxa"/>
            <w:tcBorders>
              <w:top w:val="single" w:color="auto" w:sz="4" w:space="0"/>
              <w:left w:val="single" w:color="auto" w:sz="4" w:space="0"/>
              <w:bottom w:val="single" w:color="auto" w:sz="4" w:space="0"/>
              <w:right w:val="single" w:color="auto" w:sz="4" w:space="0"/>
            </w:tcBorders>
            <w:shd w:val="clear" w:color="auto" w:fill="215E99"/>
            <w:vAlign w:val="center"/>
          </w:tcPr>
          <w:p w:rsidRPr="003A5374" w:rsidR="00083C44" w:rsidP="001033AD" w:rsidRDefault="00083C44" w14:paraId="74D997BE" w14:textId="77777777">
            <w:pPr>
              <w:pStyle w:val="MainBodyText"/>
              <w:keepNext/>
              <w:keepLines/>
              <w:spacing w:after="0"/>
              <w:jc w:val="center"/>
              <w:rPr>
                <w:b/>
                <w:bCs/>
                <w:color w:val="FFFFFF" w:themeColor="background1"/>
                <w:sz w:val="21"/>
                <w:szCs w:val="21"/>
              </w:rPr>
            </w:pPr>
            <w:r w:rsidRPr="003A5374">
              <w:rPr>
                <w:b/>
                <w:bCs/>
                <w:color w:val="FFFFFF" w:themeColor="background1"/>
                <w:sz w:val="21"/>
                <w:szCs w:val="21"/>
              </w:rPr>
              <w:t>2023-2024</w:t>
            </w:r>
          </w:p>
        </w:tc>
        <w:tc>
          <w:tcPr>
            <w:tcW w:w="1370" w:type="dxa"/>
            <w:gridSpan w:val="2"/>
            <w:tcBorders>
              <w:top w:val="single" w:color="auto" w:sz="4" w:space="0"/>
              <w:left w:val="single" w:color="auto" w:sz="4" w:space="0"/>
              <w:bottom w:val="single" w:color="auto" w:sz="4" w:space="0"/>
              <w:right w:val="single" w:color="auto" w:sz="4" w:space="0"/>
            </w:tcBorders>
            <w:shd w:val="clear" w:color="auto" w:fill="215E99"/>
            <w:vAlign w:val="center"/>
          </w:tcPr>
          <w:p w:rsidRPr="003A5374" w:rsidR="00083C44" w:rsidP="001033AD" w:rsidRDefault="00083C44" w14:paraId="5A9F4BD5" w14:textId="77777777">
            <w:pPr>
              <w:pStyle w:val="MainBodyText"/>
              <w:keepNext/>
              <w:keepLines/>
              <w:spacing w:after="0"/>
              <w:jc w:val="center"/>
              <w:rPr>
                <w:b/>
                <w:bCs/>
                <w:color w:val="FFFFFF" w:themeColor="background1"/>
                <w:sz w:val="21"/>
                <w:szCs w:val="21"/>
              </w:rPr>
            </w:pPr>
            <w:r w:rsidRPr="003A5374">
              <w:rPr>
                <w:b/>
                <w:bCs/>
                <w:color w:val="FFFFFF" w:themeColor="background1"/>
                <w:sz w:val="21"/>
                <w:szCs w:val="21"/>
              </w:rPr>
              <w:t>2024-2025</w:t>
            </w:r>
          </w:p>
        </w:tc>
        <w:tc>
          <w:tcPr>
            <w:tcW w:w="2189" w:type="dxa"/>
            <w:gridSpan w:val="2"/>
            <w:tcBorders>
              <w:top w:val="single" w:color="auto" w:sz="4" w:space="0"/>
              <w:left w:val="single" w:color="auto" w:sz="4" w:space="0"/>
              <w:bottom w:val="single" w:color="auto" w:sz="4" w:space="0"/>
              <w:right w:val="single" w:color="auto" w:sz="4" w:space="0"/>
            </w:tcBorders>
            <w:shd w:val="clear" w:color="auto" w:fill="215E99"/>
            <w:vAlign w:val="center"/>
          </w:tcPr>
          <w:p w:rsidRPr="003A5374" w:rsidR="00083C44" w:rsidP="001033AD" w:rsidRDefault="00083C44" w14:paraId="2C2D154E" w14:textId="3F5382D7">
            <w:pPr>
              <w:pStyle w:val="MainBodyText"/>
              <w:keepNext/>
              <w:keepLines/>
              <w:spacing w:after="0"/>
              <w:jc w:val="center"/>
              <w:rPr>
                <w:b/>
                <w:bCs/>
                <w:color w:val="FFFFFF" w:themeColor="background1"/>
                <w:sz w:val="21"/>
                <w:szCs w:val="21"/>
              </w:rPr>
            </w:pPr>
            <w:r w:rsidRPr="00083C44">
              <w:rPr>
                <w:b/>
                <w:bCs/>
                <w:color w:val="FFFFFF" w:themeColor="background1"/>
                <w:sz w:val="21"/>
                <w:szCs w:val="21"/>
              </w:rPr>
              <w:t>Original</w:t>
            </w:r>
            <w:r w:rsidR="0001596B">
              <w:rPr>
                <w:b/>
                <w:bCs/>
                <w:color w:val="FFFFFF" w:themeColor="background1"/>
                <w:sz w:val="21"/>
                <w:szCs w:val="21"/>
              </w:rPr>
              <w:t xml:space="preserve"> </w:t>
            </w:r>
            <w:r w:rsidRPr="00083C44">
              <w:rPr>
                <w:b/>
                <w:bCs/>
                <w:color w:val="FFFFFF" w:themeColor="background1"/>
                <w:sz w:val="21"/>
                <w:szCs w:val="21"/>
              </w:rPr>
              <w:t>2025-2026</w:t>
            </w:r>
          </w:p>
        </w:tc>
        <w:tc>
          <w:tcPr>
            <w:tcW w:w="2158" w:type="dxa"/>
            <w:tcBorders>
              <w:top w:val="single" w:color="auto" w:sz="4" w:space="0"/>
              <w:left w:val="single" w:color="auto" w:sz="4" w:space="0"/>
              <w:bottom w:val="single" w:color="auto" w:sz="4" w:space="0"/>
              <w:right w:val="single" w:color="auto" w:sz="4" w:space="0"/>
            </w:tcBorders>
            <w:shd w:val="clear" w:color="auto" w:fill="215E99"/>
            <w:vAlign w:val="center"/>
          </w:tcPr>
          <w:p w:rsidRPr="003A5374" w:rsidR="00083C44" w:rsidP="001033AD" w:rsidRDefault="00083C44" w14:paraId="260B7571" w14:textId="5165C8B8">
            <w:pPr>
              <w:pStyle w:val="MainBodyText"/>
              <w:keepNext/>
              <w:keepLines/>
              <w:spacing w:after="0"/>
              <w:jc w:val="center"/>
              <w:rPr>
                <w:b/>
                <w:bCs/>
                <w:color w:val="FFFFFF" w:themeColor="background1"/>
                <w:sz w:val="21"/>
                <w:szCs w:val="21"/>
              </w:rPr>
            </w:pPr>
            <w:r w:rsidRPr="00083C44">
              <w:rPr>
                <w:b/>
                <w:bCs/>
                <w:color w:val="FFFFFF" w:themeColor="background1"/>
                <w:sz w:val="21"/>
                <w:szCs w:val="21"/>
              </w:rPr>
              <w:t>Updated</w:t>
            </w:r>
            <w:r w:rsidR="0001596B">
              <w:rPr>
                <w:b/>
                <w:bCs/>
                <w:color w:val="FFFFFF" w:themeColor="background1"/>
                <w:sz w:val="21"/>
                <w:szCs w:val="21"/>
              </w:rPr>
              <w:t xml:space="preserve"> </w:t>
            </w:r>
            <w:r w:rsidRPr="00083C44">
              <w:rPr>
                <w:b/>
                <w:bCs/>
                <w:color w:val="FFFFFF" w:themeColor="background1"/>
                <w:sz w:val="21"/>
                <w:szCs w:val="21"/>
              </w:rPr>
              <w:t>2025-2026</w:t>
            </w:r>
          </w:p>
        </w:tc>
      </w:tr>
      <w:tr w:rsidRPr="00CF627B" w:rsidR="000D0E34" w:rsidTr="002E493D" w14:paraId="7F3914ED" w14:textId="04914FF4">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auto"/>
            <w:vAlign w:val="center"/>
          </w:tcPr>
          <w:p w:rsidRPr="003A5374" w:rsidR="000D0E34" w:rsidP="001033AD" w:rsidRDefault="000D0E34" w14:paraId="35C883EA" w14:textId="77777777">
            <w:pPr>
              <w:pStyle w:val="MainBodyText"/>
              <w:keepNext/>
              <w:keepLines/>
              <w:spacing w:after="0"/>
              <w:rPr>
                <w:sz w:val="21"/>
                <w:szCs w:val="21"/>
              </w:rPr>
            </w:pPr>
            <w:r w:rsidRPr="003A5374">
              <w:rPr>
                <w:sz w:val="21"/>
                <w:szCs w:val="21"/>
              </w:rPr>
              <w:t>Enhanced/Advanced/ Consultant Practice Education</w:t>
            </w:r>
          </w:p>
        </w:tc>
        <w:tc>
          <w:tcPr>
            <w:tcW w:w="1370" w:type="dxa"/>
            <w:tcBorders>
              <w:top w:val="single" w:color="auto" w:sz="4" w:space="0"/>
              <w:left w:val="single" w:color="auto" w:sz="4" w:space="0"/>
              <w:bottom w:val="single" w:color="auto" w:sz="4" w:space="0"/>
              <w:right w:val="single" w:color="auto" w:sz="4" w:space="0"/>
            </w:tcBorders>
            <w:shd w:val="clear" w:color="auto" w:fill="auto"/>
            <w:vAlign w:val="center"/>
          </w:tcPr>
          <w:p w:rsidRPr="00FB6766" w:rsidR="000D0E34" w:rsidP="001033AD" w:rsidRDefault="000D0E34" w14:paraId="68797EEC" w14:textId="4F1E1B92">
            <w:pPr>
              <w:pStyle w:val="MainBodyText"/>
              <w:keepNext/>
              <w:keepLines/>
              <w:spacing w:after="0"/>
              <w:jc w:val="center"/>
              <w:rPr>
                <w:i/>
                <w:iCs/>
                <w:sz w:val="21"/>
                <w:szCs w:val="21"/>
              </w:rPr>
            </w:pPr>
            <w:r w:rsidRPr="00FB6766">
              <w:rPr>
                <w:i/>
                <w:iCs/>
                <w:sz w:val="21"/>
                <w:szCs w:val="21"/>
              </w:rPr>
              <w:t>£2.0m</w:t>
            </w:r>
          </w:p>
        </w:tc>
        <w:tc>
          <w:tcPr>
            <w:tcW w:w="137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FB6766" w:rsidR="000D0E34" w:rsidP="001033AD" w:rsidRDefault="000D0E34" w14:paraId="1807188D" w14:textId="77777777">
            <w:pPr>
              <w:pStyle w:val="MainBodyText"/>
              <w:keepNext/>
              <w:keepLines/>
              <w:spacing w:after="0"/>
              <w:jc w:val="center"/>
              <w:rPr>
                <w:i/>
                <w:iCs/>
                <w:sz w:val="21"/>
                <w:szCs w:val="21"/>
              </w:rPr>
            </w:pPr>
            <w:r w:rsidRPr="00FB6766">
              <w:rPr>
                <w:i/>
                <w:iCs/>
                <w:sz w:val="21"/>
                <w:szCs w:val="21"/>
              </w:rPr>
              <w:t>£2.1m</w:t>
            </w:r>
          </w:p>
        </w:tc>
        <w:tc>
          <w:tcPr>
            <w:tcW w:w="218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3A5374" w:rsidR="000D0E34" w:rsidP="001033AD" w:rsidRDefault="000D0E34" w14:paraId="63459384" w14:textId="77777777">
            <w:pPr>
              <w:pStyle w:val="MainBodyText"/>
              <w:keepNext/>
              <w:keepLines/>
              <w:spacing w:after="0"/>
              <w:jc w:val="center"/>
              <w:rPr>
                <w:sz w:val="21"/>
                <w:szCs w:val="21"/>
              </w:rPr>
            </w:pPr>
            <w:r w:rsidRPr="003A5374">
              <w:rPr>
                <w:sz w:val="21"/>
                <w:szCs w:val="21"/>
              </w:rPr>
              <w:t>£2.1m</w:t>
            </w:r>
          </w:p>
        </w:tc>
        <w:tc>
          <w:tcPr>
            <w:tcW w:w="2158" w:type="dxa"/>
            <w:tcBorders>
              <w:top w:val="single" w:color="auto" w:sz="4" w:space="0"/>
              <w:left w:val="single" w:color="auto" w:sz="4" w:space="0"/>
              <w:bottom w:val="single" w:color="auto" w:sz="4" w:space="0"/>
              <w:right w:val="single" w:color="auto" w:sz="4" w:space="0"/>
            </w:tcBorders>
            <w:vAlign w:val="center"/>
          </w:tcPr>
          <w:p w:rsidRPr="000D0E34" w:rsidR="000D0E34" w:rsidP="001033AD" w:rsidRDefault="000D0E34" w14:paraId="55B50773" w14:textId="6D315968">
            <w:pPr>
              <w:pStyle w:val="MainBodyText"/>
              <w:keepNext/>
              <w:keepLines/>
              <w:spacing w:after="0"/>
              <w:jc w:val="center"/>
              <w:rPr>
                <w:b/>
                <w:bCs/>
                <w:sz w:val="21"/>
                <w:szCs w:val="21"/>
              </w:rPr>
            </w:pPr>
            <w:r w:rsidRPr="000D0E34">
              <w:rPr>
                <w:b/>
                <w:bCs/>
                <w:sz w:val="21"/>
                <w:szCs w:val="21"/>
              </w:rPr>
              <w:t>£2.1m</w:t>
            </w:r>
          </w:p>
        </w:tc>
      </w:tr>
      <w:tr w:rsidRPr="00CF627B" w:rsidR="000D0E34" w:rsidTr="002E493D" w14:paraId="5D4E83C8" w14:textId="487BCB64">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auto"/>
            <w:vAlign w:val="center"/>
          </w:tcPr>
          <w:p w:rsidRPr="003A5374" w:rsidR="000D0E34" w:rsidP="001033AD" w:rsidRDefault="000D0E34" w14:paraId="4BE4D077" w14:textId="77777777">
            <w:pPr>
              <w:pStyle w:val="MainBodyText"/>
              <w:keepNext/>
              <w:keepLines/>
              <w:spacing w:after="0"/>
              <w:rPr>
                <w:sz w:val="21"/>
                <w:szCs w:val="21"/>
              </w:rPr>
            </w:pPr>
            <w:r w:rsidRPr="003A5374">
              <w:rPr>
                <w:sz w:val="21"/>
                <w:szCs w:val="21"/>
              </w:rPr>
              <w:t>Independent Authorisation of Blood Transfusion (IABT)</w:t>
            </w:r>
          </w:p>
        </w:tc>
        <w:tc>
          <w:tcPr>
            <w:tcW w:w="1370" w:type="dxa"/>
            <w:tcBorders>
              <w:top w:val="single" w:color="auto" w:sz="4" w:space="0"/>
              <w:left w:val="single" w:color="auto" w:sz="4" w:space="0"/>
              <w:bottom w:val="single" w:color="auto" w:sz="4" w:space="0"/>
              <w:right w:val="single" w:color="auto" w:sz="4" w:space="0"/>
            </w:tcBorders>
            <w:shd w:val="clear" w:color="auto" w:fill="auto"/>
            <w:vAlign w:val="center"/>
          </w:tcPr>
          <w:p w:rsidRPr="00FB6766" w:rsidR="000D0E34" w:rsidP="001033AD" w:rsidRDefault="000D0E34" w14:paraId="241E558D" w14:textId="65EC7786">
            <w:pPr>
              <w:pStyle w:val="MainBodyText"/>
              <w:keepNext/>
              <w:keepLines/>
              <w:spacing w:after="0"/>
              <w:jc w:val="center"/>
              <w:rPr>
                <w:i/>
                <w:iCs/>
                <w:sz w:val="21"/>
                <w:szCs w:val="21"/>
              </w:rPr>
            </w:pPr>
            <w:r w:rsidRPr="00FB6766">
              <w:rPr>
                <w:i/>
                <w:iCs/>
                <w:sz w:val="21"/>
                <w:szCs w:val="21"/>
              </w:rPr>
              <w:t>£0.500m</w:t>
            </w:r>
          </w:p>
        </w:tc>
        <w:tc>
          <w:tcPr>
            <w:tcW w:w="137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FB6766" w:rsidR="000D0E34" w:rsidP="001033AD" w:rsidRDefault="000D0E34" w14:paraId="3AC4C06A" w14:textId="390B7C54">
            <w:pPr>
              <w:pStyle w:val="MainBodyText"/>
              <w:keepNext/>
              <w:keepLines/>
              <w:spacing w:after="0"/>
              <w:jc w:val="center"/>
              <w:rPr>
                <w:i/>
                <w:iCs/>
                <w:sz w:val="21"/>
                <w:szCs w:val="21"/>
              </w:rPr>
            </w:pPr>
            <w:r w:rsidRPr="00FB6766">
              <w:rPr>
                <w:i/>
                <w:iCs/>
                <w:sz w:val="21"/>
                <w:szCs w:val="21"/>
              </w:rPr>
              <w:t>£0.600m</w:t>
            </w:r>
          </w:p>
        </w:tc>
        <w:tc>
          <w:tcPr>
            <w:tcW w:w="218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000D0E34" w:rsidP="001033AD" w:rsidRDefault="000D0E34" w14:paraId="1FBA8AFF" w14:textId="77777777">
            <w:pPr>
              <w:pStyle w:val="MainBodyText"/>
              <w:keepNext/>
              <w:keepLines/>
              <w:spacing w:after="0"/>
              <w:jc w:val="center"/>
              <w:rPr>
                <w:sz w:val="21"/>
                <w:szCs w:val="21"/>
              </w:rPr>
            </w:pPr>
            <w:r w:rsidRPr="003A5374">
              <w:rPr>
                <w:sz w:val="21"/>
                <w:szCs w:val="21"/>
              </w:rPr>
              <w:t>£</w:t>
            </w:r>
            <w:r>
              <w:rPr>
                <w:sz w:val="21"/>
                <w:szCs w:val="21"/>
              </w:rPr>
              <w:t>0.03m</w:t>
            </w:r>
            <w:r w:rsidRPr="003A5374">
              <w:rPr>
                <w:sz w:val="21"/>
                <w:szCs w:val="21"/>
              </w:rPr>
              <w:t xml:space="preserve"> </w:t>
            </w:r>
          </w:p>
          <w:p w:rsidRPr="003A5374" w:rsidR="000D0E34" w:rsidP="001033AD" w:rsidRDefault="000D0E34" w14:paraId="29167335" w14:textId="7AF18CFC">
            <w:pPr>
              <w:pStyle w:val="MainBodyText"/>
              <w:keepNext/>
              <w:keepLines/>
              <w:spacing w:after="0"/>
              <w:jc w:val="center"/>
              <w:rPr>
                <w:sz w:val="21"/>
                <w:szCs w:val="21"/>
              </w:rPr>
            </w:pPr>
            <w:r w:rsidRPr="003A5374">
              <w:rPr>
                <w:sz w:val="21"/>
                <w:szCs w:val="21"/>
              </w:rPr>
              <w:t>(12 places)</w:t>
            </w:r>
          </w:p>
        </w:tc>
        <w:tc>
          <w:tcPr>
            <w:tcW w:w="2158" w:type="dxa"/>
            <w:tcBorders>
              <w:top w:val="single" w:color="auto" w:sz="4" w:space="0"/>
              <w:left w:val="single" w:color="auto" w:sz="4" w:space="0"/>
              <w:bottom w:val="single" w:color="auto" w:sz="4" w:space="0"/>
              <w:right w:val="single" w:color="auto" w:sz="4" w:space="0"/>
            </w:tcBorders>
            <w:vAlign w:val="center"/>
          </w:tcPr>
          <w:p w:rsidRPr="000D0E34" w:rsidR="000D0E34" w:rsidP="001033AD" w:rsidRDefault="000D0E34" w14:paraId="193FEE83" w14:textId="77777777">
            <w:pPr>
              <w:pStyle w:val="MainBodyText"/>
              <w:keepNext/>
              <w:keepLines/>
              <w:spacing w:after="0"/>
              <w:jc w:val="center"/>
              <w:rPr>
                <w:b/>
                <w:bCs/>
                <w:sz w:val="21"/>
                <w:szCs w:val="21"/>
              </w:rPr>
            </w:pPr>
            <w:r w:rsidRPr="000D0E34">
              <w:rPr>
                <w:b/>
                <w:bCs/>
                <w:sz w:val="21"/>
                <w:szCs w:val="21"/>
              </w:rPr>
              <w:t xml:space="preserve">£0.03m </w:t>
            </w:r>
          </w:p>
          <w:p w:rsidRPr="000D0E34" w:rsidR="000D0E34" w:rsidP="001033AD" w:rsidRDefault="000D0E34" w14:paraId="503686A1" w14:textId="44ADC838">
            <w:pPr>
              <w:pStyle w:val="MainBodyText"/>
              <w:keepNext/>
              <w:keepLines/>
              <w:spacing w:after="0"/>
              <w:jc w:val="center"/>
              <w:rPr>
                <w:b/>
                <w:bCs/>
                <w:sz w:val="21"/>
                <w:szCs w:val="21"/>
              </w:rPr>
            </w:pPr>
            <w:r w:rsidRPr="000D0E34">
              <w:rPr>
                <w:b/>
                <w:bCs/>
                <w:sz w:val="21"/>
                <w:szCs w:val="21"/>
              </w:rPr>
              <w:t>(12 places)</w:t>
            </w:r>
          </w:p>
        </w:tc>
      </w:tr>
      <w:tr w:rsidRPr="00CF627B" w:rsidR="00B00452" w:rsidTr="002E493D" w14:paraId="5266EA18" w14:textId="0263F61B">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auto"/>
            <w:vAlign w:val="center"/>
          </w:tcPr>
          <w:p w:rsidRPr="003A5374" w:rsidR="00B00452" w:rsidP="001033AD" w:rsidRDefault="00B00452" w14:paraId="28226D18" w14:textId="16D3138E">
            <w:pPr>
              <w:pStyle w:val="MainBodyText"/>
              <w:keepNext/>
              <w:keepLines/>
              <w:spacing w:after="0"/>
              <w:rPr>
                <w:sz w:val="21"/>
                <w:szCs w:val="21"/>
              </w:rPr>
            </w:pPr>
            <w:r w:rsidRPr="003A5374">
              <w:rPr>
                <w:sz w:val="21"/>
                <w:szCs w:val="21"/>
              </w:rPr>
              <w:t>Independent Prescribing (Nursing &amp; AHP only)</w:t>
            </w:r>
          </w:p>
        </w:tc>
        <w:tc>
          <w:tcPr>
            <w:tcW w:w="1370" w:type="dxa"/>
            <w:vMerge w:val="restart"/>
            <w:tcBorders>
              <w:top w:val="single" w:color="auto" w:sz="4" w:space="0"/>
              <w:left w:val="single" w:color="auto" w:sz="4" w:space="0"/>
              <w:right w:val="single" w:color="auto" w:sz="4" w:space="0"/>
            </w:tcBorders>
            <w:shd w:val="clear" w:color="auto" w:fill="auto"/>
            <w:vAlign w:val="center"/>
          </w:tcPr>
          <w:p w:rsidRPr="00FB6766" w:rsidR="00B00452" w:rsidP="001033AD" w:rsidRDefault="00B00452" w14:paraId="4BBFF89A" w14:textId="4DFD19D1">
            <w:pPr>
              <w:pStyle w:val="MainBodyText"/>
              <w:keepNext/>
              <w:keepLines/>
              <w:spacing w:after="0"/>
              <w:jc w:val="center"/>
              <w:rPr>
                <w:i/>
                <w:iCs/>
                <w:sz w:val="21"/>
                <w:szCs w:val="21"/>
              </w:rPr>
            </w:pPr>
            <w:r w:rsidRPr="00FB6766">
              <w:rPr>
                <w:i/>
                <w:iCs/>
                <w:sz w:val="21"/>
                <w:szCs w:val="21"/>
              </w:rPr>
              <w:t>-</w:t>
            </w:r>
          </w:p>
        </w:tc>
        <w:tc>
          <w:tcPr>
            <w:tcW w:w="1370" w:type="dxa"/>
            <w:gridSpan w:val="2"/>
            <w:vMerge w:val="restart"/>
            <w:tcBorders>
              <w:top w:val="single" w:color="auto" w:sz="4" w:space="0"/>
              <w:left w:val="single" w:color="auto" w:sz="4" w:space="0"/>
              <w:right w:val="single" w:color="auto" w:sz="4" w:space="0"/>
            </w:tcBorders>
            <w:shd w:val="clear" w:color="auto" w:fill="auto"/>
            <w:vAlign w:val="center"/>
          </w:tcPr>
          <w:p w:rsidRPr="00FB6766" w:rsidR="00B00452" w:rsidP="001033AD" w:rsidRDefault="00B00452" w14:paraId="1EB0FF58" w14:textId="01D452D4">
            <w:pPr>
              <w:pStyle w:val="MainBodyText"/>
              <w:keepNext/>
              <w:keepLines/>
              <w:spacing w:after="0"/>
              <w:jc w:val="center"/>
              <w:rPr>
                <w:i/>
                <w:iCs/>
                <w:sz w:val="21"/>
                <w:szCs w:val="21"/>
              </w:rPr>
            </w:pPr>
            <w:r w:rsidRPr="00FB6766">
              <w:rPr>
                <w:i/>
                <w:iCs/>
                <w:sz w:val="21"/>
                <w:szCs w:val="21"/>
              </w:rPr>
              <w:t>-</w:t>
            </w:r>
          </w:p>
        </w:tc>
        <w:tc>
          <w:tcPr>
            <w:tcW w:w="2189" w:type="dxa"/>
            <w:gridSpan w:val="2"/>
            <w:vMerge w:val="restart"/>
            <w:tcBorders>
              <w:top w:val="single" w:color="auto" w:sz="4" w:space="0"/>
              <w:left w:val="single" w:color="auto" w:sz="4" w:space="0"/>
              <w:right w:val="single" w:color="auto" w:sz="4" w:space="0"/>
            </w:tcBorders>
            <w:shd w:val="clear" w:color="auto" w:fill="auto"/>
            <w:vAlign w:val="center"/>
          </w:tcPr>
          <w:p w:rsidRPr="003A5374" w:rsidR="00B00452" w:rsidP="001033AD" w:rsidRDefault="00B00452" w14:paraId="07408CD1" w14:textId="142ED3ED">
            <w:pPr>
              <w:pStyle w:val="MainBodyText"/>
              <w:keepNext/>
              <w:keepLines/>
              <w:spacing w:after="0"/>
              <w:jc w:val="center"/>
              <w:rPr>
                <w:sz w:val="21"/>
                <w:szCs w:val="21"/>
              </w:rPr>
            </w:pPr>
            <w:r w:rsidRPr="003A5374">
              <w:rPr>
                <w:sz w:val="21"/>
                <w:szCs w:val="21"/>
              </w:rPr>
              <w:t>£</w:t>
            </w:r>
            <w:r>
              <w:rPr>
                <w:sz w:val="21"/>
                <w:szCs w:val="21"/>
              </w:rPr>
              <w:t>0.955m</w:t>
            </w:r>
          </w:p>
        </w:tc>
        <w:tc>
          <w:tcPr>
            <w:tcW w:w="2158" w:type="dxa"/>
            <w:tcBorders>
              <w:top w:val="single" w:color="auto" w:sz="4" w:space="0"/>
              <w:left w:val="single" w:color="auto" w:sz="4" w:space="0"/>
              <w:right w:val="single" w:color="auto" w:sz="4" w:space="0"/>
            </w:tcBorders>
            <w:shd w:val="clear" w:color="auto" w:fill="FFFFFF" w:themeFill="background1"/>
            <w:vAlign w:val="center"/>
          </w:tcPr>
          <w:p w:rsidRPr="003A5374" w:rsidR="00B00452" w:rsidP="001033AD" w:rsidRDefault="00B00452" w14:paraId="4FE52E38" w14:textId="2111BEE1">
            <w:pPr>
              <w:pStyle w:val="MainBodyText"/>
              <w:keepNext/>
              <w:keepLines/>
              <w:spacing w:after="0"/>
              <w:jc w:val="center"/>
              <w:rPr>
                <w:sz w:val="21"/>
                <w:szCs w:val="21"/>
              </w:rPr>
            </w:pPr>
            <w:r>
              <w:rPr>
                <w:rFonts w:eastAsia="Times New Roman"/>
                <w:b/>
                <w:bCs/>
                <w:color w:val="000000"/>
                <w:sz w:val="20"/>
                <w:szCs w:val="20"/>
                <w:lang w:eastAsia="en-GB"/>
              </w:rPr>
              <w:t>To be agreed*</w:t>
            </w:r>
          </w:p>
        </w:tc>
      </w:tr>
      <w:tr w:rsidRPr="00CF627B" w:rsidR="00B00452" w:rsidTr="002E493D" w14:paraId="4CC480CD" w14:textId="60841C25">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auto"/>
            <w:vAlign w:val="center"/>
          </w:tcPr>
          <w:p w:rsidRPr="003A5374" w:rsidR="00B00452" w:rsidP="001033AD" w:rsidRDefault="00B00452" w14:paraId="235CABC3" w14:textId="623C5C6E">
            <w:pPr>
              <w:pStyle w:val="MainBodyText"/>
              <w:keepNext/>
              <w:keepLines/>
              <w:spacing w:after="0"/>
              <w:rPr>
                <w:sz w:val="21"/>
                <w:szCs w:val="21"/>
              </w:rPr>
            </w:pPr>
            <w:r w:rsidRPr="003A5374">
              <w:rPr>
                <w:sz w:val="21"/>
                <w:szCs w:val="21"/>
              </w:rPr>
              <w:t>Community Nurse Prescribers (V150)</w:t>
            </w:r>
          </w:p>
        </w:tc>
        <w:tc>
          <w:tcPr>
            <w:tcW w:w="1370" w:type="dxa"/>
            <w:vMerge/>
            <w:tcBorders>
              <w:left w:val="single" w:color="auto" w:sz="4" w:space="0"/>
              <w:bottom w:val="single" w:color="auto" w:sz="4" w:space="0"/>
              <w:right w:val="single" w:color="auto" w:sz="4" w:space="0"/>
            </w:tcBorders>
            <w:shd w:val="clear" w:color="auto" w:fill="auto"/>
            <w:vAlign w:val="center"/>
          </w:tcPr>
          <w:p w:rsidRPr="00FB6766" w:rsidR="00B00452" w:rsidP="001033AD" w:rsidRDefault="00B00452" w14:paraId="35361BC3" w14:textId="77777777">
            <w:pPr>
              <w:pStyle w:val="MainBodyText"/>
              <w:keepNext/>
              <w:keepLines/>
              <w:spacing w:after="0"/>
              <w:jc w:val="center"/>
              <w:rPr>
                <w:i/>
                <w:iCs/>
                <w:sz w:val="21"/>
                <w:szCs w:val="21"/>
              </w:rPr>
            </w:pPr>
          </w:p>
        </w:tc>
        <w:tc>
          <w:tcPr>
            <w:tcW w:w="1370" w:type="dxa"/>
            <w:gridSpan w:val="2"/>
            <w:vMerge/>
            <w:tcBorders>
              <w:left w:val="single" w:color="auto" w:sz="4" w:space="0"/>
              <w:bottom w:val="single" w:color="auto" w:sz="4" w:space="0"/>
              <w:right w:val="single" w:color="auto" w:sz="4" w:space="0"/>
            </w:tcBorders>
            <w:shd w:val="clear" w:color="auto" w:fill="auto"/>
            <w:vAlign w:val="center"/>
          </w:tcPr>
          <w:p w:rsidRPr="00FB6766" w:rsidR="00B00452" w:rsidP="001033AD" w:rsidRDefault="00B00452" w14:paraId="77D3E7B5" w14:textId="77777777">
            <w:pPr>
              <w:pStyle w:val="MainBodyText"/>
              <w:keepNext/>
              <w:keepLines/>
              <w:spacing w:after="0"/>
              <w:jc w:val="center"/>
              <w:rPr>
                <w:i/>
                <w:iCs/>
                <w:sz w:val="21"/>
                <w:szCs w:val="21"/>
              </w:rPr>
            </w:pPr>
          </w:p>
        </w:tc>
        <w:tc>
          <w:tcPr>
            <w:tcW w:w="2189" w:type="dxa"/>
            <w:gridSpan w:val="2"/>
            <w:vMerge/>
            <w:tcBorders>
              <w:left w:val="single" w:color="auto" w:sz="4" w:space="0"/>
              <w:bottom w:val="single" w:color="auto" w:sz="4" w:space="0"/>
              <w:right w:val="single" w:color="auto" w:sz="4" w:space="0"/>
            </w:tcBorders>
            <w:shd w:val="clear" w:color="auto" w:fill="auto"/>
            <w:vAlign w:val="center"/>
          </w:tcPr>
          <w:p w:rsidRPr="003A5374" w:rsidR="00B00452" w:rsidP="001033AD" w:rsidRDefault="00B00452" w14:paraId="176D077A" w14:textId="77777777">
            <w:pPr>
              <w:pStyle w:val="MainBodyText"/>
              <w:keepNext/>
              <w:keepLines/>
              <w:spacing w:after="0"/>
              <w:jc w:val="center"/>
              <w:rPr>
                <w:sz w:val="21"/>
                <w:szCs w:val="21"/>
              </w:rPr>
            </w:pPr>
          </w:p>
        </w:tc>
        <w:tc>
          <w:tcPr>
            <w:tcW w:w="2158" w:type="dxa"/>
            <w:tcBorders>
              <w:left w:val="single" w:color="auto" w:sz="4" w:space="0"/>
              <w:bottom w:val="single" w:color="auto" w:sz="4" w:space="0"/>
              <w:right w:val="single" w:color="auto" w:sz="4" w:space="0"/>
            </w:tcBorders>
            <w:shd w:val="clear" w:color="auto" w:fill="FFFFFF" w:themeFill="background1"/>
          </w:tcPr>
          <w:p w:rsidRPr="003A5374" w:rsidR="00B00452" w:rsidP="001033AD" w:rsidRDefault="00B00452" w14:paraId="4738B41F" w14:textId="77777777">
            <w:pPr>
              <w:pStyle w:val="MainBodyText"/>
              <w:keepNext/>
              <w:keepLines/>
              <w:spacing w:after="0"/>
              <w:jc w:val="center"/>
              <w:rPr>
                <w:sz w:val="21"/>
                <w:szCs w:val="21"/>
              </w:rPr>
            </w:pPr>
          </w:p>
        </w:tc>
      </w:tr>
      <w:tr w:rsidRPr="00CF627B" w:rsidR="005A262C" w:rsidTr="002E493D" w14:paraId="5D7A9695" w14:textId="07BE004C">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auto"/>
            <w:vAlign w:val="center"/>
          </w:tcPr>
          <w:p w:rsidRPr="003A5374" w:rsidR="005A262C" w:rsidP="001033AD" w:rsidRDefault="005A262C" w14:paraId="512F6F16" w14:textId="77777777">
            <w:pPr>
              <w:pStyle w:val="MainBodyText"/>
              <w:keepNext/>
              <w:keepLines/>
              <w:spacing w:after="0"/>
              <w:rPr>
                <w:sz w:val="21"/>
                <w:szCs w:val="21"/>
              </w:rPr>
            </w:pPr>
            <w:r w:rsidRPr="003A5374">
              <w:rPr>
                <w:sz w:val="21"/>
                <w:szCs w:val="21"/>
              </w:rPr>
              <w:t>Genomic Medicine Modules</w:t>
            </w:r>
          </w:p>
        </w:tc>
        <w:tc>
          <w:tcPr>
            <w:tcW w:w="1370" w:type="dxa"/>
            <w:tcBorders>
              <w:top w:val="single" w:color="auto" w:sz="4" w:space="0"/>
              <w:left w:val="single" w:color="auto" w:sz="4" w:space="0"/>
              <w:bottom w:val="single" w:color="auto" w:sz="4" w:space="0"/>
              <w:right w:val="single" w:color="auto" w:sz="4" w:space="0"/>
            </w:tcBorders>
            <w:shd w:val="clear" w:color="auto" w:fill="auto"/>
            <w:vAlign w:val="center"/>
          </w:tcPr>
          <w:p w:rsidRPr="00FB6766" w:rsidR="005A262C" w:rsidP="001033AD" w:rsidRDefault="005A262C" w14:paraId="23C58D10" w14:textId="77777777">
            <w:pPr>
              <w:pStyle w:val="MainBodyText"/>
              <w:keepNext/>
              <w:keepLines/>
              <w:spacing w:after="0"/>
              <w:jc w:val="center"/>
              <w:rPr>
                <w:i/>
                <w:iCs/>
                <w:sz w:val="21"/>
                <w:szCs w:val="21"/>
              </w:rPr>
            </w:pPr>
            <w:r w:rsidRPr="00FB6766">
              <w:rPr>
                <w:i/>
                <w:iCs/>
                <w:sz w:val="21"/>
                <w:szCs w:val="21"/>
              </w:rPr>
              <w:t>-</w:t>
            </w:r>
          </w:p>
        </w:tc>
        <w:tc>
          <w:tcPr>
            <w:tcW w:w="137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FB6766" w:rsidR="005A262C" w:rsidP="001033AD" w:rsidRDefault="005A262C" w14:paraId="6CC17221" w14:textId="6C2C0C4C">
            <w:pPr>
              <w:pStyle w:val="MainBodyText"/>
              <w:keepNext/>
              <w:keepLines/>
              <w:spacing w:after="0"/>
              <w:jc w:val="center"/>
              <w:rPr>
                <w:i/>
                <w:iCs/>
                <w:sz w:val="21"/>
                <w:szCs w:val="21"/>
              </w:rPr>
            </w:pPr>
            <w:r w:rsidRPr="00FB6766">
              <w:rPr>
                <w:i/>
                <w:iCs/>
                <w:sz w:val="21"/>
                <w:szCs w:val="21"/>
              </w:rPr>
              <w:t>£0.090m</w:t>
            </w:r>
          </w:p>
        </w:tc>
        <w:tc>
          <w:tcPr>
            <w:tcW w:w="218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3A5374" w:rsidR="005A262C" w:rsidP="001033AD" w:rsidRDefault="005A262C" w14:paraId="54445B97" w14:textId="77777777">
            <w:pPr>
              <w:pStyle w:val="MainBodyText"/>
              <w:keepNext/>
              <w:keepLines/>
              <w:spacing w:after="0"/>
              <w:jc w:val="center"/>
              <w:rPr>
                <w:sz w:val="21"/>
                <w:szCs w:val="21"/>
              </w:rPr>
            </w:pPr>
            <w:r w:rsidRPr="003A5374">
              <w:rPr>
                <w:sz w:val="21"/>
                <w:szCs w:val="21"/>
              </w:rPr>
              <w:t>100 places</w:t>
            </w:r>
          </w:p>
        </w:tc>
        <w:tc>
          <w:tcPr>
            <w:tcW w:w="2158"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0D0E34" w:rsidR="005A262C" w:rsidP="001033AD" w:rsidRDefault="005A262C" w14:paraId="1F1E1510" w14:textId="551487F8">
            <w:pPr>
              <w:pStyle w:val="MainBodyText"/>
              <w:keepNext/>
              <w:keepLines/>
              <w:spacing w:after="0"/>
              <w:jc w:val="center"/>
              <w:rPr>
                <w:b/>
                <w:bCs/>
                <w:sz w:val="21"/>
                <w:szCs w:val="21"/>
              </w:rPr>
            </w:pPr>
            <w:r>
              <w:rPr>
                <w:rFonts w:eastAsia="Times New Roman"/>
                <w:b/>
                <w:bCs/>
                <w:color w:val="000000"/>
                <w:sz w:val="20"/>
                <w:szCs w:val="20"/>
                <w:lang w:eastAsia="en-GB"/>
              </w:rPr>
              <w:t>To be agreed*</w:t>
            </w:r>
          </w:p>
        </w:tc>
      </w:tr>
      <w:tr w:rsidRPr="00CF627B" w:rsidR="005A262C" w:rsidTr="002E493D" w14:paraId="529D1AC7" w14:textId="29E2698F">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auto"/>
            <w:vAlign w:val="center"/>
          </w:tcPr>
          <w:p w:rsidRPr="003A5374" w:rsidR="005A262C" w:rsidP="001033AD" w:rsidRDefault="005A262C" w14:paraId="42EFAD18" w14:textId="2C1CE7A0">
            <w:pPr>
              <w:pStyle w:val="MainBodyText"/>
              <w:keepNext/>
              <w:keepLines/>
              <w:spacing w:after="0"/>
              <w:rPr>
                <w:sz w:val="21"/>
                <w:szCs w:val="21"/>
              </w:rPr>
            </w:pPr>
            <w:r w:rsidRPr="003A5374">
              <w:rPr>
                <w:sz w:val="21"/>
                <w:szCs w:val="21"/>
              </w:rPr>
              <w:t xml:space="preserve">PG </w:t>
            </w:r>
            <w:r>
              <w:rPr>
                <w:sz w:val="21"/>
                <w:szCs w:val="21"/>
              </w:rPr>
              <w:t>Certificate</w:t>
            </w:r>
            <w:r w:rsidRPr="003A5374">
              <w:rPr>
                <w:sz w:val="21"/>
                <w:szCs w:val="21"/>
              </w:rPr>
              <w:t xml:space="preserve"> Critical Care</w:t>
            </w:r>
          </w:p>
        </w:tc>
        <w:tc>
          <w:tcPr>
            <w:tcW w:w="1370" w:type="dxa"/>
            <w:tcBorders>
              <w:top w:val="single" w:color="auto" w:sz="4" w:space="0"/>
              <w:left w:val="single" w:color="auto" w:sz="4" w:space="0"/>
              <w:bottom w:val="single" w:color="auto" w:sz="4" w:space="0"/>
              <w:right w:val="single" w:color="auto" w:sz="4" w:space="0"/>
            </w:tcBorders>
            <w:shd w:val="clear" w:color="auto" w:fill="auto"/>
            <w:vAlign w:val="center"/>
          </w:tcPr>
          <w:p w:rsidRPr="00FB6766" w:rsidR="005A262C" w:rsidP="001033AD" w:rsidRDefault="005A262C" w14:paraId="7FD038D2" w14:textId="77777777">
            <w:pPr>
              <w:pStyle w:val="MainBodyText"/>
              <w:keepNext/>
              <w:keepLines/>
              <w:spacing w:after="0"/>
              <w:jc w:val="center"/>
              <w:rPr>
                <w:i/>
                <w:iCs/>
                <w:sz w:val="21"/>
                <w:szCs w:val="21"/>
              </w:rPr>
            </w:pPr>
            <w:r w:rsidRPr="00FB6766">
              <w:rPr>
                <w:i/>
                <w:iCs/>
                <w:sz w:val="21"/>
                <w:szCs w:val="21"/>
              </w:rPr>
              <w:t>-</w:t>
            </w:r>
          </w:p>
        </w:tc>
        <w:tc>
          <w:tcPr>
            <w:tcW w:w="137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FB6766" w:rsidR="005A262C" w:rsidP="001033AD" w:rsidRDefault="005A262C" w14:paraId="7220DEF3" w14:textId="7941EDB9">
            <w:pPr>
              <w:pStyle w:val="MainBodyText"/>
              <w:keepNext/>
              <w:keepLines/>
              <w:spacing w:after="0"/>
              <w:jc w:val="center"/>
              <w:rPr>
                <w:i/>
                <w:iCs/>
                <w:sz w:val="21"/>
                <w:szCs w:val="21"/>
              </w:rPr>
            </w:pPr>
            <w:r w:rsidRPr="00FB6766">
              <w:rPr>
                <w:i/>
                <w:iCs/>
                <w:sz w:val="21"/>
                <w:szCs w:val="21"/>
              </w:rPr>
              <w:t>£0.250m</w:t>
            </w:r>
          </w:p>
        </w:tc>
        <w:tc>
          <w:tcPr>
            <w:tcW w:w="218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3A5374" w:rsidR="005A262C" w:rsidP="001033AD" w:rsidRDefault="005A262C" w14:paraId="72160A7C" w14:textId="3B507148">
            <w:pPr>
              <w:pStyle w:val="MainBodyText"/>
              <w:keepNext/>
              <w:keepLines/>
              <w:spacing w:after="0"/>
              <w:jc w:val="center"/>
              <w:rPr>
                <w:sz w:val="21"/>
                <w:szCs w:val="21"/>
              </w:rPr>
            </w:pPr>
            <w:r w:rsidRPr="003A5374">
              <w:rPr>
                <w:sz w:val="21"/>
                <w:szCs w:val="21"/>
              </w:rPr>
              <w:t>£</w:t>
            </w:r>
            <w:r>
              <w:rPr>
                <w:sz w:val="21"/>
                <w:szCs w:val="21"/>
              </w:rPr>
              <w:t>0.</w:t>
            </w:r>
            <w:r w:rsidRPr="003A5374">
              <w:rPr>
                <w:sz w:val="21"/>
                <w:szCs w:val="21"/>
              </w:rPr>
              <w:t>286</w:t>
            </w:r>
            <w:r>
              <w:rPr>
                <w:sz w:val="21"/>
                <w:szCs w:val="21"/>
              </w:rPr>
              <w:t>m</w:t>
            </w:r>
          </w:p>
        </w:tc>
        <w:tc>
          <w:tcPr>
            <w:tcW w:w="2158"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0D0E34" w:rsidR="005A262C" w:rsidP="001033AD" w:rsidRDefault="005A262C" w14:paraId="6DF84AB2" w14:textId="676CD0A6">
            <w:pPr>
              <w:pStyle w:val="MainBodyText"/>
              <w:keepNext/>
              <w:keepLines/>
              <w:spacing w:after="0"/>
              <w:jc w:val="center"/>
              <w:rPr>
                <w:b/>
                <w:bCs/>
                <w:sz w:val="21"/>
                <w:szCs w:val="21"/>
              </w:rPr>
            </w:pPr>
            <w:r w:rsidRPr="000D0E34">
              <w:rPr>
                <w:b/>
                <w:bCs/>
                <w:sz w:val="21"/>
                <w:szCs w:val="21"/>
              </w:rPr>
              <w:t>£0.250m</w:t>
            </w:r>
          </w:p>
        </w:tc>
      </w:tr>
      <w:tr w:rsidRPr="00560B63" w:rsidR="005A262C" w:rsidTr="002E493D" w14:paraId="065D75F6" w14:textId="761D6D4E">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auto"/>
            <w:vAlign w:val="center"/>
          </w:tcPr>
          <w:p w:rsidRPr="003A5374" w:rsidR="005A262C" w:rsidP="001033AD" w:rsidRDefault="005A262C" w14:paraId="70191523" w14:textId="77777777">
            <w:pPr>
              <w:pStyle w:val="MainBodyText"/>
              <w:keepNext/>
              <w:keepLines/>
              <w:spacing w:after="0"/>
              <w:rPr>
                <w:sz w:val="21"/>
                <w:szCs w:val="21"/>
              </w:rPr>
            </w:pPr>
            <w:r w:rsidRPr="003A5374">
              <w:rPr>
                <w:sz w:val="21"/>
                <w:szCs w:val="21"/>
              </w:rPr>
              <w:t>Post Graduate Certificate in Ultrasound (New)</w:t>
            </w:r>
          </w:p>
        </w:tc>
        <w:tc>
          <w:tcPr>
            <w:tcW w:w="1370" w:type="dxa"/>
            <w:tcBorders>
              <w:top w:val="single" w:color="auto" w:sz="4" w:space="0"/>
              <w:left w:val="single" w:color="auto" w:sz="4" w:space="0"/>
              <w:bottom w:val="single" w:color="auto" w:sz="4" w:space="0"/>
              <w:right w:val="single" w:color="auto" w:sz="4" w:space="0"/>
            </w:tcBorders>
            <w:shd w:val="clear" w:color="auto" w:fill="auto"/>
            <w:vAlign w:val="center"/>
          </w:tcPr>
          <w:p w:rsidRPr="00FB6766" w:rsidR="005A262C" w:rsidP="001033AD" w:rsidRDefault="005A262C" w14:paraId="0D4CDF8C" w14:textId="6A681605">
            <w:pPr>
              <w:pStyle w:val="MainBodyText"/>
              <w:keepNext/>
              <w:keepLines/>
              <w:spacing w:after="0"/>
              <w:jc w:val="center"/>
              <w:rPr>
                <w:i/>
                <w:iCs/>
                <w:sz w:val="21"/>
                <w:szCs w:val="21"/>
              </w:rPr>
            </w:pPr>
            <w:r w:rsidRPr="00FB6766">
              <w:rPr>
                <w:i/>
                <w:iCs/>
                <w:sz w:val="21"/>
                <w:szCs w:val="21"/>
              </w:rPr>
              <w:t>-</w:t>
            </w:r>
          </w:p>
        </w:tc>
        <w:tc>
          <w:tcPr>
            <w:tcW w:w="137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FB6766" w:rsidR="005A262C" w:rsidP="001033AD" w:rsidRDefault="005A262C" w14:paraId="5928ACD7" w14:textId="75623EEC">
            <w:pPr>
              <w:pStyle w:val="MainBodyText"/>
              <w:keepNext/>
              <w:keepLines/>
              <w:spacing w:after="0"/>
              <w:jc w:val="center"/>
              <w:rPr>
                <w:i/>
                <w:iCs/>
                <w:sz w:val="21"/>
                <w:szCs w:val="21"/>
              </w:rPr>
            </w:pPr>
            <w:r w:rsidRPr="00FB6766">
              <w:rPr>
                <w:i/>
                <w:iCs/>
                <w:sz w:val="21"/>
                <w:szCs w:val="21"/>
              </w:rPr>
              <w:t>-</w:t>
            </w:r>
          </w:p>
        </w:tc>
        <w:tc>
          <w:tcPr>
            <w:tcW w:w="218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3A5374" w:rsidR="005A262C" w:rsidP="001033AD" w:rsidRDefault="005A262C" w14:paraId="087B89AD" w14:textId="77777777">
            <w:pPr>
              <w:pStyle w:val="MainBodyText"/>
              <w:keepNext/>
              <w:keepLines/>
              <w:spacing w:after="0"/>
              <w:rPr>
                <w:sz w:val="21"/>
                <w:szCs w:val="21"/>
              </w:rPr>
            </w:pPr>
            <w:r w:rsidRPr="003A5374">
              <w:rPr>
                <w:sz w:val="21"/>
                <w:szCs w:val="21"/>
              </w:rPr>
              <w:t>3 - 6</w:t>
            </w:r>
          </w:p>
        </w:tc>
        <w:tc>
          <w:tcPr>
            <w:tcW w:w="2158"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CF6034" w:rsidR="005A262C" w:rsidP="001033AD" w:rsidRDefault="005A262C" w14:paraId="61F752AE" w14:textId="3BB61D02">
            <w:pPr>
              <w:pStyle w:val="MainBodyText"/>
              <w:keepNext/>
              <w:keepLines/>
              <w:spacing w:after="0"/>
              <w:jc w:val="center"/>
              <w:rPr>
                <w:rFonts w:eastAsia="Times New Roman"/>
                <w:b/>
                <w:bCs/>
                <w:color w:val="000000"/>
                <w:sz w:val="20"/>
                <w:szCs w:val="20"/>
                <w:lang w:eastAsia="en-GB"/>
              </w:rPr>
            </w:pPr>
            <w:r>
              <w:rPr>
                <w:rFonts w:eastAsia="Times New Roman"/>
                <w:b/>
                <w:bCs/>
                <w:color w:val="000000"/>
                <w:sz w:val="20"/>
                <w:szCs w:val="20"/>
                <w:lang w:eastAsia="en-GB"/>
              </w:rPr>
              <w:t>To be agreed*</w:t>
            </w:r>
          </w:p>
        </w:tc>
      </w:tr>
      <w:tr w:rsidRPr="00560B63" w:rsidR="005A262C" w:rsidTr="002E493D" w14:paraId="1253BC14" w14:textId="06D81DED">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auto"/>
            <w:vAlign w:val="center"/>
          </w:tcPr>
          <w:p w:rsidRPr="003A5374" w:rsidR="005A262C" w:rsidP="001033AD" w:rsidRDefault="005A262C" w14:paraId="4A83161D" w14:textId="77777777">
            <w:pPr>
              <w:pStyle w:val="MainBodyText"/>
              <w:keepNext/>
              <w:keepLines/>
              <w:spacing w:after="0"/>
              <w:rPr>
                <w:sz w:val="21"/>
                <w:szCs w:val="21"/>
              </w:rPr>
            </w:pPr>
            <w:r w:rsidRPr="003A5374">
              <w:rPr>
                <w:sz w:val="21"/>
                <w:szCs w:val="21"/>
              </w:rPr>
              <w:t>Post Graduate Diploma in Ultrasound (New)</w:t>
            </w:r>
          </w:p>
        </w:tc>
        <w:tc>
          <w:tcPr>
            <w:tcW w:w="1370" w:type="dxa"/>
            <w:tcBorders>
              <w:top w:val="single" w:color="auto" w:sz="4" w:space="0"/>
              <w:left w:val="single" w:color="auto" w:sz="4" w:space="0"/>
              <w:bottom w:val="single" w:color="auto" w:sz="4" w:space="0"/>
              <w:right w:val="single" w:color="auto" w:sz="4" w:space="0"/>
            </w:tcBorders>
            <w:shd w:val="clear" w:color="auto" w:fill="auto"/>
            <w:vAlign w:val="center"/>
          </w:tcPr>
          <w:p w:rsidRPr="00FB6766" w:rsidR="005A262C" w:rsidP="001033AD" w:rsidRDefault="005A262C" w14:paraId="21F435C5" w14:textId="2AC16209">
            <w:pPr>
              <w:pStyle w:val="MainBodyText"/>
              <w:keepNext/>
              <w:keepLines/>
              <w:spacing w:after="0"/>
              <w:jc w:val="center"/>
              <w:rPr>
                <w:i/>
                <w:iCs/>
                <w:sz w:val="21"/>
                <w:szCs w:val="21"/>
              </w:rPr>
            </w:pPr>
            <w:r w:rsidRPr="00FB6766">
              <w:rPr>
                <w:i/>
                <w:iCs/>
                <w:sz w:val="21"/>
                <w:szCs w:val="21"/>
              </w:rPr>
              <w:t>-</w:t>
            </w:r>
          </w:p>
        </w:tc>
        <w:tc>
          <w:tcPr>
            <w:tcW w:w="137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FB6766" w:rsidR="005A262C" w:rsidP="001033AD" w:rsidRDefault="005A262C" w14:paraId="30BF9B3D" w14:textId="593071C9">
            <w:pPr>
              <w:pStyle w:val="MainBodyText"/>
              <w:keepNext/>
              <w:keepLines/>
              <w:spacing w:after="0"/>
              <w:jc w:val="center"/>
              <w:rPr>
                <w:i/>
                <w:iCs/>
                <w:sz w:val="21"/>
                <w:szCs w:val="21"/>
              </w:rPr>
            </w:pPr>
            <w:r w:rsidRPr="00FB6766">
              <w:rPr>
                <w:i/>
                <w:iCs/>
                <w:sz w:val="21"/>
                <w:szCs w:val="21"/>
              </w:rPr>
              <w:t>-</w:t>
            </w:r>
          </w:p>
        </w:tc>
        <w:tc>
          <w:tcPr>
            <w:tcW w:w="218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3A5374" w:rsidR="005A262C" w:rsidP="001033AD" w:rsidRDefault="005A262C" w14:paraId="41B33060" w14:textId="77777777">
            <w:pPr>
              <w:pStyle w:val="MainBodyText"/>
              <w:keepNext/>
              <w:keepLines/>
              <w:spacing w:after="0"/>
              <w:rPr>
                <w:sz w:val="21"/>
                <w:szCs w:val="21"/>
              </w:rPr>
            </w:pPr>
            <w:r w:rsidRPr="003A5374">
              <w:rPr>
                <w:sz w:val="21"/>
                <w:szCs w:val="21"/>
              </w:rPr>
              <w:t>12 - 25</w:t>
            </w:r>
          </w:p>
        </w:tc>
        <w:tc>
          <w:tcPr>
            <w:tcW w:w="2158"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CF6034" w:rsidR="005A262C" w:rsidP="001033AD" w:rsidRDefault="005A262C" w14:paraId="2C00D1A9" w14:textId="6E038AB1">
            <w:pPr>
              <w:pStyle w:val="MainBodyText"/>
              <w:keepNext/>
              <w:keepLines/>
              <w:spacing w:after="0"/>
              <w:jc w:val="center"/>
              <w:rPr>
                <w:rFonts w:eastAsia="Times New Roman"/>
                <w:b/>
                <w:bCs/>
                <w:color w:val="000000"/>
                <w:sz w:val="20"/>
                <w:szCs w:val="20"/>
                <w:lang w:eastAsia="en-GB"/>
              </w:rPr>
            </w:pPr>
            <w:r>
              <w:rPr>
                <w:rFonts w:eastAsia="Times New Roman"/>
                <w:b/>
                <w:bCs/>
                <w:color w:val="000000"/>
                <w:sz w:val="20"/>
                <w:szCs w:val="20"/>
                <w:lang w:eastAsia="en-GB"/>
              </w:rPr>
              <w:t>To be agreed*</w:t>
            </w:r>
          </w:p>
        </w:tc>
      </w:tr>
      <w:tr w:rsidRPr="00CF627B" w:rsidR="005A262C" w:rsidTr="002E493D" w14:paraId="1CEED23F" w14:textId="55C444B3">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auto"/>
            <w:vAlign w:val="center"/>
          </w:tcPr>
          <w:p w:rsidRPr="003A5374" w:rsidR="005A262C" w:rsidP="005A262C" w:rsidRDefault="005A262C" w14:paraId="3162FFA4" w14:textId="77777777">
            <w:pPr>
              <w:pStyle w:val="MainBodyText"/>
              <w:spacing w:after="0"/>
              <w:rPr>
                <w:sz w:val="21"/>
                <w:szCs w:val="21"/>
              </w:rPr>
            </w:pPr>
            <w:r w:rsidRPr="003A5374">
              <w:rPr>
                <w:sz w:val="21"/>
                <w:szCs w:val="21"/>
              </w:rPr>
              <w:t>Reporting Radiography</w:t>
            </w:r>
          </w:p>
        </w:tc>
        <w:tc>
          <w:tcPr>
            <w:tcW w:w="1370" w:type="dxa"/>
            <w:tcBorders>
              <w:top w:val="single" w:color="auto" w:sz="4" w:space="0"/>
              <w:left w:val="single" w:color="auto" w:sz="4" w:space="0"/>
              <w:bottom w:val="single" w:color="auto" w:sz="4" w:space="0"/>
              <w:right w:val="single" w:color="auto" w:sz="4" w:space="0"/>
            </w:tcBorders>
            <w:shd w:val="clear" w:color="auto" w:fill="auto"/>
            <w:vAlign w:val="center"/>
          </w:tcPr>
          <w:p w:rsidRPr="00FB6766" w:rsidR="005A262C" w:rsidP="005A262C" w:rsidRDefault="005A262C" w14:paraId="3DF60F25" w14:textId="77777777">
            <w:pPr>
              <w:pStyle w:val="MainBodyText"/>
              <w:spacing w:after="0"/>
              <w:jc w:val="center"/>
              <w:rPr>
                <w:i/>
                <w:iCs/>
                <w:sz w:val="21"/>
                <w:szCs w:val="21"/>
              </w:rPr>
            </w:pPr>
            <w:r w:rsidRPr="00FB6766">
              <w:rPr>
                <w:i/>
                <w:iCs/>
                <w:sz w:val="21"/>
                <w:szCs w:val="21"/>
              </w:rPr>
              <w:t>20 places</w:t>
            </w:r>
          </w:p>
        </w:tc>
        <w:tc>
          <w:tcPr>
            <w:tcW w:w="137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FB6766" w:rsidR="005A262C" w:rsidP="005A262C" w:rsidRDefault="005A262C" w14:paraId="23AFCCBE" w14:textId="013580A9">
            <w:pPr>
              <w:pStyle w:val="MainBodyText"/>
              <w:spacing w:after="0"/>
              <w:jc w:val="center"/>
              <w:rPr>
                <w:i/>
                <w:iCs/>
                <w:sz w:val="21"/>
                <w:szCs w:val="21"/>
              </w:rPr>
            </w:pPr>
            <w:r w:rsidRPr="00FB6766">
              <w:rPr>
                <w:i/>
                <w:iCs/>
                <w:sz w:val="21"/>
                <w:szCs w:val="21"/>
              </w:rPr>
              <w:t>£0.050m</w:t>
            </w:r>
          </w:p>
        </w:tc>
        <w:tc>
          <w:tcPr>
            <w:tcW w:w="218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3A5374" w:rsidR="005A262C" w:rsidP="005A262C" w:rsidRDefault="005A262C" w14:paraId="2A4E67BF" w14:textId="4D9FD20B">
            <w:pPr>
              <w:pStyle w:val="MainBodyText"/>
              <w:spacing w:after="0"/>
              <w:jc w:val="center"/>
              <w:rPr>
                <w:sz w:val="21"/>
                <w:szCs w:val="21"/>
              </w:rPr>
            </w:pPr>
            <w:r>
              <w:rPr>
                <w:sz w:val="21"/>
                <w:szCs w:val="21"/>
              </w:rPr>
              <w:t>£0.050m</w:t>
            </w:r>
          </w:p>
        </w:tc>
        <w:tc>
          <w:tcPr>
            <w:tcW w:w="2158" w:type="dxa"/>
            <w:tcBorders>
              <w:top w:val="single" w:color="auto" w:sz="4" w:space="0"/>
              <w:left w:val="single" w:color="auto" w:sz="4" w:space="0"/>
              <w:bottom w:val="single" w:color="auto" w:sz="4" w:space="0"/>
              <w:right w:val="single" w:color="auto" w:sz="4" w:space="0"/>
            </w:tcBorders>
            <w:vAlign w:val="center"/>
          </w:tcPr>
          <w:p w:rsidRPr="00EF3DC5" w:rsidR="005A262C" w:rsidP="005A262C" w:rsidRDefault="005A262C" w14:paraId="658C7BD7" w14:textId="5F81A64C">
            <w:pPr>
              <w:pStyle w:val="MainBodyText"/>
              <w:spacing w:after="0"/>
              <w:jc w:val="center"/>
              <w:rPr>
                <w:b/>
                <w:bCs/>
                <w:sz w:val="21"/>
                <w:szCs w:val="21"/>
              </w:rPr>
            </w:pPr>
            <w:r w:rsidRPr="00EF3DC5">
              <w:rPr>
                <w:b/>
                <w:bCs/>
                <w:sz w:val="21"/>
                <w:szCs w:val="21"/>
              </w:rPr>
              <w:t>£0.050m</w:t>
            </w:r>
          </w:p>
        </w:tc>
      </w:tr>
      <w:tr w:rsidRPr="00CF627B" w:rsidR="005A262C" w:rsidTr="002E493D" w14:paraId="0FAD1D28" w14:textId="5FE358EE">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auto"/>
            <w:vAlign w:val="center"/>
          </w:tcPr>
          <w:p w:rsidRPr="003A5374" w:rsidR="005A262C" w:rsidP="005A262C" w:rsidRDefault="005A262C" w14:paraId="110475C9" w14:textId="77777777">
            <w:pPr>
              <w:pStyle w:val="MainBodyText"/>
              <w:spacing w:after="0"/>
              <w:rPr>
                <w:sz w:val="21"/>
                <w:szCs w:val="21"/>
              </w:rPr>
            </w:pPr>
            <w:r w:rsidRPr="003A5374">
              <w:rPr>
                <w:sz w:val="21"/>
                <w:szCs w:val="21"/>
              </w:rPr>
              <w:t xml:space="preserve">Level 7 Clinical Photography Diploma </w:t>
            </w:r>
          </w:p>
        </w:tc>
        <w:tc>
          <w:tcPr>
            <w:tcW w:w="1370" w:type="dxa"/>
            <w:tcBorders>
              <w:top w:val="single" w:color="auto" w:sz="4" w:space="0"/>
              <w:left w:val="single" w:color="auto" w:sz="4" w:space="0"/>
              <w:bottom w:val="single" w:color="auto" w:sz="4" w:space="0"/>
              <w:right w:val="single" w:color="auto" w:sz="4" w:space="0"/>
            </w:tcBorders>
            <w:shd w:val="clear" w:color="auto" w:fill="auto"/>
            <w:vAlign w:val="center"/>
          </w:tcPr>
          <w:p w:rsidRPr="00FB6766" w:rsidR="005A262C" w:rsidP="005A262C" w:rsidRDefault="005A262C" w14:paraId="73274AA7" w14:textId="77777777">
            <w:pPr>
              <w:pStyle w:val="MainBodyText"/>
              <w:spacing w:after="0"/>
              <w:jc w:val="center"/>
              <w:rPr>
                <w:i/>
                <w:iCs/>
                <w:sz w:val="21"/>
                <w:szCs w:val="21"/>
              </w:rPr>
            </w:pPr>
            <w:r w:rsidRPr="00FB6766">
              <w:rPr>
                <w:i/>
                <w:iCs/>
                <w:sz w:val="21"/>
                <w:szCs w:val="21"/>
              </w:rPr>
              <w:t>-</w:t>
            </w:r>
          </w:p>
        </w:tc>
        <w:tc>
          <w:tcPr>
            <w:tcW w:w="137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FB6766" w:rsidR="005A262C" w:rsidP="005A262C" w:rsidRDefault="005A262C" w14:paraId="4567D012" w14:textId="77777777">
            <w:pPr>
              <w:pStyle w:val="MainBodyText"/>
              <w:spacing w:after="0"/>
              <w:jc w:val="center"/>
              <w:rPr>
                <w:i/>
                <w:iCs/>
                <w:sz w:val="21"/>
                <w:szCs w:val="21"/>
              </w:rPr>
            </w:pPr>
            <w:r w:rsidRPr="00FB6766">
              <w:rPr>
                <w:i/>
                <w:iCs/>
                <w:sz w:val="21"/>
                <w:szCs w:val="21"/>
              </w:rPr>
              <w:t>11</w:t>
            </w:r>
          </w:p>
        </w:tc>
        <w:tc>
          <w:tcPr>
            <w:tcW w:w="218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rsidRPr="003A5374" w:rsidR="005A262C" w:rsidP="005A262C" w:rsidRDefault="005A262C" w14:paraId="3AA60F7E" w14:textId="77777777">
            <w:pPr>
              <w:pStyle w:val="MainBodyText"/>
              <w:spacing w:after="0"/>
              <w:jc w:val="center"/>
              <w:rPr>
                <w:sz w:val="21"/>
                <w:szCs w:val="21"/>
              </w:rPr>
            </w:pPr>
            <w:r w:rsidRPr="003A5374">
              <w:rPr>
                <w:sz w:val="21"/>
                <w:szCs w:val="21"/>
              </w:rPr>
              <w:t>9</w:t>
            </w:r>
          </w:p>
        </w:tc>
        <w:tc>
          <w:tcPr>
            <w:tcW w:w="2158" w:type="dxa"/>
            <w:tcBorders>
              <w:top w:val="single" w:color="auto" w:sz="4" w:space="0"/>
              <w:left w:val="single" w:color="auto" w:sz="4" w:space="0"/>
              <w:bottom w:val="single" w:color="auto" w:sz="4" w:space="0"/>
              <w:right w:val="single" w:color="auto" w:sz="4" w:space="0"/>
            </w:tcBorders>
            <w:vAlign w:val="center"/>
          </w:tcPr>
          <w:p w:rsidRPr="00EF3DC5" w:rsidR="005A262C" w:rsidP="005A262C" w:rsidRDefault="005A262C" w14:paraId="2FD792C8" w14:textId="0BD5A4DA">
            <w:pPr>
              <w:pStyle w:val="MainBodyText"/>
              <w:spacing w:after="0"/>
              <w:jc w:val="center"/>
              <w:rPr>
                <w:b/>
                <w:bCs/>
                <w:sz w:val="21"/>
                <w:szCs w:val="21"/>
              </w:rPr>
            </w:pPr>
            <w:r w:rsidRPr="00EF3DC5">
              <w:rPr>
                <w:b/>
                <w:bCs/>
                <w:sz w:val="21"/>
                <w:szCs w:val="21"/>
              </w:rPr>
              <w:t>9</w:t>
            </w:r>
          </w:p>
        </w:tc>
      </w:tr>
      <w:tr w:rsidRPr="00652E51" w:rsidR="005A262C" w:rsidTr="002E493D" w14:paraId="35916306" w14:textId="0B63CE03">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215E99"/>
            <w:vAlign w:val="center"/>
          </w:tcPr>
          <w:p w:rsidRPr="00652E51" w:rsidR="005A262C" w:rsidP="005A262C" w:rsidRDefault="005A262C" w14:paraId="7F444CD6" w14:textId="77777777">
            <w:pPr>
              <w:spacing w:after="0" w:line="240" w:lineRule="auto"/>
              <w:rPr>
                <w:rFonts w:eastAsia="Times New Roman" w:cs="Arial"/>
                <w:b/>
                <w:bCs/>
                <w:color w:val="FFFFFF"/>
                <w:sz w:val="21"/>
                <w:szCs w:val="21"/>
                <w:lang w:eastAsia="en-GB"/>
              </w:rPr>
            </w:pPr>
            <w:r w:rsidRPr="00652E51">
              <w:rPr>
                <w:rFonts w:eastAsia="Times New Roman" w:cs="Arial"/>
                <w:b/>
                <w:bCs/>
                <w:color w:val="FFFFFF"/>
                <w:sz w:val="21"/>
                <w:szCs w:val="21"/>
                <w:lang w:eastAsia="en-GB"/>
              </w:rPr>
              <w:t>Work-based Learning</w:t>
            </w:r>
          </w:p>
        </w:tc>
        <w:tc>
          <w:tcPr>
            <w:tcW w:w="1370" w:type="dxa"/>
            <w:tcBorders>
              <w:top w:val="single" w:color="auto" w:sz="4" w:space="0"/>
              <w:left w:val="single" w:color="auto" w:sz="4" w:space="0"/>
              <w:bottom w:val="single" w:color="auto" w:sz="4" w:space="0"/>
              <w:right w:val="single" w:color="auto" w:sz="4" w:space="0"/>
            </w:tcBorders>
            <w:shd w:val="clear" w:color="auto" w:fill="215E99"/>
            <w:vAlign w:val="center"/>
          </w:tcPr>
          <w:p w:rsidRPr="00652E51" w:rsidR="005A262C" w:rsidP="005A262C" w:rsidRDefault="005A262C" w14:paraId="7A44AE9E" w14:textId="77777777">
            <w:pPr>
              <w:spacing w:after="0" w:line="240" w:lineRule="auto"/>
              <w:rPr>
                <w:rFonts w:eastAsia="Times New Roman" w:cs="Arial"/>
                <w:b/>
                <w:bCs/>
                <w:color w:val="FFFFFF"/>
                <w:sz w:val="21"/>
                <w:szCs w:val="21"/>
                <w:lang w:eastAsia="en-GB"/>
              </w:rPr>
            </w:pPr>
            <w:r w:rsidRPr="00652E51">
              <w:rPr>
                <w:rFonts w:eastAsia="Times New Roman" w:cs="Arial"/>
                <w:b/>
                <w:bCs/>
                <w:color w:val="FFFFFF"/>
                <w:sz w:val="21"/>
                <w:szCs w:val="21"/>
                <w:lang w:eastAsia="en-GB"/>
              </w:rPr>
              <w:t>2023-2024</w:t>
            </w:r>
          </w:p>
        </w:tc>
        <w:tc>
          <w:tcPr>
            <w:tcW w:w="1370" w:type="dxa"/>
            <w:gridSpan w:val="2"/>
            <w:tcBorders>
              <w:top w:val="single" w:color="auto" w:sz="4" w:space="0"/>
              <w:left w:val="single" w:color="auto" w:sz="4" w:space="0"/>
              <w:bottom w:val="single" w:color="auto" w:sz="4" w:space="0"/>
              <w:right w:val="single" w:color="auto" w:sz="4" w:space="0"/>
            </w:tcBorders>
            <w:shd w:val="clear" w:color="auto" w:fill="215E99"/>
            <w:vAlign w:val="center"/>
          </w:tcPr>
          <w:p w:rsidRPr="00652E51" w:rsidR="005A262C" w:rsidP="005A262C" w:rsidRDefault="005A262C" w14:paraId="37EBCD6C" w14:textId="77777777">
            <w:pPr>
              <w:spacing w:after="0" w:line="240" w:lineRule="auto"/>
              <w:rPr>
                <w:rFonts w:eastAsia="Times New Roman" w:cs="Arial"/>
                <w:b/>
                <w:bCs/>
                <w:color w:val="FFFFFF"/>
                <w:sz w:val="21"/>
                <w:szCs w:val="21"/>
                <w:lang w:eastAsia="en-GB"/>
              </w:rPr>
            </w:pPr>
            <w:r w:rsidRPr="00652E51">
              <w:rPr>
                <w:rFonts w:eastAsia="Times New Roman" w:cs="Arial"/>
                <w:b/>
                <w:bCs/>
                <w:color w:val="FFFFFF"/>
                <w:sz w:val="21"/>
                <w:szCs w:val="21"/>
                <w:lang w:eastAsia="en-GB"/>
              </w:rPr>
              <w:t>2024-2025</w:t>
            </w:r>
          </w:p>
        </w:tc>
        <w:tc>
          <w:tcPr>
            <w:tcW w:w="2189" w:type="dxa"/>
            <w:gridSpan w:val="2"/>
            <w:tcBorders>
              <w:top w:val="single" w:color="auto" w:sz="4" w:space="0"/>
              <w:left w:val="single" w:color="auto" w:sz="4" w:space="0"/>
              <w:bottom w:val="single" w:color="auto" w:sz="4" w:space="0"/>
              <w:right w:val="single" w:color="auto" w:sz="4" w:space="0"/>
            </w:tcBorders>
            <w:shd w:val="clear" w:color="auto" w:fill="215E99"/>
            <w:vAlign w:val="center"/>
          </w:tcPr>
          <w:p w:rsidRPr="00652E51" w:rsidR="005A262C" w:rsidP="005A262C" w:rsidRDefault="005A262C" w14:paraId="6C3482F8" w14:textId="48D20E28">
            <w:pPr>
              <w:spacing w:after="0" w:line="240" w:lineRule="auto"/>
              <w:rPr>
                <w:rFonts w:eastAsia="Times New Roman" w:cs="Arial"/>
                <w:b/>
                <w:bCs/>
                <w:color w:val="FFFFFF"/>
                <w:sz w:val="21"/>
                <w:szCs w:val="21"/>
                <w:lang w:eastAsia="en-GB"/>
              </w:rPr>
            </w:pPr>
            <w:r w:rsidRPr="00083C44">
              <w:rPr>
                <w:b/>
                <w:bCs/>
                <w:color w:val="FFFFFF" w:themeColor="background1"/>
                <w:sz w:val="21"/>
                <w:szCs w:val="21"/>
              </w:rPr>
              <w:t>Original</w:t>
            </w:r>
            <w:r>
              <w:rPr>
                <w:b/>
                <w:bCs/>
                <w:color w:val="FFFFFF" w:themeColor="background1"/>
                <w:sz w:val="21"/>
                <w:szCs w:val="21"/>
              </w:rPr>
              <w:t xml:space="preserve"> </w:t>
            </w:r>
            <w:r w:rsidRPr="00083C44">
              <w:rPr>
                <w:b/>
                <w:bCs/>
                <w:color w:val="FFFFFF" w:themeColor="background1"/>
                <w:sz w:val="21"/>
                <w:szCs w:val="21"/>
              </w:rPr>
              <w:t>2025-2026</w:t>
            </w:r>
          </w:p>
        </w:tc>
        <w:tc>
          <w:tcPr>
            <w:tcW w:w="2158" w:type="dxa"/>
            <w:tcBorders>
              <w:top w:val="single" w:color="auto" w:sz="4" w:space="0"/>
              <w:left w:val="single" w:color="auto" w:sz="4" w:space="0"/>
              <w:bottom w:val="single" w:color="auto" w:sz="4" w:space="0"/>
              <w:right w:val="single" w:color="auto" w:sz="4" w:space="0"/>
            </w:tcBorders>
            <w:shd w:val="clear" w:color="auto" w:fill="215E99"/>
            <w:vAlign w:val="center"/>
          </w:tcPr>
          <w:p w:rsidRPr="00652E51" w:rsidR="005A262C" w:rsidP="005A262C" w:rsidRDefault="005A262C" w14:paraId="0EE30735" w14:textId="71F4B47A">
            <w:pPr>
              <w:spacing w:after="0" w:line="240" w:lineRule="auto"/>
              <w:rPr>
                <w:rFonts w:eastAsia="Times New Roman" w:cs="Arial"/>
                <w:b/>
                <w:bCs/>
                <w:color w:val="FFFFFF"/>
                <w:sz w:val="21"/>
                <w:szCs w:val="21"/>
                <w:lang w:eastAsia="en-GB"/>
              </w:rPr>
            </w:pPr>
            <w:r w:rsidRPr="00083C44">
              <w:rPr>
                <w:b/>
                <w:bCs/>
                <w:color w:val="FFFFFF" w:themeColor="background1"/>
                <w:sz w:val="21"/>
                <w:szCs w:val="21"/>
              </w:rPr>
              <w:t>Updated</w:t>
            </w:r>
            <w:r>
              <w:rPr>
                <w:b/>
                <w:bCs/>
                <w:color w:val="FFFFFF" w:themeColor="background1"/>
                <w:sz w:val="21"/>
                <w:szCs w:val="21"/>
              </w:rPr>
              <w:t xml:space="preserve"> </w:t>
            </w:r>
            <w:r w:rsidRPr="00083C44">
              <w:rPr>
                <w:b/>
                <w:bCs/>
                <w:color w:val="FFFFFF" w:themeColor="background1"/>
                <w:sz w:val="21"/>
                <w:szCs w:val="21"/>
              </w:rPr>
              <w:t>2025-2026</w:t>
            </w:r>
          </w:p>
        </w:tc>
      </w:tr>
      <w:tr w:rsidRPr="00CF627B" w:rsidR="005A262C" w:rsidTr="00C40854" w14:paraId="70BCDCB1" w14:textId="41C4EF3A">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986459" w:rsidR="005A262C" w:rsidP="005A262C" w:rsidRDefault="005A262C" w14:paraId="2590ABA2" w14:textId="77777777">
            <w:pPr>
              <w:pStyle w:val="MainBodyText"/>
              <w:spacing w:after="0"/>
              <w:rPr>
                <w:sz w:val="21"/>
                <w:szCs w:val="21"/>
              </w:rPr>
            </w:pPr>
            <w:r w:rsidRPr="00986459">
              <w:rPr>
                <w:sz w:val="21"/>
                <w:szCs w:val="21"/>
              </w:rPr>
              <w:t>Work Based Learning</w:t>
            </w:r>
          </w:p>
        </w:tc>
        <w:tc>
          <w:tcPr>
            <w:tcW w:w="1370"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FB6766" w:rsidR="005A262C" w:rsidP="005A262C" w:rsidRDefault="005A262C" w14:paraId="3A152025" w14:textId="77777777">
            <w:pPr>
              <w:pStyle w:val="MainBodyText"/>
              <w:spacing w:after="0"/>
              <w:jc w:val="center"/>
              <w:rPr>
                <w:i/>
                <w:iCs/>
                <w:sz w:val="21"/>
                <w:szCs w:val="21"/>
              </w:rPr>
            </w:pPr>
            <w:r w:rsidRPr="00FB6766">
              <w:rPr>
                <w:i/>
                <w:iCs/>
                <w:sz w:val="21"/>
                <w:szCs w:val="21"/>
              </w:rPr>
              <w:t>£2.5m</w:t>
            </w:r>
          </w:p>
        </w:tc>
        <w:tc>
          <w:tcPr>
            <w:tcW w:w="1370" w:type="dxa"/>
            <w:gridSpan w:val="2"/>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FB6766" w:rsidR="005A262C" w:rsidP="005A262C" w:rsidRDefault="005A262C" w14:paraId="577F116B" w14:textId="77777777">
            <w:pPr>
              <w:pStyle w:val="MainBodyText"/>
              <w:spacing w:after="0"/>
              <w:jc w:val="center"/>
              <w:rPr>
                <w:i/>
                <w:iCs/>
                <w:sz w:val="21"/>
                <w:szCs w:val="21"/>
              </w:rPr>
            </w:pPr>
            <w:r w:rsidRPr="00FB6766">
              <w:rPr>
                <w:i/>
                <w:iCs/>
                <w:sz w:val="21"/>
                <w:szCs w:val="21"/>
              </w:rPr>
              <w:t>£2.5m</w:t>
            </w:r>
          </w:p>
        </w:tc>
        <w:tc>
          <w:tcPr>
            <w:tcW w:w="2189" w:type="dxa"/>
            <w:gridSpan w:val="2"/>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986459" w:rsidR="005A262C" w:rsidP="005A262C" w:rsidRDefault="005A262C" w14:paraId="40CC17E1" w14:textId="77777777">
            <w:pPr>
              <w:pStyle w:val="MainBodyText"/>
              <w:spacing w:after="0"/>
              <w:jc w:val="center"/>
              <w:rPr>
                <w:sz w:val="21"/>
                <w:szCs w:val="21"/>
              </w:rPr>
            </w:pPr>
            <w:r w:rsidRPr="00986459">
              <w:rPr>
                <w:sz w:val="21"/>
                <w:szCs w:val="21"/>
              </w:rPr>
              <w:t>£4.6m</w:t>
            </w:r>
          </w:p>
        </w:tc>
        <w:tc>
          <w:tcPr>
            <w:tcW w:w="2158"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EF3DC5" w:rsidR="005A262C" w:rsidP="005A262C" w:rsidRDefault="005A262C" w14:paraId="3B1A4E7A" w14:textId="077F39FB">
            <w:pPr>
              <w:pStyle w:val="MainBodyText"/>
              <w:spacing w:after="0"/>
              <w:jc w:val="center"/>
              <w:rPr>
                <w:b/>
                <w:bCs/>
                <w:sz w:val="21"/>
                <w:szCs w:val="21"/>
              </w:rPr>
            </w:pPr>
            <w:r>
              <w:rPr>
                <w:rFonts w:eastAsia="Times New Roman"/>
                <w:b/>
                <w:bCs/>
                <w:color w:val="000000"/>
                <w:sz w:val="20"/>
                <w:szCs w:val="20"/>
                <w:lang w:eastAsia="en-GB"/>
              </w:rPr>
              <w:t>To be agreed*</w:t>
            </w:r>
          </w:p>
        </w:tc>
      </w:tr>
      <w:tr w:rsidRPr="00E05DAA" w:rsidR="005A262C" w:rsidTr="00C40854" w14:paraId="79F8036C" w14:textId="77777777">
        <w:trPr>
          <w:trHeight w:val="20"/>
        </w:trPr>
        <w:tc>
          <w:tcPr>
            <w:tcW w:w="5051" w:type="dxa"/>
            <w:gridSpan w:val="3"/>
            <w:tcBorders>
              <w:top w:val="single" w:color="auto" w:sz="4" w:space="0"/>
              <w:left w:val="single" w:color="auto" w:sz="4" w:space="0"/>
              <w:bottom w:val="single" w:color="auto" w:sz="4" w:space="0"/>
              <w:right w:val="single" w:color="auto" w:sz="4" w:space="0"/>
            </w:tcBorders>
            <w:shd w:val="clear" w:color="auto" w:fill="215E99"/>
            <w:vAlign w:val="center"/>
          </w:tcPr>
          <w:p w:rsidRPr="00E05DAA" w:rsidR="005A262C" w:rsidP="005A262C" w:rsidRDefault="005A262C" w14:paraId="756AE4FC" w14:textId="3BE077FC">
            <w:pPr>
              <w:pStyle w:val="MainBodyText"/>
              <w:spacing w:after="0"/>
              <w:rPr>
                <w:b/>
                <w:bCs/>
                <w:color w:val="FFFFFF" w:themeColor="background1"/>
                <w:sz w:val="21"/>
                <w:szCs w:val="21"/>
              </w:rPr>
            </w:pPr>
            <w:r>
              <w:rPr>
                <w:b/>
                <w:bCs/>
                <w:color w:val="FFFFFF" w:themeColor="background1"/>
                <w:sz w:val="21"/>
                <w:szCs w:val="21"/>
              </w:rPr>
              <w:t xml:space="preserve">Medical </w:t>
            </w:r>
            <w:r w:rsidRPr="00E05DAA">
              <w:rPr>
                <w:b/>
                <w:bCs/>
                <w:color w:val="FFFFFF" w:themeColor="background1"/>
                <w:sz w:val="21"/>
                <w:szCs w:val="21"/>
              </w:rPr>
              <w:t>Education and Training Infrastructure</w:t>
            </w:r>
          </w:p>
        </w:tc>
        <w:tc>
          <w:tcPr>
            <w:tcW w:w="1370" w:type="dxa"/>
            <w:gridSpan w:val="2"/>
            <w:tcBorders>
              <w:top w:val="single" w:color="auto" w:sz="4" w:space="0"/>
              <w:left w:val="single" w:color="auto" w:sz="4" w:space="0"/>
              <w:bottom w:val="single" w:color="auto" w:sz="4" w:space="0"/>
              <w:right w:val="single" w:color="auto" w:sz="4" w:space="0"/>
            </w:tcBorders>
            <w:shd w:val="clear" w:color="auto" w:fill="215E99"/>
            <w:vAlign w:val="center"/>
          </w:tcPr>
          <w:p w:rsidRPr="00E05DAA" w:rsidR="005A262C" w:rsidP="005A262C" w:rsidRDefault="005A262C" w14:paraId="20DF86AB" w14:textId="77777777">
            <w:pPr>
              <w:pStyle w:val="MainBodyText"/>
              <w:spacing w:after="0"/>
              <w:rPr>
                <w:b/>
                <w:bCs/>
                <w:color w:val="FFFFFF" w:themeColor="background1"/>
                <w:sz w:val="21"/>
                <w:szCs w:val="21"/>
              </w:rPr>
            </w:pPr>
            <w:r w:rsidRPr="00E05DAA">
              <w:rPr>
                <w:b/>
                <w:bCs/>
                <w:color w:val="FFFFFF" w:themeColor="background1"/>
                <w:sz w:val="21"/>
                <w:szCs w:val="21"/>
              </w:rPr>
              <w:t>2024-2025</w:t>
            </w:r>
          </w:p>
        </w:tc>
        <w:tc>
          <w:tcPr>
            <w:tcW w:w="2179" w:type="dxa"/>
            <w:tcBorders>
              <w:top w:val="single" w:color="auto" w:sz="4" w:space="0"/>
              <w:left w:val="single" w:color="auto" w:sz="4" w:space="0"/>
              <w:bottom w:val="single" w:color="auto" w:sz="4" w:space="0"/>
              <w:right w:val="single" w:color="auto" w:sz="4" w:space="0"/>
            </w:tcBorders>
            <w:shd w:val="clear" w:color="auto" w:fill="215E99"/>
            <w:vAlign w:val="center"/>
          </w:tcPr>
          <w:p w:rsidRPr="00E05DAA" w:rsidR="005A262C" w:rsidP="005A262C" w:rsidRDefault="005A262C" w14:paraId="30D94AC7" w14:textId="73FBA62C">
            <w:pPr>
              <w:pStyle w:val="MainBodyText"/>
              <w:spacing w:after="0"/>
              <w:rPr>
                <w:b/>
                <w:bCs/>
                <w:color w:val="FFFFFF" w:themeColor="background1"/>
                <w:sz w:val="21"/>
                <w:szCs w:val="21"/>
              </w:rPr>
            </w:pPr>
            <w:r w:rsidRPr="00083C44">
              <w:rPr>
                <w:b/>
                <w:bCs/>
                <w:color w:val="FFFFFF" w:themeColor="background1"/>
                <w:sz w:val="21"/>
                <w:szCs w:val="21"/>
              </w:rPr>
              <w:t>Original</w:t>
            </w:r>
            <w:r>
              <w:rPr>
                <w:b/>
                <w:bCs/>
                <w:color w:val="FFFFFF" w:themeColor="background1"/>
                <w:sz w:val="21"/>
                <w:szCs w:val="21"/>
              </w:rPr>
              <w:t xml:space="preserve"> </w:t>
            </w:r>
            <w:r w:rsidRPr="00083C44">
              <w:rPr>
                <w:b/>
                <w:bCs/>
                <w:color w:val="FFFFFF" w:themeColor="background1"/>
                <w:sz w:val="21"/>
                <w:szCs w:val="21"/>
              </w:rPr>
              <w:t>2025-2026</w:t>
            </w:r>
          </w:p>
        </w:tc>
        <w:tc>
          <w:tcPr>
            <w:tcW w:w="2158" w:type="dxa"/>
            <w:tcBorders>
              <w:top w:val="single" w:color="auto" w:sz="4" w:space="0"/>
              <w:left w:val="single" w:color="auto" w:sz="4" w:space="0"/>
              <w:bottom w:val="single" w:color="auto" w:sz="4" w:space="0"/>
              <w:right w:val="single" w:color="auto" w:sz="4" w:space="0"/>
            </w:tcBorders>
            <w:shd w:val="clear" w:color="auto" w:fill="215E99"/>
            <w:vAlign w:val="center"/>
          </w:tcPr>
          <w:p w:rsidRPr="00E05DAA" w:rsidR="005A262C" w:rsidP="005A262C" w:rsidRDefault="005A262C" w14:paraId="3A3E0FFC" w14:textId="6DE51F99">
            <w:pPr>
              <w:pStyle w:val="MainBodyText"/>
              <w:spacing w:after="0"/>
              <w:rPr>
                <w:b/>
                <w:bCs/>
                <w:color w:val="FFFFFF" w:themeColor="background1"/>
                <w:sz w:val="21"/>
                <w:szCs w:val="21"/>
              </w:rPr>
            </w:pPr>
            <w:r w:rsidRPr="00083C44">
              <w:rPr>
                <w:b/>
                <w:bCs/>
                <w:color w:val="FFFFFF" w:themeColor="background1"/>
                <w:sz w:val="21"/>
                <w:szCs w:val="21"/>
              </w:rPr>
              <w:t>Updated</w:t>
            </w:r>
            <w:r>
              <w:rPr>
                <w:b/>
                <w:bCs/>
                <w:color w:val="FFFFFF" w:themeColor="background1"/>
                <w:sz w:val="21"/>
                <w:szCs w:val="21"/>
              </w:rPr>
              <w:t xml:space="preserve"> </w:t>
            </w:r>
            <w:r w:rsidRPr="00083C44">
              <w:rPr>
                <w:b/>
                <w:bCs/>
                <w:color w:val="FFFFFF" w:themeColor="background1"/>
                <w:sz w:val="21"/>
                <w:szCs w:val="21"/>
              </w:rPr>
              <w:t>2025-2026</w:t>
            </w:r>
          </w:p>
        </w:tc>
      </w:tr>
      <w:tr w:rsidRPr="00E05DAA" w:rsidR="005A262C" w:rsidTr="00C40854" w14:paraId="5086EE1F" w14:textId="77777777">
        <w:trPr>
          <w:trHeight w:val="57"/>
        </w:trPr>
        <w:tc>
          <w:tcPr>
            <w:tcW w:w="5051" w:type="dxa"/>
            <w:gridSpan w:val="3"/>
            <w:tcBorders>
              <w:top w:val="single" w:color="auto" w:sz="4" w:space="0"/>
              <w:left w:val="single" w:color="auto" w:sz="4" w:space="0"/>
              <w:bottom w:val="single" w:color="auto" w:sz="4" w:space="0"/>
              <w:right w:val="single" w:color="auto" w:sz="4" w:space="0"/>
            </w:tcBorders>
            <w:shd w:val="clear" w:color="auto" w:fill="FFFFFF" w:themeFill="background1"/>
            <w:vAlign w:val="center"/>
            <w:hideMark/>
          </w:tcPr>
          <w:p w:rsidRPr="00E05DAA" w:rsidR="005A262C" w:rsidP="005A262C" w:rsidRDefault="005A262C" w14:paraId="60F9F298" w14:textId="7DD74F5F">
            <w:pPr>
              <w:pStyle w:val="MainBodyText"/>
              <w:spacing w:after="0"/>
              <w:rPr>
                <w:i/>
                <w:sz w:val="21"/>
                <w:szCs w:val="21"/>
              </w:rPr>
            </w:pPr>
            <w:r w:rsidRPr="00E05DAA">
              <w:rPr>
                <w:sz w:val="21"/>
                <w:szCs w:val="21"/>
              </w:rPr>
              <w:t>Wales Asylum Seeking and Refugee Doctors and Dentists</w:t>
            </w:r>
          </w:p>
        </w:tc>
        <w:tc>
          <w:tcPr>
            <w:tcW w:w="1370" w:type="dxa"/>
            <w:gridSpan w:val="2"/>
            <w:tcBorders>
              <w:top w:val="single" w:color="auto" w:sz="4" w:space="0"/>
              <w:left w:val="single" w:color="auto" w:sz="4" w:space="0"/>
              <w:bottom w:val="single" w:color="auto" w:sz="4" w:space="0"/>
              <w:right w:val="single" w:color="auto" w:sz="4" w:space="0"/>
            </w:tcBorders>
            <w:shd w:val="clear" w:color="auto" w:fill="FFFFFF" w:themeFill="background1"/>
            <w:vAlign w:val="center"/>
            <w:hideMark/>
          </w:tcPr>
          <w:p w:rsidRPr="00E05DAA" w:rsidR="005A262C" w:rsidP="005A262C" w:rsidRDefault="005A262C" w14:paraId="6FDC9253" w14:textId="2D908589">
            <w:pPr>
              <w:pStyle w:val="MainBodyText"/>
              <w:spacing w:after="0"/>
              <w:jc w:val="center"/>
              <w:rPr>
                <w:i/>
                <w:sz w:val="21"/>
                <w:szCs w:val="21"/>
              </w:rPr>
            </w:pPr>
            <w:r w:rsidRPr="00986459">
              <w:rPr>
                <w:i/>
                <w:sz w:val="21"/>
                <w:szCs w:val="21"/>
              </w:rPr>
              <w:t>£0.100m</w:t>
            </w:r>
          </w:p>
        </w:tc>
        <w:tc>
          <w:tcPr>
            <w:tcW w:w="2179"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720A95" w:rsidR="005A262C" w:rsidP="005A262C" w:rsidRDefault="005A262C" w14:paraId="6382C483" w14:textId="5F921B85">
            <w:pPr>
              <w:pStyle w:val="MainBodyText"/>
              <w:spacing w:after="0"/>
              <w:jc w:val="center"/>
              <w:rPr>
                <w:iCs/>
                <w:sz w:val="21"/>
                <w:szCs w:val="21"/>
              </w:rPr>
            </w:pPr>
            <w:r w:rsidRPr="00986459">
              <w:rPr>
                <w:i/>
                <w:sz w:val="21"/>
                <w:szCs w:val="21"/>
              </w:rPr>
              <w:t>£0.100m</w:t>
            </w:r>
          </w:p>
        </w:tc>
        <w:tc>
          <w:tcPr>
            <w:tcW w:w="2158" w:type="dxa"/>
            <w:tcBorders>
              <w:top w:val="single" w:color="auto" w:sz="4" w:space="0"/>
              <w:left w:val="single" w:color="auto" w:sz="4" w:space="0"/>
              <w:bottom w:val="single" w:color="auto" w:sz="4" w:space="0"/>
              <w:right w:val="single" w:color="auto" w:sz="4" w:space="0"/>
            </w:tcBorders>
            <w:shd w:val="clear" w:color="auto" w:fill="FFFFFF" w:themeFill="background1"/>
            <w:vAlign w:val="center"/>
            <w:hideMark/>
          </w:tcPr>
          <w:p w:rsidRPr="00720A95" w:rsidR="005A262C" w:rsidP="005A262C" w:rsidRDefault="005A262C" w14:paraId="7BE66393" w14:textId="7824E4C8">
            <w:pPr>
              <w:pStyle w:val="MainBodyText"/>
              <w:spacing w:after="0"/>
              <w:jc w:val="center"/>
              <w:rPr>
                <w:b/>
                <w:bCs/>
                <w:iCs/>
                <w:sz w:val="21"/>
                <w:szCs w:val="21"/>
              </w:rPr>
            </w:pPr>
            <w:r>
              <w:rPr>
                <w:rFonts w:eastAsia="Times New Roman"/>
                <w:b/>
                <w:bCs/>
                <w:color w:val="000000"/>
                <w:sz w:val="20"/>
                <w:szCs w:val="20"/>
                <w:lang w:eastAsia="en-GB"/>
              </w:rPr>
              <w:t>To be agreed*</w:t>
            </w:r>
          </w:p>
        </w:tc>
      </w:tr>
      <w:tr w:rsidRPr="00E05DAA" w:rsidR="005A262C" w:rsidTr="00C40854" w14:paraId="446BB653" w14:textId="77777777">
        <w:trPr>
          <w:trHeight w:val="20"/>
        </w:trPr>
        <w:tc>
          <w:tcPr>
            <w:tcW w:w="6421" w:type="dxa"/>
            <w:gridSpan w:val="5"/>
            <w:tcBorders>
              <w:top w:val="single" w:color="auto" w:sz="4" w:space="0"/>
              <w:left w:val="single" w:color="auto" w:sz="4" w:space="0"/>
              <w:bottom w:val="single" w:color="auto" w:sz="4" w:space="0"/>
              <w:right w:val="single" w:color="auto" w:sz="4" w:space="0"/>
            </w:tcBorders>
            <w:shd w:val="clear" w:color="auto" w:fill="215E99"/>
            <w:vAlign w:val="center"/>
          </w:tcPr>
          <w:p w:rsidRPr="00E05DAA" w:rsidR="005A262C" w:rsidP="005A262C" w:rsidRDefault="005A262C" w14:paraId="162BC9EA" w14:textId="47286EF5">
            <w:pPr>
              <w:pStyle w:val="MainBodyText"/>
              <w:spacing w:after="0"/>
              <w:rPr>
                <w:b/>
                <w:bCs/>
                <w:color w:val="FFFFFF" w:themeColor="background1"/>
                <w:sz w:val="21"/>
                <w:szCs w:val="21"/>
              </w:rPr>
            </w:pPr>
            <w:r w:rsidRPr="00E05DAA">
              <w:rPr>
                <w:b/>
                <w:bCs/>
                <w:color w:val="FFFFFF" w:themeColor="background1"/>
                <w:sz w:val="21"/>
                <w:szCs w:val="21"/>
              </w:rPr>
              <w:t>Multi-professional placement support</w:t>
            </w:r>
          </w:p>
        </w:tc>
        <w:tc>
          <w:tcPr>
            <w:tcW w:w="2179" w:type="dxa"/>
            <w:tcBorders>
              <w:top w:val="single" w:color="auto" w:sz="4" w:space="0"/>
              <w:left w:val="single" w:color="auto" w:sz="4" w:space="0"/>
              <w:bottom w:val="single" w:color="auto" w:sz="4" w:space="0"/>
              <w:right w:val="single" w:color="auto" w:sz="4" w:space="0"/>
            </w:tcBorders>
            <w:shd w:val="clear" w:color="auto" w:fill="215E99"/>
            <w:vAlign w:val="center"/>
          </w:tcPr>
          <w:p w:rsidRPr="00E05DAA" w:rsidR="005A262C" w:rsidP="005A262C" w:rsidRDefault="005A262C" w14:paraId="6F291F46" w14:textId="1A0520ED">
            <w:pPr>
              <w:pStyle w:val="MainBodyText"/>
              <w:spacing w:after="0"/>
              <w:rPr>
                <w:b/>
                <w:bCs/>
                <w:color w:val="FFFFFF" w:themeColor="background1"/>
                <w:sz w:val="21"/>
                <w:szCs w:val="21"/>
              </w:rPr>
            </w:pPr>
            <w:r w:rsidRPr="00083C44">
              <w:rPr>
                <w:b/>
                <w:bCs/>
                <w:color w:val="FFFFFF" w:themeColor="background1"/>
                <w:sz w:val="21"/>
                <w:szCs w:val="21"/>
              </w:rPr>
              <w:t>Original</w:t>
            </w:r>
            <w:r>
              <w:rPr>
                <w:b/>
                <w:bCs/>
                <w:color w:val="FFFFFF" w:themeColor="background1"/>
                <w:sz w:val="21"/>
                <w:szCs w:val="21"/>
              </w:rPr>
              <w:t xml:space="preserve"> </w:t>
            </w:r>
            <w:r w:rsidRPr="00083C44">
              <w:rPr>
                <w:b/>
                <w:bCs/>
                <w:color w:val="FFFFFF" w:themeColor="background1"/>
                <w:sz w:val="21"/>
                <w:szCs w:val="21"/>
              </w:rPr>
              <w:t>2025-2026</w:t>
            </w:r>
          </w:p>
        </w:tc>
        <w:tc>
          <w:tcPr>
            <w:tcW w:w="2158" w:type="dxa"/>
            <w:tcBorders>
              <w:top w:val="single" w:color="auto" w:sz="4" w:space="0"/>
              <w:left w:val="single" w:color="auto" w:sz="4" w:space="0"/>
              <w:bottom w:val="single" w:color="auto" w:sz="4" w:space="0"/>
              <w:right w:val="single" w:color="auto" w:sz="4" w:space="0"/>
            </w:tcBorders>
            <w:shd w:val="clear" w:color="auto" w:fill="215E99"/>
            <w:vAlign w:val="center"/>
          </w:tcPr>
          <w:p w:rsidRPr="00E05DAA" w:rsidR="005A262C" w:rsidP="005A262C" w:rsidRDefault="005A262C" w14:paraId="28EDC357" w14:textId="5CCFB08B">
            <w:pPr>
              <w:pStyle w:val="MainBodyText"/>
              <w:spacing w:after="0"/>
              <w:rPr>
                <w:b/>
                <w:bCs/>
                <w:color w:val="FFFFFF" w:themeColor="background1"/>
                <w:sz w:val="21"/>
                <w:szCs w:val="21"/>
              </w:rPr>
            </w:pPr>
            <w:r w:rsidRPr="00083C44">
              <w:rPr>
                <w:b/>
                <w:bCs/>
                <w:color w:val="FFFFFF" w:themeColor="background1"/>
                <w:sz w:val="21"/>
                <w:szCs w:val="21"/>
              </w:rPr>
              <w:t>Updated</w:t>
            </w:r>
            <w:r>
              <w:rPr>
                <w:b/>
                <w:bCs/>
                <w:color w:val="FFFFFF" w:themeColor="background1"/>
                <w:sz w:val="21"/>
                <w:szCs w:val="21"/>
              </w:rPr>
              <w:t xml:space="preserve"> </w:t>
            </w:r>
            <w:r w:rsidRPr="00083C44">
              <w:rPr>
                <w:b/>
                <w:bCs/>
                <w:color w:val="FFFFFF" w:themeColor="background1"/>
                <w:sz w:val="21"/>
                <w:szCs w:val="21"/>
              </w:rPr>
              <w:t>2025-2026</w:t>
            </w:r>
          </w:p>
        </w:tc>
      </w:tr>
      <w:tr w:rsidRPr="00E05DAA" w:rsidR="005A262C" w:rsidTr="000864FF" w14:paraId="4C13BC78" w14:textId="77777777">
        <w:trPr>
          <w:trHeight w:val="67"/>
        </w:trPr>
        <w:tc>
          <w:tcPr>
            <w:tcW w:w="6421" w:type="dxa"/>
            <w:gridSpan w:val="5"/>
            <w:tcBorders>
              <w:top w:val="single" w:color="auto" w:sz="4" w:space="0"/>
              <w:left w:val="single" w:color="auto" w:sz="4" w:space="0"/>
              <w:bottom w:val="single" w:color="auto" w:sz="4" w:space="0"/>
              <w:right w:val="single" w:color="auto" w:sz="4" w:space="0"/>
            </w:tcBorders>
            <w:shd w:val="clear" w:color="auto" w:fill="FFFFFF" w:themeFill="background1"/>
            <w:vAlign w:val="center"/>
            <w:hideMark/>
          </w:tcPr>
          <w:p w:rsidRPr="00E05DAA" w:rsidR="005A262C" w:rsidP="005A262C" w:rsidRDefault="005A262C" w14:paraId="2481B4D4" w14:textId="74125206">
            <w:pPr>
              <w:pStyle w:val="MainBodyText"/>
              <w:spacing w:after="0"/>
              <w:rPr>
                <w:i/>
                <w:iCs/>
                <w:sz w:val="21"/>
                <w:szCs w:val="21"/>
              </w:rPr>
            </w:pPr>
            <w:r w:rsidRPr="00E05DAA">
              <w:rPr>
                <w:sz w:val="21"/>
                <w:szCs w:val="21"/>
              </w:rPr>
              <w:t>Practice Education Facilitators (PEF)</w:t>
            </w:r>
          </w:p>
        </w:tc>
        <w:tc>
          <w:tcPr>
            <w:tcW w:w="2179"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E05DAA" w:rsidR="005A262C" w:rsidP="005A262C" w:rsidRDefault="005A262C" w14:paraId="213744B6" w14:textId="6D49B010">
            <w:pPr>
              <w:pStyle w:val="MainBodyText"/>
              <w:spacing w:after="0"/>
              <w:jc w:val="center"/>
              <w:rPr>
                <w:sz w:val="21"/>
                <w:szCs w:val="21"/>
              </w:rPr>
            </w:pPr>
            <w:r w:rsidRPr="00E05DAA">
              <w:rPr>
                <w:sz w:val="21"/>
                <w:szCs w:val="21"/>
              </w:rPr>
              <w:t>7</w:t>
            </w:r>
          </w:p>
        </w:tc>
        <w:tc>
          <w:tcPr>
            <w:tcW w:w="2158" w:type="dxa"/>
            <w:vMerge w:val="restart"/>
            <w:tcBorders>
              <w:top w:val="single" w:color="auto" w:sz="4" w:space="0"/>
              <w:left w:val="single" w:color="auto" w:sz="4" w:space="0"/>
              <w:right w:val="single" w:color="auto" w:sz="4" w:space="0"/>
            </w:tcBorders>
            <w:shd w:val="clear" w:color="auto" w:fill="FFFFFF" w:themeFill="background1"/>
            <w:vAlign w:val="center"/>
          </w:tcPr>
          <w:p w:rsidRPr="00CF6034" w:rsidR="005A262C" w:rsidP="005A262C" w:rsidRDefault="005A262C" w14:paraId="0DE761C8" w14:textId="51D5539F">
            <w:pPr>
              <w:pStyle w:val="MainBodyText"/>
              <w:spacing w:after="0"/>
              <w:jc w:val="center"/>
              <w:rPr>
                <w:rFonts w:eastAsia="Times New Roman"/>
                <w:b/>
                <w:bCs/>
                <w:color w:val="000000"/>
                <w:sz w:val="20"/>
                <w:szCs w:val="20"/>
                <w:lang w:eastAsia="en-GB"/>
              </w:rPr>
            </w:pPr>
            <w:r>
              <w:rPr>
                <w:rFonts w:eastAsia="Times New Roman"/>
                <w:b/>
                <w:bCs/>
                <w:color w:val="000000"/>
                <w:sz w:val="20"/>
                <w:szCs w:val="20"/>
                <w:lang w:eastAsia="en-GB"/>
              </w:rPr>
              <w:t>To be agreed*</w:t>
            </w:r>
          </w:p>
          <w:p w:rsidRPr="00CF6034" w:rsidR="005A262C" w:rsidP="005A262C" w:rsidRDefault="005A262C" w14:paraId="1F02DE38" w14:textId="7FF5DC8A">
            <w:pPr>
              <w:pStyle w:val="MainBodyText"/>
              <w:spacing w:after="0"/>
              <w:jc w:val="center"/>
              <w:rPr>
                <w:rFonts w:eastAsia="Times New Roman"/>
                <w:b/>
                <w:bCs/>
                <w:color w:val="000000"/>
                <w:sz w:val="20"/>
                <w:szCs w:val="20"/>
                <w:lang w:eastAsia="en-GB"/>
              </w:rPr>
            </w:pPr>
          </w:p>
        </w:tc>
      </w:tr>
      <w:tr w:rsidRPr="00E05DAA" w:rsidR="005A262C" w:rsidTr="000864FF" w14:paraId="0A94341B" w14:textId="77777777">
        <w:trPr>
          <w:trHeight w:val="67"/>
        </w:trPr>
        <w:tc>
          <w:tcPr>
            <w:tcW w:w="6421" w:type="dxa"/>
            <w:gridSpan w:val="5"/>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E05DAA" w:rsidR="005A262C" w:rsidP="005A262C" w:rsidRDefault="005A262C" w14:paraId="4F945D0D" w14:textId="25D8E925">
            <w:pPr>
              <w:pStyle w:val="MainBodyText"/>
              <w:spacing w:after="0"/>
              <w:rPr>
                <w:i/>
                <w:iCs/>
                <w:sz w:val="21"/>
                <w:szCs w:val="21"/>
              </w:rPr>
            </w:pPr>
            <w:r w:rsidRPr="00E05DAA">
              <w:rPr>
                <w:sz w:val="21"/>
                <w:szCs w:val="21"/>
              </w:rPr>
              <w:t>Multi-professional Practice Education (PEF)</w:t>
            </w:r>
          </w:p>
        </w:tc>
        <w:tc>
          <w:tcPr>
            <w:tcW w:w="2179"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E05DAA" w:rsidR="005A262C" w:rsidP="005A262C" w:rsidRDefault="005A262C" w14:paraId="0F6212B0" w14:textId="3EF43845">
            <w:pPr>
              <w:pStyle w:val="MainBodyText"/>
              <w:spacing w:after="0"/>
              <w:jc w:val="center"/>
              <w:rPr>
                <w:sz w:val="21"/>
                <w:szCs w:val="21"/>
              </w:rPr>
            </w:pPr>
            <w:r w:rsidRPr="00E05DAA">
              <w:rPr>
                <w:sz w:val="21"/>
                <w:szCs w:val="21"/>
              </w:rPr>
              <w:t>7</w:t>
            </w:r>
          </w:p>
        </w:tc>
        <w:tc>
          <w:tcPr>
            <w:tcW w:w="2158" w:type="dxa"/>
            <w:vMerge/>
            <w:tcBorders>
              <w:left w:val="single" w:color="auto" w:sz="4" w:space="0"/>
              <w:right w:val="single" w:color="auto" w:sz="4" w:space="0"/>
            </w:tcBorders>
            <w:shd w:val="clear" w:color="auto" w:fill="FFFFFF" w:themeFill="background1"/>
            <w:vAlign w:val="center"/>
          </w:tcPr>
          <w:p w:rsidRPr="00E05DAA" w:rsidR="005A262C" w:rsidP="005A262C" w:rsidRDefault="005A262C" w14:paraId="09C2A081" w14:textId="37C63AED">
            <w:pPr>
              <w:pStyle w:val="MainBodyText"/>
              <w:spacing w:after="0"/>
              <w:jc w:val="center"/>
              <w:rPr>
                <w:sz w:val="21"/>
                <w:szCs w:val="21"/>
              </w:rPr>
            </w:pPr>
          </w:p>
        </w:tc>
      </w:tr>
      <w:tr w:rsidRPr="00E05DAA" w:rsidR="005A262C" w:rsidTr="000864FF" w14:paraId="3B8DED83" w14:textId="77777777">
        <w:trPr>
          <w:trHeight w:val="20"/>
        </w:trPr>
        <w:tc>
          <w:tcPr>
            <w:tcW w:w="6421" w:type="dxa"/>
            <w:gridSpan w:val="5"/>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E05DAA" w:rsidR="005A262C" w:rsidP="005A262C" w:rsidRDefault="005A262C" w14:paraId="24182D49" w14:textId="449C6014">
            <w:pPr>
              <w:pStyle w:val="MainBodyText"/>
              <w:spacing w:after="0"/>
              <w:rPr>
                <w:i/>
                <w:iCs/>
                <w:sz w:val="21"/>
                <w:szCs w:val="21"/>
              </w:rPr>
            </w:pPr>
            <w:r w:rsidRPr="00E05DAA">
              <w:rPr>
                <w:sz w:val="21"/>
                <w:szCs w:val="21"/>
              </w:rPr>
              <w:t>Diagnostic Radiography Practice Education Facilitator (PEF)</w:t>
            </w:r>
          </w:p>
        </w:tc>
        <w:tc>
          <w:tcPr>
            <w:tcW w:w="2179"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E05DAA" w:rsidR="005A262C" w:rsidP="005A262C" w:rsidRDefault="005A262C" w14:paraId="44A3E86C" w14:textId="3A1F7C9E">
            <w:pPr>
              <w:pStyle w:val="MainBodyText"/>
              <w:spacing w:after="0"/>
              <w:jc w:val="center"/>
              <w:rPr>
                <w:sz w:val="21"/>
                <w:szCs w:val="21"/>
              </w:rPr>
            </w:pPr>
            <w:r w:rsidRPr="00E05DAA">
              <w:rPr>
                <w:sz w:val="21"/>
                <w:szCs w:val="21"/>
              </w:rPr>
              <w:t>3</w:t>
            </w:r>
          </w:p>
        </w:tc>
        <w:tc>
          <w:tcPr>
            <w:tcW w:w="2158" w:type="dxa"/>
            <w:vMerge/>
            <w:tcBorders>
              <w:left w:val="single" w:color="auto" w:sz="4" w:space="0"/>
              <w:right w:val="single" w:color="auto" w:sz="4" w:space="0"/>
            </w:tcBorders>
            <w:shd w:val="clear" w:color="auto" w:fill="FFFFFF" w:themeFill="background1"/>
            <w:vAlign w:val="center"/>
          </w:tcPr>
          <w:p w:rsidRPr="00E05DAA" w:rsidR="005A262C" w:rsidP="005A262C" w:rsidRDefault="005A262C" w14:paraId="4E8E1379" w14:textId="3099452D">
            <w:pPr>
              <w:pStyle w:val="MainBodyText"/>
              <w:spacing w:after="0"/>
              <w:jc w:val="center"/>
              <w:rPr>
                <w:sz w:val="21"/>
                <w:szCs w:val="21"/>
              </w:rPr>
            </w:pPr>
          </w:p>
        </w:tc>
      </w:tr>
      <w:tr w:rsidRPr="00E05DAA" w:rsidR="005A262C" w:rsidTr="000864FF" w14:paraId="160C1B7D" w14:textId="77777777">
        <w:trPr>
          <w:trHeight w:val="20"/>
        </w:trPr>
        <w:tc>
          <w:tcPr>
            <w:tcW w:w="6421" w:type="dxa"/>
            <w:gridSpan w:val="5"/>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E05DAA" w:rsidR="005A262C" w:rsidP="005A262C" w:rsidRDefault="005A262C" w14:paraId="2EE6D695" w14:textId="156ECA40">
            <w:pPr>
              <w:pStyle w:val="MainBodyText"/>
              <w:spacing w:after="0"/>
              <w:rPr>
                <w:i/>
                <w:iCs/>
                <w:sz w:val="21"/>
                <w:szCs w:val="21"/>
              </w:rPr>
            </w:pPr>
            <w:r w:rsidRPr="00E05DAA">
              <w:rPr>
                <w:sz w:val="21"/>
                <w:szCs w:val="21"/>
              </w:rPr>
              <w:t>Regional Primary Care Practice Education Facilitator (PEF)</w:t>
            </w:r>
          </w:p>
        </w:tc>
        <w:tc>
          <w:tcPr>
            <w:tcW w:w="2179"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E05DAA" w:rsidR="005A262C" w:rsidP="005A262C" w:rsidRDefault="005A262C" w14:paraId="3CC69656" w14:textId="64FC9329">
            <w:pPr>
              <w:pStyle w:val="MainBodyText"/>
              <w:spacing w:after="0"/>
              <w:jc w:val="center"/>
              <w:rPr>
                <w:sz w:val="21"/>
                <w:szCs w:val="21"/>
              </w:rPr>
            </w:pPr>
            <w:r w:rsidRPr="00E05DAA">
              <w:rPr>
                <w:sz w:val="21"/>
                <w:szCs w:val="21"/>
              </w:rPr>
              <w:t>3</w:t>
            </w:r>
          </w:p>
        </w:tc>
        <w:tc>
          <w:tcPr>
            <w:tcW w:w="2158" w:type="dxa"/>
            <w:vMerge/>
            <w:tcBorders>
              <w:left w:val="single" w:color="auto" w:sz="4" w:space="0"/>
              <w:right w:val="single" w:color="auto" w:sz="4" w:space="0"/>
            </w:tcBorders>
            <w:shd w:val="clear" w:color="auto" w:fill="FFFFFF" w:themeFill="background1"/>
            <w:vAlign w:val="center"/>
          </w:tcPr>
          <w:p w:rsidRPr="00E05DAA" w:rsidR="005A262C" w:rsidP="005A262C" w:rsidRDefault="005A262C" w14:paraId="68C2D902" w14:textId="7850AC3D">
            <w:pPr>
              <w:pStyle w:val="MainBodyText"/>
              <w:spacing w:after="0"/>
              <w:jc w:val="center"/>
              <w:rPr>
                <w:sz w:val="21"/>
                <w:szCs w:val="21"/>
              </w:rPr>
            </w:pPr>
          </w:p>
        </w:tc>
      </w:tr>
      <w:tr w:rsidRPr="00E05DAA" w:rsidR="005A262C" w:rsidTr="000864FF" w14:paraId="5AEBAC63" w14:textId="77777777">
        <w:trPr>
          <w:trHeight w:val="20"/>
        </w:trPr>
        <w:tc>
          <w:tcPr>
            <w:tcW w:w="6421" w:type="dxa"/>
            <w:gridSpan w:val="5"/>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E05DAA" w:rsidR="005A262C" w:rsidP="005A262C" w:rsidRDefault="005A262C" w14:paraId="4272E3D0" w14:textId="21F52044">
            <w:pPr>
              <w:pStyle w:val="MainBodyText"/>
              <w:spacing w:after="0"/>
              <w:rPr>
                <w:i/>
                <w:iCs/>
                <w:sz w:val="21"/>
                <w:szCs w:val="21"/>
              </w:rPr>
            </w:pPr>
            <w:r w:rsidRPr="00E05DAA">
              <w:rPr>
                <w:sz w:val="21"/>
                <w:szCs w:val="21"/>
              </w:rPr>
              <w:t>Regional Care Home Education Facilitator (CHEF)</w:t>
            </w:r>
          </w:p>
        </w:tc>
        <w:tc>
          <w:tcPr>
            <w:tcW w:w="2179"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E05DAA" w:rsidR="005A262C" w:rsidP="005A262C" w:rsidRDefault="005A262C" w14:paraId="6CA7E8F7" w14:textId="48A67CF6">
            <w:pPr>
              <w:pStyle w:val="MainBodyText"/>
              <w:spacing w:after="0"/>
              <w:jc w:val="center"/>
              <w:rPr>
                <w:sz w:val="21"/>
                <w:szCs w:val="21"/>
              </w:rPr>
            </w:pPr>
            <w:r w:rsidRPr="00E05DAA">
              <w:rPr>
                <w:sz w:val="21"/>
                <w:szCs w:val="21"/>
              </w:rPr>
              <w:t>3</w:t>
            </w:r>
          </w:p>
        </w:tc>
        <w:tc>
          <w:tcPr>
            <w:tcW w:w="2158" w:type="dxa"/>
            <w:vMerge/>
            <w:tcBorders>
              <w:left w:val="single" w:color="auto" w:sz="4" w:space="0"/>
              <w:bottom w:val="single" w:color="auto" w:sz="4" w:space="0"/>
              <w:right w:val="single" w:color="auto" w:sz="4" w:space="0"/>
            </w:tcBorders>
            <w:shd w:val="clear" w:color="auto" w:fill="FFFFFF" w:themeFill="background1"/>
            <w:vAlign w:val="center"/>
          </w:tcPr>
          <w:p w:rsidRPr="00E05DAA" w:rsidR="005A262C" w:rsidP="005A262C" w:rsidRDefault="005A262C" w14:paraId="4C9A6A45" w14:textId="2F55980E">
            <w:pPr>
              <w:pStyle w:val="MainBodyText"/>
              <w:spacing w:after="0"/>
              <w:jc w:val="center"/>
              <w:rPr>
                <w:sz w:val="21"/>
                <w:szCs w:val="21"/>
              </w:rPr>
            </w:pPr>
          </w:p>
        </w:tc>
      </w:tr>
      <w:tr w:rsidRPr="00E05DAA" w:rsidR="005A262C" w:rsidTr="00C40854" w14:paraId="07E238EE" w14:textId="6BB1EBDA">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215E99"/>
            <w:vAlign w:val="center"/>
          </w:tcPr>
          <w:p w:rsidRPr="00E05DAA" w:rsidR="005A262C" w:rsidP="005A262C" w:rsidRDefault="005A262C" w14:paraId="1E412B35" w14:textId="77777777">
            <w:pPr>
              <w:pStyle w:val="MainBodyText"/>
              <w:spacing w:after="0"/>
              <w:rPr>
                <w:b/>
                <w:color w:val="FFFFFF" w:themeColor="background1"/>
                <w:sz w:val="21"/>
                <w:szCs w:val="21"/>
              </w:rPr>
            </w:pPr>
            <w:r w:rsidRPr="00E05DAA">
              <w:rPr>
                <w:b/>
                <w:color w:val="FFFFFF" w:themeColor="background1"/>
                <w:sz w:val="21"/>
                <w:szCs w:val="21"/>
              </w:rPr>
              <w:t>Mental Health</w:t>
            </w:r>
          </w:p>
        </w:tc>
        <w:tc>
          <w:tcPr>
            <w:tcW w:w="1370" w:type="dxa"/>
            <w:tcBorders>
              <w:top w:val="single" w:color="auto" w:sz="4" w:space="0"/>
              <w:left w:val="single" w:color="auto" w:sz="4" w:space="0"/>
              <w:bottom w:val="single" w:color="auto" w:sz="4" w:space="0"/>
              <w:right w:val="single" w:color="auto" w:sz="4" w:space="0"/>
            </w:tcBorders>
            <w:shd w:val="clear" w:color="auto" w:fill="215E99"/>
            <w:vAlign w:val="center"/>
          </w:tcPr>
          <w:p w:rsidRPr="00E05DAA" w:rsidR="005A262C" w:rsidP="005A262C" w:rsidRDefault="005A262C" w14:paraId="4523508B" w14:textId="77777777">
            <w:pPr>
              <w:pStyle w:val="MainBodyText"/>
              <w:spacing w:after="0"/>
              <w:rPr>
                <w:color w:val="FFFFFF" w:themeColor="background1"/>
                <w:sz w:val="21"/>
                <w:szCs w:val="21"/>
              </w:rPr>
            </w:pPr>
            <w:r w:rsidRPr="00E05DAA">
              <w:rPr>
                <w:b/>
                <w:color w:val="FFFFFF" w:themeColor="background1"/>
                <w:sz w:val="21"/>
                <w:szCs w:val="21"/>
              </w:rPr>
              <w:t>2023-2024</w:t>
            </w:r>
          </w:p>
        </w:tc>
        <w:tc>
          <w:tcPr>
            <w:tcW w:w="1370" w:type="dxa"/>
            <w:gridSpan w:val="2"/>
            <w:tcBorders>
              <w:top w:val="single" w:color="auto" w:sz="4" w:space="0"/>
              <w:left w:val="single" w:color="auto" w:sz="4" w:space="0"/>
              <w:bottom w:val="single" w:color="auto" w:sz="4" w:space="0"/>
              <w:right w:val="single" w:color="auto" w:sz="4" w:space="0"/>
            </w:tcBorders>
            <w:shd w:val="clear" w:color="auto" w:fill="215E99"/>
            <w:vAlign w:val="center"/>
          </w:tcPr>
          <w:p w:rsidRPr="00E05DAA" w:rsidR="005A262C" w:rsidP="005A262C" w:rsidRDefault="005A262C" w14:paraId="76D5B87D" w14:textId="77777777">
            <w:pPr>
              <w:pStyle w:val="MainBodyText"/>
              <w:spacing w:after="0"/>
              <w:rPr>
                <w:b/>
                <w:color w:val="FFFFFF" w:themeColor="background1"/>
                <w:sz w:val="21"/>
                <w:szCs w:val="21"/>
              </w:rPr>
            </w:pPr>
            <w:r w:rsidRPr="00E05DAA">
              <w:rPr>
                <w:b/>
                <w:color w:val="FFFFFF" w:themeColor="background1"/>
                <w:sz w:val="21"/>
                <w:szCs w:val="21"/>
              </w:rPr>
              <w:t>2024-2025</w:t>
            </w:r>
          </w:p>
        </w:tc>
        <w:tc>
          <w:tcPr>
            <w:tcW w:w="2189" w:type="dxa"/>
            <w:gridSpan w:val="2"/>
            <w:tcBorders>
              <w:top w:val="single" w:color="auto" w:sz="4" w:space="0"/>
              <w:left w:val="single" w:color="auto" w:sz="4" w:space="0"/>
              <w:bottom w:val="single" w:color="auto" w:sz="4" w:space="0"/>
              <w:right w:val="single" w:color="auto" w:sz="4" w:space="0"/>
            </w:tcBorders>
            <w:shd w:val="clear" w:color="auto" w:fill="215E99"/>
            <w:vAlign w:val="center"/>
          </w:tcPr>
          <w:p w:rsidRPr="00E05DAA" w:rsidR="005A262C" w:rsidP="005A262C" w:rsidRDefault="005A262C" w14:paraId="00138501" w14:textId="161A9BE9">
            <w:pPr>
              <w:pStyle w:val="MainBodyText"/>
              <w:spacing w:after="0"/>
              <w:rPr>
                <w:b/>
                <w:color w:val="FFFFFF" w:themeColor="background1"/>
                <w:sz w:val="21"/>
                <w:szCs w:val="21"/>
              </w:rPr>
            </w:pPr>
            <w:r w:rsidRPr="00083C44">
              <w:rPr>
                <w:b/>
                <w:bCs/>
                <w:color w:val="FFFFFF" w:themeColor="background1"/>
                <w:sz w:val="21"/>
                <w:szCs w:val="21"/>
              </w:rPr>
              <w:t>Original</w:t>
            </w:r>
            <w:r>
              <w:rPr>
                <w:b/>
                <w:bCs/>
                <w:color w:val="FFFFFF" w:themeColor="background1"/>
                <w:sz w:val="21"/>
                <w:szCs w:val="21"/>
              </w:rPr>
              <w:t xml:space="preserve"> </w:t>
            </w:r>
            <w:r w:rsidRPr="00083C44">
              <w:rPr>
                <w:b/>
                <w:bCs/>
                <w:color w:val="FFFFFF" w:themeColor="background1"/>
                <w:sz w:val="21"/>
                <w:szCs w:val="21"/>
              </w:rPr>
              <w:t>2025-2026</w:t>
            </w:r>
          </w:p>
        </w:tc>
        <w:tc>
          <w:tcPr>
            <w:tcW w:w="2158" w:type="dxa"/>
            <w:tcBorders>
              <w:top w:val="single" w:color="auto" w:sz="4" w:space="0"/>
              <w:left w:val="single" w:color="auto" w:sz="4" w:space="0"/>
              <w:bottom w:val="single" w:color="auto" w:sz="4" w:space="0"/>
              <w:right w:val="single" w:color="auto" w:sz="4" w:space="0"/>
            </w:tcBorders>
            <w:shd w:val="clear" w:color="auto" w:fill="215E99"/>
            <w:vAlign w:val="center"/>
          </w:tcPr>
          <w:p w:rsidRPr="00E05DAA" w:rsidR="005A262C" w:rsidP="005A262C" w:rsidRDefault="005A262C" w14:paraId="23B20694" w14:textId="740CC88C">
            <w:pPr>
              <w:pStyle w:val="MainBodyText"/>
              <w:spacing w:after="0"/>
              <w:rPr>
                <w:b/>
                <w:color w:val="FFFFFF" w:themeColor="background1"/>
                <w:sz w:val="21"/>
                <w:szCs w:val="21"/>
              </w:rPr>
            </w:pPr>
            <w:r w:rsidRPr="00083C44">
              <w:rPr>
                <w:b/>
                <w:bCs/>
                <w:color w:val="FFFFFF" w:themeColor="background1"/>
                <w:sz w:val="21"/>
                <w:szCs w:val="21"/>
              </w:rPr>
              <w:t>Updated</w:t>
            </w:r>
            <w:r>
              <w:rPr>
                <w:b/>
                <w:bCs/>
                <w:color w:val="FFFFFF" w:themeColor="background1"/>
                <w:sz w:val="21"/>
                <w:szCs w:val="21"/>
              </w:rPr>
              <w:t xml:space="preserve"> </w:t>
            </w:r>
            <w:r w:rsidRPr="00083C44">
              <w:rPr>
                <w:b/>
                <w:bCs/>
                <w:color w:val="FFFFFF" w:themeColor="background1"/>
                <w:sz w:val="21"/>
                <w:szCs w:val="21"/>
              </w:rPr>
              <w:t>2025-2026</w:t>
            </w:r>
          </w:p>
        </w:tc>
      </w:tr>
      <w:tr w:rsidRPr="00E05DAA" w:rsidR="005A262C" w:rsidTr="00CF6034" w14:paraId="1A820573" w14:textId="52A52566">
        <w:trPr>
          <w:trHeight w:val="20"/>
        </w:trPr>
        <w:tc>
          <w:tcPr>
            <w:tcW w:w="3671" w:type="dxa"/>
            <w:tcBorders>
              <w:top w:val="single" w:color="auto" w:sz="4" w:space="0"/>
              <w:left w:val="single" w:color="auto" w:sz="4" w:space="0"/>
              <w:bottom w:val="single" w:color="auto" w:sz="4" w:space="0"/>
              <w:right w:val="single" w:color="auto" w:sz="4" w:space="0"/>
            </w:tcBorders>
            <w:shd w:val="clear" w:color="auto" w:fill="FFFFFF" w:themeFill="background1"/>
            <w:vAlign w:val="center"/>
            <w:hideMark/>
          </w:tcPr>
          <w:p w:rsidRPr="00E05DAA" w:rsidR="005A262C" w:rsidP="005A262C" w:rsidRDefault="005A262C" w14:paraId="0CAEB378" w14:textId="77777777">
            <w:pPr>
              <w:pStyle w:val="MainBodyText"/>
              <w:spacing w:after="0"/>
              <w:rPr>
                <w:sz w:val="21"/>
                <w:szCs w:val="21"/>
              </w:rPr>
            </w:pPr>
            <w:r w:rsidRPr="00E05DAA">
              <w:rPr>
                <w:sz w:val="21"/>
                <w:szCs w:val="21"/>
              </w:rPr>
              <w:t>Mental Health</w:t>
            </w:r>
          </w:p>
        </w:tc>
        <w:tc>
          <w:tcPr>
            <w:tcW w:w="1370"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E05DAA" w:rsidR="005A262C" w:rsidP="005A262C" w:rsidRDefault="005A262C" w14:paraId="2527BBC9" w14:textId="4EB519A7">
            <w:pPr>
              <w:pStyle w:val="MainBodyText"/>
              <w:spacing w:after="0"/>
              <w:jc w:val="center"/>
              <w:rPr>
                <w:i/>
                <w:sz w:val="21"/>
                <w:szCs w:val="21"/>
              </w:rPr>
            </w:pPr>
            <w:r w:rsidRPr="00986459">
              <w:rPr>
                <w:i/>
                <w:sz w:val="21"/>
                <w:szCs w:val="21"/>
              </w:rPr>
              <w:t>£3.370m</w:t>
            </w:r>
          </w:p>
        </w:tc>
        <w:tc>
          <w:tcPr>
            <w:tcW w:w="1370" w:type="dxa"/>
            <w:gridSpan w:val="2"/>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E05DAA" w:rsidR="005A262C" w:rsidP="005A262C" w:rsidRDefault="005A262C" w14:paraId="005BD05B" w14:textId="02E6A82F">
            <w:pPr>
              <w:pStyle w:val="MainBodyText"/>
              <w:spacing w:after="0"/>
              <w:jc w:val="center"/>
              <w:rPr>
                <w:i/>
                <w:sz w:val="21"/>
                <w:szCs w:val="21"/>
              </w:rPr>
            </w:pPr>
            <w:r w:rsidRPr="00986459">
              <w:rPr>
                <w:i/>
                <w:sz w:val="21"/>
                <w:szCs w:val="21"/>
              </w:rPr>
              <w:t>£</w:t>
            </w:r>
            <w:r w:rsidRPr="00E05DAA">
              <w:rPr>
                <w:i/>
                <w:sz w:val="21"/>
                <w:szCs w:val="21"/>
              </w:rPr>
              <w:t>2.745m</w:t>
            </w:r>
          </w:p>
        </w:tc>
        <w:tc>
          <w:tcPr>
            <w:tcW w:w="2189" w:type="dxa"/>
            <w:gridSpan w:val="2"/>
            <w:tcBorders>
              <w:top w:val="single" w:color="auto" w:sz="4" w:space="0"/>
              <w:left w:val="single" w:color="auto" w:sz="4" w:space="0"/>
              <w:bottom w:val="single" w:color="auto" w:sz="4" w:space="0"/>
              <w:right w:val="single" w:color="auto" w:sz="4" w:space="0"/>
            </w:tcBorders>
            <w:shd w:val="clear" w:color="auto" w:fill="FFFFFF" w:themeFill="background1"/>
            <w:vAlign w:val="center"/>
            <w:hideMark/>
          </w:tcPr>
          <w:p w:rsidRPr="00E05DAA" w:rsidR="005A262C" w:rsidP="005A262C" w:rsidRDefault="005A262C" w14:paraId="5D54D526" w14:textId="52FB687B">
            <w:pPr>
              <w:pStyle w:val="MainBodyText"/>
              <w:spacing w:after="0"/>
              <w:jc w:val="center"/>
              <w:rPr>
                <w:sz w:val="21"/>
                <w:szCs w:val="21"/>
              </w:rPr>
            </w:pPr>
            <w:r w:rsidRPr="00986459">
              <w:rPr>
                <w:sz w:val="21"/>
                <w:szCs w:val="21"/>
              </w:rPr>
              <w:t>£</w:t>
            </w:r>
            <w:r w:rsidRPr="00E05DAA">
              <w:rPr>
                <w:sz w:val="21"/>
                <w:szCs w:val="21"/>
              </w:rPr>
              <w:t>2.745m</w:t>
            </w:r>
          </w:p>
        </w:tc>
        <w:tc>
          <w:tcPr>
            <w:tcW w:w="2158"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rsidRPr="00720A95" w:rsidR="005A262C" w:rsidP="005A262C" w:rsidRDefault="005A262C" w14:paraId="2498ADE5" w14:textId="15DC0433">
            <w:pPr>
              <w:pStyle w:val="MainBodyText"/>
              <w:spacing w:after="0"/>
              <w:jc w:val="center"/>
              <w:rPr>
                <w:b/>
                <w:bCs/>
                <w:iCs/>
                <w:sz w:val="21"/>
                <w:szCs w:val="21"/>
              </w:rPr>
            </w:pPr>
            <w:r>
              <w:rPr>
                <w:rFonts w:eastAsia="Times New Roman"/>
                <w:b/>
                <w:bCs/>
                <w:color w:val="000000"/>
                <w:sz w:val="20"/>
                <w:szCs w:val="20"/>
                <w:lang w:eastAsia="en-GB"/>
              </w:rPr>
              <w:t>To be agreed*</w:t>
            </w:r>
          </w:p>
        </w:tc>
      </w:tr>
      <w:tr w:rsidRPr="00E05DAA" w:rsidR="005A262C" w:rsidTr="00C30B33" w14:paraId="30B54774" w14:textId="77777777">
        <w:trPr>
          <w:trHeight w:val="20"/>
        </w:trPr>
        <w:tc>
          <w:tcPr>
            <w:tcW w:w="10758" w:type="dxa"/>
            <w:gridSpan w:val="7"/>
            <w:tcBorders>
              <w:top w:val="single" w:color="auto" w:sz="4" w:space="0"/>
            </w:tcBorders>
            <w:shd w:val="clear" w:color="auto" w:fill="FFFFFF" w:themeFill="background1"/>
          </w:tcPr>
          <w:p w:rsidRPr="00CF6034" w:rsidR="005A262C" w:rsidP="005A262C" w:rsidRDefault="005A262C" w14:paraId="5BE9BAEF" w14:textId="34DB124F">
            <w:pPr>
              <w:pStyle w:val="MainBodyText"/>
              <w:spacing w:after="0"/>
              <w:jc w:val="left"/>
              <w:rPr>
                <w:rFonts w:eastAsia="Times New Roman"/>
                <w:b/>
                <w:bCs/>
                <w:i/>
                <w:iCs/>
                <w:color w:val="000000"/>
                <w:sz w:val="20"/>
                <w:szCs w:val="20"/>
                <w:lang w:eastAsia="en-GB"/>
              </w:rPr>
            </w:pPr>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tc>
      </w:tr>
    </w:tbl>
    <w:p w:rsidR="00E05DAA" w:rsidP="000601D2" w:rsidRDefault="00E05DAA" w14:paraId="170EF3DC" w14:textId="06A77967">
      <w:pPr>
        <w:pStyle w:val="MainBodyText"/>
        <w:sectPr w:rsidR="00E05DAA" w:rsidSect="00CF627B">
          <w:pgSz w:w="16838" w:h="11906" w:orient="landscape"/>
          <w:pgMar w:top="567" w:right="567" w:bottom="567" w:left="567" w:header="709" w:footer="397" w:gutter="0"/>
          <w:cols w:space="708" w:num="2"/>
          <w:docGrid w:linePitch="360"/>
        </w:sectPr>
      </w:pPr>
    </w:p>
    <w:p w:rsidR="00D60792" w:rsidP="00B732EB" w:rsidRDefault="00D60792" w14:paraId="4DAF81FE" w14:textId="70DAB1F8">
      <w:pPr>
        <w:pStyle w:val="HeadingLevel1"/>
        <w:ind w:left="357" w:hanging="357"/>
      </w:pPr>
      <w:bookmarkStart w:name="_Toc136870223" w:id="9"/>
      <w:bookmarkStart w:name="_Toc171605570" w:id="10"/>
      <w:bookmarkStart w:name="_Toc172533617" w:id="11"/>
      <w:r w:rsidRPr="00C4743A">
        <w:t>Purpose and Overview</w:t>
      </w:r>
      <w:bookmarkEnd w:id="9"/>
      <w:bookmarkEnd w:id="10"/>
      <w:bookmarkEnd w:id="11"/>
    </w:p>
    <w:tbl>
      <w:tblPr>
        <w:tblStyle w:val="TableGrid"/>
        <w:tblW w:w="765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B4C6E7" w:themeFill="accent1" w:themeFillTint="66"/>
        <w:tblLook w:val="04A0" w:firstRow="1" w:lastRow="0" w:firstColumn="1" w:lastColumn="0" w:noHBand="0" w:noVBand="1"/>
      </w:tblPr>
      <w:tblGrid>
        <w:gridCol w:w="7655"/>
      </w:tblGrid>
      <w:tr w:rsidR="00E40A1C" w:rsidTr="007367B2" w14:paraId="0134F556" w14:textId="77777777">
        <w:tc>
          <w:tcPr>
            <w:tcW w:w="7655" w:type="dxa"/>
            <w:shd w:val="clear" w:color="auto" w:fill="B4C6E7" w:themeFill="accent1" w:themeFillTint="66"/>
          </w:tcPr>
          <w:p w:rsidR="00E40A1C" w:rsidP="000F5A7A" w:rsidRDefault="00E40A1C" w14:paraId="0DBC05BE" w14:textId="76FA09EB">
            <w:pPr>
              <w:pStyle w:val="MainBodyText"/>
              <w:spacing w:before="120"/>
            </w:pPr>
            <w:r w:rsidRPr="000F3B91">
              <w:t>This chapter</w:t>
            </w:r>
            <w:r w:rsidR="000F5A7A">
              <w:t xml:space="preserve"> </w:t>
            </w:r>
            <w:r w:rsidRPr="000A4658" w:rsidR="000F5A7A">
              <w:t xml:space="preserve">sets out </w:t>
            </w:r>
            <w:r w:rsidR="000F5A7A">
              <w:t xml:space="preserve">the purpose of the </w:t>
            </w:r>
            <w:r w:rsidR="0073201E">
              <w:t xml:space="preserve">Education and Training </w:t>
            </w:r>
            <w:r w:rsidR="000F5A7A">
              <w:t>P</w:t>
            </w:r>
            <w:r w:rsidR="0073201E">
              <w:t>lan</w:t>
            </w:r>
            <w:r w:rsidR="000F5A7A">
              <w:t xml:space="preserve"> and its statutory function. </w:t>
            </w:r>
            <w:r w:rsidR="002D010C">
              <w:t>It</w:t>
            </w:r>
            <w:r w:rsidR="000F5A7A">
              <w:t xml:space="preserve"> outlines the overview of the education and commissioning process and the current shape and context for the </w:t>
            </w:r>
            <w:r w:rsidR="002D010C">
              <w:t xml:space="preserve">workforce in </w:t>
            </w:r>
            <w:r w:rsidR="000F5A7A">
              <w:t>NHS Wales</w:t>
            </w:r>
            <w:r w:rsidR="00E07EB3">
              <w:t>.</w:t>
            </w:r>
          </w:p>
        </w:tc>
      </w:tr>
    </w:tbl>
    <w:p w:rsidRPr="004D7682" w:rsidR="004D7682" w:rsidP="00616BCA" w:rsidRDefault="004D7682" w14:paraId="49447063" w14:textId="5AF0A220">
      <w:pPr>
        <w:pStyle w:val="HeadingLevel2"/>
        <w:spacing w:before="120"/>
        <w:ind w:left="567" w:hanging="567"/>
      </w:pPr>
      <w:bookmarkStart w:name="_Toc136870224" w:id="12"/>
      <w:bookmarkStart w:name="_Toc171605571" w:id="13"/>
      <w:bookmarkStart w:name="_Toc172533618" w:id="14"/>
      <w:r w:rsidRPr="006F2035">
        <w:rPr>
          <w:rFonts w:eastAsia="Calibri"/>
        </w:rPr>
        <w:t>Purpose</w:t>
      </w:r>
      <w:bookmarkEnd w:id="12"/>
      <w:bookmarkEnd w:id="13"/>
      <w:bookmarkEnd w:id="14"/>
    </w:p>
    <w:p w:rsidR="00B97F78" w:rsidP="00480F53" w:rsidRDefault="006C77EE" w14:paraId="43D5FDB4" w14:textId="6CCDE068">
      <w:pPr>
        <w:pStyle w:val="MainBodyText"/>
      </w:pPr>
      <w:r>
        <w:t>The creation of the annual E</w:t>
      </w:r>
      <w:r w:rsidRPr="001A7DE5">
        <w:t xml:space="preserve">ducation and </w:t>
      </w:r>
      <w:r>
        <w:t>T</w:t>
      </w:r>
      <w:r w:rsidRPr="001A7DE5">
        <w:t xml:space="preserve">raining </w:t>
      </w:r>
      <w:r>
        <w:t>P</w:t>
      </w:r>
      <w:r w:rsidRPr="001A7DE5">
        <w:t>lan</w:t>
      </w:r>
      <w:r>
        <w:t xml:space="preserve"> (ETP)</w:t>
      </w:r>
      <w:r w:rsidRPr="001A7DE5">
        <w:t xml:space="preserve"> </w:t>
      </w:r>
      <w:r>
        <w:t xml:space="preserve">is a statutory requirement for </w:t>
      </w:r>
      <w:r w:rsidR="00480F53">
        <w:t>Health Education and Improvement Wales (</w:t>
      </w:r>
      <w:r w:rsidRPr="001A7DE5" w:rsidR="00480F53">
        <w:t>HEIW</w:t>
      </w:r>
      <w:r w:rsidR="00480F53">
        <w:t>)</w:t>
      </w:r>
      <w:r w:rsidR="00224FD4">
        <w:t>, the</w:t>
      </w:r>
      <w:r w:rsidR="00480F53">
        <w:t xml:space="preserve"> purpose of </w:t>
      </w:r>
      <w:r w:rsidR="008D02DD">
        <w:t>which</w:t>
      </w:r>
      <w:r w:rsidR="00202971">
        <w:t xml:space="preserve"> </w:t>
      </w:r>
      <w:r w:rsidR="00480F53">
        <w:t xml:space="preserve">is to address </w:t>
      </w:r>
      <w:r w:rsidR="005B0A3E">
        <w:t xml:space="preserve">workforce </w:t>
      </w:r>
      <w:r w:rsidR="00480F53">
        <w:t>requirements on behalf of NHS Wales</w:t>
      </w:r>
      <w:r w:rsidR="005B0A3E">
        <w:t>.</w:t>
      </w:r>
    </w:p>
    <w:p w:rsidR="00480F53" w:rsidP="00480F53" w:rsidRDefault="0065591B" w14:paraId="31F55F40" w14:textId="23BA8575">
      <w:pPr>
        <w:pStyle w:val="MainBodyText"/>
      </w:pPr>
      <w:r w:rsidRPr="00A57E64">
        <w:rPr>
          <w:rFonts w:eastAsia="Calibri"/>
          <w:noProof/>
          <w:sz w:val="24"/>
          <w:szCs w:val="24"/>
        </w:rPr>
        <mc:AlternateContent>
          <mc:Choice Requires="wps">
            <w:drawing>
              <wp:anchor distT="0" distB="0" distL="114300" distR="114300" simplePos="0" relativeHeight="251658247" behindDoc="0" locked="0" layoutInCell="1" allowOverlap="1" wp14:anchorId="7C5736A5" wp14:editId="55C2D5D7">
                <wp:simplePos x="0" y="0"/>
                <wp:positionH relativeFrom="margin">
                  <wp:posOffset>-36963</wp:posOffset>
                </wp:positionH>
                <wp:positionV relativeFrom="paragraph">
                  <wp:posOffset>781980</wp:posOffset>
                </wp:positionV>
                <wp:extent cx="4824730" cy="1203325"/>
                <wp:effectExtent l="19050" t="19050" r="13970" b="15875"/>
                <wp:wrapTopAndBottom/>
                <wp:docPr id="9" name="Text Box 9">
                  <a:extLst xmlns:a="http://schemas.openxmlformats.org/drawingml/2006/main">
                    <a:ext uri="{FF2B5EF4-FFF2-40B4-BE49-F238E27FC236}">
                      <a16:creationId xmlns:a16="http://schemas.microsoft.com/office/drawing/2014/main" id="{F7EE5759-D0A8-4A86-9FB0-B8444E00FD64}"/>
                    </a:ext>
                  </a:extLst>
                </wp:docPr>
                <wp:cNvGraphicFramePr/>
                <a:graphic xmlns:a="http://schemas.openxmlformats.org/drawingml/2006/main">
                  <a:graphicData uri="http://schemas.microsoft.com/office/word/2010/wordprocessingShape">
                    <wps:wsp>
                      <wps:cNvSpPr txBox="1"/>
                      <wps:spPr>
                        <a:xfrm>
                          <a:off x="0" y="0"/>
                          <a:ext cx="4824730" cy="1203325"/>
                        </a:xfrm>
                        <a:prstGeom prst="rect">
                          <a:avLst/>
                        </a:prstGeom>
                        <a:noFill/>
                        <a:ln w="38100">
                          <a:solidFill>
                            <a:srgbClr val="A3195B"/>
                          </a:solidFill>
                        </a:ln>
                      </wps:spPr>
                      <wps:style>
                        <a:lnRef idx="1">
                          <a:schemeClr val="accent6"/>
                        </a:lnRef>
                        <a:fillRef idx="2">
                          <a:schemeClr val="accent6"/>
                        </a:fillRef>
                        <a:effectRef idx="1">
                          <a:schemeClr val="accent6"/>
                        </a:effectRef>
                        <a:fontRef idx="minor">
                          <a:schemeClr val="dk1"/>
                        </a:fontRef>
                      </wps:style>
                      <wps:txbx>
                        <w:txbxContent>
                          <w:p w:rsidRPr="000A5702" w:rsidR="00DD3B0E" w:rsidP="00DD3B0E" w:rsidRDefault="00DD3B0E" w14:paraId="63353C0F" w14:textId="77777777">
                            <w:pPr>
                              <w:spacing w:after="120" w:line="240" w:lineRule="auto"/>
                              <w:jc w:val="center"/>
                              <w:rPr>
                                <w:rFonts w:cs="Arial"/>
                                <w:color w:val="000000" w:themeColor="dark1"/>
                                <w:kern w:val="24"/>
                              </w:rPr>
                            </w:pPr>
                            <w:r w:rsidRPr="000A5702">
                              <w:rPr>
                                <w:rFonts w:cs="Arial"/>
                                <w:color w:val="000000" w:themeColor="dark1"/>
                                <w:kern w:val="24"/>
                              </w:rPr>
                              <w:t>HEIW’s unique contribution or “added value” is to:</w:t>
                            </w:r>
                          </w:p>
                          <w:p w:rsidRPr="000A5702" w:rsidR="00DD3B0E" w:rsidP="002D6C78" w:rsidRDefault="00DD3B0E" w14:paraId="0C4DF46D" w14:textId="041BE69E">
                            <w:pPr>
                              <w:pStyle w:val="ListParagraph"/>
                              <w:numPr>
                                <w:ilvl w:val="0"/>
                                <w:numId w:val="49"/>
                              </w:numPr>
                              <w:spacing w:after="0" w:line="240" w:lineRule="auto"/>
                              <w:rPr>
                                <w:rFonts w:cs="Arial"/>
                                <w:color w:val="000000" w:themeColor="dark1"/>
                                <w:kern w:val="24"/>
                              </w:rPr>
                            </w:pPr>
                            <w:r w:rsidRPr="000A5702">
                              <w:rPr>
                                <w:rFonts w:cs="Arial"/>
                                <w:color w:val="000000" w:themeColor="dark1"/>
                                <w:kern w:val="24"/>
                              </w:rPr>
                              <w:t>Address strategic workforce issues that require all Wales solutions</w:t>
                            </w:r>
                            <w:r>
                              <w:rPr>
                                <w:rFonts w:cs="Arial"/>
                                <w:color w:val="000000" w:themeColor="dark1"/>
                                <w:kern w:val="24"/>
                              </w:rPr>
                              <w:t>,</w:t>
                            </w:r>
                            <w:r w:rsidRPr="000A5702">
                              <w:rPr>
                                <w:rFonts w:cs="Arial"/>
                                <w:color w:val="000000" w:themeColor="dark1"/>
                                <w:kern w:val="24"/>
                              </w:rPr>
                              <w:t xml:space="preserve"> both demand and supply</w:t>
                            </w:r>
                            <w:r>
                              <w:rPr>
                                <w:rFonts w:cs="Arial"/>
                                <w:color w:val="000000" w:themeColor="dark1"/>
                                <w:kern w:val="24"/>
                              </w:rPr>
                              <w:t>.</w:t>
                            </w:r>
                            <w:r w:rsidRPr="000A5702">
                              <w:rPr>
                                <w:rFonts w:cs="Arial"/>
                                <w:color w:val="000000" w:themeColor="dark1"/>
                                <w:kern w:val="24"/>
                              </w:rPr>
                              <w:t xml:space="preserve"> </w:t>
                            </w:r>
                          </w:p>
                          <w:p w:rsidRPr="000A5702" w:rsidR="00DD3B0E" w:rsidP="002D6C78" w:rsidRDefault="00DD3B0E" w14:paraId="25A6BF6F" w14:textId="77777777">
                            <w:pPr>
                              <w:pStyle w:val="ListParagraph"/>
                              <w:numPr>
                                <w:ilvl w:val="0"/>
                                <w:numId w:val="49"/>
                              </w:numPr>
                              <w:spacing w:after="0" w:line="240" w:lineRule="auto"/>
                              <w:rPr>
                                <w:rFonts w:cs="Arial"/>
                                <w:color w:val="000000" w:themeColor="dark1"/>
                                <w:kern w:val="24"/>
                              </w:rPr>
                            </w:pPr>
                            <w:r w:rsidRPr="000A5702">
                              <w:rPr>
                                <w:rFonts w:cs="Arial"/>
                                <w:color w:val="000000" w:themeColor="dark1"/>
                                <w:kern w:val="24"/>
                              </w:rPr>
                              <w:t>Make Wales a great place for our health and care staff to be educated, trained and employed</w:t>
                            </w:r>
                            <w:r>
                              <w:rPr>
                                <w:rFonts w:cs="Arial"/>
                                <w:color w:val="000000" w:themeColor="dark1"/>
                                <w:kern w:val="24"/>
                              </w:rPr>
                              <w:t>.</w:t>
                            </w:r>
                          </w:p>
                          <w:p w:rsidRPr="000A5702" w:rsidR="00DD3B0E" w:rsidP="002D6C78" w:rsidRDefault="00DD3B0E" w14:paraId="090AC3E5" w14:textId="77777777">
                            <w:pPr>
                              <w:pStyle w:val="ListParagraph"/>
                              <w:numPr>
                                <w:ilvl w:val="0"/>
                                <w:numId w:val="49"/>
                              </w:numPr>
                              <w:spacing w:after="0" w:line="240" w:lineRule="auto"/>
                              <w:rPr>
                                <w:rFonts w:cs="Arial"/>
                                <w:color w:val="000000" w:themeColor="dark1"/>
                                <w:kern w:val="24"/>
                              </w:rPr>
                            </w:pPr>
                            <w:r w:rsidRPr="000A5702">
                              <w:rPr>
                                <w:rFonts w:cs="Arial"/>
                                <w:color w:val="000000" w:themeColor="dark1"/>
                                <w:kern w:val="24"/>
                              </w:rPr>
                              <w:t>Maximise the contribution of all professions and occupations.</w:t>
                            </w:r>
                          </w:p>
                        </w:txbxContent>
                      </wps:txbx>
                      <wps:bodyPr vert="horz" wrap="square" lIns="91440" tIns="45720" rIns="91440" bIns="45720" rtlCol="0" anchor="t">
                        <a:noAutofit/>
                      </wps:bodyPr>
                    </wps:wsp>
                  </a:graphicData>
                </a:graphic>
                <wp14:sizeRelV relativeFrom="margin">
                  <wp14:pctHeight>0</wp14:pctHeight>
                </wp14:sizeRelV>
              </wp:anchor>
            </w:drawing>
          </mc:Choice>
          <mc:Fallback>
            <w:pict w14:anchorId="6E2F74AF">
              <v:shape id="Text Box 9" style="position:absolute;left:0;text-align:left;margin-left:-2.9pt;margin-top:61.55pt;width:379.9pt;height:94.75pt;z-index:251658247;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spid="_x0000_s1027" filled="f" strokecolor="#a3195b" strokeweight="3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xHtHwIAAIoEAAAOAAAAZHJzL2Uyb0RvYy54bWysVNuO0zAQfUfiHyy/01za7narpqu9aBES&#10;AsTCB7iO3Vg4HmN7m5SvZ+xk03IRSIgXN/bMnDlnLt1c960mB+G8AlPRYpZTIgyHWpl9RT9/eni1&#10;osQHZmqmwYiKHoWn19uXLzadXYsSGtC1cARBjF93tqJNCHadZZ43omV+BlYYNEpwLQt4dfusdqxD&#10;9FZnZZ5fZB242jrgwnt8vR+MdJvwpRQ8vJfSi0B0RZFbSKdL5y6e2XbD1nvHbKP4SIP9A4uWKYNJ&#10;J6h7Fhh5cuoXqFZxBx5kmHFoM5BScZE0oJoi/0nNY8OsSFqwON5OZfL/D5a/OzzaD46E/hZ6bGAs&#10;SGf92uNj1NNL18ZfZErQjiU8TmUTfSAcHxercnE5RxNHW1Hm83m5jDjZKdw6H14LaEn8qKjDvqRy&#10;scNbHwbXZ5eYzcCD0jr1RhvSVXS+KvI8RXjQqo7W6OfdfnenHTkwbO/NvLha3o6Jz9yQhjbI5iQr&#10;fYWjFhFDm49CElUn9Qk0zp6YYBnnwoSLETd5Ry+JFKbAcqD2p8DRP4aKNJdTcPH34CkiZQYTpuBW&#10;GXC/A6i/pF6ieDn4P1dg0B1LEPpdj8LPur6D+ojDgPuMTWrAfaOkw92oqP/6xJygRL8xOHxXxWIR&#10;lyldFsvLEi/u3LL7wRL0HQzrxwxH1IoOzTdw8xRAqjQAkdCQfiSKA59GaFzOuFHn9+R1+gvZfgcA&#10;AP//AwBQSwMEFAAGAAgAAAAhALaYtwrfAAAACgEAAA8AAABkcnMvZG93bnJldi54bWxMj81OwzAQ&#10;hO9IvIO1SNxaJyktUYhTIaSekBCEHjhu7SWJiH8au214e5YTHGdnNPtNvZ3tKM40xcE7BfkyA0FO&#10;ezO4TsH+fbcoQcSEzuDoHSn4pgjb5vqqxsr4i3ujc5s6wSUuVqigTylUUkbdk8W49IEce59+sphY&#10;Tp00E1643I6yyLKNtDg4/tBjoKee9Fd7sgpKXR6PrX4t7MdzG4LZ73B+yZW6vZkfH0AkmtNfGH7x&#10;GR0aZjr4kzNRjAoWayZPfC9WOQgO3K/veNxBwSovNiCbWv6f0PwAAAD//wMAUEsBAi0AFAAGAAgA&#10;AAAhALaDOJL+AAAA4QEAABMAAAAAAAAAAAAAAAAAAAAAAFtDb250ZW50X1R5cGVzXS54bWxQSwEC&#10;LQAUAAYACAAAACEAOP0h/9YAAACUAQAACwAAAAAAAAAAAAAAAAAvAQAAX3JlbHMvLnJlbHNQSwEC&#10;LQAUAAYACAAAACEA6S8R7R8CAACKBAAADgAAAAAAAAAAAAAAAAAuAgAAZHJzL2Uyb0RvYy54bWxQ&#10;SwECLQAUAAYACAAAACEAtpi3Ct8AAAAKAQAADwAAAAAAAAAAAAAAAAB5BAAAZHJzL2Rvd25yZXYu&#10;eG1sUEsFBgAAAAAEAAQA8wAAAIUFAAAAAA==&#10;" w14:anchorId="7C5736A5">
                <v:textbox>
                  <w:txbxContent>
                    <w:p w:rsidRPr="000A5702" w:rsidR="00DD3B0E" w:rsidP="00DD3B0E" w:rsidRDefault="00DD3B0E" w14:paraId="59A69A15" w14:textId="77777777">
                      <w:pPr>
                        <w:spacing w:after="120" w:line="240" w:lineRule="auto"/>
                        <w:jc w:val="center"/>
                        <w:rPr>
                          <w:rFonts w:cs="Arial"/>
                          <w:color w:val="000000" w:themeColor="dark1"/>
                          <w:kern w:val="24"/>
                        </w:rPr>
                      </w:pPr>
                      <w:r w:rsidRPr="000A5702">
                        <w:rPr>
                          <w:rFonts w:cs="Arial"/>
                          <w:color w:val="000000" w:themeColor="dark1"/>
                          <w:kern w:val="24"/>
                        </w:rPr>
                        <w:t>HEIW’s unique contribution or “added value” is to:</w:t>
                      </w:r>
                    </w:p>
                    <w:p w:rsidRPr="000A5702" w:rsidR="00DD3B0E" w:rsidP="002D6C78" w:rsidRDefault="00DD3B0E" w14:paraId="73AB294C" w14:textId="041BE69E">
                      <w:pPr>
                        <w:pStyle w:val="ListParagraph"/>
                        <w:numPr>
                          <w:ilvl w:val="0"/>
                          <w:numId w:val="49"/>
                        </w:numPr>
                        <w:spacing w:after="0" w:line="240" w:lineRule="auto"/>
                        <w:rPr>
                          <w:rFonts w:cs="Arial"/>
                          <w:color w:val="000000" w:themeColor="dark1"/>
                          <w:kern w:val="24"/>
                        </w:rPr>
                      </w:pPr>
                      <w:r w:rsidRPr="000A5702">
                        <w:rPr>
                          <w:rFonts w:cs="Arial"/>
                          <w:color w:val="000000" w:themeColor="dark1"/>
                          <w:kern w:val="24"/>
                        </w:rPr>
                        <w:t>Address strategic workforce issues that require all Wales solutions</w:t>
                      </w:r>
                      <w:r>
                        <w:rPr>
                          <w:rFonts w:cs="Arial"/>
                          <w:color w:val="000000" w:themeColor="dark1"/>
                          <w:kern w:val="24"/>
                        </w:rPr>
                        <w:t>,</w:t>
                      </w:r>
                      <w:r w:rsidRPr="000A5702">
                        <w:rPr>
                          <w:rFonts w:cs="Arial"/>
                          <w:color w:val="000000" w:themeColor="dark1"/>
                          <w:kern w:val="24"/>
                        </w:rPr>
                        <w:t xml:space="preserve"> both demand and supply</w:t>
                      </w:r>
                      <w:r>
                        <w:rPr>
                          <w:rFonts w:cs="Arial"/>
                          <w:color w:val="000000" w:themeColor="dark1"/>
                          <w:kern w:val="24"/>
                        </w:rPr>
                        <w:t>.</w:t>
                      </w:r>
                      <w:r w:rsidRPr="000A5702">
                        <w:rPr>
                          <w:rFonts w:cs="Arial"/>
                          <w:color w:val="000000" w:themeColor="dark1"/>
                          <w:kern w:val="24"/>
                        </w:rPr>
                        <w:t xml:space="preserve"> </w:t>
                      </w:r>
                    </w:p>
                    <w:p w:rsidRPr="000A5702" w:rsidR="00DD3B0E" w:rsidP="002D6C78" w:rsidRDefault="00DD3B0E" w14:paraId="1A163080" w14:textId="77777777">
                      <w:pPr>
                        <w:pStyle w:val="ListParagraph"/>
                        <w:numPr>
                          <w:ilvl w:val="0"/>
                          <w:numId w:val="49"/>
                        </w:numPr>
                        <w:spacing w:after="0" w:line="240" w:lineRule="auto"/>
                        <w:rPr>
                          <w:rFonts w:cs="Arial"/>
                          <w:color w:val="000000" w:themeColor="dark1"/>
                          <w:kern w:val="24"/>
                        </w:rPr>
                      </w:pPr>
                      <w:r w:rsidRPr="000A5702">
                        <w:rPr>
                          <w:rFonts w:cs="Arial"/>
                          <w:color w:val="000000" w:themeColor="dark1"/>
                          <w:kern w:val="24"/>
                        </w:rPr>
                        <w:t>Make Wales a great place for our health and care staff to be educated, trained and employed</w:t>
                      </w:r>
                      <w:r>
                        <w:rPr>
                          <w:rFonts w:cs="Arial"/>
                          <w:color w:val="000000" w:themeColor="dark1"/>
                          <w:kern w:val="24"/>
                        </w:rPr>
                        <w:t>.</w:t>
                      </w:r>
                    </w:p>
                    <w:p w:rsidRPr="000A5702" w:rsidR="00DD3B0E" w:rsidP="002D6C78" w:rsidRDefault="00DD3B0E" w14:paraId="212F11D6" w14:textId="77777777">
                      <w:pPr>
                        <w:pStyle w:val="ListParagraph"/>
                        <w:numPr>
                          <w:ilvl w:val="0"/>
                          <w:numId w:val="49"/>
                        </w:numPr>
                        <w:spacing w:after="0" w:line="240" w:lineRule="auto"/>
                        <w:rPr>
                          <w:rFonts w:cs="Arial"/>
                          <w:color w:val="000000" w:themeColor="dark1"/>
                          <w:kern w:val="24"/>
                        </w:rPr>
                      </w:pPr>
                      <w:r w:rsidRPr="000A5702">
                        <w:rPr>
                          <w:rFonts w:cs="Arial"/>
                          <w:color w:val="000000" w:themeColor="dark1"/>
                          <w:kern w:val="24"/>
                        </w:rPr>
                        <w:t>Maximise the contribution of all professions and occupations.</w:t>
                      </w:r>
                    </w:p>
                  </w:txbxContent>
                </v:textbox>
                <w10:wrap type="topAndBottom" anchorx="margin"/>
              </v:shape>
            </w:pict>
          </mc:Fallback>
        </mc:AlternateContent>
      </w:r>
      <w:r w:rsidR="00480F53">
        <w:t>Engagement with NHS health boards, trusts and wider stakeholder groups including Social Care Wales is an integral part of creating and informing the plan. It is, however, u</w:t>
      </w:r>
      <w:r w:rsidRPr="001A7DE5" w:rsidR="00480F53">
        <w:t xml:space="preserve">ltimately HEIW’s responsibility to produce a plan that is deliverable within the context of the education and training capacity available. </w:t>
      </w:r>
    </w:p>
    <w:p w:rsidR="0065591B" w:rsidP="001048E0" w:rsidRDefault="0065591B" w14:paraId="0AAE01AE" w14:textId="77777777">
      <w:pPr>
        <w:pStyle w:val="MainBodyText"/>
        <w:spacing w:after="0"/>
      </w:pPr>
    </w:p>
    <w:p w:rsidRPr="000E3027" w:rsidR="008753B9" w:rsidP="00924166" w:rsidRDefault="008753B9" w14:paraId="1A4F50BE" w14:textId="6D9F92BB">
      <w:pPr>
        <w:pStyle w:val="MainBodyText"/>
      </w:pPr>
      <w:r w:rsidRPr="0025078B">
        <w:t>Th</w:t>
      </w:r>
      <w:r w:rsidR="00924166">
        <w:t>e 2025</w:t>
      </w:r>
      <w:r w:rsidR="0005427C">
        <w:t>-</w:t>
      </w:r>
      <w:r w:rsidR="00924166">
        <w:t xml:space="preserve">26 </w:t>
      </w:r>
      <w:r w:rsidRPr="000E3027">
        <w:t>plan:</w:t>
      </w:r>
    </w:p>
    <w:p w:rsidRPr="00475600" w:rsidR="00924166" w:rsidP="002D6C78" w:rsidRDefault="00B13F01" w14:paraId="044F9859" w14:textId="5DECC772">
      <w:pPr>
        <w:pStyle w:val="MainBodyText"/>
        <w:keepNext/>
        <w:keepLines/>
        <w:numPr>
          <w:ilvl w:val="0"/>
          <w:numId w:val="25"/>
        </w:numPr>
        <w:spacing w:after="60"/>
        <w:ind w:left="714" w:hanging="357"/>
      </w:pPr>
      <w:r>
        <w:t xml:space="preserve">Supports the strategic </w:t>
      </w:r>
      <w:r w:rsidR="00BE0562">
        <w:t xml:space="preserve">aims of </w:t>
      </w:r>
      <w:r w:rsidRPr="00475600" w:rsidR="008753B9">
        <w:t>HEIW</w:t>
      </w:r>
      <w:r w:rsidRPr="00475600" w:rsidR="00D52053">
        <w:t>s</w:t>
      </w:r>
      <w:r w:rsidRPr="00475600" w:rsidR="008753B9">
        <w:t xml:space="preserve"> Integrated Medium Term Plan (IMTP) 202</w:t>
      </w:r>
      <w:r>
        <w:t>4</w:t>
      </w:r>
      <w:r w:rsidR="00800638">
        <w:t>-</w:t>
      </w:r>
      <w:r w:rsidRPr="00475600" w:rsidR="008753B9">
        <w:t>2</w:t>
      </w:r>
      <w:r>
        <w:rPr>
          <w:rStyle w:val="Hyperlink"/>
          <w:color w:val="2F5496" w:themeColor="accent1" w:themeShade="BF"/>
        </w:rPr>
        <w:t>7</w:t>
      </w:r>
      <w:r w:rsidR="00044C5F">
        <w:rPr>
          <w:rStyle w:val="Hyperlink"/>
          <w:color w:val="2F5496" w:themeColor="accent1" w:themeShade="BF"/>
        </w:rPr>
        <w:t xml:space="preserve">, </w:t>
      </w:r>
      <w:hyperlink w:history="1" r:id="rId15">
        <w:r w:rsidRPr="00475600" w:rsidR="00BE5360">
          <w:rPr>
            <w:rStyle w:val="Hyperlink"/>
          </w:rPr>
          <w:t>The Workforce Strategy for Health and Social Care</w:t>
        </w:r>
      </w:hyperlink>
      <w:r w:rsidR="00044C5F">
        <w:rPr>
          <w:rStyle w:val="Hyperlink"/>
        </w:rPr>
        <w:t xml:space="preserve"> </w:t>
      </w:r>
      <w:r w:rsidRPr="00044C5F" w:rsidR="00044C5F">
        <w:rPr>
          <w:rStyle w:val="Hyperlink"/>
          <w:color w:val="auto"/>
          <w:u w:val="none"/>
        </w:rPr>
        <w:t xml:space="preserve">and </w:t>
      </w:r>
      <w:hyperlink w:history="1" r:id="rId16">
        <w:r w:rsidRPr="00E57D2D" w:rsidR="00044C5F">
          <w:rPr>
            <w:rStyle w:val="Hyperlink"/>
          </w:rPr>
          <w:t>National Workforce Implementation Plan</w:t>
        </w:r>
      </w:hyperlink>
      <w:r w:rsidR="00E57D2D">
        <w:t>.</w:t>
      </w:r>
    </w:p>
    <w:p w:rsidR="0043655F" w:rsidP="002D6C78" w:rsidRDefault="00F457F5" w14:paraId="51C33B7B" w14:textId="5F207A2E">
      <w:pPr>
        <w:pStyle w:val="MainBodyText"/>
        <w:numPr>
          <w:ilvl w:val="0"/>
          <w:numId w:val="25"/>
        </w:numPr>
        <w:spacing w:after="60"/>
        <w:ind w:left="714" w:hanging="357"/>
      </w:pPr>
      <w:r>
        <w:t>Demonstrates</w:t>
      </w:r>
      <w:r w:rsidR="00D947A0">
        <w:t xml:space="preserve"> </w:t>
      </w:r>
      <w:r w:rsidR="00FB6A17">
        <w:t xml:space="preserve">our </w:t>
      </w:r>
      <w:r w:rsidR="009F52D6">
        <w:t>commitment to</w:t>
      </w:r>
      <w:r w:rsidR="00FB6A17">
        <w:t xml:space="preserve"> </w:t>
      </w:r>
      <w:r w:rsidR="0043655F">
        <w:t>building a sustainable workforce at all levels</w:t>
      </w:r>
      <w:r w:rsidR="00D90DE9">
        <w:t>.</w:t>
      </w:r>
    </w:p>
    <w:p w:rsidRPr="00475600" w:rsidR="008753B9" w:rsidP="002D6C78" w:rsidRDefault="00B60310" w14:paraId="7CBC031E" w14:textId="632647F3">
      <w:pPr>
        <w:pStyle w:val="MainBodyText"/>
        <w:numPr>
          <w:ilvl w:val="0"/>
          <w:numId w:val="25"/>
        </w:numPr>
        <w:spacing w:after="60"/>
        <w:ind w:left="714" w:hanging="357"/>
      </w:pPr>
      <w:r>
        <w:t>Sustains</w:t>
      </w:r>
      <w:r w:rsidRPr="00475600" w:rsidR="008753B9">
        <w:t xml:space="preserve"> the growth in the training pipeline</w:t>
      </w:r>
      <w:r w:rsidR="00D90DE9">
        <w:t>.</w:t>
      </w:r>
    </w:p>
    <w:p w:rsidRPr="00475600" w:rsidR="008753B9" w:rsidP="002D6C78" w:rsidRDefault="008753B9" w14:paraId="53D081B8" w14:textId="493BFEE6">
      <w:pPr>
        <w:pStyle w:val="MainBodyText"/>
        <w:numPr>
          <w:ilvl w:val="0"/>
          <w:numId w:val="25"/>
        </w:numPr>
        <w:spacing w:after="60"/>
        <w:ind w:left="714" w:hanging="357"/>
      </w:pPr>
      <w:r w:rsidRPr="00475600">
        <w:t>Considers workforce need</w:t>
      </w:r>
      <w:r w:rsidR="00CD763E">
        <w:t>,</w:t>
      </w:r>
      <w:r w:rsidRPr="00475600">
        <w:t xml:space="preserve"> challenges </w:t>
      </w:r>
      <w:r w:rsidR="00477E3F">
        <w:t>in the context of</w:t>
      </w:r>
      <w:r w:rsidRPr="00475600">
        <w:t xml:space="preserve"> wider workforce intelligence</w:t>
      </w:r>
      <w:r w:rsidRPr="00475600" w:rsidR="00874CC9">
        <w:t>,</w:t>
      </w:r>
      <w:r w:rsidRPr="00475600">
        <w:t xml:space="preserve"> including information from NHS Wales IMTP submissions</w:t>
      </w:r>
      <w:r w:rsidR="00443195">
        <w:t xml:space="preserve">, </w:t>
      </w:r>
      <w:r w:rsidR="00650855">
        <w:t xml:space="preserve">analysis of the current workforce, </w:t>
      </w:r>
      <w:r w:rsidR="00443195">
        <w:t>horizon scanning</w:t>
      </w:r>
      <w:r w:rsidR="00BC77AC">
        <w:t xml:space="preserve">, census </w:t>
      </w:r>
      <w:r w:rsidR="00914956">
        <w:t>data</w:t>
      </w:r>
      <w:r w:rsidR="005C16DE">
        <w:t xml:space="preserve"> and </w:t>
      </w:r>
      <w:r w:rsidR="00A80B37">
        <w:t>the training pipeline</w:t>
      </w:r>
      <w:r w:rsidRPr="00475600" w:rsidR="007D5BA4">
        <w:t>.</w:t>
      </w:r>
    </w:p>
    <w:p w:rsidRPr="00475600" w:rsidR="008753B9" w:rsidP="002D6C78" w:rsidRDefault="008753B9" w14:paraId="010D585F" w14:textId="5A3517AD">
      <w:pPr>
        <w:pStyle w:val="MainBodyText"/>
        <w:numPr>
          <w:ilvl w:val="0"/>
          <w:numId w:val="25"/>
        </w:numPr>
        <w:spacing w:after="60"/>
        <w:ind w:left="714" w:hanging="357"/>
      </w:pPr>
      <w:r w:rsidRPr="00475600">
        <w:t xml:space="preserve">Recognises strategic </w:t>
      </w:r>
      <w:r w:rsidR="008033AF">
        <w:t>priorities across the system including the ongoing recovery from the pandemic.</w:t>
      </w:r>
    </w:p>
    <w:p w:rsidRPr="00475600" w:rsidR="008753B9" w:rsidP="002D6C78" w:rsidRDefault="008753B9" w14:paraId="4B23ACD9" w14:textId="18BC6E31">
      <w:pPr>
        <w:pStyle w:val="MainBodyText"/>
        <w:numPr>
          <w:ilvl w:val="0"/>
          <w:numId w:val="25"/>
        </w:numPr>
        <w:spacing w:after="60"/>
        <w:ind w:left="714" w:hanging="357"/>
      </w:pPr>
      <w:r w:rsidRPr="00475600">
        <w:t>Considers the</w:t>
      </w:r>
      <w:r w:rsidR="00C667AA">
        <w:t xml:space="preserve"> </w:t>
      </w:r>
      <w:r w:rsidRPr="00475600">
        <w:t xml:space="preserve">training capacity both within </w:t>
      </w:r>
      <w:r w:rsidR="00C667AA">
        <w:t xml:space="preserve">Education Providers </w:t>
      </w:r>
      <w:r w:rsidRPr="00475600">
        <w:t>an</w:t>
      </w:r>
      <w:r w:rsidR="00C667AA">
        <w:t>d the health and care system.</w:t>
      </w:r>
    </w:p>
    <w:p w:rsidR="00A038C5" w:rsidP="002D6C78" w:rsidRDefault="008753B9" w14:paraId="62544FB1" w14:textId="77777777">
      <w:pPr>
        <w:pStyle w:val="MainBodyText"/>
        <w:numPr>
          <w:ilvl w:val="0"/>
          <w:numId w:val="25"/>
        </w:numPr>
        <w:spacing w:after="0"/>
        <w:ind w:left="714" w:hanging="357"/>
      </w:pPr>
      <w:r w:rsidRPr="00475600">
        <w:t>Appreciates the need to create quality learning and service environments to accommodate new and agile ways of working, workforce upskilling, and service transformation</w:t>
      </w:r>
      <w:r w:rsidRPr="00475600" w:rsidR="008339B8">
        <w:t>.</w:t>
      </w:r>
      <w:bookmarkStart w:name="_Hlk105167539" w:id="15"/>
    </w:p>
    <w:p w:rsidR="00DC3393" w:rsidP="004329A8" w:rsidRDefault="008753B9" w14:paraId="4915FD48" w14:textId="70C8CC58">
      <w:pPr>
        <w:pStyle w:val="MainBodyText"/>
        <w:numPr>
          <w:ilvl w:val="0"/>
          <w:numId w:val="25"/>
        </w:numPr>
        <w:ind w:left="714" w:hanging="357"/>
      </w:pPr>
      <w:r w:rsidRPr="00475600">
        <w:t>Recognises the geographical, cultural, digital, leadership and language needs of the workforce, and health and care providers</w:t>
      </w:r>
      <w:bookmarkEnd w:id="15"/>
      <w:r w:rsidRPr="00475600">
        <w:t>.</w:t>
      </w:r>
    </w:p>
    <w:p w:rsidR="00B752B9" w:rsidP="00480F53" w:rsidRDefault="00B752B9" w14:paraId="62F6861F" w14:textId="0E5FF77A">
      <w:pPr>
        <w:pStyle w:val="MainBodyText"/>
      </w:pPr>
      <w:r>
        <w:t xml:space="preserve">HEIW </w:t>
      </w:r>
      <w:r w:rsidR="00CC030E">
        <w:t xml:space="preserve">continues to </w:t>
      </w:r>
      <w:r w:rsidR="006534F8">
        <w:t>improve</w:t>
      </w:r>
      <w:r w:rsidR="009223D9">
        <w:t xml:space="preserve"> </w:t>
      </w:r>
      <w:r w:rsidR="00220C07">
        <w:t>workforce intelligence</w:t>
      </w:r>
      <w:r w:rsidR="00327DE9">
        <w:t xml:space="preserve"> and understanding of </w:t>
      </w:r>
      <w:r w:rsidR="00BB34EE">
        <w:t>workforce dynamics</w:t>
      </w:r>
      <w:r w:rsidR="00A1171A">
        <w:t xml:space="preserve"> to create </w:t>
      </w:r>
      <w:r w:rsidR="00B1792B">
        <w:t>the evidence base</w:t>
      </w:r>
      <w:r w:rsidR="00C3056F">
        <w:t xml:space="preserve"> that underpins </w:t>
      </w:r>
      <w:r w:rsidR="004A1D3C">
        <w:t xml:space="preserve">the ETP.  </w:t>
      </w:r>
      <w:r w:rsidR="0039710B">
        <w:t xml:space="preserve">HEIW </w:t>
      </w:r>
      <w:r w:rsidR="00C92173">
        <w:t xml:space="preserve">has </w:t>
      </w:r>
      <w:r w:rsidR="00C3056F">
        <w:t>establish</w:t>
      </w:r>
      <w:r w:rsidR="00C92173">
        <w:t>ed</w:t>
      </w:r>
      <w:r w:rsidR="00C3056F">
        <w:t xml:space="preserve"> </w:t>
      </w:r>
      <w:r w:rsidR="00C92173">
        <w:t>the NHS Wales Workforce O</w:t>
      </w:r>
      <w:r w:rsidR="00C3056F">
        <w:t xml:space="preserve">bservatory </w:t>
      </w:r>
      <w:r w:rsidR="00C92173">
        <w:t xml:space="preserve">and Data and Analytics portal bringing together </w:t>
      </w:r>
      <w:r w:rsidR="00CF2B60">
        <w:t xml:space="preserve">information from </w:t>
      </w:r>
      <w:r w:rsidR="00BA092E">
        <w:t xml:space="preserve">multiple </w:t>
      </w:r>
      <w:r w:rsidR="00CF2B60">
        <w:t>sources</w:t>
      </w:r>
      <w:r w:rsidR="00CD0BD2">
        <w:t xml:space="preserve"> </w:t>
      </w:r>
      <w:r w:rsidR="003B475E">
        <w:t xml:space="preserve">to </w:t>
      </w:r>
      <w:r w:rsidR="00E979B0">
        <w:t>create</w:t>
      </w:r>
      <w:r w:rsidR="00105FF3">
        <w:t xml:space="preserve"> more</w:t>
      </w:r>
      <w:r w:rsidR="00E979B0">
        <w:t xml:space="preserve"> </w:t>
      </w:r>
      <w:r w:rsidR="009F4137">
        <w:t>effective foresight</w:t>
      </w:r>
      <w:r w:rsidR="002E153C">
        <w:t xml:space="preserve"> of </w:t>
      </w:r>
      <w:r w:rsidR="004A1394">
        <w:t>workforce supply</w:t>
      </w:r>
      <w:r w:rsidR="00144089">
        <w:t xml:space="preserve"> and availability</w:t>
      </w:r>
      <w:r w:rsidR="00E97609">
        <w:t>.</w:t>
      </w:r>
    </w:p>
    <w:p w:rsidR="005F5E9B" w:rsidP="006452C2" w:rsidRDefault="005F5E9B" w14:paraId="13F9CE56" w14:textId="60D6E672">
      <w:pPr>
        <w:pStyle w:val="HeadingLevel2"/>
        <w:keepNext/>
        <w:keepLines/>
        <w:ind w:left="567" w:hanging="567"/>
        <w:jc w:val="both"/>
      </w:pPr>
      <w:bookmarkStart w:name="_Toc172533619" w:id="16"/>
      <w:bookmarkStart w:name="_Toc136870225" w:id="17"/>
      <w:bookmarkStart w:name="_Toc171605572" w:id="18"/>
      <w:r>
        <w:t>The importance of Education and Training</w:t>
      </w:r>
      <w:bookmarkEnd w:id="16"/>
    </w:p>
    <w:p w:rsidR="007C2B44" w:rsidP="00ED2D2F" w:rsidRDefault="007C2B44" w14:paraId="170CD67E" w14:textId="77777777">
      <w:pPr>
        <w:spacing w:after="120" w:line="240" w:lineRule="auto"/>
        <w:jc w:val="both"/>
      </w:pPr>
      <w:r>
        <w:t xml:space="preserve">The Education and Training Commissioned by HEIW is on behalf of NHS Wales and recognises the crucial role effective skills play in delivery value for money, sustainable, quality services for citizens. </w:t>
      </w:r>
    </w:p>
    <w:p w:rsidR="00874491" w:rsidP="00ED2D2F" w:rsidRDefault="00E764C2" w14:paraId="5A51C7A9" w14:textId="2CBBF0D1">
      <w:pPr>
        <w:spacing w:after="120" w:line="240" w:lineRule="auto"/>
        <w:jc w:val="both"/>
        <w:rPr>
          <w:highlight w:val="yellow"/>
        </w:rPr>
      </w:pPr>
      <w:r w:rsidRPr="00E764C2">
        <w:t xml:space="preserve">Continuous education and training ensure that healthcare professionals are </w:t>
      </w:r>
      <w:r w:rsidRPr="00E764C2" w:rsidR="00746B8C">
        <w:t>up to date</w:t>
      </w:r>
      <w:r w:rsidRPr="00E764C2">
        <w:t xml:space="preserve"> with the latest medical knowledge, techniques, and technologies, leading to improved patient outcomes.</w:t>
      </w:r>
      <w:r w:rsidRPr="00746B8C" w:rsidR="00746B8C">
        <w:t xml:space="preserve"> Training promotes the adoption of best practices and evidence-based medicine, reducing errors and increasing the effectiveness of treatments.</w:t>
      </w:r>
    </w:p>
    <w:p w:rsidR="00003156" w:rsidP="00ED2D2F" w:rsidRDefault="00252809" w14:paraId="1CD37252" w14:textId="77777777">
      <w:pPr>
        <w:spacing w:after="120" w:line="240" w:lineRule="auto"/>
        <w:jc w:val="both"/>
      </w:pPr>
      <w:r w:rsidRPr="00252809">
        <w:t xml:space="preserve">Education and training are also core to retention and morale, </w:t>
      </w:r>
      <w:r w:rsidR="000802DD">
        <w:t>p</w:t>
      </w:r>
      <w:r w:rsidRPr="000802DD" w:rsidR="000802DD">
        <w:t>roviding opportunities for professional development helps in retaining skilled staff by offering clear career progression paths</w:t>
      </w:r>
      <w:r w:rsidR="00F50FDE">
        <w:t xml:space="preserve"> and has a positive cost impact in terms of reduced staff turnover</w:t>
      </w:r>
      <w:r w:rsidR="00003156">
        <w:t xml:space="preserve"> and sickness</w:t>
      </w:r>
      <w:r w:rsidRPr="000802DD" w:rsidR="000802DD">
        <w:t>.</w:t>
      </w:r>
    </w:p>
    <w:p w:rsidR="00874491" w:rsidP="00ED2D2F" w:rsidRDefault="00405575" w14:paraId="66AB3CFE" w14:textId="3B44BA27">
      <w:pPr>
        <w:spacing w:after="120" w:line="240" w:lineRule="auto"/>
        <w:jc w:val="both"/>
      </w:pPr>
      <w:r>
        <w:t xml:space="preserve">From a quality </w:t>
      </w:r>
      <w:r w:rsidR="005465F2">
        <w:t xml:space="preserve">and patient experience </w:t>
      </w:r>
      <w:r>
        <w:t xml:space="preserve">perspective </w:t>
      </w:r>
      <w:r w:rsidR="008417B3">
        <w:t>w</w:t>
      </w:r>
      <w:r w:rsidRPr="001473E6" w:rsidR="001473E6">
        <w:t>ell-trained staff can perform their duties more efficiently, reducing wait times and improvi</w:t>
      </w:r>
      <w:r w:rsidR="000933AF">
        <w:t>ng</w:t>
      </w:r>
      <w:r w:rsidRPr="001473E6" w:rsidR="001473E6">
        <w:t xml:space="preserve"> patient flow.</w:t>
      </w:r>
    </w:p>
    <w:p w:rsidR="00656749" w:rsidP="00ED2D2F" w:rsidRDefault="00656749" w14:paraId="1FCBEEB8" w14:textId="0A2A4149">
      <w:pPr>
        <w:spacing w:after="120" w:line="240" w:lineRule="auto"/>
        <w:jc w:val="both"/>
      </w:pPr>
      <w:r>
        <w:t xml:space="preserve">HEIW are commissioning more education and training focused on primary and community than ever before, </w:t>
      </w:r>
      <w:r w:rsidR="007C5EFE">
        <w:t>education on preventive healthcare practices can reduce the incidence of chronic diseases and other health issues, lowering long-term healthcare costs.</w:t>
      </w:r>
      <w:r w:rsidR="00B47065">
        <w:t xml:space="preserve"> </w:t>
      </w:r>
      <w:r w:rsidR="0015092E">
        <w:t xml:space="preserve">Supporting this is multi-professional learning </w:t>
      </w:r>
      <w:r w:rsidR="00BF03A7">
        <w:t xml:space="preserve">in </w:t>
      </w:r>
      <w:r w:rsidR="0015092E">
        <w:t xml:space="preserve">multi-disciplinary teams </w:t>
      </w:r>
      <w:r w:rsidR="00EF2744">
        <w:t>to deliver</w:t>
      </w:r>
      <w:r w:rsidR="0015092E">
        <w:t xml:space="preserve"> </w:t>
      </w:r>
      <w:r w:rsidR="00EF2744">
        <w:t xml:space="preserve">better informed </w:t>
      </w:r>
      <w:r w:rsidR="0015092E">
        <w:t xml:space="preserve">care for </w:t>
      </w:r>
      <w:r w:rsidR="00761E27">
        <w:t xml:space="preserve">the rapidly increasing </w:t>
      </w:r>
      <w:r w:rsidR="0015092E">
        <w:t xml:space="preserve">complex </w:t>
      </w:r>
      <w:r w:rsidR="00761E27">
        <w:t>care needs</w:t>
      </w:r>
      <w:r w:rsidR="0015092E">
        <w:t xml:space="preserve"> and a changing population health profile</w:t>
      </w:r>
      <w:r w:rsidR="00EB07FE">
        <w:t>.</w:t>
      </w:r>
    </w:p>
    <w:p w:rsidR="00742B10" w:rsidP="00ED2D2F" w:rsidRDefault="000B24BB" w14:paraId="1CB98B12" w14:textId="27857962">
      <w:pPr>
        <w:spacing w:after="120" w:line="240" w:lineRule="auto"/>
        <w:jc w:val="both"/>
      </w:pPr>
      <w:r>
        <w:t>With</w:t>
      </w:r>
      <w:r w:rsidR="008E04B6">
        <w:t xml:space="preserve"> </w:t>
      </w:r>
      <w:r w:rsidR="00C93068">
        <w:t xml:space="preserve">an increased focus on the education </w:t>
      </w:r>
      <w:r w:rsidR="00247EF8">
        <w:t xml:space="preserve">and training </w:t>
      </w:r>
      <w:r w:rsidR="00C93068">
        <w:t>pipeline</w:t>
      </w:r>
      <w:r w:rsidR="00247EF8">
        <w:t>s</w:t>
      </w:r>
      <w:r w:rsidR="00C93068">
        <w:t xml:space="preserve"> into NHS</w:t>
      </w:r>
      <w:r w:rsidR="00DF55B4">
        <w:t xml:space="preserve"> Wales</w:t>
      </w:r>
      <w:r w:rsidR="00C93068">
        <w:t xml:space="preserve"> employment</w:t>
      </w:r>
      <w:r w:rsidR="008E04B6">
        <w:t xml:space="preserve">, </w:t>
      </w:r>
      <w:r w:rsidR="003D3804">
        <w:t xml:space="preserve">the benefit of </w:t>
      </w:r>
      <w:r w:rsidR="00DF55B4">
        <w:t xml:space="preserve">investing in education and training </w:t>
      </w:r>
      <w:r w:rsidR="004F45C1">
        <w:t>will</w:t>
      </w:r>
      <w:r w:rsidR="00CB24C6">
        <w:t xml:space="preserve"> be realised</w:t>
      </w:r>
      <w:r w:rsidR="00730ABE">
        <w:t xml:space="preserve"> </w:t>
      </w:r>
      <w:r w:rsidR="005F6EF4">
        <w:t xml:space="preserve">through </w:t>
      </w:r>
      <w:r w:rsidR="0078288B">
        <w:t>building</w:t>
      </w:r>
      <w:r w:rsidR="005C31E6">
        <w:t xml:space="preserve"> </w:t>
      </w:r>
      <w:r w:rsidRPr="00F8754B" w:rsidR="005C31E6">
        <w:t>a knowledgeable, skilled, and adaptable workforce capable of delivering high-quality, efficient, and sustainable healthcare, ensuring value for money and better health outcomes</w:t>
      </w:r>
      <w:r w:rsidRPr="00F8754B" w:rsidR="0011FAE9">
        <w:t xml:space="preserve"> for the population.</w:t>
      </w:r>
    </w:p>
    <w:p w:rsidRPr="00C60235" w:rsidR="00C60235" w:rsidP="00DF6A49" w:rsidRDefault="00C60235" w14:paraId="04FF7455" w14:textId="08C20309">
      <w:pPr>
        <w:keepNext/>
        <w:keepLines/>
        <w:spacing w:after="20" w:line="240" w:lineRule="auto"/>
        <w:rPr>
          <w:rFonts w:cs="Arial"/>
          <w:b/>
          <w:bCs/>
          <w:sz w:val="18"/>
          <w:szCs w:val="18"/>
        </w:rPr>
      </w:pPr>
      <w:r w:rsidRPr="00C60235">
        <w:rPr>
          <w:rFonts w:cs="Arial"/>
          <w:b/>
          <w:bCs/>
          <w:sz w:val="18"/>
          <w:szCs w:val="18"/>
        </w:rPr>
        <w:t>Education to Employment: % of bursary students entering NHS Wales workforce (2023)</w:t>
      </w:r>
    </w:p>
    <w:p w:rsidR="00C60235" w:rsidP="00C60235" w:rsidRDefault="003F2933" w14:paraId="571EA6B6" w14:textId="2B4A9BD9">
      <w:pPr>
        <w:keepNext/>
        <w:keepLines/>
        <w:spacing w:after="0" w:line="240" w:lineRule="auto"/>
        <w:rPr>
          <w:sz w:val="16"/>
          <w:szCs w:val="16"/>
        </w:rPr>
      </w:pPr>
      <w:r>
        <w:rPr>
          <w:noProof/>
        </w:rPr>
        <w:drawing>
          <wp:anchor distT="0" distB="0" distL="114300" distR="114300" simplePos="0" relativeHeight="251658240" behindDoc="0" locked="0" layoutInCell="1" allowOverlap="1" wp14:anchorId="091BC8F2" wp14:editId="13E69B1A">
            <wp:simplePos x="0" y="0"/>
            <wp:positionH relativeFrom="margin">
              <wp:posOffset>5071110</wp:posOffset>
            </wp:positionH>
            <wp:positionV relativeFrom="paragraph">
              <wp:posOffset>1209421</wp:posOffset>
            </wp:positionV>
            <wp:extent cx="4914900" cy="2714625"/>
            <wp:effectExtent l="114300" t="95250" r="114300" b="104775"/>
            <wp:wrapTopAndBottom/>
            <wp:docPr id="7055292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52928" name="Picture 14"/>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4914900" cy="2714625"/>
                    </a:xfrm>
                    <a:prstGeom prst="rect">
                      <a:avLst/>
                    </a:prstGeom>
                    <a:noFill/>
                    <a:ln>
                      <a:noFill/>
                    </a:ln>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Pr="00950A59" w:rsidR="00C60235">
        <w:rPr>
          <w:noProof/>
        </w:rPr>
        <w:drawing>
          <wp:inline distT="0" distB="0" distL="0" distR="0" wp14:anchorId="50A68E89" wp14:editId="4A02FCE0">
            <wp:extent cx="4229100" cy="1781175"/>
            <wp:effectExtent l="0" t="0" r="0" b="9525"/>
            <wp:docPr id="523226432" name="Chart 25">
              <a:extLst xmlns:a="http://schemas.openxmlformats.org/drawingml/2006/main">
                <a:ext uri="{FF2B5EF4-FFF2-40B4-BE49-F238E27FC236}">
                  <a16:creationId xmlns:a16="http://schemas.microsoft.com/office/drawing/2014/main" id="{0121C4E3-C762-6420-D3D1-FE5432CF62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60235" w:rsidP="00256A7C" w:rsidRDefault="00C60235" w14:paraId="4DEE790C" w14:textId="12463ACE">
      <w:pPr>
        <w:spacing w:after="0" w:line="240" w:lineRule="auto"/>
        <w:rPr>
          <w:rFonts w:cs="Arial"/>
          <w:sz w:val="16"/>
          <w:szCs w:val="16"/>
        </w:rPr>
      </w:pPr>
      <w:r w:rsidRPr="00C60235">
        <w:rPr>
          <w:rFonts w:cs="Arial"/>
          <w:sz w:val="16"/>
          <w:szCs w:val="16"/>
        </w:rPr>
        <w:t>HCS – Health Care Scientists / AHP – Allied Health Professions</w:t>
      </w:r>
    </w:p>
    <w:p w:rsidRPr="00C60235" w:rsidR="00256A7C" w:rsidP="00256A7C" w:rsidRDefault="00256A7C" w14:paraId="34A4DA3B" w14:textId="77777777">
      <w:pPr>
        <w:spacing w:after="0" w:line="240" w:lineRule="auto"/>
        <w:rPr>
          <w:rFonts w:cs="Arial"/>
          <w:sz w:val="16"/>
          <w:szCs w:val="16"/>
        </w:rPr>
      </w:pPr>
    </w:p>
    <w:p w:rsidR="00730EE0" w:rsidP="00256A7C" w:rsidRDefault="00730EE0" w14:paraId="7099F015" w14:textId="305AD34F">
      <w:pPr>
        <w:pStyle w:val="HeadingLevel2"/>
        <w:ind w:left="567" w:hanging="567"/>
      </w:pPr>
      <w:bookmarkStart w:name="_Toc172533620" w:id="19"/>
      <w:r w:rsidRPr="00C4743A">
        <w:t>Education and Training Commissioning Overview</w:t>
      </w:r>
      <w:bookmarkEnd w:id="17"/>
      <w:bookmarkEnd w:id="18"/>
      <w:bookmarkEnd w:id="19"/>
    </w:p>
    <w:p w:rsidR="00B800E5" w:rsidP="00426532" w:rsidRDefault="00E724E7" w14:paraId="3E622F22" w14:textId="6FDB6929">
      <w:pPr>
        <w:pStyle w:val="MainBodyText"/>
        <w:keepNext/>
        <w:keepLines/>
      </w:pPr>
      <w:r w:rsidRPr="0033577B">
        <w:t>Commissioning of education and training places with</w:t>
      </w:r>
      <w:r>
        <w:t xml:space="preserve"> </w:t>
      </w:r>
      <w:r w:rsidR="008033AF">
        <w:t>Education</w:t>
      </w:r>
      <w:r w:rsidR="00EB3858">
        <w:t xml:space="preserve"> </w:t>
      </w:r>
      <w:r w:rsidR="008033AF">
        <w:t>Providers</w:t>
      </w:r>
      <w:r>
        <w:t xml:space="preserve"> </w:t>
      </w:r>
      <w:r w:rsidRPr="0033577B">
        <w:t xml:space="preserve">takes place on an annual basis. The education places </w:t>
      </w:r>
      <w:r>
        <w:t>that</w:t>
      </w:r>
      <w:r w:rsidRPr="0033577B">
        <w:t xml:space="preserve"> </w:t>
      </w:r>
      <w:r w:rsidR="0087146A">
        <w:t>are</w:t>
      </w:r>
      <w:r w:rsidRPr="0033577B">
        <w:t xml:space="preserve"> in th</w:t>
      </w:r>
      <w:r w:rsidR="00583BA5">
        <w:t xml:space="preserve">is </w:t>
      </w:r>
      <w:r w:rsidRPr="0033577B">
        <w:t>plan will (</w:t>
      </w:r>
      <w:r>
        <w:t>with a longer lead in time for medical, pharmacy and dental trainees</w:t>
      </w:r>
      <w:r w:rsidRPr="0033577B">
        <w:t>) be the registrant workforce of 202</w:t>
      </w:r>
      <w:r w:rsidR="00DE0E5F">
        <w:t>9</w:t>
      </w:r>
      <w:r w:rsidRPr="0033577B">
        <w:t>.</w:t>
      </w:r>
      <w:r w:rsidR="00C14F6B">
        <w:t xml:space="preserve"> </w:t>
      </w:r>
      <w:r w:rsidRPr="00BA33FB" w:rsidR="00B800E5">
        <w:t>This timeline is essential given the timetables for national recruitment processes and UCAS rounds.</w:t>
      </w:r>
      <w:r w:rsidR="00B800E5">
        <w:t xml:space="preserve"> </w:t>
      </w:r>
    </w:p>
    <w:p w:rsidR="00E724E7" w:rsidP="000D0A9B" w:rsidRDefault="00E724E7" w14:paraId="79C29631" w14:textId="06F56C43">
      <w:pPr>
        <w:pStyle w:val="MainBodyText"/>
        <w:spacing w:after="60"/>
      </w:pPr>
      <w:r w:rsidRPr="0033577B">
        <w:t>To inform the proposed recommendations</w:t>
      </w:r>
      <w:r>
        <w:t>,</w:t>
      </w:r>
      <w:r w:rsidRPr="0033577B">
        <w:t xml:space="preserve"> each NHS Wales Health Board and Trust </w:t>
      </w:r>
      <w:r>
        <w:t>provided their requirements</w:t>
      </w:r>
      <w:r w:rsidRPr="0033577B">
        <w:t xml:space="preserve"> </w:t>
      </w:r>
      <w:r>
        <w:t>in relation</w:t>
      </w:r>
      <w:r w:rsidRPr="0033577B">
        <w:t xml:space="preserve"> to </w:t>
      </w:r>
      <w:r>
        <w:t xml:space="preserve">the </w:t>
      </w:r>
      <w:r w:rsidRPr="0033577B">
        <w:t>commission</w:t>
      </w:r>
      <w:r>
        <w:t xml:space="preserve">ing </w:t>
      </w:r>
      <w:r w:rsidRPr="0033577B">
        <w:t xml:space="preserve">for Undergraduate Education, Post Graduate Education and Healthcare Support Workers. </w:t>
      </w:r>
      <w:r>
        <w:t>For medical, pharmacy and dental specialty training,</w:t>
      </w:r>
      <w:r w:rsidR="0065591B">
        <w:t xml:space="preserve"> </w:t>
      </w:r>
      <w:r>
        <w:t xml:space="preserve">a wide range of intelligence </w:t>
      </w:r>
      <w:r w:rsidR="00CC66C1">
        <w:t>is</w:t>
      </w:r>
      <w:r w:rsidR="004633EF">
        <w:t xml:space="preserve"> gathered </w:t>
      </w:r>
      <w:r>
        <w:t xml:space="preserve">to determine the recommendations including </w:t>
      </w:r>
      <w:r>
        <w:t xml:space="preserve">consideration of </w:t>
      </w:r>
      <w:r w:rsidRPr="00341900">
        <w:t>workforce needs and challenges identified through organisations’ plan</w:t>
      </w:r>
      <w:r w:rsidR="00C71F81">
        <w:t>s</w:t>
      </w:r>
      <w:r>
        <w:t xml:space="preserve">. The intelligence </w:t>
      </w:r>
      <w:r w:rsidR="008013DE">
        <w:t>used</w:t>
      </w:r>
      <w:r>
        <w:t xml:space="preserve"> to inform </w:t>
      </w:r>
      <w:r w:rsidR="008013DE">
        <w:t>the</w:t>
      </w:r>
      <w:r>
        <w:t xml:space="preserve"> education and training recommendations and requirements includes</w:t>
      </w:r>
      <w:r w:rsidR="00710F32">
        <w:t xml:space="preserve"> but is not limited to</w:t>
      </w:r>
      <w:r>
        <w:t>:</w:t>
      </w:r>
    </w:p>
    <w:p w:rsidR="00AA1233" w:rsidP="00C751B7" w:rsidRDefault="009817A0" w14:paraId="171FF803" w14:textId="0F6A038B">
      <w:pPr>
        <w:numPr>
          <w:ilvl w:val="0"/>
          <w:numId w:val="26"/>
        </w:numPr>
        <w:spacing w:after="30" w:line="240" w:lineRule="auto"/>
        <w:ind w:left="714" w:hanging="357"/>
        <w:jc w:val="both"/>
        <w:rPr>
          <w:rFonts w:cs="Arial"/>
        </w:rPr>
      </w:pPr>
      <w:r>
        <w:rPr>
          <w:rFonts w:cs="Arial"/>
        </w:rPr>
        <w:t>C</w:t>
      </w:r>
      <w:r w:rsidR="00AA1233">
        <w:rPr>
          <w:rFonts w:cs="Arial"/>
        </w:rPr>
        <w:t>onsideration of the current workforce challenges and trends</w:t>
      </w:r>
    </w:p>
    <w:p w:rsidRPr="000D0A9B" w:rsidR="00E724E7" w:rsidP="00C751B7" w:rsidRDefault="009817A0" w14:paraId="3908CDE9" w14:textId="711693A8">
      <w:pPr>
        <w:numPr>
          <w:ilvl w:val="0"/>
          <w:numId w:val="26"/>
        </w:numPr>
        <w:spacing w:after="30" w:line="240" w:lineRule="auto"/>
        <w:ind w:left="714" w:hanging="357"/>
        <w:jc w:val="both"/>
        <w:rPr>
          <w:rFonts w:cs="Arial"/>
        </w:rPr>
      </w:pPr>
      <w:r>
        <w:rPr>
          <w:rFonts w:cs="Arial"/>
        </w:rPr>
        <w:t>W</w:t>
      </w:r>
      <w:r w:rsidRPr="000D0A9B" w:rsidR="00E724E7">
        <w:rPr>
          <w:rFonts w:cs="Arial"/>
        </w:rPr>
        <w:t>ider workforce intelligence</w:t>
      </w:r>
      <w:r w:rsidR="00603F85">
        <w:rPr>
          <w:rFonts w:cs="Arial"/>
        </w:rPr>
        <w:t xml:space="preserve"> </w:t>
      </w:r>
      <w:r w:rsidR="00CB24DF">
        <w:rPr>
          <w:rFonts w:cs="Arial"/>
        </w:rPr>
        <w:t xml:space="preserve">and context </w:t>
      </w:r>
      <w:r w:rsidR="00603F85">
        <w:rPr>
          <w:rFonts w:cs="Arial"/>
        </w:rPr>
        <w:t>from a range of sources</w:t>
      </w:r>
    </w:p>
    <w:p w:rsidRPr="000D0A9B" w:rsidR="00E724E7" w:rsidP="00C751B7" w:rsidRDefault="009817A0" w14:paraId="21D04414" w14:textId="0A2B7BA9">
      <w:pPr>
        <w:numPr>
          <w:ilvl w:val="0"/>
          <w:numId w:val="26"/>
        </w:numPr>
        <w:spacing w:after="30" w:line="240" w:lineRule="auto"/>
        <w:ind w:left="714" w:hanging="357"/>
        <w:jc w:val="both"/>
        <w:rPr>
          <w:rFonts w:cs="Arial"/>
        </w:rPr>
      </w:pPr>
      <w:r>
        <w:rPr>
          <w:rFonts w:cs="Arial"/>
        </w:rPr>
        <w:t>T</w:t>
      </w:r>
      <w:r w:rsidR="00CC66C1">
        <w:rPr>
          <w:rFonts w:cs="Arial"/>
        </w:rPr>
        <w:t xml:space="preserve">he education and training infrastructure </w:t>
      </w:r>
      <w:r w:rsidR="0031629B">
        <w:rPr>
          <w:rFonts w:cs="Arial"/>
        </w:rPr>
        <w:t>c</w:t>
      </w:r>
      <w:r w:rsidRPr="000D0A9B" w:rsidR="00E724E7">
        <w:rPr>
          <w:rFonts w:cs="Arial"/>
        </w:rPr>
        <w:t>apacity within the system to support training/student/trainees</w:t>
      </w:r>
    </w:p>
    <w:p w:rsidRPr="000D0A9B" w:rsidR="00E724E7" w:rsidP="00C751B7" w:rsidRDefault="009817A0" w14:paraId="5371C59C" w14:textId="4133BDF6">
      <w:pPr>
        <w:numPr>
          <w:ilvl w:val="0"/>
          <w:numId w:val="26"/>
        </w:numPr>
        <w:spacing w:after="30" w:line="240" w:lineRule="auto"/>
        <w:ind w:left="714" w:hanging="357"/>
        <w:jc w:val="both"/>
        <w:rPr>
          <w:rFonts w:cs="Arial"/>
        </w:rPr>
      </w:pPr>
      <w:r>
        <w:rPr>
          <w:rFonts w:cs="Arial"/>
        </w:rPr>
        <w:t>T</w:t>
      </w:r>
      <w:r w:rsidRPr="000D0A9B" w:rsidR="00E724E7">
        <w:rPr>
          <w:rFonts w:cs="Arial"/>
        </w:rPr>
        <w:t>he needs of several workforce priority areas and national work</w:t>
      </w:r>
      <w:r w:rsidR="00736C07">
        <w:rPr>
          <w:rFonts w:cs="Arial"/>
        </w:rPr>
        <w:t xml:space="preserve"> </w:t>
      </w:r>
      <w:r w:rsidRPr="000D0A9B" w:rsidR="00E724E7">
        <w:rPr>
          <w:rFonts w:cs="Arial"/>
        </w:rPr>
        <w:t>programmes</w:t>
      </w:r>
    </w:p>
    <w:p w:rsidR="00E724E7" w:rsidP="00C751B7" w:rsidRDefault="009817A0" w14:paraId="4EB6E0DD" w14:textId="790B6FB7">
      <w:pPr>
        <w:numPr>
          <w:ilvl w:val="0"/>
          <w:numId w:val="26"/>
        </w:numPr>
        <w:spacing w:after="30" w:line="240" w:lineRule="auto"/>
        <w:ind w:left="714" w:hanging="357"/>
        <w:jc w:val="both"/>
        <w:rPr>
          <w:rFonts w:cs="Arial"/>
        </w:rPr>
      </w:pPr>
      <w:r>
        <w:rPr>
          <w:rFonts w:cs="Arial"/>
        </w:rPr>
        <w:t>R</w:t>
      </w:r>
      <w:r w:rsidRPr="000D0A9B" w:rsidR="00E724E7">
        <w:rPr>
          <w:rFonts w:cs="Arial"/>
        </w:rPr>
        <w:t>eflections on graduate recruitment</w:t>
      </w:r>
    </w:p>
    <w:p w:rsidRPr="000D0A9B" w:rsidR="00A61171" w:rsidP="00C751B7" w:rsidRDefault="009817A0" w14:paraId="5FE58AEC" w14:textId="46C9A828">
      <w:pPr>
        <w:numPr>
          <w:ilvl w:val="0"/>
          <w:numId w:val="26"/>
        </w:numPr>
        <w:spacing w:after="30" w:line="240" w:lineRule="auto"/>
        <w:ind w:left="714" w:hanging="357"/>
        <w:jc w:val="both"/>
        <w:rPr>
          <w:rFonts w:cs="Arial"/>
        </w:rPr>
      </w:pPr>
      <w:r>
        <w:rPr>
          <w:rFonts w:cs="Arial"/>
        </w:rPr>
        <w:t>C</w:t>
      </w:r>
      <w:r w:rsidR="00A61171">
        <w:rPr>
          <w:rFonts w:cs="Arial"/>
        </w:rPr>
        <w:t>onsideration of the need from new, extended</w:t>
      </w:r>
      <w:r w:rsidR="00CC66C1">
        <w:rPr>
          <w:rFonts w:cs="Arial"/>
        </w:rPr>
        <w:t>,</w:t>
      </w:r>
      <w:r w:rsidR="00A61171">
        <w:rPr>
          <w:rFonts w:cs="Arial"/>
        </w:rPr>
        <w:t xml:space="preserve"> and additional skills and knowledge</w:t>
      </w:r>
    </w:p>
    <w:p w:rsidRPr="000D0A9B" w:rsidR="00E724E7" w:rsidP="00C751B7" w:rsidRDefault="009817A0" w14:paraId="58DD6D67" w14:textId="4144D6EE">
      <w:pPr>
        <w:numPr>
          <w:ilvl w:val="0"/>
          <w:numId w:val="26"/>
        </w:numPr>
        <w:spacing w:after="120" w:line="240" w:lineRule="auto"/>
        <w:ind w:left="714" w:hanging="357"/>
        <w:jc w:val="both"/>
        <w:rPr>
          <w:rFonts w:cs="Arial"/>
        </w:rPr>
      </w:pPr>
      <w:r>
        <w:rPr>
          <w:rFonts w:cs="Arial"/>
        </w:rPr>
        <w:t>R</w:t>
      </w:r>
      <w:r w:rsidRPr="000D0A9B" w:rsidR="00E724E7">
        <w:rPr>
          <w:rFonts w:cs="Arial"/>
        </w:rPr>
        <w:t>eview of education standards by professional regulatory bodies.</w:t>
      </w:r>
    </w:p>
    <w:p w:rsidR="00611B9F" w:rsidP="00ED2D2F" w:rsidRDefault="00E724E7" w14:paraId="6D0F981F" w14:textId="60DBE26C">
      <w:pPr>
        <w:pStyle w:val="MainBodyText"/>
      </w:pPr>
      <w:r>
        <w:t>The recommendations within the ETP are sent for Ministerial approval</w:t>
      </w:r>
      <w:r w:rsidR="00EA5E92">
        <w:t xml:space="preserve"> in July each year</w:t>
      </w:r>
      <w:r w:rsidR="007B0C1E">
        <w:t>. O</w:t>
      </w:r>
      <w:r>
        <w:t>nce approved</w:t>
      </w:r>
      <w:r w:rsidR="00AA25E5">
        <w:t xml:space="preserve">, </w:t>
      </w:r>
      <w:r w:rsidR="00EA5E92">
        <w:t>Education Providers</w:t>
      </w:r>
      <w:r w:rsidR="00AA25E5">
        <w:t xml:space="preserve"> </w:t>
      </w:r>
      <w:r w:rsidR="007B0C1E">
        <w:t>are</w:t>
      </w:r>
      <w:r>
        <w:t xml:space="preserve"> </w:t>
      </w:r>
      <w:r w:rsidR="00AA25E5">
        <w:t>informed</w:t>
      </w:r>
      <w:r>
        <w:t xml:space="preserve"> to ensure that </w:t>
      </w:r>
      <w:r w:rsidR="00AA25E5">
        <w:t>the</w:t>
      </w:r>
      <w:r>
        <w:t xml:space="preserve"> appropriate number of places </w:t>
      </w:r>
      <w:r w:rsidR="006A751B">
        <w:t xml:space="preserve">on their educational courses </w:t>
      </w:r>
      <w:r>
        <w:t>are made available. The image below outlines how the flow of training works</w:t>
      </w:r>
      <w:r w:rsidR="00B51306">
        <w:t>.</w:t>
      </w:r>
      <w:r w:rsidRPr="009419F8" w:rsidR="009419F8">
        <w:rPr>
          <w:noProof/>
        </w:rPr>
        <w:t xml:space="preserve"> </w:t>
      </w:r>
    </w:p>
    <w:p w:rsidR="00611B9F" w:rsidP="00B51306" w:rsidRDefault="00611B9F" w14:paraId="59FB8652" w14:textId="3DAC88B5">
      <w:pPr>
        <w:pStyle w:val="MainBodyText"/>
        <w:sectPr w:rsidR="00611B9F" w:rsidSect="00D602EC">
          <w:pgSz w:w="16838" w:h="11906" w:orient="landscape"/>
          <w:pgMar w:top="1134" w:right="624" w:bottom="1134" w:left="624" w:header="709" w:footer="510" w:gutter="0"/>
          <w:cols w:space="394" w:num="2"/>
          <w:docGrid w:linePitch="360"/>
        </w:sectPr>
      </w:pPr>
      <w:bookmarkStart w:name="_Toc136870226" w:id="20"/>
    </w:p>
    <w:p w:rsidRPr="004E3D0E" w:rsidR="00FA587B" w:rsidP="00627B32" w:rsidRDefault="003A534E" w14:paraId="101748CC" w14:textId="710731E6">
      <w:pPr>
        <w:pStyle w:val="HeadingLevel2"/>
        <w:keepNext/>
        <w:keepLines/>
        <w:ind w:left="425" w:hanging="425"/>
      </w:pPr>
      <w:bookmarkStart w:name="_Toc171605573" w:id="21"/>
      <w:bookmarkStart w:name="_Toc172533621" w:id="22"/>
      <w:r>
        <w:rPr>
          <w:rFonts w:eastAsia="Arial"/>
          <w:noProof/>
        </w:rPr>
        <w:drawing>
          <wp:anchor distT="0" distB="0" distL="114300" distR="114300" simplePos="0" relativeHeight="251658253" behindDoc="1" locked="0" layoutInCell="1" allowOverlap="1" wp14:anchorId="69917505" wp14:editId="6ED3F4E4">
            <wp:simplePos x="0" y="0"/>
            <wp:positionH relativeFrom="margin">
              <wp:posOffset>-335890</wp:posOffset>
            </wp:positionH>
            <wp:positionV relativeFrom="paragraph">
              <wp:posOffset>-185989</wp:posOffset>
            </wp:positionV>
            <wp:extent cx="10776399" cy="6232203"/>
            <wp:effectExtent l="0" t="0" r="0" b="0"/>
            <wp:wrapNone/>
            <wp:docPr id="395266112" name="Picture 47" descr="Healthcare colleagues mee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266112" name="Picture 395266112" descr="Healthcare colleagues meeting"/>
                    <pic:cNvPicPr/>
                  </pic:nvPicPr>
                  <pic:blipFill>
                    <a:blip r:embed="rId19" cstate="print">
                      <a:alphaModFix amt="14000"/>
                      <a:extLst>
                        <a:ext uri="{28A0092B-C50C-407E-A947-70E740481C1C}">
                          <a14:useLocalDpi xmlns:a14="http://schemas.microsoft.com/office/drawing/2010/main" val="0"/>
                        </a:ext>
                      </a:extLst>
                    </a:blip>
                    <a:stretch>
                      <a:fillRect/>
                    </a:stretch>
                  </pic:blipFill>
                  <pic:spPr>
                    <a:xfrm>
                      <a:off x="0" y="0"/>
                      <a:ext cx="10776399" cy="6232203"/>
                    </a:xfrm>
                    <a:prstGeom prst="ellipse">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4E3D0E" w:rsidR="00FA587B">
        <w:rPr>
          <w:rFonts w:eastAsia="Calibri"/>
        </w:rPr>
        <w:t>NHS Wales Workforce Context</w:t>
      </w:r>
      <w:bookmarkEnd w:id="20"/>
      <w:bookmarkEnd w:id="21"/>
      <w:bookmarkEnd w:id="22"/>
    </w:p>
    <w:p w:rsidRPr="006D1F55" w:rsidR="00C06E92" w:rsidP="00AF7E9E" w:rsidRDefault="00FA2A43" w14:paraId="54760998" w14:textId="0F39EEAA">
      <w:pPr>
        <w:spacing w:after="60" w:line="240" w:lineRule="auto"/>
        <w:jc w:val="both"/>
      </w:pPr>
      <w:r w:rsidRPr="00533A84">
        <w:rPr>
          <w:rFonts w:eastAsia="Arial" w:cs="Arial"/>
        </w:rPr>
        <w:t xml:space="preserve">The supply of the future workforce is influenced by the wider workforce context.  </w:t>
      </w:r>
      <w:r w:rsidRPr="00533A84" w:rsidR="004F3DB0">
        <w:rPr>
          <w:rFonts w:eastAsia="Arial" w:cs="Arial"/>
        </w:rPr>
        <w:t xml:space="preserve">In the development </w:t>
      </w:r>
      <w:r w:rsidRPr="00533A84" w:rsidR="003C66F9">
        <w:rPr>
          <w:rFonts w:eastAsia="Arial" w:cs="Arial"/>
        </w:rPr>
        <w:t>of this plan, consideration was given to</w:t>
      </w:r>
      <w:r w:rsidRPr="00533A84" w:rsidR="00C06EEC">
        <w:rPr>
          <w:rFonts w:eastAsia="Arial" w:cs="Arial"/>
        </w:rPr>
        <w:t>:</w:t>
      </w:r>
    </w:p>
    <w:p w:rsidRPr="00533A84" w:rsidR="00C06E92" w:rsidP="00AF7E9E" w:rsidRDefault="00B61CDB" w14:paraId="6CE808BE" w14:textId="08F63E7B">
      <w:pPr>
        <w:pStyle w:val="ListParagraph"/>
        <w:numPr>
          <w:ilvl w:val="0"/>
          <w:numId w:val="22"/>
        </w:numPr>
        <w:spacing w:after="0" w:line="240" w:lineRule="auto"/>
        <w:ind w:left="780"/>
        <w:jc w:val="both"/>
        <w:rPr>
          <w:rFonts w:eastAsia="Arial" w:cs="Arial"/>
        </w:rPr>
      </w:pPr>
      <w:r>
        <w:rPr>
          <w:rFonts w:eastAsia="Arial" w:cs="Arial"/>
        </w:rPr>
        <w:t>T</w:t>
      </w:r>
      <w:r w:rsidRPr="00533A84" w:rsidR="01D56B78">
        <w:rPr>
          <w:rFonts w:eastAsia="Arial" w:cs="Arial"/>
        </w:rPr>
        <w:t>he current workforce shape and size, and the workforce trends for preceding 10 years</w:t>
      </w:r>
    </w:p>
    <w:p w:rsidRPr="00533A84" w:rsidR="00C06E92" w:rsidP="00AF7E9E" w:rsidRDefault="00B61CDB" w14:paraId="0B2F72E5" w14:textId="69C7BC3D">
      <w:pPr>
        <w:pStyle w:val="ListParagraph"/>
        <w:numPr>
          <w:ilvl w:val="0"/>
          <w:numId w:val="22"/>
        </w:numPr>
        <w:spacing w:after="0" w:line="240" w:lineRule="auto"/>
        <w:ind w:left="780"/>
        <w:jc w:val="both"/>
        <w:rPr>
          <w:rFonts w:eastAsia="Arial" w:cs="Arial"/>
        </w:rPr>
      </w:pPr>
      <w:r>
        <w:rPr>
          <w:rFonts w:eastAsia="Arial" w:cs="Arial"/>
        </w:rPr>
        <w:t>I</w:t>
      </w:r>
      <w:r w:rsidRPr="00533A84" w:rsidR="01D56B78">
        <w:rPr>
          <w:rFonts w:eastAsia="Arial" w:cs="Arial"/>
        </w:rPr>
        <w:t>nformation provided within organisations’ Integrated Medium Term Plans and Workforce Planning Questions</w:t>
      </w:r>
    </w:p>
    <w:p w:rsidRPr="00533A84" w:rsidR="00C06E92" w:rsidP="00AF7E9E" w:rsidRDefault="00B61CDB" w14:paraId="5FCBD3CD" w14:textId="2E8D5BE9">
      <w:pPr>
        <w:pStyle w:val="ListParagraph"/>
        <w:numPr>
          <w:ilvl w:val="0"/>
          <w:numId w:val="22"/>
        </w:numPr>
        <w:spacing w:after="0" w:line="240" w:lineRule="auto"/>
        <w:ind w:left="780"/>
        <w:jc w:val="both"/>
        <w:rPr>
          <w:rFonts w:eastAsia="Arial" w:cs="Arial"/>
        </w:rPr>
      </w:pPr>
      <w:r>
        <w:rPr>
          <w:rFonts w:eastAsia="Arial" w:cs="Arial"/>
        </w:rPr>
        <w:t>F</w:t>
      </w:r>
      <w:r w:rsidRPr="00533A84" w:rsidR="01D56B78">
        <w:rPr>
          <w:rFonts w:eastAsia="Arial" w:cs="Arial"/>
        </w:rPr>
        <w:t>uture workforce/student/trainee supply from a population perspective</w:t>
      </w:r>
    </w:p>
    <w:p w:rsidRPr="00533A84" w:rsidR="00C06E92" w:rsidP="00AF7E9E" w:rsidRDefault="00B61CDB" w14:paraId="6B12D4E8" w14:textId="000BB4C4">
      <w:pPr>
        <w:pStyle w:val="ListParagraph"/>
        <w:numPr>
          <w:ilvl w:val="0"/>
          <w:numId w:val="22"/>
        </w:numPr>
        <w:spacing w:after="0" w:line="240" w:lineRule="auto"/>
        <w:ind w:left="780"/>
        <w:jc w:val="both"/>
        <w:rPr>
          <w:rFonts w:eastAsia="Arial" w:cs="Arial"/>
        </w:rPr>
      </w:pPr>
      <w:r>
        <w:rPr>
          <w:rFonts w:eastAsia="Arial" w:cs="Arial"/>
        </w:rPr>
        <w:t>L</w:t>
      </w:r>
      <w:r w:rsidRPr="00533A84" w:rsidR="01D56B78">
        <w:rPr>
          <w:rFonts w:eastAsia="Arial" w:cs="Arial"/>
        </w:rPr>
        <w:t>onger term trends that could impact the future workforce.</w:t>
      </w:r>
    </w:p>
    <w:p w:rsidRPr="006D1F55" w:rsidR="00C06E92" w:rsidP="4367898B" w:rsidRDefault="00C06E92" w14:paraId="074F38E8" w14:textId="2E1BC365">
      <w:pPr>
        <w:spacing w:after="0"/>
        <w:jc w:val="both"/>
      </w:pPr>
    </w:p>
    <w:p w:rsidR="00C06E92" w:rsidP="00BB173E" w:rsidRDefault="01D56B78" w14:paraId="78209000" w14:textId="53D37055">
      <w:pPr>
        <w:spacing w:after="120" w:line="240" w:lineRule="auto"/>
        <w:jc w:val="both"/>
        <w:rPr>
          <w:rFonts w:eastAsia="Arial" w:cs="Arial"/>
          <w:b/>
        </w:rPr>
      </w:pPr>
      <w:r w:rsidRPr="00533A84">
        <w:rPr>
          <w:rFonts w:eastAsia="Arial" w:cs="Arial"/>
          <w:b/>
        </w:rPr>
        <w:t>Current Workforce and Trends</w:t>
      </w:r>
    </w:p>
    <w:p w:rsidR="006E16F4" w:rsidP="00AF7E9E" w:rsidRDefault="005428FB" w14:paraId="32D63278" w14:textId="21403F0C">
      <w:pPr>
        <w:spacing w:after="0" w:line="240" w:lineRule="auto"/>
        <w:jc w:val="both"/>
        <w:rPr>
          <w:rFonts w:eastAsia="Arial" w:cs="Arial"/>
        </w:rPr>
      </w:pPr>
      <w:r w:rsidRPr="00533A84">
        <w:rPr>
          <w:rFonts w:eastAsia="Arial" w:cs="Arial"/>
        </w:rPr>
        <w:t xml:space="preserve">The workforce profile is changing. </w:t>
      </w:r>
      <w:r w:rsidRPr="00533A84" w:rsidR="00923E08">
        <w:rPr>
          <w:rFonts w:eastAsia="Arial" w:cs="Arial"/>
        </w:rPr>
        <w:t>NHS Wales</w:t>
      </w:r>
      <w:r w:rsidRPr="00533A84" w:rsidR="00994A91">
        <w:rPr>
          <w:rFonts w:eastAsia="Arial" w:cs="Arial"/>
        </w:rPr>
        <w:t xml:space="preserve"> currently</w:t>
      </w:r>
      <w:r w:rsidRPr="00533A84" w:rsidR="00923E08">
        <w:rPr>
          <w:rFonts w:eastAsia="Arial" w:cs="Arial"/>
        </w:rPr>
        <w:t xml:space="preserve"> employs </w:t>
      </w:r>
      <w:r w:rsidRPr="00533A84" w:rsidR="01D56B78">
        <w:rPr>
          <w:rFonts w:eastAsia="Arial" w:cs="Arial"/>
        </w:rPr>
        <w:t>94,663 full time equivalent</w:t>
      </w:r>
      <w:r w:rsidRPr="00533A84" w:rsidR="00923E08">
        <w:rPr>
          <w:rFonts w:eastAsia="Arial" w:cs="Arial"/>
        </w:rPr>
        <w:t xml:space="preserve"> </w:t>
      </w:r>
      <w:r w:rsidRPr="00533A84" w:rsidR="0033120D">
        <w:rPr>
          <w:rFonts w:eastAsia="Arial" w:cs="Arial"/>
        </w:rPr>
        <w:t>staff</w:t>
      </w:r>
      <w:r w:rsidR="004C019C">
        <w:rPr>
          <w:rFonts w:eastAsia="Arial" w:cs="Arial"/>
        </w:rPr>
        <w:t>,</w:t>
      </w:r>
      <w:r w:rsidRPr="00533A84" w:rsidR="00A22E76">
        <w:rPr>
          <w:rFonts w:eastAsia="Arial" w:cs="Arial"/>
        </w:rPr>
        <w:t xml:space="preserve"> an </w:t>
      </w:r>
      <w:r w:rsidRPr="00533A84" w:rsidR="00FB1DF9">
        <w:rPr>
          <w:rFonts w:eastAsia="Arial" w:cs="Arial"/>
        </w:rPr>
        <w:t>increase</w:t>
      </w:r>
      <w:r w:rsidRPr="00533A84" w:rsidR="00A22E76">
        <w:rPr>
          <w:rFonts w:eastAsia="Arial" w:cs="Arial"/>
        </w:rPr>
        <w:t xml:space="preserve"> of</w:t>
      </w:r>
      <w:r w:rsidRPr="00533A84" w:rsidR="01D56B78">
        <w:rPr>
          <w:rFonts w:eastAsia="Arial" w:cs="Arial"/>
        </w:rPr>
        <w:t xml:space="preserve"> 19.6% since 2018</w:t>
      </w:r>
      <w:r w:rsidRPr="00533A84" w:rsidR="00371B87">
        <w:rPr>
          <w:rFonts w:eastAsia="Arial" w:cs="Arial"/>
        </w:rPr>
        <w:t xml:space="preserve">.  </w:t>
      </w:r>
      <w:r w:rsidRPr="00533A84" w:rsidR="00A65327">
        <w:rPr>
          <w:rFonts w:eastAsia="Arial" w:cs="Arial"/>
        </w:rPr>
        <w:t>Over that</w:t>
      </w:r>
      <w:r w:rsidRPr="00533A84" w:rsidR="00371B87">
        <w:rPr>
          <w:rFonts w:eastAsia="Arial" w:cs="Arial"/>
        </w:rPr>
        <w:t xml:space="preserve"> </w:t>
      </w:r>
      <w:r w:rsidRPr="00533A84" w:rsidR="0033120D">
        <w:rPr>
          <w:rFonts w:eastAsia="Arial" w:cs="Arial"/>
        </w:rPr>
        <w:t>time</w:t>
      </w:r>
      <w:r w:rsidRPr="00533A84" w:rsidR="00371B87">
        <w:rPr>
          <w:rFonts w:eastAsia="Arial" w:cs="Arial"/>
        </w:rPr>
        <w:t xml:space="preserve"> </w:t>
      </w:r>
      <w:r w:rsidRPr="00533A84" w:rsidR="01D56B78">
        <w:rPr>
          <w:rFonts w:eastAsia="Arial" w:cs="Arial"/>
        </w:rPr>
        <w:t>Nursing and Midwifery</w:t>
      </w:r>
      <w:r w:rsidRPr="00533A84" w:rsidR="005E0BF4">
        <w:rPr>
          <w:rFonts w:eastAsia="Arial" w:cs="Arial"/>
        </w:rPr>
        <w:t xml:space="preserve"> has increased by 10% </w:t>
      </w:r>
      <w:r w:rsidRPr="00533A84" w:rsidR="00902E9F">
        <w:rPr>
          <w:rFonts w:eastAsia="Arial" w:cs="Arial"/>
        </w:rPr>
        <w:t xml:space="preserve">and </w:t>
      </w:r>
      <w:r w:rsidRPr="00533A84" w:rsidR="01D56B78">
        <w:rPr>
          <w:rFonts w:eastAsia="Arial" w:cs="Arial"/>
        </w:rPr>
        <w:t>Medical and Dental</w:t>
      </w:r>
      <w:r w:rsidRPr="00533A84" w:rsidR="005E0BF4">
        <w:rPr>
          <w:rFonts w:eastAsia="Arial" w:cs="Arial"/>
        </w:rPr>
        <w:t xml:space="preserve"> by 25%</w:t>
      </w:r>
      <w:r w:rsidRPr="00533A84" w:rsidR="00C87149">
        <w:rPr>
          <w:rFonts w:eastAsia="Arial" w:cs="Arial"/>
        </w:rPr>
        <w:t>.</w:t>
      </w:r>
      <w:r w:rsidRPr="00533A84" w:rsidR="006E4FE4">
        <w:rPr>
          <w:rFonts w:eastAsia="Arial" w:cs="Arial"/>
        </w:rPr>
        <w:t xml:space="preserve"> </w:t>
      </w:r>
      <w:r w:rsidRPr="00533A84" w:rsidR="000D3395">
        <w:rPr>
          <w:rFonts w:eastAsia="Arial" w:cs="Arial"/>
        </w:rPr>
        <w:t xml:space="preserve">The </w:t>
      </w:r>
      <w:r w:rsidRPr="00533A84" w:rsidR="01D56B78">
        <w:rPr>
          <w:rFonts w:eastAsia="Arial" w:cs="Arial"/>
        </w:rPr>
        <w:t xml:space="preserve">age </w:t>
      </w:r>
      <w:r w:rsidRPr="00533A84" w:rsidR="00CF635F">
        <w:rPr>
          <w:rFonts w:eastAsia="Arial" w:cs="Arial"/>
        </w:rPr>
        <w:t>profile</w:t>
      </w:r>
      <w:r w:rsidRPr="00533A84" w:rsidR="000D3395">
        <w:rPr>
          <w:rFonts w:eastAsia="Arial" w:cs="Arial"/>
        </w:rPr>
        <w:t xml:space="preserve"> of our workforce </w:t>
      </w:r>
      <w:r w:rsidRPr="00533A84" w:rsidR="00CF635F">
        <w:rPr>
          <w:rFonts w:eastAsia="Arial" w:cs="Arial"/>
        </w:rPr>
        <w:t>is</w:t>
      </w:r>
      <w:r w:rsidRPr="00533A84" w:rsidR="01D56B78">
        <w:rPr>
          <w:rFonts w:eastAsia="Arial" w:cs="Arial"/>
        </w:rPr>
        <w:t xml:space="preserve"> </w:t>
      </w:r>
      <w:r w:rsidR="004C019C">
        <w:rPr>
          <w:rFonts w:eastAsia="Arial" w:cs="Arial"/>
        </w:rPr>
        <w:t xml:space="preserve">also </w:t>
      </w:r>
      <w:r w:rsidRPr="00533A84" w:rsidR="01D56B78">
        <w:rPr>
          <w:rFonts w:eastAsia="Arial" w:cs="Arial"/>
        </w:rPr>
        <w:t>changing</w:t>
      </w:r>
      <w:r w:rsidRPr="00533A84" w:rsidR="006E4FE4">
        <w:rPr>
          <w:rFonts w:eastAsia="Arial" w:cs="Arial"/>
        </w:rPr>
        <w:t xml:space="preserve">, with increases in </w:t>
      </w:r>
      <w:r w:rsidRPr="00533A84" w:rsidR="005D63B4">
        <w:rPr>
          <w:rFonts w:eastAsia="Arial" w:cs="Arial"/>
        </w:rPr>
        <w:t xml:space="preserve">younger </w:t>
      </w:r>
      <w:r w:rsidRPr="00533A84" w:rsidR="001374D0">
        <w:rPr>
          <w:rFonts w:eastAsia="Arial" w:cs="Arial"/>
        </w:rPr>
        <w:t>employees</w:t>
      </w:r>
      <w:r w:rsidRPr="00533A84" w:rsidR="00DC20EB">
        <w:rPr>
          <w:rFonts w:eastAsia="Arial" w:cs="Arial"/>
        </w:rPr>
        <w:t xml:space="preserve"> and </w:t>
      </w:r>
      <w:r w:rsidRPr="16D26E49" w:rsidR="436FDC67">
        <w:rPr>
          <w:rFonts w:eastAsia="Arial" w:cs="Arial"/>
        </w:rPr>
        <w:t>decreases</w:t>
      </w:r>
      <w:r w:rsidRPr="00533A84" w:rsidR="008A702B">
        <w:rPr>
          <w:rFonts w:eastAsia="Arial" w:cs="Arial"/>
        </w:rPr>
        <w:t xml:space="preserve"> in </w:t>
      </w:r>
      <w:r w:rsidRPr="00533A84" w:rsidR="00821F5C">
        <w:rPr>
          <w:rFonts w:eastAsia="Arial" w:cs="Arial"/>
        </w:rPr>
        <w:t>tho</w:t>
      </w:r>
      <w:r w:rsidRPr="00533A84" w:rsidR="00B50916">
        <w:rPr>
          <w:rFonts w:eastAsia="Arial" w:cs="Arial"/>
        </w:rPr>
        <w:t xml:space="preserve">se aged </w:t>
      </w:r>
      <w:r w:rsidRPr="00533A84" w:rsidR="00DC0700">
        <w:rPr>
          <w:rFonts w:eastAsia="Arial" w:cs="Arial"/>
        </w:rPr>
        <w:t xml:space="preserve">between </w:t>
      </w:r>
      <w:r w:rsidRPr="00533A84" w:rsidR="00C22A4D">
        <w:rPr>
          <w:rFonts w:eastAsia="Arial" w:cs="Arial"/>
        </w:rPr>
        <w:t xml:space="preserve">41 </w:t>
      </w:r>
      <w:r w:rsidRPr="00533A84" w:rsidR="00DC0700">
        <w:rPr>
          <w:rFonts w:eastAsia="Arial" w:cs="Arial"/>
        </w:rPr>
        <w:t>and</w:t>
      </w:r>
      <w:r w:rsidRPr="00533A84" w:rsidR="00C22A4D">
        <w:rPr>
          <w:rFonts w:eastAsia="Arial" w:cs="Arial"/>
        </w:rPr>
        <w:t xml:space="preserve"> 55</w:t>
      </w:r>
      <w:r w:rsidRPr="16D26E49" w:rsidR="7B3FE3ED">
        <w:rPr>
          <w:rFonts w:eastAsia="Arial" w:cs="Arial"/>
        </w:rPr>
        <w:t>.</w:t>
      </w:r>
      <w:r w:rsidRPr="00533A84" w:rsidR="00C22A4D">
        <w:rPr>
          <w:rFonts w:eastAsia="Arial" w:cs="Arial"/>
        </w:rPr>
        <w:t xml:space="preserve">  </w:t>
      </w:r>
      <w:r w:rsidRPr="00533A84" w:rsidR="00FA2D13">
        <w:rPr>
          <w:rFonts w:eastAsia="Arial" w:cs="Arial"/>
        </w:rPr>
        <w:t xml:space="preserve">From </w:t>
      </w:r>
      <w:r w:rsidRPr="00533A84" w:rsidR="00AD79DC">
        <w:rPr>
          <w:rFonts w:eastAsia="Arial" w:cs="Arial"/>
        </w:rPr>
        <w:t>50+</w:t>
      </w:r>
      <w:r w:rsidRPr="00533A84" w:rsidR="00991C09">
        <w:rPr>
          <w:rFonts w:eastAsia="Arial" w:cs="Arial"/>
        </w:rPr>
        <w:t>, the</w:t>
      </w:r>
      <w:r w:rsidRPr="00533A84">
        <w:rPr>
          <w:rFonts w:eastAsia="Arial" w:cs="Arial"/>
        </w:rPr>
        <w:t xml:space="preserve"> participation rate steadily decreases</w:t>
      </w:r>
      <w:r w:rsidRPr="00533A84" w:rsidR="00CB2A99">
        <w:rPr>
          <w:rFonts w:eastAsia="Arial" w:cs="Arial"/>
        </w:rPr>
        <w:t>,</w:t>
      </w:r>
      <w:r w:rsidR="00E252D7">
        <w:rPr>
          <w:rFonts w:eastAsia="Arial" w:cs="Arial"/>
        </w:rPr>
        <w:t xml:space="preserve"> and the</w:t>
      </w:r>
      <w:r w:rsidRPr="00533A84" w:rsidR="00533A84">
        <w:rPr>
          <w:rFonts w:eastAsia="Arial" w:cs="Arial"/>
        </w:rPr>
        <w:t xml:space="preserve"> twelve-month average sickness rate has risen year on year </w:t>
      </w:r>
      <w:r w:rsidR="0084301D">
        <w:rPr>
          <w:rFonts w:eastAsia="Arial" w:cs="Arial"/>
        </w:rPr>
        <w:t>since</w:t>
      </w:r>
      <w:r w:rsidRPr="00533A84" w:rsidR="00533A84">
        <w:rPr>
          <w:rFonts w:eastAsia="Arial" w:cs="Arial"/>
        </w:rPr>
        <w:t xml:space="preserve"> 2018</w:t>
      </w:r>
      <w:r w:rsidR="0084301D">
        <w:rPr>
          <w:rFonts w:eastAsia="Arial" w:cs="Arial"/>
        </w:rPr>
        <w:t>,</w:t>
      </w:r>
      <w:r w:rsidRPr="00533A84" w:rsidR="00533A84">
        <w:rPr>
          <w:rFonts w:eastAsia="Arial" w:cs="Arial"/>
        </w:rPr>
        <w:t xml:space="preserve"> reaching a peak of 6.7% for 2021-22. Since 2020-21 the pattern of sickness has changed, from the seasonal peak in winter months to </w:t>
      </w:r>
      <w:r w:rsidR="00CB2A99">
        <w:rPr>
          <w:rFonts w:eastAsia="Arial" w:cs="Arial"/>
        </w:rPr>
        <w:t xml:space="preserve">a </w:t>
      </w:r>
      <w:r w:rsidRPr="00533A84" w:rsidR="00533A84">
        <w:rPr>
          <w:rFonts w:eastAsia="Arial" w:cs="Arial"/>
        </w:rPr>
        <w:t>more unpredictable shape throughout the year.</w:t>
      </w:r>
    </w:p>
    <w:p w:rsidRPr="00533A84" w:rsidR="00533A84" w:rsidP="00AF7E9E" w:rsidRDefault="00533A84" w14:paraId="368491E9" w14:textId="0E2BD2D0">
      <w:pPr>
        <w:spacing w:after="0" w:line="240" w:lineRule="auto"/>
        <w:jc w:val="both"/>
        <w:rPr>
          <w:rFonts w:eastAsia="Arial" w:cs="Arial"/>
        </w:rPr>
      </w:pPr>
    </w:p>
    <w:p w:rsidRPr="006D1F55" w:rsidR="00C06E92" w:rsidP="00AF7E9E" w:rsidRDefault="00983EB1" w14:paraId="416603E1" w14:textId="76C68BFC">
      <w:pPr>
        <w:spacing w:after="0" w:line="240" w:lineRule="auto"/>
        <w:jc w:val="both"/>
      </w:pPr>
      <w:r w:rsidRPr="00C04D65">
        <w:rPr>
          <w:rFonts w:eastAsia="Arial" w:cs="Arial"/>
        </w:rPr>
        <w:t xml:space="preserve">The </w:t>
      </w:r>
      <w:r w:rsidRPr="00C04D65" w:rsidR="00745BEB">
        <w:rPr>
          <w:rFonts w:eastAsia="Arial" w:cs="Arial"/>
        </w:rPr>
        <w:t xml:space="preserve">total </w:t>
      </w:r>
      <w:r w:rsidRPr="00C04D65">
        <w:rPr>
          <w:rFonts w:eastAsia="Arial" w:cs="Arial"/>
        </w:rPr>
        <w:t xml:space="preserve">cost of the total NHS Wales workforce (including agency and locum) for 2022-23 was £5.6 billion compared to £3.8 billion in 2018-19.  This represents an increase of nearly 50%.  </w:t>
      </w:r>
      <w:r w:rsidRPr="00533A84" w:rsidR="0033120D">
        <w:rPr>
          <w:rFonts w:eastAsia="Arial" w:cs="Arial"/>
        </w:rPr>
        <w:t xml:space="preserve">Since April 2018, agency and locum spend </w:t>
      </w:r>
      <w:r w:rsidRPr="00533A84" w:rsidR="00CB6247">
        <w:rPr>
          <w:rFonts w:eastAsia="Arial" w:cs="Arial"/>
        </w:rPr>
        <w:t xml:space="preserve">has increased by </w:t>
      </w:r>
      <w:r w:rsidRPr="00533A84" w:rsidR="0033120D">
        <w:rPr>
          <w:rFonts w:eastAsia="Arial" w:cs="Arial"/>
        </w:rPr>
        <w:t>126%</w:t>
      </w:r>
      <w:r w:rsidRPr="00533A84" w:rsidR="00CB6247">
        <w:rPr>
          <w:rFonts w:eastAsia="Arial" w:cs="Arial"/>
        </w:rPr>
        <w:t xml:space="preserve">, </w:t>
      </w:r>
      <w:r w:rsidRPr="00533A84" w:rsidR="0033120D">
        <w:rPr>
          <w:rFonts w:eastAsia="Arial" w:cs="Arial"/>
        </w:rPr>
        <w:t>from £144 million to just over £325 million</w:t>
      </w:r>
      <w:r w:rsidRPr="00533A84" w:rsidR="00CB6247">
        <w:rPr>
          <w:rFonts w:eastAsia="Arial" w:cs="Arial"/>
        </w:rPr>
        <w:t xml:space="preserve">.  </w:t>
      </w:r>
      <w:r w:rsidRPr="00533A84" w:rsidR="0033120D">
        <w:rPr>
          <w:rFonts w:eastAsia="Arial" w:cs="Arial"/>
        </w:rPr>
        <w:t>Nursing and Midwifery locum and agency spend and has seen a significant increase from £65 million in 2018-19 to £156 million in 2022-23</w:t>
      </w:r>
      <w:r w:rsidRPr="00533A84" w:rsidR="00F43945">
        <w:rPr>
          <w:rFonts w:eastAsia="Arial" w:cs="Arial"/>
        </w:rPr>
        <w:t>.</w:t>
      </w:r>
    </w:p>
    <w:p w:rsidRPr="006D1F55" w:rsidR="00C06E92" w:rsidP="00C04D65" w:rsidRDefault="00C06E92" w14:paraId="12450653" w14:textId="5C1103F4">
      <w:pPr>
        <w:spacing w:after="0"/>
      </w:pPr>
    </w:p>
    <w:p w:rsidRPr="00BB173E" w:rsidR="00C06E92" w:rsidP="00BB173E" w:rsidRDefault="01D56B78" w14:paraId="0FFF0B06" w14:textId="666512D7">
      <w:pPr>
        <w:spacing w:after="120" w:line="240" w:lineRule="auto"/>
        <w:jc w:val="both"/>
        <w:rPr>
          <w:rFonts w:eastAsia="Arial" w:cs="Arial"/>
          <w:b/>
        </w:rPr>
      </w:pPr>
      <w:r w:rsidRPr="00BB173E">
        <w:rPr>
          <w:rFonts w:eastAsia="Arial" w:cs="Arial"/>
          <w:b/>
        </w:rPr>
        <w:t xml:space="preserve">Current Workforce Context </w:t>
      </w:r>
    </w:p>
    <w:p w:rsidRPr="006D1F55" w:rsidR="00C06E92" w:rsidP="00AF7E9E" w:rsidRDefault="006B1329" w14:paraId="11802BF5" w14:textId="52A857B9">
      <w:pPr>
        <w:spacing w:after="0" w:line="240" w:lineRule="auto"/>
        <w:jc w:val="both"/>
      </w:pPr>
      <w:r>
        <w:rPr>
          <w:rFonts w:eastAsia="Arial" w:cs="Arial"/>
        </w:rPr>
        <w:t>Organisation</w:t>
      </w:r>
      <w:r w:rsidR="00F75193">
        <w:rPr>
          <w:rFonts w:eastAsia="Arial" w:cs="Arial"/>
        </w:rPr>
        <w:t>s</w:t>
      </w:r>
      <w:r>
        <w:rPr>
          <w:rFonts w:eastAsia="Arial" w:cs="Arial"/>
        </w:rPr>
        <w:t xml:space="preserve"> highlighted </w:t>
      </w:r>
      <w:r w:rsidR="00AB7943">
        <w:rPr>
          <w:rFonts w:eastAsia="Arial" w:cs="Arial"/>
        </w:rPr>
        <w:t xml:space="preserve">that </w:t>
      </w:r>
      <w:r w:rsidR="002F058B">
        <w:rPr>
          <w:rFonts w:eastAsia="Arial" w:cs="Arial"/>
        </w:rPr>
        <w:t>r</w:t>
      </w:r>
      <w:r w:rsidRPr="00630C2F" w:rsidR="01D56B78">
        <w:rPr>
          <w:rFonts w:eastAsia="Arial" w:cs="Arial"/>
        </w:rPr>
        <w:t xml:space="preserve">ecruitment </w:t>
      </w:r>
      <w:r w:rsidRPr="00630C2F" w:rsidR="00DE0698">
        <w:rPr>
          <w:rFonts w:eastAsia="Arial" w:cs="Arial"/>
        </w:rPr>
        <w:t>continu</w:t>
      </w:r>
      <w:r w:rsidR="00AB7943">
        <w:rPr>
          <w:rFonts w:eastAsia="Arial" w:cs="Arial"/>
        </w:rPr>
        <w:t>es</w:t>
      </w:r>
      <w:r w:rsidRPr="00630C2F" w:rsidR="00DE0698">
        <w:rPr>
          <w:rFonts w:eastAsia="Arial" w:cs="Arial"/>
        </w:rPr>
        <w:t xml:space="preserve"> to be challenging</w:t>
      </w:r>
      <w:r w:rsidRPr="00630C2F" w:rsidR="01D56B78">
        <w:rPr>
          <w:rFonts w:eastAsia="Arial" w:cs="Arial"/>
        </w:rPr>
        <w:t>, with significant national shortages and longstanding gaps in specialist professional roles</w:t>
      </w:r>
      <w:r w:rsidR="00630C2F">
        <w:rPr>
          <w:rFonts w:eastAsia="Arial" w:cs="Arial"/>
        </w:rPr>
        <w:t xml:space="preserve">. </w:t>
      </w:r>
      <w:r w:rsidR="01D56B78">
        <w:rPr>
          <w:rFonts w:eastAsia="Arial" w:cs="Arial"/>
        </w:rPr>
        <w:t xml:space="preserve"> </w:t>
      </w:r>
      <w:r w:rsidRPr="00630C2F" w:rsidR="01D56B78">
        <w:rPr>
          <w:rFonts w:eastAsia="Arial" w:cs="Arial"/>
        </w:rPr>
        <w:t xml:space="preserve">Whilst many organisations are developing attraction plans, building international pipelines and considering innovative recruitment methods, all are recognising the need to retain and develop the existing workforce, reduce turnover and “growing your own” via apprenticeship routes and widening access. </w:t>
      </w:r>
    </w:p>
    <w:p w:rsidRPr="006D1F55" w:rsidR="00C06E92" w:rsidP="001017B3" w:rsidRDefault="01D56B78" w14:paraId="3CF5A664" w14:textId="34B519D0">
      <w:pPr>
        <w:spacing w:after="120" w:line="240" w:lineRule="auto"/>
        <w:jc w:val="both"/>
      </w:pPr>
      <w:r w:rsidRPr="00630C2F">
        <w:rPr>
          <w:rFonts w:eastAsia="Arial" w:cs="Arial"/>
        </w:rPr>
        <w:t xml:space="preserve"> </w:t>
      </w:r>
    </w:p>
    <w:p w:rsidRPr="00C25FAC" w:rsidR="00C06E92" w:rsidP="00AF7E9E" w:rsidRDefault="01D56B78" w14:paraId="5D2B60EB" w14:textId="2253B80C">
      <w:pPr>
        <w:spacing w:after="60" w:line="240" w:lineRule="auto"/>
        <w:jc w:val="both"/>
      </w:pPr>
      <w:r w:rsidRPr="00C25FAC">
        <w:rPr>
          <w:rFonts w:eastAsia="Arial" w:cs="Arial"/>
        </w:rPr>
        <w:t xml:space="preserve">In terms of key pressures and specialisms requiring the most urgent attention, the IMTPs make repeated references to: </w:t>
      </w:r>
    </w:p>
    <w:p w:rsidRPr="00C25FAC" w:rsidR="00C06E92" w:rsidP="00AF7E9E" w:rsidRDefault="01D56B78" w14:paraId="4D9274A6" w14:textId="08F5ADF2">
      <w:pPr>
        <w:pStyle w:val="ListParagraph"/>
        <w:numPr>
          <w:ilvl w:val="0"/>
          <w:numId w:val="22"/>
        </w:numPr>
        <w:spacing w:after="0" w:line="240" w:lineRule="auto"/>
        <w:jc w:val="both"/>
        <w:rPr>
          <w:rFonts w:eastAsia="Arial" w:cs="Arial"/>
        </w:rPr>
      </w:pPr>
      <w:r w:rsidRPr="00C25FAC">
        <w:rPr>
          <w:rFonts w:eastAsia="Arial" w:cs="Arial"/>
        </w:rPr>
        <w:t>Improving diagnostic capabilities to meet referral demands through the development of Regional Diagnostic Centres.</w:t>
      </w:r>
    </w:p>
    <w:p w:rsidRPr="00C25FAC" w:rsidR="00C06E92" w:rsidP="00AF7E9E" w:rsidRDefault="01D56B78" w14:paraId="674A23F4" w14:textId="01708761">
      <w:pPr>
        <w:pStyle w:val="ListParagraph"/>
        <w:numPr>
          <w:ilvl w:val="0"/>
          <w:numId w:val="22"/>
        </w:numPr>
        <w:spacing w:after="0" w:line="240" w:lineRule="auto"/>
        <w:jc w:val="both"/>
        <w:rPr>
          <w:rFonts w:eastAsia="Arial" w:cs="Arial"/>
        </w:rPr>
      </w:pPr>
      <w:r w:rsidRPr="00C25FAC">
        <w:rPr>
          <w:rFonts w:eastAsia="Arial" w:cs="Arial"/>
        </w:rPr>
        <w:t>Primary and Community Care sustainability for recovery and improvement.</w:t>
      </w:r>
    </w:p>
    <w:p w:rsidRPr="00C25FAC" w:rsidR="00C06E92" w:rsidP="00AF7E9E" w:rsidRDefault="01D56B78" w14:paraId="5C9A20E3" w14:textId="3C591BAB">
      <w:pPr>
        <w:pStyle w:val="ListParagraph"/>
        <w:numPr>
          <w:ilvl w:val="0"/>
          <w:numId w:val="22"/>
        </w:numPr>
        <w:spacing w:after="0" w:line="240" w:lineRule="auto"/>
        <w:jc w:val="both"/>
        <w:rPr>
          <w:rFonts w:eastAsia="Arial" w:cs="Arial"/>
        </w:rPr>
      </w:pPr>
      <w:r w:rsidRPr="00C25FAC">
        <w:rPr>
          <w:rFonts w:eastAsia="Arial" w:cs="Arial"/>
        </w:rPr>
        <w:t>Improving single cancer pathway and reducing waiting times.</w:t>
      </w:r>
    </w:p>
    <w:p w:rsidRPr="00C25FAC" w:rsidR="00C06E92" w:rsidP="00AF7E9E" w:rsidRDefault="01D56B78" w14:paraId="670ED2EF" w14:textId="349F128D">
      <w:pPr>
        <w:pStyle w:val="ListParagraph"/>
        <w:numPr>
          <w:ilvl w:val="0"/>
          <w:numId w:val="22"/>
        </w:numPr>
        <w:spacing w:after="0" w:line="240" w:lineRule="auto"/>
        <w:jc w:val="both"/>
        <w:rPr>
          <w:rFonts w:eastAsia="Arial" w:cs="Arial"/>
        </w:rPr>
      </w:pPr>
      <w:r w:rsidRPr="00C25FAC">
        <w:rPr>
          <w:rFonts w:eastAsia="Arial" w:cs="Arial"/>
        </w:rPr>
        <w:t>Improving clinical outcomes in circulatory diseases including stroke and heart disease.</w:t>
      </w:r>
    </w:p>
    <w:p w:rsidRPr="00C25FAC" w:rsidR="00C06E92" w:rsidP="00AF7E9E" w:rsidRDefault="01D56B78" w14:paraId="57037486" w14:textId="55064F95">
      <w:pPr>
        <w:pStyle w:val="ListParagraph"/>
        <w:numPr>
          <w:ilvl w:val="0"/>
          <w:numId w:val="22"/>
        </w:numPr>
        <w:spacing w:after="0" w:line="240" w:lineRule="auto"/>
        <w:jc w:val="both"/>
        <w:rPr>
          <w:rFonts w:eastAsia="Arial" w:cs="Arial"/>
        </w:rPr>
      </w:pPr>
      <w:r w:rsidRPr="00C25FAC">
        <w:rPr>
          <w:rFonts w:eastAsia="Arial" w:cs="Arial"/>
        </w:rPr>
        <w:t>Reviewing and streamlining of mental health services to ensure services match increasing levels of demand, with a community focus.</w:t>
      </w:r>
    </w:p>
    <w:p w:rsidRPr="00C25FAC" w:rsidR="00C06E92" w:rsidP="00AF7E9E" w:rsidRDefault="01D56B78" w14:paraId="4AA21EC9" w14:textId="249F4D8E">
      <w:pPr>
        <w:pStyle w:val="ListParagraph"/>
        <w:numPr>
          <w:ilvl w:val="0"/>
          <w:numId w:val="22"/>
        </w:numPr>
        <w:spacing w:after="0" w:line="240" w:lineRule="auto"/>
        <w:jc w:val="both"/>
        <w:rPr>
          <w:rFonts w:eastAsia="Arial" w:cs="Arial"/>
        </w:rPr>
      </w:pPr>
      <w:r w:rsidRPr="00C25FAC">
        <w:rPr>
          <w:rFonts w:eastAsia="Arial" w:cs="Arial"/>
        </w:rPr>
        <w:t>A move from acute to a community-based care model.</w:t>
      </w:r>
    </w:p>
    <w:p w:rsidRPr="00C25FAC" w:rsidR="00C06E92" w:rsidP="00AF7E9E" w:rsidRDefault="01D56B78" w14:paraId="332BE648" w14:textId="447E39B2">
      <w:pPr>
        <w:pStyle w:val="ListParagraph"/>
        <w:numPr>
          <w:ilvl w:val="0"/>
          <w:numId w:val="22"/>
        </w:numPr>
        <w:spacing w:after="0" w:line="240" w:lineRule="auto"/>
        <w:jc w:val="both"/>
        <w:rPr>
          <w:rFonts w:eastAsia="Arial" w:cs="Arial"/>
        </w:rPr>
      </w:pPr>
      <w:r w:rsidRPr="00C25FAC">
        <w:rPr>
          <w:rFonts w:eastAsia="Arial" w:cs="Arial"/>
        </w:rPr>
        <w:t>Extensive delays for orthopaedic referrals &amp; treatment.</w:t>
      </w:r>
    </w:p>
    <w:p w:rsidRPr="00C25FAC" w:rsidR="00C06E92" w:rsidP="00AF7E9E" w:rsidRDefault="00C25FAC" w14:paraId="0C9B7EFA" w14:textId="24F20EE7">
      <w:pPr>
        <w:pStyle w:val="ListParagraph"/>
        <w:numPr>
          <w:ilvl w:val="0"/>
          <w:numId w:val="22"/>
        </w:numPr>
        <w:spacing w:after="0" w:line="240" w:lineRule="auto"/>
        <w:jc w:val="both"/>
        <w:rPr>
          <w:rFonts w:eastAsia="Arial" w:cs="Arial"/>
        </w:rPr>
      </w:pPr>
      <w:r w:rsidRPr="00C25FAC">
        <w:rPr>
          <w:rFonts w:eastAsia="Arial" w:cs="Arial"/>
        </w:rPr>
        <w:t>I</w:t>
      </w:r>
      <w:r w:rsidRPr="00C25FAC" w:rsidR="01D56B78">
        <w:rPr>
          <w:rFonts w:eastAsia="Arial" w:cs="Arial"/>
        </w:rPr>
        <w:t>ncreasing use of technology (including AI) to reshape professions and the shape of the workforce while recognising the digital skills gaps.</w:t>
      </w:r>
    </w:p>
    <w:p w:rsidRPr="00C367EC" w:rsidR="00C06E92" w:rsidP="4367898B" w:rsidRDefault="01D56B78" w14:paraId="3147E10D" w14:textId="5180B4EF">
      <w:pPr>
        <w:spacing w:after="0"/>
        <w:ind w:left="720"/>
        <w:jc w:val="both"/>
        <w:rPr>
          <w:highlight w:val="yellow"/>
        </w:rPr>
      </w:pPr>
      <w:r w:rsidRPr="00C367EC">
        <w:rPr>
          <w:rFonts w:eastAsia="Arial" w:cs="Arial"/>
          <w:highlight w:val="yellow"/>
        </w:rPr>
        <w:t xml:space="preserve"> </w:t>
      </w:r>
    </w:p>
    <w:p w:rsidR="00C06E92" w:rsidP="00BB173E" w:rsidRDefault="01D56B78" w14:paraId="6FC565EA" w14:textId="7FA531A1">
      <w:pPr>
        <w:spacing w:after="120" w:line="240" w:lineRule="auto"/>
        <w:jc w:val="both"/>
        <w:rPr>
          <w:rFonts w:eastAsia="Arial" w:cs="Arial"/>
          <w:b/>
        </w:rPr>
      </w:pPr>
      <w:r w:rsidRPr="005E3C73">
        <w:rPr>
          <w:rFonts w:eastAsia="Arial" w:cs="Arial"/>
          <w:b/>
        </w:rPr>
        <w:t xml:space="preserve">Student Recruitment </w:t>
      </w:r>
    </w:p>
    <w:p w:rsidRPr="006D1F55" w:rsidR="00C06E92" w:rsidP="00AF7E9E" w:rsidRDefault="00CC35E4" w14:paraId="11596F05" w14:textId="6CFEA254">
      <w:pPr>
        <w:spacing w:after="0" w:line="240" w:lineRule="auto"/>
        <w:jc w:val="both"/>
      </w:pPr>
      <w:r>
        <w:rPr>
          <w:rFonts w:eastAsia="Arial" w:cs="Arial"/>
        </w:rPr>
        <w:t>Nursing</w:t>
      </w:r>
      <w:r w:rsidRPr="005E3C73" w:rsidR="0096171F">
        <w:rPr>
          <w:rFonts w:eastAsia="Arial" w:cs="Arial"/>
        </w:rPr>
        <w:t xml:space="preserve"> and </w:t>
      </w:r>
      <w:r>
        <w:rPr>
          <w:rFonts w:eastAsia="Arial" w:cs="Arial"/>
        </w:rPr>
        <w:t>Midwifery</w:t>
      </w:r>
      <w:r w:rsidRPr="005E3C73" w:rsidR="00A608A5">
        <w:rPr>
          <w:rFonts w:eastAsia="Arial" w:cs="Arial"/>
        </w:rPr>
        <w:t xml:space="preserve"> </w:t>
      </w:r>
      <w:r w:rsidRPr="005E3C73" w:rsidR="001B6A48">
        <w:rPr>
          <w:rFonts w:eastAsia="Arial" w:cs="Arial"/>
        </w:rPr>
        <w:t>student</w:t>
      </w:r>
      <w:r w:rsidRPr="005E3C73" w:rsidR="01D56B78">
        <w:rPr>
          <w:rFonts w:eastAsia="Arial" w:cs="Arial"/>
        </w:rPr>
        <w:t xml:space="preserve"> recruitment</w:t>
      </w:r>
      <w:r w:rsidRPr="005E3C73" w:rsidR="001B6A48">
        <w:rPr>
          <w:rFonts w:eastAsia="Arial" w:cs="Arial"/>
        </w:rPr>
        <w:t xml:space="preserve"> has</w:t>
      </w:r>
      <w:r w:rsidRPr="005E3C73" w:rsidR="01D56B78">
        <w:rPr>
          <w:rFonts w:eastAsia="Arial" w:cs="Arial"/>
        </w:rPr>
        <w:t xml:space="preserve"> generally increased, </w:t>
      </w:r>
      <w:r w:rsidRPr="005E3C73" w:rsidR="0096171F">
        <w:rPr>
          <w:rFonts w:eastAsia="Arial" w:cs="Arial"/>
        </w:rPr>
        <w:t xml:space="preserve">despite </w:t>
      </w:r>
      <w:r w:rsidRPr="005E3C73" w:rsidR="01D56B78">
        <w:rPr>
          <w:rFonts w:eastAsia="Arial" w:cs="Arial"/>
        </w:rPr>
        <w:t>a noticeable dip in 2022</w:t>
      </w:r>
      <w:r w:rsidR="002126E3">
        <w:rPr>
          <w:rFonts w:eastAsia="Arial" w:cs="Arial"/>
        </w:rPr>
        <w:t>-</w:t>
      </w:r>
      <w:r w:rsidRPr="005E3C73" w:rsidR="01D56B78">
        <w:rPr>
          <w:rFonts w:eastAsia="Arial" w:cs="Arial"/>
        </w:rPr>
        <w:t>23</w:t>
      </w:r>
      <w:r w:rsidRPr="005E3C73" w:rsidR="0096171F">
        <w:rPr>
          <w:rFonts w:eastAsia="Arial" w:cs="Arial"/>
        </w:rPr>
        <w:t>.</w:t>
      </w:r>
      <w:r w:rsidRPr="005E3C73" w:rsidR="00D40ADF">
        <w:rPr>
          <w:rFonts w:eastAsia="Arial" w:cs="Arial"/>
        </w:rPr>
        <w:t xml:space="preserve"> T</w:t>
      </w:r>
      <w:r w:rsidRPr="005E3C73" w:rsidR="01D56B78">
        <w:rPr>
          <w:rFonts w:eastAsia="Arial" w:cs="Arial"/>
        </w:rPr>
        <w:t xml:space="preserve">he number of students starting </w:t>
      </w:r>
      <w:r w:rsidRPr="005E3C73" w:rsidR="00D40ADF">
        <w:rPr>
          <w:rFonts w:eastAsia="Arial" w:cs="Arial"/>
        </w:rPr>
        <w:t xml:space="preserve">these </w:t>
      </w:r>
      <w:r w:rsidRPr="005E3C73" w:rsidR="01D56B78">
        <w:rPr>
          <w:rFonts w:eastAsia="Arial" w:cs="Arial"/>
        </w:rPr>
        <w:t>program</w:t>
      </w:r>
      <w:r w:rsidRPr="005E3C73" w:rsidR="00D40ADF">
        <w:rPr>
          <w:rFonts w:eastAsia="Arial" w:cs="Arial"/>
        </w:rPr>
        <w:t>mes</w:t>
      </w:r>
      <w:r w:rsidRPr="005E3C73" w:rsidR="01D56B78">
        <w:rPr>
          <w:rFonts w:eastAsia="Arial" w:cs="Arial"/>
        </w:rPr>
        <w:t xml:space="preserve"> </w:t>
      </w:r>
      <w:r w:rsidRPr="005E3C73" w:rsidR="00D40ADF">
        <w:rPr>
          <w:rFonts w:eastAsia="Arial" w:cs="Arial"/>
        </w:rPr>
        <w:t xml:space="preserve">is </w:t>
      </w:r>
      <w:r w:rsidRPr="005E3C73" w:rsidR="01D56B78">
        <w:rPr>
          <w:rFonts w:eastAsia="Arial" w:cs="Arial"/>
        </w:rPr>
        <w:t>general increas</w:t>
      </w:r>
      <w:r w:rsidRPr="005E3C73" w:rsidR="00885519">
        <w:rPr>
          <w:rFonts w:eastAsia="Arial" w:cs="Arial"/>
        </w:rPr>
        <w:t>ing</w:t>
      </w:r>
      <w:r w:rsidRPr="005E3C73" w:rsidR="008242B5">
        <w:rPr>
          <w:rFonts w:eastAsia="Arial" w:cs="Arial"/>
        </w:rPr>
        <w:t>,</w:t>
      </w:r>
      <w:r w:rsidRPr="005E3C73" w:rsidR="01D56B78">
        <w:rPr>
          <w:rFonts w:eastAsia="Arial" w:cs="Arial"/>
        </w:rPr>
        <w:t xml:space="preserve"> reflecting successful </w:t>
      </w:r>
      <w:r w:rsidRPr="005E3C73" w:rsidR="00D40ADF">
        <w:rPr>
          <w:rFonts w:eastAsia="Arial" w:cs="Arial"/>
        </w:rPr>
        <w:t xml:space="preserve">student </w:t>
      </w:r>
      <w:r w:rsidRPr="005E3C73" w:rsidR="01D56B78">
        <w:rPr>
          <w:rFonts w:eastAsia="Arial" w:cs="Arial"/>
        </w:rPr>
        <w:t xml:space="preserve">recruitment </w:t>
      </w:r>
      <w:r w:rsidRPr="005E3C73" w:rsidR="00D40ADF">
        <w:rPr>
          <w:rFonts w:eastAsia="Arial" w:cs="Arial"/>
        </w:rPr>
        <w:t>in</w:t>
      </w:r>
      <w:r w:rsidRPr="005E3C73" w:rsidR="00F57E40">
        <w:rPr>
          <w:rFonts w:eastAsia="Arial" w:cs="Arial"/>
        </w:rPr>
        <w:t>itiatives</w:t>
      </w:r>
      <w:r w:rsidRPr="005E3C73" w:rsidR="008242B5">
        <w:rPr>
          <w:rFonts w:eastAsia="Arial" w:cs="Arial"/>
        </w:rPr>
        <w:t xml:space="preserve"> with increases in </w:t>
      </w:r>
      <w:r w:rsidRPr="005E3C73" w:rsidR="002D2165">
        <w:rPr>
          <w:rFonts w:eastAsia="Arial" w:cs="Arial"/>
        </w:rPr>
        <w:t>rates between c</w:t>
      </w:r>
      <w:r w:rsidRPr="005E3C73" w:rsidR="01D56B78">
        <w:rPr>
          <w:rFonts w:eastAsia="Arial" w:cs="Arial"/>
        </w:rPr>
        <w:t>ommissioned</w:t>
      </w:r>
      <w:r w:rsidRPr="005E3C73" w:rsidR="0005290B">
        <w:rPr>
          <w:rFonts w:eastAsia="Arial" w:cs="Arial"/>
        </w:rPr>
        <w:t xml:space="preserve">, </w:t>
      </w:r>
      <w:r w:rsidRPr="005E3C73" w:rsidR="01D56B78">
        <w:rPr>
          <w:rFonts w:eastAsia="Arial" w:cs="Arial"/>
        </w:rPr>
        <w:t xml:space="preserve">recruited </w:t>
      </w:r>
      <w:r w:rsidRPr="005E3C73" w:rsidR="0005290B">
        <w:rPr>
          <w:rFonts w:eastAsia="Arial" w:cs="Arial"/>
        </w:rPr>
        <w:t xml:space="preserve">and </w:t>
      </w:r>
      <w:r w:rsidRPr="005E3C73" w:rsidR="01D56B78">
        <w:rPr>
          <w:rFonts w:eastAsia="Arial" w:cs="Arial"/>
        </w:rPr>
        <w:t>students</w:t>
      </w:r>
      <w:r w:rsidRPr="005E3C73" w:rsidR="0005290B">
        <w:rPr>
          <w:rFonts w:eastAsia="Arial" w:cs="Arial"/>
        </w:rPr>
        <w:t xml:space="preserve"> who have started courses.</w:t>
      </w:r>
    </w:p>
    <w:p w:rsidR="00F30F1D" w:rsidP="005E3C73" w:rsidRDefault="00F30F1D" w14:paraId="2AD9F37A" w14:textId="77777777">
      <w:pPr>
        <w:spacing w:after="0"/>
        <w:jc w:val="both"/>
        <w:rPr>
          <w:rFonts w:eastAsia="Arial" w:cs="Arial"/>
          <w:sz w:val="24"/>
          <w:szCs w:val="24"/>
        </w:rPr>
      </w:pPr>
    </w:p>
    <w:p w:rsidRPr="00BB173E" w:rsidR="00C06E92" w:rsidP="00BB173E" w:rsidRDefault="01D56B78" w14:paraId="61284E4A" w14:textId="48456FAC">
      <w:pPr>
        <w:spacing w:after="120" w:line="240" w:lineRule="auto"/>
        <w:jc w:val="both"/>
        <w:rPr>
          <w:rFonts w:eastAsia="Arial" w:cs="Arial"/>
          <w:b/>
        </w:rPr>
      </w:pPr>
      <w:r w:rsidRPr="00BB173E">
        <w:rPr>
          <w:rFonts w:eastAsia="Arial" w:cs="Arial"/>
          <w:b/>
        </w:rPr>
        <w:t xml:space="preserve">Population and Future Workforce Supply </w:t>
      </w:r>
    </w:p>
    <w:p w:rsidRPr="00DC5696" w:rsidR="00C06E92" w:rsidP="00AF7E9E" w:rsidRDefault="0085142C" w14:paraId="0D5A8154" w14:textId="6F72E1A2">
      <w:pPr>
        <w:spacing w:after="0" w:line="240" w:lineRule="auto"/>
        <w:jc w:val="both"/>
      </w:pPr>
      <w:r>
        <w:rPr>
          <w:rFonts w:eastAsia="Arial" w:cs="Arial"/>
        </w:rPr>
        <w:t>Population</w:t>
      </w:r>
      <w:r w:rsidRPr="00DC5696" w:rsidR="01D56B78">
        <w:rPr>
          <w:rFonts w:eastAsia="Arial" w:cs="Arial"/>
        </w:rPr>
        <w:t xml:space="preserve"> data </w:t>
      </w:r>
      <w:r w:rsidR="00B25509">
        <w:rPr>
          <w:rFonts w:eastAsia="Arial" w:cs="Arial"/>
        </w:rPr>
        <w:t xml:space="preserve">analysis </w:t>
      </w:r>
      <w:r w:rsidRPr="00DC5696" w:rsidR="01D56B78">
        <w:rPr>
          <w:rFonts w:eastAsia="Arial" w:cs="Arial"/>
        </w:rPr>
        <w:t>highlights the following trends:</w:t>
      </w:r>
    </w:p>
    <w:p w:rsidRPr="00DC5696" w:rsidR="00C06E92" w:rsidP="00F80408" w:rsidRDefault="01D56B78" w14:paraId="3923D45D" w14:textId="5C7F6AB7">
      <w:pPr>
        <w:pStyle w:val="ListParagraph"/>
        <w:numPr>
          <w:ilvl w:val="0"/>
          <w:numId w:val="14"/>
        </w:numPr>
        <w:spacing w:after="60" w:line="240" w:lineRule="auto"/>
        <w:ind w:left="357" w:hanging="357"/>
        <w:contextualSpacing w:val="0"/>
        <w:jc w:val="both"/>
        <w:rPr>
          <w:rFonts w:eastAsia="Arial" w:cs="Arial"/>
        </w:rPr>
      </w:pPr>
      <w:r w:rsidRPr="00DC5696">
        <w:rPr>
          <w:rFonts w:eastAsia="Arial" w:cs="Arial"/>
        </w:rPr>
        <w:t xml:space="preserve">The population of Wales is </w:t>
      </w:r>
      <w:r w:rsidRPr="00DC5696" w:rsidR="00A57535">
        <w:rPr>
          <w:rFonts w:eastAsia="Arial" w:cs="Arial"/>
        </w:rPr>
        <w:t>just over 3</w:t>
      </w:r>
      <w:r w:rsidRPr="00DC5696" w:rsidR="00826256">
        <w:rPr>
          <w:rFonts w:eastAsia="Arial" w:cs="Arial"/>
        </w:rPr>
        <w:t xml:space="preserve"> </w:t>
      </w:r>
      <w:r w:rsidRPr="00DC5696" w:rsidR="00A57535">
        <w:rPr>
          <w:rFonts w:eastAsia="Arial" w:cs="Arial"/>
        </w:rPr>
        <w:t>million</w:t>
      </w:r>
      <w:r w:rsidRPr="00DC5696" w:rsidR="00826256">
        <w:rPr>
          <w:rFonts w:eastAsia="Arial" w:cs="Arial"/>
        </w:rPr>
        <w:t xml:space="preserve"> and grew by </w:t>
      </w:r>
      <w:r w:rsidRPr="00DC5696">
        <w:rPr>
          <w:rFonts w:eastAsia="Arial" w:cs="Arial"/>
        </w:rPr>
        <w:t xml:space="preserve">2.2% since mid-2011 (compared to 7.5% in England). </w:t>
      </w:r>
    </w:p>
    <w:p w:rsidRPr="00DC5696" w:rsidR="00402197" w:rsidP="00F80408" w:rsidRDefault="00402197" w14:paraId="17662295" w14:textId="1A4453F6">
      <w:pPr>
        <w:pStyle w:val="ListParagraph"/>
        <w:numPr>
          <w:ilvl w:val="0"/>
          <w:numId w:val="14"/>
        </w:numPr>
        <w:spacing w:after="60" w:line="240" w:lineRule="auto"/>
        <w:ind w:left="357" w:hanging="357"/>
        <w:contextualSpacing w:val="0"/>
        <w:jc w:val="both"/>
        <w:rPr>
          <w:rFonts w:eastAsia="Arial" w:cs="Arial"/>
        </w:rPr>
      </w:pPr>
      <w:r w:rsidRPr="00DC5696">
        <w:rPr>
          <w:rFonts w:eastAsia="Arial" w:cs="Arial"/>
        </w:rPr>
        <w:t>Since 1991, the population has grown by 9.0% with significant decreases in under 30 and significant increases in age 50+</w:t>
      </w:r>
      <w:r w:rsidRPr="00DC5696" w:rsidR="00570C93">
        <w:rPr>
          <w:rFonts w:eastAsia="Arial" w:cs="Arial"/>
        </w:rPr>
        <w:t>.</w:t>
      </w:r>
    </w:p>
    <w:p w:rsidRPr="00DC5696" w:rsidR="0090634F" w:rsidP="00F80408" w:rsidRDefault="01D56B78" w14:paraId="141C5A16" w14:textId="3859F46D">
      <w:pPr>
        <w:pStyle w:val="ListParagraph"/>
        <w:numPr>
          <w:ilvl w:val="0"/>
          <w:numId w:val="14"/>
        </w:numPr>
        <w:spacing w:after="60" w:line="240" w:lineRule="auto"/>
        <w:ind w:left="357" w:hanging="357"/>
        <w:contextualSpacing w:val="0"/>
        <w:jc w:val="both"/>
        <w:rPr>
          <w:rFonts w:eastAsia="Arial" w:cs="Arial"/>
        </w:rPr>
      </w:pPr>
      <w:r w:rsidRPr="00DC5696">
        <w:rPr>
          <w:rFonts w:eastAsia="Arial" w:cs="Arial"/>
        </w:rPr>
        <w:t>The population in Wales is ageing, with</w:t>
      </w:r>
      <w:r w:rsidRPr="00DC5696" w:rsidR="00940D2C">
        <w:rPr>
          <w:rFonts w:eastAsia="Arial" w:cs="Arial"/>
        </w:rPr>
        <w:t xml:space="preserve"> a 19%</w:t>
      </w:r>
      <w:r w:rsidRPr="00DC5696" w:rsidR="008A671F">
        <w:rPr>
          <w:rFonts w:eastAsia="Arial" w:cs="Arial"/>
        </w:rPr>
        <w:t xml:space="preserve"> increase in those aged </w:t>
      </w:r>
      <w:r w:rsidRPr="00DC5696" w:rsidR="0090634F">
        <w:rPr>
          <w:rFonts w:eastAsia="Arial" w:cs="Arial"/>
        </w:rPr>
        <w:t>65</w:t>
      </w:r>
      <w:r w:rsidRPr="00DC5696">
        <w:rPr>
          <w:rFonts w:eastAsia="Arial" w:cs="Arial"/>
        </w:rPr>
        <w:t>+</w:t>
      </w:r>
      <w:r w:rsidRPr="00DC5696" w:rsidR="0090634F">
        <w:rPr>
          <w:rFonts w:eastAsia="Arial" w:cs="Arial"/>
        </w:rPr>
        <w:t>.  The median age of the population has</w:t>
      </w:r>
      <w:r w:rsidRPr="00DC5696" w:rsidR="00826256">
        <w:rPr>
          <w:rFonts w:eastAsia="Arial" w:cs="Arial"/>
        </w:rPr>
        <w:t xml:space="preserve"> al</w:t>
      </w:r>
      <w:r w:rsidRPr="00DC5696" w:rsidR="006A3341">
        <w:rPr>
          <w:rFonts w:eastAsia="Arial" w:cs="Arial"/>
        </w:rPr>
        <w:t>so</w:t>
      </w:r>
      <w:r w:rsidRPr="00DC5696" w:rsidR="0090634F">
        <w:rPr>
          <w:rFonts w:eastAsia="Arial" w:cs="Arial"/>
        </w:rPr>
        <w:t xml:space="preserve"> increased </w:t>
      </w:r>
      <w:r w:rsidRPr="00DC5696" w:rsidR="006A3341">
        <w:rPr>
          <w:rFonts w:eastAsia="Arial" w:cs="Arial"/>
        </w:rPr>
        <w:t xml:space="preserve">to </w:t>
      </w:r>
      <w:r w:rsidRPr="00DC5696" w:rsidR="0090634F">
        <w:rPr>
          <w:rFonts w:eastAsia="Arial" w:cs="Arial"/>
        </w:rPr>
        <w:t>42.9 in 2022 (compared to 40.5 in England).</w:t>
      </w:r>
    </w:p>
    <w:p w:rsidRPr="00DC5696" w:rsidR="00C06E92" w:rsidP="00F80408" w:rsidRDefault="004E4B1F" w14:paraId="11A20051" w14:textId="5D16E897">
      <w:pPr>
        <w:pStyle w:val="ListParagraph"/>
        <w:numPr>
          <w:ilvl w:val="0"/>
          <w:numId w:val="14"/>
        </w:numPr>
        <w:spacing w:after="60" w:line="240" w:lineRule="auto"/>
        <w:ind w:left="357" w:hanging="357"/>
        <w:contextualSpacing w:val="0"/>
        <w:jc w:val="both"/>
        <w:rPr>
          <w:rFonts w:eastAsia="Arial" w:cs="Arial"/>
        </w:rPr>
      </w:pPr>
      <w:r>
        <w:rPr>
          <w:rFonts w:eastAsia="Arial" w:cs="Arial"/>
        </w:rPr>
        <w:t>A</w:t>
      </w:r>
      <w:r w:rsidRPr="00DC5696" w:rsidR="01D56B78">
        <w:rPr>
          <w:rFonts w:eastAsia="Arial" w:cs="Arial"/>
        </w:rPr>
        <w:t xml:space="preserve"> decrease </w:t>
      </w:r>
      <w:r>
        <w:rPr>
          <w:rFonts w:eastAsia="Arial" w:cs="Arial"/>
        </w:rPr>
        <w:t xml:space="preserve">of 12% </w:t>
      </w:r>
      <w:r w:rsidRPr="00DC5696" w:rsidR="01D56B78">
        <w:rPr>
          <w:rFonts w:eastAsia="Arial" w:cs="Arial"/>
        </w:rPr>
        <w:t xml:space="preserve">in those aged 16-24 and </w:t>
      </w:r>
      <w:r>
        <w:rPr>
          <w:rFonts w:eastAsia="Arial" w:cs="Arial"/>
        </w:rPr>
        <w:t>a 1.2% decrease in</w:t>
      </w:r>
      <w:r w:rsidRPr="00DC5696" w:rsidR="01D56B78">
        <w:rPr>
          <w:rFonts w:eastAsia="Arial" w:cs="Arial"/>
        </w:rPr>
        <w:t xml:space="preserve"> those aged under 16 since 2011.</w:t>
      </w:r>
    </w:p>
    <w:p w:rsidRPr="00DC5696" w:rsidR="00C06E92" w:rsidP="00F80408" w:rsidRDefault="004B68EA" w14:paraId="15D21029" w14:textId="241CC1F3">
      <w:pPr>
        <w:pStyle w:val="ListParagraph"/>
        <w:numPr>
          <w:ilvl w:val="0"/>
          <w:numId w:val="14"/>
        </w:numPr>
        <w:spacing w:after="60" w:line="240" w:lineRule="auto"/>
        <w:ind w:left="357" w:hanging="357"/>
        <w:contextualSpacing w:val="0"/>
        <w:jc w:val="both"/>
        <w:rPr>
          <w:rFonts w:eastAsia="Arial" w:cs="Arial"/>
        </w:rPr>
      </w:pPr>
      <w:r w:rsidRPr="00DC5696">
        <w:rPr>
          <w:rFonts w:eastAsia="Arial" w:cs="Arial"/>
        </w:rPr>
        <w:t>A</w:t>
      </w:r>
      <w:r w:rsidRPr="00DC5696" w:rsidR="00286AF9">
        <w:rPr>
          <w:rFonts w:eastAsia="Arial" w:cs="Arial"/>
        </w:rPr>
        <w:t>nalysis</w:t>
      </w:r>
      <w:r w:rsidRPr="00DC5696">
        <w:rPr>
          <w:rFonts w:eastAsia="Arial" w:cs="Arial"/>
        </w:rPr>
        <w:t xml:space="preserve"> of </w:t>
      </w:r>
      <w:r w:rsidRPr="00DC5696" w:rsidR="01D56B78">
        <w:rPr>
          <w:rFonts w:eastAsia="Arial" w:cs="Arial"/>
        </w:rPr>
        <w:t xml:space="preserve">the </w:t>
      </w:r>
      <w:r w:rsidRPr="00DC5696" w:rsidR="0047028E">
        <w:rPr>
          <w:rFonts w:eastAsia="Arial" w:cs="Arial"/>
        </w:rPr>
        <w:t>18-year-old</w:t>
      </w:r>
      <w:r w:rsidRPr="00DC5696" w:rsidR="007C4F08">
        <w:rPr>
          <w:rFonts w:eastAsia="Arial" w:cs="Arial"/>
        </w:rPr>
        <w:t xml:space="preserve"> population trends</w:t>
      </w:r>
      <w:r w:rsidRPr="00DC5696" w:rsidR="00286AF9">
        <w:rPr>
          <w:rFonts w:eastAsia="Arial" w:cs="Arial"/>
        </w:rPr>
        <w:t xml:space="preserve"> indicates an increase of </w:t>
      </w:r>
      <w:r w:rsidRPr="00DC5696" w:rsidR="00FF49D8">
        <w:rPr>
          <w:rFonts w:eastAsia="Arial" w:cs="Arial"/>
        </w:rPr>
        <w:t>18-year-olds</w:t>
      </w:r>
      <w:r w:rsidRPr="00DC5696" w:rsidR="00286AF9">
        <w:rPr>
          <w:rFonts w:eastAsia="Arial" w:cs="Arial"/>
        </w:rPr>
        <w:t xml:space="preserve"> by 2029</w:t>
      </w:r>
      <w:r w:rsidRPr="00DC5696" w:rsidR="001F2DED">
        <w:rPr>
          <w:rFonts w:eastAsia="Arial" w:cs="Arial"/>
        </w:rPr>
        <w:t xml:space="preserve"> </w:t>
      </w:r>
      <w:r w:rsidRPr="00DC5696" w:rsidR="01D56B78">
        <w:rPr>
          <w:rFonts w:eastAsia="Arial" w:cs="Arial"/>
        </w:rPr>
        <w:t xml:space="preserve">followed by a sharp fall by 2050. </w:t>
      </w:r>
    </w:p>
    <w:p w:rsidRPr="00DC5696" w:rsidR="00C06E92" w:rsidP="00F80408" w:rsidRDefault="01D56B78" w14:paraId="2A275FAB" w14:textId="0CAAF253">
      <w:pPr>
        <w:pStyle w:val="ListParagraph"/>
        <w:numPr>
          <w:ilvl w:val="0"/>
          <w:numId w:val="14"/>
        </w:numPr>
        <w:spacing w:after="60" w:line="240" w:lineRule="auto"/>
        <w:ind w:left="357" w:hanging="357"/>
        <w:contextualSpacing w:val="0"/>
        <w:jc w:val="both"/>
        <w:rPr>
          <w:rFonts w:eastAsia="Arial" w:cs="Arial"/>
        </w:rPr>
      </w:pPr>
      <w:r w:rsidRPr="00DC5696">
        <w:rPr>
          <w:rFonts w:eastAsia="Arial" w:cs="Arial"/>
        </w:rPr>
        <w:t>The dependency ratio (which compares the economically dependent population, ages 0-14 and 65+, to the economically productive population of ages 15-64) has increased from 54.9% in 2011 to 61.1% in 2022 (compared to 56.1% in England).</w:t>
      </w:r>
    </w:p>
    <w:p w:rsidRPr="00064BA6" w:rsidR="00064BA6" w:rsidP="00064BA6" w:rsidRDefault="00064BA6" w14:paraId="2DE2BD02" w14:textId="7D55690B">
      <w:pPr>
        <w:spacing w:after="0"/>
        <w:jc w:val="both"/>
        <w:rPr>
          <w:rFonts w:eastAsia="Arial" w:cs="Arial"/>
        </w:rPr>
      </w:pPr>
    </w:p>
    <w:p w:rsidRPr="00DC5696" w:rsidR="00C06E92" w:rsidP="00AF7E9E" w:rsidRDefault="00064BA6" w14:paraId="0CE842A1" w14:textId="6CFA574B">
      <w:pPr>
        <w:spacing w:after="0" w:line="240" w:lineRule="auto"/>
        <w:jc w:val="both"/>
      </w:pPr>
      <w:r w:rsidRPr="00DC5696">
        <w:rPr>
          <w:rFonts w:eastAsia="Arial" w:cs="Arial"/>
        </w:rPr>
        <w:t>The latest official population projections up to 2050 (based on the 2021 population estimates), show an increase in the population of 11.2% by 2050, driven largely by immigration. This includes a fall of 7.8% in the under 16 population and a rise of 30.8% in the population aged 65+.  This could lead to an increase in demand for healthcare as the population ages combined with a decline in the younger generation which may impact supply of workforce to meet the demand</w:t>
      </w:r>
    </w:p>
    <w:p w:rsidRPr="006D1F55" w:rsidR="00C06E92" w:rsidP="4367898B" w:rsidRDefault="00C06E92" w14:paraId="703BF58E" w14:textId="277B5DE9">
      <w:pPr>
        <w:spacing w:after="0"/>
      </w:pPr>
    </w:p>
    <w:p w:rsidR="00C06E92" w:rsidP="00BB173E" w:rsidRDefault="01D56B78" w14:paraId="49CFD114" w14:textId="5B6B54BB">
      <w:pPr>
        <w:spacing w:after="120" w:line="240" w:lineRule="auto"/>
        <w:jc w:val="both"/>
        <w:rPr>
          <w:rFonts w:eastAsia="Arial" w:cs="Arial"/>
          <w:b/>
        </w:rPr>
      </w:pPr>
      <w:r w:rsidRPr="00DD18CA">
        <w:rPr>
          <w:rFonts w:eastAsia="Arial" w:cs="Arial"/>
          <w:b/>
        </w:rPr>
        <w:t>Labour Market Intelligence</w:t>
      </w:r>
    </w:p>
    <w:p w:rsidR="009E3B3C" w:rsidP="00AF7E9E" w:rsidRDefault="00872C55" w14:paraId="232D6BB3" w14:textId="77777777">
      <w:pPr>
        <w:spacing w:after="0" w:line="240" w:lineRule="auto"/>
        <w:jc w:val="both"/>
        <w:rPr>
          <w:rFonts w:eastAsia="Arial" w:cs="Arial"/>
        </w:rPr>
      </w:pPr>
      <w:r w:rsidRPr="00DD18CA">
        <w:rPr>
          <w:rFonts w:eastAsia="Arial" w:cs="Arial"/>
        </w:rPr>
        <w:t xml:space="preserve">The labour market has suffered significant disruption in recent years, due to the pandemic and the ending of freedom of movement for EU (and British) citizens. </w:t>
      </w:r>
      <w:r w:rsidRPr="00DD18CA" w:rsidR="01D56B78">
        <w:rPr>
          <w:rFonts w:eastAsia="Arial" w:cs="Arial"/>
        </w:rPr>
        <w:t xml:space="preserve">As of December 2023, the unemployment rate </w:t>
      </w:r>
      <w:r w:rsidR="00BB055E">
        <w:rPr>
          <w:rFonts w:eastAsia="Arial" w:cs="Arial"/>
        </w:rPr>
        <w:t>in Wales w</w:t>
      </w:r>
      <w:r w:rsidRPr="00DD18CA" w:rsidR="00361972">
        <w:rPr>
          <w:rFonts w:eastAsia="Arial" w:cs="Arial"/>
        </w:rPr>
        <w:t>as</w:t>
      </w:r>
      <w:r w:rsidRPr="00DD18CA" w:rsidR="01D56B78">
        <w:rPr>
          <w:rFonts w:eastAsia="Arial" w:cs="Arial"/>
        </w:rPr>
        <w:t xml:space="preserve"> 3.6%</w:t>
      </w:r>
      <w:r w:rsidRPr="00DD18CA" w:rsidR="00DA5B39">
        <w:rPr>
          <w:rFonts w:eastAsia="Arial" w:cs="Arial"/>
        </w:rPr>
        <w:t xml:space="preserve">. </w:t>
      </w:r>
      <w:r w:rsidRPr="00DD18CA" w:rsidR="00784079">
        <w:rPr>
          <w:rFonts w:eastAsia="Arial" w:cs="Arial"/>
        </w:rPr>
        <w:t xml:space="preserve">The rate is </w:t>
      </w:r>
      <w:r w:rsidRPr="00DD18CA" w:rsidR="00BB055E">
        <w:rPr>
          <w:rFonts w:eastAsia="Arial" w:cs="Arial"/>
        </w:rPr>
        <w:t>low,</w:t>
      </w:r>
      <w:r w:rsidRPr="00DD18CA" w:rsidR="00784079">
        <w:rPr>
          <w:rFonts w:eastAsia="Arial" w:cs="Arial"/>
        </w:rPr>
        <w:t xml:space="preserve"> </w:t>
      </w:r>
      <w:r w:rsidRPr="00DD18CA" w:rsidR="00C73526">
        <w:rPr>
          <w:rFonts w:eastAsia="Arial" w:cs="Arial"/>
        </w:rPr>
        <w:t xml:space="preserve">but the </w:t>
      </w:r>
      <w:r w:rsidRPr="00DD18CA" w:rsidR="01D56B78">
        <w:rPr>
          <w:rFonts w:eastAsia="Arial" w:cs="Arial"/>
        </w:rPr>
        <w:t>rate of economic inactivity is relatively high at 2</w:t>
      </w:r>
      <w:r w:rsidRPr="00DD18CA" w:rsidR="00C73526">
        <w:rPr>
          <w:rFonts w:eastAsia="Arial" w:cs="Arial"/>
        </w:rPr>
        <w:t>6</w:t>
      </w:r>
      <w:r w:rsidRPr="00DD18CA" w:rsidR="01D56B78">
        <w:rPr>
          <w:rFonts w:eastAsia="Arial" w:cs="Arial"/>
        </w:rPr>
        <w:t>%</w:t>
      </w:r>
      <w:r w:rsidRPr="00DD18CA" w:rsidR="00C73526">
        <w:rPr>
          <w:rFonts w:eastAsia="Arial" w:cs="Arial"/>
        </w:rPr>
        <w:t xml:space="preserve"> and has been increasing</w:t>
      </w:r>
      <w:r w:rsidRPr="00DD18CA" w:rsidR="004C3131">
        <w:rPr>
          <w:rFonts w:eastAsia="Arial" w:cs="Arial"/>
        </w:rPr>
        <w:t xml:space="preserve"> with noticeable increases due to long-term sickness.</w:t>
      </w:r>
      <w:r w:rsidRPr="00DD18CA" w:rsidR="00B10463">
        <w:rPr>
          <w:rFonts w:eastAsia="Arial" w:cs="Arial"/>
        </w:rPr>
        <w:t xml:space="preserve"> </w:t>
      </w:r>
    </w:p>
    <w:p w:rsidR="009E3B3C" w:rsidP="00AF7E9E" w:rsidRDefault="009E3B3C" w14:paraId="560CE93C" w14:textId="77777777">
      <w:pPr>
        <w:spacing w:after="0" w:line="240" w:lineRule="auto"/>
        <w:jc w:val="both"/>
        <w:rPr>
          <w:rFonts w:eastAsia="Arial" w:cs="Arial"/>
        </w:rPr>
      </w:pPr>
    </w:p>
    <w:p w:rsidR="00C06E92" w:rsidP="00AF7E9E" w:rsidRDefault="00B10463" w14:paraId="1F5DD658" w14:textId="20898054">
      <w:pPr>
        <w:spacing w:after="0" w:line="240" w:lineRule="auto"/>
        <w:jc w:val="both"/>
        <w:rPr>
          <w:rFonts w:eastAsia="Arial" w:cs="Arial"/>
        </w:rPr>
      </w:pPr>
      <w:r w:rsidRPr="00DD18CA">
        <w:rPr>
          <w:rFonts w:eastAsia="Arial" w:cs="Arial"/>
        </w:rPr>
        <w:t xml:space="preserve">There are more economically inactive women in Wales </w:t>
      </w:r>
      <w:r w:rsidRPr="00DD18CA" w:rsidR="006865F3">
        <w:rPr>
          <w:rFonts w:eastAsia="Arial" w:cs="Arial"/>
        </w:rPr>
        <w:t xml:space="preserve">than men. </w:t>
      </w:r>
      <w:r w:rsidRPr="00DD18CA" w:rsidR="00555DAF">
        <w:rPr>
          <w:rFonts w:eastAsia="Arial" w:cs="Arial"/>
        </w:rPr>
        <w:t>T</w:t>
      </w:r>
      <w:r w:rsidRPr="00DD18CA" w:rsidR="01D56B78">
        <w:rPr>
          <w:rFonts w:eastAsia="Arial" w:cs="Arial"/>
        </w:rPr>
        <w:t xml:space="preserve">here are over a million job vacancies across the UK, including 168,000 in human health and social work activities. The latest vacancy data for NHS Wales, as of December 2023, shows 5,561 full-time equivalent vacancies, with an overall vacancy rate of 5.7%. </w:t>
      </w:r>
    </w:p>
    <w:p w:rsidRPr="006D1F55" w:rsidR="00AF7E9E" w:rsidP="00AF7E9E" w:rsidRDefault="00AF7E9E" w14:paraId="11B33D5E" w14:textId="77777777">
      <w:pPr>
        <w:spacing w:after="0" w:line="240" w:lineRule="auto"/>
        <w:jc w:val="both"/>
      </w:pPr>
    </w:p>
    <w:p w:rsidR="00C06E92" w:rsidP="00AF7E9E" w:rsidRDefault="01D56B78" w14:paraId="75AE2880" w14:textId="610ED90D">
      <w:pPr>
        <w:spacing w:after="120" w:line="240" w:lineRule="auto"/>
        <w:jc w:val="both"/>
        <w:rPr>
          <w:rFonts w:eastAsia="Arial" w:cs="Arial"/>
          <w:b/>
        </w:rPr>
      </w:pPr>
      <w:r w:rsidRPr="00A30BEB">
        <w:rPr>
          <w:rFonts w:eastAsia="Arial" w:cs="Arial"/>
          <w:b/>
        </w:rPr>
        <w:t>Pensions Changes</w:t>
      </w:r>
      <w:r w:rsidRPr="00A30BEB" w:rsidR="00E255E5">
        <w:rPr>
          <w:rFonts w:eastAsia="Arial" w:cs="Arial"/>
          <w:b/>
        </w:rPr>
        <w:t>,</w:t>
      </w:r>
      <w:r w:rsidRPr="00A30BEB">
        <w:rPr>
          <w:rFonts w:eastAsia="Arial" w:cs="Arial"/>
          <w:b/>
        </w:rPr>
        <w:t xml:space="preserve"> Special Class Status</w:t>
      </w:r>
      <w:r w:rsidRPr="00A30BEB" w:rsidR="00E255E5">
        <w:rPr>
          <w:rFonts w:eastAsia="Arial" w:cs="Arial"/>
          <w:b/>
        </w:rPr>
        <w:t xml:space="preserve"> and Retire and Return</w:t>
      </w:r>
    </w:p>
    <w:p w:rsidR="00A30BEB" w:rsidP="00AF7E9E" w:rsidRDefault="00A60273" w14:paraId="59D0013D" w14:textId="525BFABD">
      <w:pPr>
        <w:shd w:val="clear" w:color="auto" w:fill="FFFFFF" w:themeFill="background1"/>
        <w:spacing w:after="0" w:line="240" w:lineRule="auto"/>
        <w:jc w:val="both"/>
        <w:rPr>
          <w:rFonts w:eastAsia="Arial" w:cs="Arial"/>
          <w:color w:val="000000" w:themeColor="text1"/>
        </w:rPr>
      </w:pPr>
      <w:r w:rsidRPr="00A30BEB">
        <w:rPr>
          <w:rFonts w:eastAsia="Arial" w:cs="Arial"/>
          <w:color w:val="000000" w:themeColor="text1"/>
        </w:rPr>
        <w:t>C</w:t>
      </w:r>
      <w:r w:rsidRPr="00A30BEB" w:rsidR="01D56B78">
        <w:rPr>
          <w:rFonts w:eastAsia="Arial" w:cs="Arial"/>
          <w:color w:val="000000" w:themeColor="text1"/>
        </w:rPr>
        <w:t xml:space="preserve">hanges to the NHS Pension scheme and the State Pension age </w:t>
      </w:r>
      <w:r w:rsidRPr="00A30BEB" w:rsidR="00015A71">
        <w:rPr>
          <w:rFonts w:eastAsia="Arial" w:cs="Arial"/>
          <w:color w:val="000000" w:themeColor="text1"/>
        </w:rPr>
        <w:t>m</w:t>
      </w:r>
      <w:r w:rsidRPr="00A30BEB" w:rsidR="00E506DC">
        <w:rPr>
          <w:rFonts w:eastAsia="Arial" w:cs="Arial"/>
          <w:color w:val="000000" w:themeColor="text1"/>
        </w:rPr>
        <w:t>a</w:t>
      </w:r>
      <w:r w:rsidRPr="00A30BEB" w:rsidR="00015A71">
        <w:rPr>
          <w:rFonts w:eastAsia="Arial" w:cs="Arial"/>
          <w:color w:val="000000" w:themeColor="text1"/>
        </w:rPr>
        <w:t>y</w:t>
      </w:r>
      <w:r w:rsidRPr="00A30BEB" w:rsidR="01D56B78">
        <w:rPr>
          <w:rFonts w:eastAsia="Arial" w:cs="Arial"/>
          <w:color w:val="000000" w:themeColor="text1"/>
        </w:rPr>
        <w:t xml:space="preserve"> impact </w:t>
      </w:r>
      <w:r w:rsidRPr="00A30BEB" w:rsidR="00E506DC">
        <w:rPr>
          <w:rFonts w:eastAsia="Arial" w:cs="Arial"/>
          <w:color w:val="000000" w:themeColor="text1"/>
        </w:rPr>
        <w:t>r</w:t>
      </w:r>
      <w:r w:rsidRPr="00A30BEB" w:rsidR="01D56B78">
        <w:rPr>
          <w:rFonts w:eastAsia="Arial" w:cs="Arial"/>
          <w:color w:val="000000" w:themeColor="text1"/>
        </w:rPr>
        <w:t>etirement patterns</w:t>
      </w:r>
      <w:r w:rsidRPr="00A30BEB" w:rsidR="00A73228">
        <w:rPr>
          <w:rFonts w:eastAsia="Arial" w:cs="Arial"/>
          <w:color w:val="000000" w:themeColor="text1"/>
        </w:rPr>
        <w:t xml:space="preserve">.  </w:t>
      </w:r>
      <w:r w:rsidRPr="00A30BEB" w:rsidR="0030392A">
        <w:rPr>
          <w:rFonts w:eastAsia="Arial" w:cs="Arial"/>
          <w:color w:val="000000" w:themeColor="text1"/>
        </w:rPr>
        <w:t>The last date at which r</w:t>
      </w:r>
      <w:r w:rsidRPr="00A30BEB" w:rsidR="007A5EAF">
        <w:rPr>
          <w:rFonts w:eastAsia="Arial" w:cs="Arial"/>
          <w:color w:val="000000" w:themeColor="text1"/>
        </w:rPr>
        <w:t>emaining s</w:t>
      </w:r>
      <w:r w:rsidRPr="00A30BEB" w:rsidR="00A73228">
        <w:rPr>
          <w:rFonts w:eastAsia="Arial" w:cs="Arial"/>
          <w:color w:val="000000" w:themeColor="text1"/>
        </w:rPr>
        <w:t xml:space="preserve">taff with </w:t>
      </w:r>
      <w:r w:rsidRPr="00A30BEB" w:rsidR="01D56B78">
        <w:rPr>
          <w:rFonts w:eastAsia="Arial" w:cs="Arial"/>
          <w:color w:val="000000" w:themeColor="text1"/>
        </w:rPr>
        <w:t>Special Class Status</w:t>
      </w:r>
      <w:r w:rsidRPr="00A30BEB" w:rsidR="00A73228">
        <w:rPr>
          <w:rFonts w:eastAsia="Arial" w:cs="Arial"/>
          <w:color w:val="000000" w:themeColor="text1"/>
        </w:rPr>
        <w:t>,</w:t>
      </w:r>
      <w:r w:rsidRPr="00A30BEB" w:rsidR="01D56B78">
        <w:rPr>
          <w:rFonts w:eastAsia="Arial" w:cs="Arial"/>
          <w:color w:val="000000" w:themeColor="text1"/>
        </w:rPr>
        <w:t xml:space="preserve"> who are eligible to retire at 55, will be March 2029. </w:t>
      </w:r>
      <w:r w:rsidRPr="00A30BEB" w:rsidR="001E3844">
        <w:rPr>
          <w:rFonts w:eastAsia="Arial" w:cs="Arial"/>
          <w:color w:val="000000" w:themeColor="text1"/>
        </w:rPr>
        <w:t xml:space="preserve"> </w:t>
      </w:r>
      <w:r w:rsidR="00A30BEB">
        <w:rPr>
          <w:rFonts w:eastAsia="Arial" w:cs="Arial"/>
          <w:color w:val="000000" w:themeColor="text1"/>
        </w:rPr>
        <w:t>P</w:t>
      </w:r>
      <w:r w:rsidRPr="00A30BEB" w:rsidR="00670D53">
        <w:rPr>
          <w:rFonts w:eastAsia="Arial" w:cs="Arial"/>
          <w:color w:val="000000" w:themeColor="text1"/>
        </w:rPr>
        <w:t>ensions changes</w:t>
      </w:r>
      <w:r w:rsidRPr="00A30BEB" w:rsidR="00AC41CE">
        <w:rPr>
          <w:rFonts w:eastAsia="Arial" w:cs="Arial"/>
          <w:color w:val="000000" w:themeColor="text1"/>
        </w:rPr>
        <w:t xml:space="preserve"> </w:t>
      </w:r>
      <w:r w:rsidRPr="0047028E" w:rsidR="00AC41CE">
        <w:rPr>
          <w:rFonts w:eastAsia="Arial" w:cs="Arial"/>
          <w:color w:val="000000" w:themeColor="text1"/>
        </w:rPr>
        <w:t>include t</w:t>
      </w:r>
      <w:r w:rsidRPr="0047028E" w:rsidR="01D56B78">
        <w:rPr>
          <w:rFonts w:eastAsia="Arial" w:cs="Arial"/>
          <w:color w:val="000000" w:themeColor="text1"/>
        </w:rPr>
        <w:t xml:space="preserve">he McCloud Judgement </w:t>
      </w:r>
      <w:r w:rsidRPr="0047028E" w:rsidR="00A75A6F">
        <w:rPr>
          <w:rFonts w:eastAsia="Arial" w:cs="Arial"/>
          <w:color w:val="000000" w:themeColor="text1"/>
        </w:rPr>
        <w:t xml:space="preserve">which has meant </w:t>
      </w:r>
      <w:r w:rsidRPr="0047028E" w:rsidR="01D56B78">
        <w:rPr>
          <w:rFonts w:eastAsia="Arial" w:cs="Arial"/>
          <w:color w:val="000000" w:themeColor="text1"/>
        </w:rPr>
        <w:t xml:space="preserve">an additional 7 </w:t>
      </w:r>
      <w:r w:rsidRPr="0047028E" w:rsidR="0008424E">
        <w:rPr>
          <w:rFonts w:eastAsia="Arial" w:cs="Arial"/>
          <w:color w:val="000000" w:themeColor="text1"/>
        </w:rPr>
        <w:t>membership</w:t>
      </w:r>
      <w:r w:rsidRPr="0047028E" w:rsidR="00305F2F">
        <w:rPr>
          <w:rFonts w:eastAsia="Arial" w:cs="Arial"/>
          <w:color w:val="000000" w:themeColor="text1"/>
        </w:rPr>
        <w:t xml:space="preserve"> </w:t>
      </w:r>
      <w:r w:rsidRPr="0047028E" w:rsidR="00B61A29">
        <w:rPr>
          <w:rFonts w:eastAsia="Arial" w:cs="Arial"/>
          <w:color w:val="000000" w:themeColor="text1"/>
        </w:rPr>
        <w:t>categories</w:t>
      </w:r>
      <w:r w:rsidRPr="0047028E" w:rsidR="00E13555">
        <w:rPr>
          <w:rFonts w:eastAsia="Arial" w:cs="Arial"/>
          <w:color w:val="000000" w:themeColor="text1"/>
        </w:rPr>
        <w:t xml:space="preserve"> </w:t>
      </w:r>
      <w:r w:rsidRPr="0047028E" w:rsidR="00FD0AC4">
        <w:rPr>
          <w:rFonts w:eastAsia="Arial" w:cs="Arial"/>
          <w:color w:val="000000" w:themeColor="text1"/>
        </w:rPr>
        <w:t xml:space="preserve">in the 1995 </w:t>
      </w:r>
      <w:r w:rsidRPr="0047028E" w:rsidR="00BF71C0">
        <w:rPr>
          <w:rFonts w:eastAsia="Arial" w:cs="Arial"/>
          <w:color w:val="000000" w:themeColor="text1"/>
        </w:rPr>
        <w:t>scheme</w:t>
      </w:r>
      <w:r w:rsidRPr="0047028E" w:rsidR="00A30BEB">
        <w:rPr>
          <w:rFonts w:eastAsia="Arial" w:cs="Arial"/>
          <w:color w:val="000000" w:themeColor="text1"/>
        </w:rPr>
        <w:t xml:space="preserve">, </w:t>
      </w:r>
      <w:r w:rsidRPr="0047028E" w:rsidR="01D56B78">
        <w:rPr>
          <w:rFonts w:eastAsia="Arial" w:cs="Arial"/>
          <w:color w:val="000000" w:themeColor="text1"/>
        </w:rPr>
        <w:t xml:space="preserve">a new partial retirement option </w:t>
      </w:r>
      <w:r w:rsidRPr="0047028E" w:rsidR="00A30BEB">
        <w:rPr>
          <w:rFonts w:eastAsia="Arial" w:cs="Arial"/>
          <w:color w:val="000000" w:themeColor="text1"/>
        </w:rPr>
        <w:t xml:space="preserve">for 1995 </w:t>
      </w:r>
      <w:r w:rsidRPr="0047028E" w:rsidR="00BB2CC4">
        <w:rPr>
          <w:rFonts w:eastAsia="Arial" w:cs="Arial"/>
          <w:color w:val="000000" w:themeColor="text1"/>
        </w:rPr>
        <w:t>scheme</w:t>
      </w:r>
      <w:r w:rsidRPr="0047028E" w:rsidR="00A30BEB">
        <w:rPr>
          <w:rFonts w:eastAsia="Arial" w:cs="Arial"/>
          <w:color w:val="000000" w:themeColor="text1"/>
        </w:rPr>
        <w:t xml:space="preserve"> members and </w:t>
      </w:r>
      <w:r w:rsidRPr="0047028E" w:rsidR="00BB2CC4">
        <w:rPr>
          <w:rFonts w:eastAsia="Arial" w:cs="Arial"/>
          <w:color w:val="000000" w:themeColor="text1"/>
        </w:rPr>
        <w:t>removal of the lifetime allowance charge on paid pensions benefits which is likely to have a positive impact on retirement patterns for high earning staff.</w:t>
      </w:r>
    </w:p>
    <w:p w:rsidRPr="0047028E" w:rsidR="00005492" w:rsidP="00AF7E9E" w:rsidRDefault="00005492" w14:paraId="04656714" w14:textId="77777777">
      <w:pPr>
        <w:shd w:val="clear" w:color="auto" w:fill="FFFFFF" w:themeFill="background1"/>
        <w:spacing w:after="0" w:line="240" w:lineRule="auto"/>
        <w:jc w:val="both"/>
        <w:rPr>
          <w:rFonts w:eastAsia="Arial" w:cs="Arial"/>
          <w:color w:val="000000" w:themeColor="text1"/>
        </w:rPr>
      </w:pPr>
    </w:p>
    <w:p w:rsidRPr="006D1F55" w:rsidR="00C06E92" w:rsidP="00AF7E9E" w:rsidRDefault="00BB2CC4" w14:paraId="26F97280" w14:textId="538E749C">
      <w:pPr>
        <w:shd w:val="clear" w:color="auto" w:fill="FFFFFF" w:themeFill="background1"/>
        <w:spacing w:after="0" w:line="240" w:lineRule="auto"/>
        <w:jc w:val="both"/>
      </w:pPr>
      <w:r w:rsidRPr="0047028E">
        <w:rPr>
          <w:rFonts w:eastAsia="Arial" w:cs="Arial"/>
          <w:color w:val="000000" w:themeColor="text1"/>
        </w:rPr>
        <w:t xml:space="preserve">These changes </w:t>
      </w:r>
      <w:r w:rsidRPr="0047028E" w:rsidR="0062123E">
        <w:rPr>
          <w:rFonts w:eastAsia="Arial" w:cs="Arial"/>
          <w:color w:val="000000" w:themeColor="text1"/>
        </w:rPr>
        <w:t xml:space="preserve">could </w:t>
      </w:r>
      <w:r w:rsidRPr="0047028E" w:rsidR="01D56B78">
        <w:rPr>
          <w:rFonts w:eastAsia="Arial" w:cs="Arial"/>
          <w:color w:val="000000" w:themeColor="text1"/>
        </w:rPr>
        <w:t>impact</w:t>
      </w:r>
      <w:r w:rsidRPr="0047028E" w:rsidR="0097493C">
        <w:rPr>
          <w:rFonts w:eastAsia="Arial" w:cs="Arial"/>
          <w:color w:val="000000" w:themeColor="text1"/>
        </w:rPr>
        <w:t xml:space="preserve"> retirement choices </w:t>
      </w:r>
      <w:r w:rsidRPr="0047028E" w:rsidR="001A6059">
        <w:rPr>
          <w:rFonts w:eastAsia="Arial" w:cs="Arial"/>
          <w:color w:val="000000" w:themeColor="text1"/>
        </w:rPr>
        <w:t>of workers</w:t>
      </w:r>
      <w:r w:rsidRPr="0047028E" w:rsidR="00F5628A">
        <w:rPr>
          <w:rFonts w:eastAsia="Arial" w:cs="Arial"/>
          <w:color w:val="000000" w:themeColor="text1"/>
        </w:rPr>
        <w:t xml:space="preserve"> and</w:t>
      </w:r>
      <w:r w:rsidRPr="0047028E" w:rsidR="001A6059">
        <w:rPr>
          <w:rFonts w:eastAsia="Arial" w:cs="Arial"/>
          <w:color w:val="000000" w:themeColor="text1"/>
        </w:rPr>
        <w:t xml:space="preserve"> </w:t>
      </w:r>
      <w:r w:rsidRPr="0047028E" w:rsidR="00550A60">
        <w:rPr>
          <w:rFonts w:eastAsia="Arial" w:cs="Arial"/>
          <w:color w:val="000000" w:themeColor="text1"/>
        </w:rPr>
        <w:t xml:space="preserve">with </w:t>
      </w:r>
      <w:r w:rsidRPr="0047028E" w:rsidR="00021230">
        <w:rPr>
          <w:rFonts w:eastAsia="Arial" w:cs="Arial"/>
          <w:color w:val="000000" w:themeColor="text1"/>
        </w:rPr>
        <w:t>planned</w:t>
      </w:r>
      <w:r w:rsidRPr="0047028E" w:rsidR="009C0ED3">
        <w:rPr>
          <w:rFonts w:eastAsia="Arial" w:cs="Arial"/>
          <w:color w:val="000000" w:themeColor="text1"/>
        </w:rPr>
        <w:t xml:space="preserve"> c</w:t>
      </w:r>
      <w:r w:rsidRPr="0047028E" w:rsidR="01D56B78">
        <w:rPr>
          <w:rFonts w:eastAsia="Arial" w:cs="Arial"/>
          <w:color w:val="000000" w:themeColor="text1"/>
        </w:rPr>
        <w:t>hange</w:t>
      </w:r>
      <w:r w:rsidRPr="0047028E" w:rsidR="001A6059">
        <w:rPr>
          <w:rFonts w:eastAsia="Arial" w:cs="Arial"/>
          <w:color w:val="000000" w:themeColor="text1"/>
        </w:rPr>
        <w:t>s</w:t>
      </w:r>
      <w:r w:rsidRPr="0047028E" w:rsidR="01D56B78">
        <w:rPr>
          <w:rFonts w:eastAsia="Arial" w:cs="Arial"/>
          <w:color w:val="000000" w:themeColor="text1"/>
        </w:rPr>
        <w:t xml:space="preserve"> to normal pensions age </w:t>
      </w:r>
      <w:r w:rsidRPr="0047028E" w:rsidR="00224751">
        <w:rPr>
          <w:rFonts w:eastAsia="Arial" w:cs="Arial"/>
          <w:color w:val="000000" w:themeColor="text1"/>
        </w:rPr>
        <w:t xml:space="preserve">and </w:t>
      </w:r>
      <w:r w:rsidRPr="0047028E" w:rsidR="01D56B78">
        <w:rPr>
          <w:rFonts w:eastAsia="Arial" w:cs="Arial"/>
          <w:color w:val="000000" w:themeColor="text1"/>
        </w:rPr>
        <w:t>further government reviews some of the workforce currently aged over 50 may elect to retire earlier whilst others will need to work longer</w:t>
      </w:r>
      <w:r w:rsidRPr="0047028E" w:rsidR="00C078AD">
        <w:rPr>
          <w:rFonts w:eastAsia="Arial" w:cs="Arial"/>
          <w:color w:val="000000" w:themeColor="text1"/>
        </w:rPr>
        <w:t xml:space="preserve">. </w:t>
      </w:r>
      <w:r w:rsidRPr="0047028E" w:rsidR="01D56B78">
        <w:rPr>
          <w:rFonts w:eastAsia="Arial" w:cs="Arial"/>
          <w:color w:val="000000" w:themeColor="text1"/>
        </w:rPr>
        <w:t>Retire and Return</w:t>
      </w:r>
      <w:r w:rsidRPr="0047028E" w:rsidR="009D79C1">
        <w:rPr>
          <w:rFonts w:eastAsia="Arial" w:cs="Arial"/>
          <w:color w:val="000000" w:themeColor="text1"/>
        </w:rPr>
        <w:t xml:space="preserve"> has increased</w:t>
      </w:r>
      <w:r w:rsidRPr="0047028E" w:rsidR="00780CCF">
        <w:rPr>
          <w:rFonts w:eastAsia="Arial" w:cs="Arial"/>
          <w:color w:val="000000" w:themeColor="text1"/>
        </w:rPr>
        <w:t xml:space="preserve">, with </w:t>
      </w:r>
      <w:r w:rsidRPr="0047028E" w:rsidR="01D56B78">
        <w:rPr>
          <w:rFonts w:eastAsia="Arial" w:cs="Arial"/>
        </w:rPr>
        <w:t>seasonal pattern spikes in returns around March each year</w:t>
      </w:r>
      <w:r w:rsidRPr="0047028E" w:rsidR="00106E06">
        <w:rPr>
          <w:rFonts w:eastAsia="Arial" w:cs="Arial"/>
        </w:rPr>
        <w:t xml:space="preserve">.  </w:t>
      </w:r>
      <w:r w:rsidRPr="0047028E" w:rsidR="00174EAA">
        <w:rPr>
          <w:rFonts w:eastAsia="Arial" w:cs="Arial"/>
        </w:rPr>
        <w:t>D</w:t>
      </w:r>
      <w:r w:rsidRPr="0047028E" w:rsidR="01D56B78">
        <w:rPr>
          <w:rFonts w:eastAsia="Arial" w:cs="Arial"/>
        </w:rPr>
        <w:t>emand for experienced professionals will likely sustain a steady inflow of retirees returning to work</w:t>
      </w:r>
      <w:r w:rsidRPr="0047028E" w:rsidR="00604E96">
        <w:rPr>
          <w:rFonts w:eastAsia="Arial" w:cs="Arial"/>
        </w:rPr>
        <w:t>.</w:t>
      </w:r>
      <w:r w:rsidRPr="005912BF" w:rsidR="01D56B78">
        <w:rPr>
          <w:rFonts w:eastAsia="Arial" w:cs="Arial"/>
        </w:rPr>
        <w:t xml:space="preserve"> </w:t>
      </w:r>
    </w:p>
    <w:p w:rsidRPr="006D1F55" w:rsidR="00C06E92" w:rsidP="00AF7E9E" w:rsidRDefault="01D56B78" w14:paraId="2E7121A8" w14:textId="58B1E88B">
      <w:pPr>
        <w:shd w:val="clear" w:color="auto" w:fill="FFFFFF" w:themeFill="background1"/>
        <w:spacing w:after="0" w:line="240" w:lineRule="auto"/>
        <w:jc w:val="both"/>
      </w:pPr>
      <w:r w:rsidRPr="005912BF">
        <w:rPr>
          <w:rFonts w:ascii="Times New Roman" w:hAnsi="Times New Roman" w:eastAsia="Times New Roman" w:cs="Times New Roman"/>
        </w:rPr>
        <w:t xml:space="preserve"> </w:t>
      </w:r>
    </w:p>
    <w:p w:rsidR="00C06E92" w:rsidP="00BB173E" w:rsidRDefault="01D56B78" w14:paraId="1D51383B" w14:textId="536329CD">
      <w:pPr>
        <w:spacing w:after="120" w:line="240" w:lineRule="auto"/>
        <w:jc w:val="both"/>
        <w:rPr>
          <w:rFonts w:eastAsia="Arial" w:cs="Arial"/>
          <w:b/>
        </w:rPr>
      </w:pPr>
      <w:r w:rsidRPr="00E652FE">
        <w:rPr>
          <w:rFonts w:eastAsia="Arial" w:cs="Arial"/>
          <w:b/>
        </w:rPr>
        <w:t>Intergenerational Workforce and Changing Behaviours</w:t>
      </w:r>
    </w:p>
    <w:p w:rsidR="00F80408" w:rsidP="00AF7E9E" w:rsidRDefault="01D56B78" w14:paraId="62613BF4" w14:textId="77777777">
      <w:pPr>
        <w:spacing w:after="0" w:line="240" w:lineRule="auto"/>
        <w:jc w:val="both"/>
        <w:rPr>
          <w:rFonts w:eastAsia="Arial" w:cs="Arial"/>
          <w:color w:val="000000" w:themeColor="text1"/>
        </w:rPr>
      </w:pPr>
      <w:r w:rsidRPr="00E652FE">
        <w:rPr>
          <w:rFonts w:eastAsia="Arial" w:cs="Arial"/>
        </w:rPr>
        <w:t xml:space="preserve">There is an emerging body of research into intergenerational working and changing work expectations across the generations.  Key themes </w:t>
      </w:r>
      <w:r w:rsidRPr="00E652FE" w:rsidR="003D5A33">
        <w:rPr>
          <w:rFonts w:eastAsia="Arial" w:cs="Arial"/>
        </w:rPr>
        <w:t>relate to</w:t>
      </w:r>
      <w:r w:rsidRPr="00E652FE">
        <w:rPr>
          <w:rFonts w:eastAsia="Arial" w:cs="Arial"/>
        </w:rPr>
        <w:t xml:space="preserve"> desire for flexible working and retirement with increasing numbers of people looking for work which offers flexibility in terms of the hours worked and the location of work. There are increasing numbers of Millennial and Gen Z generations entering the workforce and these generations have different expectations of work, with </w:t>
      </w:r>
      <w:r w:rsidRPr="00E652FE">
        <w:rPr>
          <w:rFonts w:eastAsia="Arial" w:cs="Arial"/>
          <w:color w:val="000000" w:themeColor="text1"/>
        </w:rPr>
        <w:t xml:space="preserve">one common characteristic being their appetite for better work-life balance and the opportunity to work remotely for at least part of the working week.  </w:t>
      </w:r>
    </w:p>
    <w:p w:rsidR="00F80408" w:rsidP="00AF7E9E" w:rsidRDefault="00F80408" w14:paraId="61838983" w14:textId="77777777">
      <w:pPr>
        <w:spacing w:after="0" w:line="240" w:lineRule="auto"/>
        <w:jc w:val="both"/>
        <w:rPr>
          <w:rFonts w:eastAsia="Arial" w:cs="Arial"/>
          <w:color w:val="000000" w:themeColor="text1"/>
        </w:rPr>
      </w:pPr>
    </w:p>
    <w:p w:rsidRPr="006D1F55" w:rsidR="00C06E92" w:rsidP="00AF7E9E" w:rsidRDefault="01D56B78" w14:paraId="158B6A35" w14:textId="4745F2E1">
      <w:pPr>
        <w:spacing w:after="0" w:line="240" w:lineRule="auto"/>
        <w:jc w:val="both"/>
      </w:pPr>
      <w:r w:rsidRPr="00E652FE">
        <w:rPr>
          <w:rFonts w:eastAsia="Arial" w:cs="Arial"/>
        </w:rPr>
        <w:t xml:space="preserve">CIPD </w:t>
      </w:r>
      <w:r w:rsidRPr="00E652FE" w:rsidR="00290720">
        <w:rPr>
          <w:rFonts w:eastAsia="Arial" w:cs="Arial"/>
        </w:rPr>
        <w:t xml:space="preserve">research </w:t>
      </w:r>
      <w:r w:rsidRPr="00E652FE">
        <w:rPr>
          <w:rFonts w:eastAsia="Arial" w:cs="Arial"/>
        </w:rPr>
        <w:t xml:space="preserve">highlights shifting behaviours </w:t>
      </w:r>
      <w:r w:rsidRPr="00E652FE" w:rsidR="00D54D88">
        <w:rPr>
          <w:rFonts w:eastAsia="Arial" w:cs="Arial"/>
        </w:rPr>
        <w:t>and</w:t>
      </w:r>
      <w:r w:rsidRPr="00E652FE">
        <w:rPr>
          <w:rFonts w:eastAsia="Arial" w:cs="Arial"/>
        </w:rPr>
        <w:t xml:space="preserve"> a mismatch between the hours that people want to work, compared with the hours that they have to work, often resulting in an early exit from the labour market. Th</w:t>
      </w:r>
      <w:r w:rsidRPr="00E652FE" w:rsidR="00845D99">
        <w:rPr>
          <w:rFonts w:eastAsia="Arial" w:cs="Arial"/>
        </w:rPr>
        <w:t>is</w:t>
      </w:r>
      <w:r w:rsidRPr="00E652FE">
        <w:rPr>
          <w:rFonts w:eastAsia="Arial" w:cs="Arial"/>
        </w:rPr>
        <w:t xml:space="preserve"> desire for flexibility is impacting the number of young people considering a career within healthcare. With a declining birth rate and fewer numbers entering the workforce, research tells us that although many young people are interested in a career in healthcare, many are being put off by the seeming lack of flexibility, perceived high workload and low pay. </w:t>
      </w:r>
    </w:p>
    <w:p w:rsidRPr="006D1F55" w:rsidR="00C06E92" w:rsidP="00AF7E9E" w:rsidRDefault="00C06E92" w14:paraId="4FC58AB0" w14:textId="4482A275">
      <w:pPr>
        <w:spacing w:after="0" w:line="240" w:lineRule="auto"/>
        <w:jc w:val="both"/>
      </w:pPr>
    </w:p>
    <w:p w:rsidRPr="006D1F55" w:rsidR="00C06E92" w:rsidP="00AF7E9E" w:rsidRDefault="00453775" w14:paraId="258D3E45" w14:textId="397427F9">
      <w:pPr>
        <w:spacing w:after="0" w:line="240" w:lineRule="auto"/>
        <w:jc w:val="both"/>
      </w:pPr>
      <w:r w:rsidRPr="00E652FE">
        <w:rPr>
          <w:rFonts w:eastAsia="Arial" w:cs="Arial"/>
          <w:color w:val="121212"/>
        </w:rPr>
        <w:t>R</w:t>
      </w:r>
      <w:r w:rsidRPr="00E652FE" w:rsidR="01D56B78">
        <w:rPr>
          <w:rFonts w:eastAsia="Arial" w:cs="Arial"/>
          <w:color w:val="121212"/>
        </w:rPr>
        <w:t xml:space="preserve">esearch tells us that although women live longer than men, they are experiencing more years in poor health. The health differences between women and men continue to grow with age, with women particularly susceptible to musculoskeletal problems, headache disorders and mental health problems. </w:t>
      </w:r>
    </w:p>
    <w:p w:rsidRPr="006D1F55" w:rsidR="00C06E92" w:rsidP="00AF7E9E" w:rsidRDefault="00C06E92" w14:paraId="24F60B3D" w14:textId="629F445C">
      <w:pPr>
        <w:spacing w:after="0" w:line="240" w:lineRule="auto"/>
        <w:jc w:val="both"/>
      </w:pPr>
    </w:p>
    <w:p w:rsidR="00C06E92" w:rsidP="00F80408" w:rsidRDefault="01D56B78" w14:paraId="5AEBDA37" w14:textId="39A3AEC4">
      <w:pPr>
        <w:keepNext/>
        <w:keepLines/>
        <w:spacing w:after="120" w:line="240" w:lineRule="auto"/>
        <w:jc w:val="both"/>
        <w:rPr>
          <w:rFonts w:eastAsia="Arial" w:cs="Arial"/>
          <w:b/>
        </w:rPr>
      </w:pPr>
      <w:r w:rsidRPr="00E652FE">
        <w:rPr>
          <w:rFonts w:eastAsia="Arial" w:cs="Arial"/>
          <w:b/>
        </w:rPr>
        <w:t>Growth of Skills, AI and the Digital Agenda</w:t>
      </w:r>
    </w:p>
    <w:p w:rsidR="004D4896" w:rsidP="00F80408" w:rsidRDefault="01D56B78" w14:paraId="13526335" w14:textId="36E1271F">
      <w:pPr>
        <w:keepNext/>
        <w:keepLines/>
        <w:spacing w:after="0" w:line="240" w:lineRule="auto"/>
        <w:jc w:val="both"/>
        <w:rPr>
          <w:rFonts w:eastAsia="Arial" w:cs="Arial"/>
        </w:rPr>
      </w:pPr>
      <w:r w:rsidRPr="00E652FE">
        <w:rPr>
          <w:rFonts w:eastAsia="Arial" w:cs="Arial"/>
        </w:rPr>
        <w:t xml:space="preserve">The pace of change within technology is relentless, with expectation that </w:t>
      </w:r>
      <w:r w:rsidRPr="00E652FE" w:rsidR="00E652FE">
        <w:rPr>
          <w:rFonts w:eastAsia="Arial" w:cs="Arial"/>
        </w:rPr>
        <w:t>soon</w:t>
      </w:r>
      <w:r w:rsidRPr="00E652FE">
        <w:rPr>
          <w:rFonts w:eastAsia="Arial" w:cs="Arial"/>
        </w:rPr>
        <w:t xml:space="preserve">, every job will have a digital component. It is anticipated that Science, Technology, Engineering and Maths (STEM) will see a significant increase in demand as the majority of new roles expected to be created by 2030 will be directly aligned to these specialist subject areas.  The opportunities afforded by </w:t>
      </w:r>
      <w:r w:rsidRPr="0047028E" w:rsidR="00D757B4">
        <w:rPr>
          <w:noProof/>
        </w:rPr>
        <w:drawing>
          <wp:anchor distT="0" distB="0" distL="114300" distR="114300" simplePos="0" relativeHeight="251658254" behindDoc="0" locked="0" layoutInCell="1" allowOverlap="1" wp14:anchorId="7A1899AD" wp14:editId="2A48757A">
            <wp:simplePos x="0" y="0"/>
            <wp:positionH relativeFrom="page">
              <wp:align>right</wp:align>
            </wp:positionH>
            <wp:positionV relativeFrom="paragraph">
              <wp:posOffset>-441872</wp:posOffset>
            </wp:positionV>
            <wp:extent cx="8610481" cy="7007728"/>
            <wp:effectExtent l="0" t="0" r="635" b="3175"/>
            <wp:wrapNone/>
            <wp:docPr id="217964678" name="Picture 48" descr="Human eye seen through transparent digital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964678" name="Picture 217964678" descr="Human eye seen through transparent digital chart"/>
                    <pic:cNvPicPr/>
                  </pic:nvPicPr>
                  <pic:blipFill rotWithShape="1">
                    <a:blip r:embed="rId20" cstate="print">
                      <a:alphaModFix amt="15000"/>
                      <a:extLst>
                        <a:ext uri="{28A0092B-C50C-407E-A947-70E740481C1C}">
                          <a14:useLocalDpi xmlns:a14="http://schemas.microsoft.com/office/drawing/2010/main" val="0"/>
                        </a:ext>
                      </a:extLst>
                    </a:blip>
                    <a:srcRect r="22470"/>
                    <a:stretch/>
                  </pic:blipFill>
                  <pic:spPr bwMode="auto">
                    <a:xfrm>
                      <a:off x="0" y="0"/>
                      <a:ext cx="8610481" cy="7007728"/>
                    </a:xfrm>
                    <a:prstGeom prst="ellipse">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F0B5E">
        <w:rPr>
          <w:rFonts w:eastAsia="Arial" w:cs="Arial"/>
        </w:rPr>
        <w:t>Artificial Intelligence (</w:t>
      </w:r>
      <w:r w:rsidRPr="00E652FE">
        <w:rPr>
          <w:rFonts w:eastAsia="Arial" w:cs="Arial"/>
        </w:rPr>
        <w:t>AI</w:t>
      </w:r>
      <w:r w:rsidR="00CF0B5E">
        <w:rPr>
          <w:rFonts w:eastAsia="Arial" w:cs="Arial"/>
        </w:rPr>
        <w:t>)</w:t>
      </w:r>
      <w:r w:rsidRPr="00E652FE">
        <w:rPr>
          <w:rFonts w:eastAsia="Arial" w:cs="Arial"/>
        </w:rPr>
        <w:t xml:space="preserve"> across the wider healthcare system could include tasks that range from the simple to the complex - ev</w:t>
      </w:r>
      <w:r w:rsidRPr="00E652FE">
        <w:rPr>
          <w:rFonts w:eastAsia="Arial" w:cs="Arial"/>
          <w:color w:val="000000" w:themeColor="text1"/>
        </w:rPr>
        <w:t>erything from answering phone calls, population health trending and analytics, therapeutic drug and device design, reading radiology images, making clinical diagnoses and treatment plans, and even talking with patients.</w:t>
      </w:r>
      <w:r w:rsidRPr="00E652FE">
        <w:rPr>
          <w:rFonts w:eastAsia="Arial" w:cs="Arial"/>
        </w:rPr>
        <w:t xml:space="preserve"> </w:t>
      </w:r>
    </w:p>
    <w:p w:rsidR="004D4896" w:rsidP="00AF7E9E" w:rsidRDefault="004D4896" w14:paraId="5E11E33E" w14:textId="77777777">
      <w:pPr>
        <w:spacing w:after="0" w:line="240" w:lineRule="auto"/>
        <w:jc w:val="both"/>
        <w:rPr>
          <w:rFonts w:eastAsia="Arial" w:cs="Arial"/>
        </w:rPr>
      </w:pPr>
    </w:p>
    <w:p w:rsidRPr="006D1F55" w:rsidR="00C06E92" w:rsidP="00AF7E9E" w:rsidRDefault="01D56B78" w14:paraId="746EB427" w14:textId="5AB49DAD">
      <w:pPr>
        <w:spacing w:after="0" w:line="240" w:lineRule="auto"/>
        <w:jc w:val="both"/>
      </w:pPr>
      <w:r w:rsidRPr="00E652FE">
        <w:rPr>
          <w:rFonts w:eastAsia="Arial" w:cs="Arial"/>
        </w:rPr>
        <w:t xml:space="preserve">Deloitte’s recent paper, </w:t>
      </w:r>
      <w:hyperlink w:history="1" r:id="rId21">
        <w:r w:rsidRPr="00885D06" w:rsidR="00885D06">
          <w:rPr>
            <w:rStyle w:val="Hyperlink"/>
            <w:rFonts w:eastAsia="Arial" w:cs="Arial"/>
          </w:rPr>
          <w:t xml:space="preserve">Generative </w:t>
        </w:r>
        <w:r w:rsidRPr="00885D06">
          <w:rPr>
            <w:rStyle w:val="Hyperlink"/>
            <w:rFonts w:eastAsia="Arial" w:cs="Arial"/>
          </w:rPr>
          <w:t>AI and the Future of Work</w:t>
        </w:r>
      </w:hyperlink>
      <w:r w:rsidR="00885D06">
        <w:t xml:space="preserve"> </w:t>
      </w:r>
      <w:r w:rsidRPr="00E652FE">
        <w:rPr>
          <w:rFonts w:eastAsia="Arial" w:cs="Arial"/>
        </w:rPr>
        <w:t>describes how AI is likely to drive changes in healthcare, with women most likely to be affected. This is particularly significant for NHS Wales as a female-dominated employer.</w:t>
      </w:r>
    </w:p>
    <w:p w:rsidRPr="006D1F55" w:rsidR="00C06E92" w:rsidP="4367898B" w:rsidRDefault="00C06E92" w14:paraId="05682D88" w14:textId="130E5FCE">
      <w:pPr>
        <w:spacing w:after="0"/>
        <w:jc w:val="both"/>
      </w:pPr>
    </w:p>
    <w:p w:rsidRPr="00BB5347" w:rsidR="00BC5789" w:rsidP="00293DCD" w:rsidRDefault="00120974" w14:paraId="357500CF" w14:textId="407697F9">
      <w:pPr>
        <w:spacing w:after="120" w:line="240" w:lineRule="auto"/>
        <w:jc w:val="both"/>
        <w:rPr>
          <w:rFonts w:eastAsia="Arial" w:cs="Arial"/>
        </w:rPr>
        <w:sectPr w:rsidRPr="00BB5347" w:rsidR="00BC5789" w:rsidSect="00D602EC">
          <w:pgSz w:w="16838" w:h="11906" w:orient="landscape"/>
          <w:pgMar w:top="1247" w:right="510" w:bottom="1247" w:left="510" w:header="709" w:footer="567" w:gutter="0"/>
          <w:cols w:space="394" w:num="2"/>
          <w:docGrid w:linePitch="360"/>
        </w:sectPr>
      </w:pPr>
      <w:r w:rsidRPr="00BB5347">
        <w:rPr>
          <w:rFonts w:eastAsia="Arial" w:cs="Arial"/>
        </w:rPr>
        <w:br w:type="page"/>
      </w:r>
    </w:p>
    <w:p w:rsidR="00C4743A" w:rsidP="00BC3BEE" w:rsidRDefault="00B940A4" w14:paraId="0969D099" w14:textId="641344D8">
      <w:pPr>
        <w:pStyle w:val="HeadingLevel1"/>
        <w:ind w:left="0" w:firstLine="0"/>
      </w:pPr>
      <w:bookmarkStart w:name="Chapter2" w:id="23"/>
      <w:bookmarkStart w:name="_Toc136870227" w:id="24"/>
      <w:bookmarkStart w:name="_Toc171605574" w:id="25"/>
      <w:bookmarkStart w:name="_Toc172533622" w:id="26"/>
      <w:bookmarkEnd w:id="23"/>
      <w:r>
        <w:rPr>
          <w:noProof/>
        </w:rPr>
        <w:drawing>
          <wp:anchor distT="0" distB="0" distL="114300" distR="114300" simplePos="0" relativeHeight="251658242" behindDoc="0" locked="0" layoutInCell="1" allowOverlap="1" wp14:anchorId="01AA22C2" wp14:editId="2D27225A">
            <wp:simplePos x="0" y="0"/>
            <wp:positionH relativeFrom="margin">
              <wp:posOffset>5062412</wp:posOffset>
            </wp:positionH>
            <wp:positionV relativeFrom="paragraph">
              <wp:posOffset>280</wp:posOffset>
            </wp:positionV>
            <wp:extent cx="4647565" cy="3996055"/>
            <wp:effectExtent l="0" t="0" r="635" b="444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2">
                      <a:extLst>
                        <a:ext uri="{28A0092B-C50C-407E-A947-70E740481C1C}">
                          <a14:useLocalDpi xmlns:a14="http://schemas.microsoft.com/office/drawing/2010/main" val="0"/>
                        </a:ext>
                      </a:extLst>
                    </a:blip>
                    <a:srcRect t="1476" b="1476"/>
                    <a:stretch>
                      <a:fillRect/>
                    </a:stretch>
                  </pic:blipFill>
                  <pic:spPr bwMode="auto">
                    <a:xfrm>
                      <a:off x="0" y="0"/>
                      <a:ext cx="4647565" cy="39960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C2795">
        <w:rPr>
          <w:noProof/>
        </w:rPr>
        <mc:AlternateContent>
          <mc:Choice Requires="wps">
            <w:drawing>
              <wp:anchor distT="45720" distB="45720" distL="114300" distR="114300" simplePos="0" relativeHeight="251658243" behindDoc="0" locked="0" layoutInCell="1" allowOverlap="1" wp14:anchorId="5EBB322B" wp14:editId="515DA059">
                <wp:simplePos x="0" y="0"/>
                <wp:positionH relativeFrom="column">
                  <wp:posOffset>7802511</wp:posOffset>
                </wp:positionH>
                <wp:positionV relativeFrom="paragraph">
                  <wp:posOffset>0</wp:posOffset>
                </wp:positionV>
                <wp:extent cx="2158365" cy="1404620"/>
                <wp:effectExtent l="0" t="0" r="0" b="5715"/>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8365" cy="1404620"/>
                        </a:xfrm>
                        <a:prstGeom prst="rect">
                          <a:avLst/>
                        </a:prstGeom>
                        <a:solidFill>
                          <a:srgbClr val="FFFFFF"/>
                        </a:solidFill>
                        <a:ln w="9525">
                          <a:noFill/>
                          <a:miter lim="800000"/>
                          <a:headEnd/>
                          <a:tailEnd/>
                        </a:ln>
                      </wps:spPr>
                      <wps:txbx>
                        <w:txbxContent>
                          <w:p w:rsidR="004B041C" w:rsidP="002E742C" w:rsidRDefault="002E742C" w14:paraId="32492B6D" w14:textId="2D61239D">
                            <w:pPr>
                              <w:jc w:val="center"/>
                            </w:pPr>
                            <w:r w:rsidRPr="002E742C">
                              <w:rPr>
                                <w:rFonts w:cs="Arial"/>
                                <w:b/>
                                <w:bCs/>
                              </w:rPr>
                              <w:t>HEIW’s Three Strategic Aim</w:t>
                            </w:r>
                            <w:r>
                              <w:rPr>
                                <w:rFonts w:cs="Arial"/>
                                <w:b/>
                                <w:bCs/>
                              </w:rPr>
                              <w:t>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05D3C5F8">
              <v:shape id="Text Box 217" style="position:absolute;left:0;text-align:left;margin-left:614.35pt;margin-top:0;width:169.95pt;height:110.6pt;z-index:251658243;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spid="_x0000_s1028"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X5fEwIAAP4DAAAOAAAAZHJzL2Uyb0RvYy54bWysk92O2yAQhe8r9R0Q942dNEmzVpzVNttU&#10;lbY/0rYPgDGOUTFDBxI7ffoOOJuNtndVfYHAA4eZbw7r26Ez7KjQa7Aln05yzpSVUGu7L/mP77s3&#10;K858ELYWBqwq+Ul5frt5/Wrdu0LNoAVTK2QkYn3Ru5K3Ibgiy7xsVSf8BJyyFGwAOxFoifusRtGT&#10;emeyWZ4vsx6wdghSeU9/78cg3yT9plEyfG0arwIzJafcQhoxjVUcs81aFHsUrtXynIb4hyw6oS1d&#10;epG6F0GwA+q/pDotETw0YSKhy6BptFSpBqpmmr+o5rEVTqVaCI53F0z+/8nKL8dH9w1ZGN7DQA1M&#10;RXj3APKnZxa2rbB7dYcIfatETRdPI7Ksd744H42ofeGjSNV/hpqaLA4BktDQYBepUJ2M1KkBpwt0&#10;NQQm6edsuli9XS44kxSbzvP5cpbakoni6bhDHz4q6FiclBypq0leHB98iOmI4mlLvM2D0fVOG5MW&#10;uK+2BtlRkAN26UsVvNhmLOtLfrOYLZKyhXg+maPTgRxqdFfyVR6/0TMRxwdbpy1BaDPOKRNjz3wi&#10;khFOGKqB6ZpqjWcjrgrqEwFDGA1JD4gmLeBvznoyY8n9r4NAxZn5ZAn6zXQ+j+5Ni/niHRFieB2p&#10;riPCSpIqeeBsnG5DcnzC4e6oOTudsD1nck6ZTJZonh9EdPH1Ou16frabPwAAAP//AwBQSwMEFAAG&#10;AAgAAAAhAFWVDxrdAAAACgEAAA8AAABkcnMvZG93bnJldi54bWxMjzFPwzAUhHck/oP1kNioU0sN&#10;UYhTVVQsDEiUSjC68UscET9btpuGf487wXi60913zXaxE5sxxNGRhPWqAIbUOT3SIOH48fJQAYtJ&#10;kVaTI5TwgxG27e1No2rtLvSO8yENLJdQrJUEk5KvOY+dQaviynmk7PUuWJWyDAPXQV1yuZ24KIqS&#10;WzVSXjDK47PB7vtwthI+rRn1Prx99Xqa96/9buOX4KW8v1t2T8ASLukvDFf8jA5tZjq5M+nIpqyF&#10;qB5zVkK+dPU3ZVUCO0kQYi2Atw3/f6H9BQAA//8DAFBLAQItABQABgAIAAAAIQC2gziS/gAAAOEB&#10;AAATAAAAAAAAAAAAAAAAAAAAAABbQ29udGVudF9UeXBlc10ueG1sUEsBAi0AFAAGAAgAAAAhADj9&#10;If/WAAAAlAEAAAsAAAAAAAAAAAAAAAAALwEAAF9yZWxzLy5yZWxzUEsBAi0AFAAGAAgAAAAhAG05&#10;fl8TAgAA/gMAAA4AAAAAAAAAAAAAAAAALgIAAGRycy9lMm9Eb2MueG1sUEsBAi0AFAAGAAgAAAAh&#10;AFWVDxrdAAAACgEAAA8AAAAAAAAAAAAAAAAAbQQAAGRycy9kb3ducmV2LnhtbFBLBQYAAAAABAAE&#10;APMAAAB3BQAAAAA=&#10;" w14:anchorId="5EBB322B">
                <v:textbox style="mso-fit-shape-to-text:t">
                  <w:txbxContent>
                    <w:p w:rsidR="004B041C" w:rsidP="002E742C" w:rsidRDefault="002E742C" w14:paraId="6337C40B" w14:textId="2D61239D">
                      <w:pPr>
                        <w:jc w:val="center"/>
                      </w:pPr>
                      <w:r w:rsidRPr="002E742C">
                        <w:rPr>
                          <w:rFonts w:cs="Arial"/>
                          <w:b/>
                          <w:bCs/>
                        </w:rPr>
                        <w:t>HEIW’s Three Strategic Aim</w:t>
                      </w:r>
                      <w:r>
                        <w:rPr>
                          <w:rFonts w:cs="Arial"/>
                          <w:b/>
                          <w:bCs/>
                        </w:rPr>
                        <w:t>s</w:t>
                      </w:r>
                    </w:p>
                  </w:txbxContent>
                </v:textbox>
                <w10:wrap type="square"/>
              </v:shape>
            </w:pict>
          </mc:Fallback>
        </mc:AlternateContent>
      </w:r>
      <w:r w:rsidRPr="004756B2" w:rsidR="00C6089A">
        <w:t>Str</w:t>
      </w:r>
      <w:r w:rsidR="00CA2C5B">
        <w:t>ategic Context</w:t>
      </w:r>
      <w:r w:rsidRPr="004756B2" w:rsidR="00C6089A">
        <w:t xml:space="preserve">, Engagement and Planning </w:t>
      </w:r>
      <w:r w:rsidR="00905F9B">
        <w:tab/>
      </w:r>
      <w:r w:rsidR="00905F9B">
        <w:tab/>
      </w:r>
      <w:r w:rsidR="00905F9B">
        <w:tab/>
      </w:r>
      <w:r w:rsidR="002E742C">
        <w:t>A</w:t>
      </w:r>
      <w:r w:rsidRPr="004756B2" w:rsidR="00C6089A">
        <w:t>pproach</w:t>
      </w:r>
      <w:bookmarkEnd w:id="24"/>
      <w:bookmarkEnd w:id="25"/>
      <w:bookmarkEnd w:id="26"/>
    </w:p>
    <w:tbl>
      <w:tblPr>
        <w:tblStyle w:val="TableGrid"/>
        <w:tblW w:w="723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7230"/>
      </w:tblGrid>
      <w:tr w:rsidR="00E40A1C" w:rsidTr="00E66EC4" w14:paraId="6291E0E4" w14:textId="77777777">
        <w:tc>
          <w:tcPr>
            <w:tcW w:w="7230" w:type="dxa"/>
            <w:shd w:val="clear" w:color="auto" w:fill="B4C6E7" w:themeFill="accent1" w:themeFillTint="66"/>
          </w:tcPr>
          <w:p w:rsidR="00E40A1C" w:rsidP="00FA132E" w:rsidRDefault="00FA132E" w14:paraId="123050A1" w14:textId="36BF2C7A">
            <w:pPr>
              <w:pStyle w:val="MainBodyText"/>
              <w:spacing w:before="120"/>
            </w:pPr>
            <w:r w:rsidRPr="000A4658">
              <w:t xml:space="preserve">This </w:t>
            </w:r>
            <w:r>
              <w:t>c</w:t>
            </w:r>
            <w:r w:rsidRPr="000A4658">
              <w:t xml:space="preserve">hapter </w:t>
            </w:r>
            <w:r>
              <w:t>sets</w:t>
            </w:r>
            <w:r w:rsidR="00775109">
              <w:t xml:space="preserve"> ou</w:t>
            </w:r>
            <w:r w:rsidR="005F367E">
              <w:t>t</w:t>
            </w:r>
            <w:r w:rsidR="006A3EE2">
              <w:t xml:space="preserve"> the </w:t>
            </w:r>
            <w:r w:rsidR="0042199E">
              <w:t>relationship between</w:t>
            </w:r>
            <w:r w:rsidR="006A3EE2">
              <w:t xml:space="preserve"> the ETP </w:t>
            </w:r>
            <w:r w:rsidR="0042199E">
              <w:t xml:space="preserve">and </w:t>
            </w:r>
            <w:r w:rsidR="00283BE8">
              <w:t>our IMTP</w:t>
            </w:r>
            <w:r w:rsidR="005F367E">
              <w:t>.</w:t>
            </w:r>
            <w:r w:rsidR="00F3164F">
              <w:t xml:space="preserve"> </w:t>
            </w:r>
            <w:r w:rsidR="00283BE8">
              <w:t xml:space="preserve"> </w:t>
            </w:r>
            <w:r>
              <w:t xml:space="preserve">We have summarised the findings of our engagement </w:t>
            </w:r>
            <w:r w:rsidR="00967043">
              <w:t xml:space="preserve">and planning approach </w:t>
            </w:r>
            <w:r>
              <w:t>with our wide range of stakeholder</w:t>
            </w:r>
            <w:r w:rsidR="00F436C9">
              <w:t>s</w:t>
            </w:r>
            <w:r w:rsidR="00967043">
              <w:t xml:space="preserve"> </w:t>
            </w:r>
            <w:r>
              <w:t xml:space="preserve">and outlined </w:t>
            </w:r>
            <w:r w:rsidR="00F436C9">
              <w:t xml:space="preserve">the </w:t>
            </w:r>
            <w:r>
              <w:t xml:space="preserve">risks to delivery. </w:t>
            </w:r>
          </w:p>
        </w:tc>
      </w:tr>
    </w:tbl>
    <w:p w:rsidRPr="00C4743A" w:rsidR="00B940A4" w:rsidP="00D97326" w:rsidRDefault="00B940A4" w14:paraId="5E8BDF8A" w14:textId="77777777">
      <w:pPr>
        <w:pStyle w:val="MainBodyText"/>
        <w:spacing w:after="0"/>
      </w:pPr>
    </w:p>
    <w:p w:rsidRPr="00CF0D1C" w:rsidR="00C4743A" w:rsidP="00BC3BEE" w:rsidRDefault="00DA5FBE" w14:paraId="3FC9D234" w14:textId="259238D4">
      <w:pPr>
        <w:pStyle w:val="HeadingLevel2"/>
        <w:ind w:left="567" w:hanging="567"/>
      </w:pPr>
      <w:bookmarkStart w:name="_Toc136870228" w:id="27"/>
      <w:bookmarkStart w:name="_Toc171605575" w:id="28"/>
      <w:bookmarkStart w:name="_Toc172533623" w:id="29"/>
      <w:r>
        <w:rPr>
          <w:rFonts w:eastAsia="Calibri"/>
        </w:rPr>
        <w:t>Strategic Framework</w:t>
      </w:r>
      <w:bookmarkEnd w:id="27"/>
      <w:bookmarkEnd w:id="28"/>
      <w:bookmarkEnd w:id="29"/>
      <w:r w:rsidRPr="008F14FB" w:rsidR="008F14FB">
        <w:rPr>
          <w:bCs w:val="0"/>
          <w:noProof/>
        </w:rPr>
        <w:t xml:space="preserve"> </w:t>
      </w:r>
    </w:p>
    <w:p w:rsidR="005B1051" w:rsidP="00351795" w:rsidRDefault="00243690" w14:paraId="5B3AF9B1" w14:textId="703F5671">
      <w:pPr>
        <w:pStyle w:val="MainBodyText"/>
      </w:pPr>
      <w:r>
        <w:t xml:space="preserve">Our </w:t>
      </w:r>
      <w:r w:rsidR="00A20736">
        <w:t xml:space="preserve">IMTP </w:t>
      </w:r>
      <w:r w:rsidR="00256B37">
        <w:t>202</w:t>
      </w:r>
      <w:r w:rsidR="00DC2795">
        <w:t>4</w:t>
      </w:r>
      <w:r w:rsidR="0005427C">
        <w:t>-</w:t>
      </w:r>
      <w:r w:rsidR="00256B37">
        <w:t>2</w:t>
      </w:r>
      <w:r w:rsidR="00DC2795">
        <w:t>7</w:t>
      </w:r>
      <w:r w:rsidR="00256B37">
        <w:t xml:space="preserve"> </w:t>
      </w:r>
      <w:r w:rsidR="0066798C">
        <w:t>sets out the strategic con</w:t>
      </w:r>
      <w:r w:rsidR="007079FE">
        <w:t xml:space="preserve">text in which </w:t>
      </w:r>
      <w:r w:rsidR="00DC2795">
        <w:t>HEIW</w:t>
      </w:r>
      <w:r w:rsidR="007079FE">
        <w:t xml:space="preserve"> operate </w:t>
      </w:r>
      <w:r w:rsidR="003B1B92">
        <w:t xml:space="preserve">and </w:t>
      </w:r>
      <w:r w:rsidR="00350558">
        <w:t xml:space="preserve">how we </w:t>
      </w:r>
      <w:r w:rsidR="00731A04">
        <w:t xml:space="preserve">will support </w:t>
      </w:r>
      <w:r w:rsidR="00871DE6">
        <w:t xml:space="preserve">the </w:t>
      </w:r>
      <w:r w:rsidR="00731A04">
        <w:t xml:space="preserve">wider system in achieving </w:t>
      </w:r>
      <w:r w:rsidR="007D3148">
        <w:t>its strategic ambitions.</w:t>
      </w:r>
    </w:p>
    <w:p w:rsidRPr="0052034D" w:rsidR="00351795" w:rsidP="00A267D3" w:rsidRDefault="005B1051" w14:paraId="78895613" w14:textId="2CF62726">
      <w:pPr>
        <w:pStyle w:val="MainBodyText"/>
        <w:rPr>
          <w:i/>
          <w:iCs/>
        </w:rPr>
      </w:pPr>
      <w:r>
        <w:t xml:space="preserve">The ETP is a companion </w:t>
      </w:r>
      <w:r w:rsidR="007D3148">
        <w:t>plan</w:t>
      </w:r>
      <w:r>
        <w:t xml:space="preserve"> to our IMTP</w:t>
      </w:r>
      <w:r w:rsidR="00917915">
        <w:t xml:space="preserve"> and </w:t>
      </w:r>
      <w:r w:rsidR="000A6D3B">
        <w:t xml:space="preserve">key to </w:t>
      </w:r>
      <w:r w:rsidR="00351795">
        <w:rPr>
          <w:rFonts w:eastAsia="Calibri"/>
        </w:rPr>
        <w:t>deliver</w:t>
      </w:r>
      <w:r w:rsidR="000A6D3B">
        <w:rPr>
          <w:rFonts w:eastAsia="Calibri"/>
        </w:rPr>
        <w:t>ing</w:t>
      </w:r>
      <w:r w:rsidR="00351795">
        <w:rPr>
          <w:rFonts w:eastAsia="Calibri"/>
        </w:rPr>
        <w:t xml:space="preserve"> the commitments set out in </w:t>
      </w:r>
      <w:hyperlink w:history="1" r:id="rId23">
        <w:r w:rsidRPr="00617FED" w:rsidR="00C04D92">
          <w:rPr>
            <w:rStyle w:val="Hyperlink"/>
          </w:rPr>
          <w:t>The Workforce Strategy for Health and Social Care (WFS)</w:t>
        </w:r>
      </w:hyperlink>
      <w:r w:rsidR="00C04D92">
        <w:rPr>
          <w:rStyle w:val="Hyperlink"/>
        </w:rPr>
        <w:t xml:space="preserve"> </w:t>
      </w:r>
      <w:r w:rsidR="00B2711F">
        <w:t xml:space="preserve">through education, </w:t>
      </w:r>
      <w:r w:rsidR="00283DA2">
        <w:t>learning, leadership and workforce supply.</w:t>
      </w:r>
      <w:r w:rsidRPr="00CC595E" w:rsidR="00C04D92">
        <w:t xml:space="preserve"> </w:t>
      </w:r>
      <w:r w:rsidRPr="003B60EA" w:rsidR="00C04D92">
        <w:t xml:space="preserve">The </w:t>
      </w:r>
      <w:r w:rsidR="00E31EEC">
        <w:t xml:space="preserve">WFS </w:t>
      </w:r>
      <w:r w:rsidRPr="003B60EA" w:rsidR="00C04D92">
        <w:t xml:space="preserve">enables the delivery of </w:t>
      </w:r>
      <w:r w:rsidRPr="003B60EA" w:rsidR="00C04D92">
        <w:rPr>
          <w:i/>
          <w:iCs/>
        </w:rPr>
        <w:t>A Healthier Wales</w:t>
      </w:r>
      <w:r w:rsidRPr="003B60EA" w:rsidR="00C04D92">
        <w:t xml:space="preserve"> and is part of the NHS Wales planning</w:t>
      </w:r>
      <w:r w:rsidR="00FE3585">
        <w:t xml:space="preserve"> and delivery</w:t>
      </w:r>
      <w:r w:rsidRPr="003B60EA" w:rsidR="00C04D92">
        <w:t xml:space="preserve"> system</w:t>
      </w:r>
      <w:r w:rsidR="00FE3585">
        <w:t xml:space="preserve"> a</w:t>
      </w:r>
      <w:r w:rsidRPr="003B60EA" w:rsidR="00C04D92">
        <w:t xml:space="preserve">longside the </w:t>
      </w:r>
      <w:r w:rsidRPr="002F1DEA" w:rsidR="005F7B67">
        <w:rPr>
          <w:i/>
          <w:iCs/>
        </w:rPr>
        <w:t>Well</w:t>
      </w:r>
      <w:r w:rsidRPr="002F1DEA" w:rsidR="002F1DEA">
        <w:rPr>
          <w:i/>
          <w:iCs/>
        </w:rPr>
        <w:t xml:space="preserve"> Being of Future Generations Act,</w:t>
      </w:r>
      <w:r w:rsidR="002F1DEA">
        <w:t xml:space="preserve"> </w:t>
      </w:r>
      <w:r w:rsidRPr="003B60EA" w:rsidR="00C04D92">
        <w:rPr>
          <w:i/>
          <w:iCs/>
        </w:rPr>
        <w:t xml:space="preserve">National Clinical Framework </w:t>
      </w:r>
      <w:r w:rsidRPr="003B60EA" w:rsidR="00C04D92">
        <w:t>and the</w:t>
      </w:r>
      <w:r w:rsidRPr="003B60EA" w:rsidR="00C04D92">
        <w:rPr>
          <w:i/>
          <w:iCs/>
        </w:rPr>
        <w:t xml:space="preserve"> </w:t>
      </w:r>
      <w:r w:rsidR="0089482D">
        <w:rPr>
          <w:i/>
          <w:iCs/>
        </w:rPr>
        <w:t>Duty of Quality</w:t>
      </w:r>
      <w:r w:rsidRPr="003B60EA" w:rsidR="00C04D92">
        <w:rPr>
          <w:i/>
          <w:iCs/>
        </w:rPr>
        <w:t>.</w:t>
      </w:r>
      <w:r w:rsidRPr="003B60EA" w:rsidR="00C04D92">
        <w:t xml:space="preserve">  </w:t>
      </w:r>
    </w:p>
    <w:p w:rsidR="00F751E7" w:rsidP="00821FEB" w:rsidRDefault="00902B13" w14:paraId="6BC5AFEE" w14:textId="3FF4C0A7">
      <w:pPr>
        <w:pStyle w:val="MainBodyText"/>
      </w:pPr>
      <w:r>
        <w:t>O</w:t>
      </w:r>
      <w:r w:rsidR="0043141A">
        <w:t>ur three</w:t>
      </w:r>
      <w:r w:rsidR="00D122F0">
        <w:t xml:space="preserve"> identified</w:t>
      </w:r>
      <w:r w:rsidR="0043141A">
        <w:t xml:space="preserve"> strategic aims</w:t>
      </w:r>
      <w:r w:rsidR="00351795">
        <w:t xml:space="preserve"> form the strategic and operating framework of the organisation</w:t>
      </w:r>
      <w:r w:rsidR="005E4C70">
        <w:t>.</w:t>
      </w:r>
    </w:p>
    <w:p w:rsidR="00853F94" w:rsidP="00A83606" w:rsidRDefault="007629DF" w14:paraId="41EE7148" w14:textId="72A03E19">
      <w:pPr>
        <w:pStyle w:val="MainBodyText"/>
        <w:spacing w:after="0"/>
      </w:pPr>
      <w:r w:rsidRPr="00C545E9">
        <w:t xml:space="preserve">The ETP is critical to ensure </w:t>
      </w:r>
      <w:r w:rsidRPr="00C545E9" w:rsidR="009662CC">
        <w:t xml:space="preserve">the </w:t>
      </w:r>
      <w:r w:rsidRPr="00C545E9">
        <w:t>transform</w:t>
      </w:r>
      <w:r w:rsidRPr="00C545E9" w:rsidR="009662CC">
        <w:t>ation of</w:t>
      </w:r>
      <w:r w:rsidRPr="00C545E9">
        <w:t xml:space="preserve"> healthcare education and training to improve opportunity, access, and population health</w:t>
      </w:r>
      <w:r w:rsidRPr="00C545E9" w:rsidR="009662CC">
        <w:t xml:space="preserve">, and </w:t>
      </w:r>
      <w:r w:rsidRPr="00C545E9">
        <w:t>is a fundamental element of shaping the future workforce supply for NHS Wales</w:t>
      </w:r>
      <w:r w:rsidR="00B940A4">
        <w:t>.</w:t>
      </w:r>
    </w:p>
    <w:p w:rsidR="00D87098" w:rsidP="00A83606" w:rsidRDefault="00D87098" w14:paraId="1C41D095" w14:textId="77777777">
      <w:pPr>
        <w:pStyle w:val="MainBodyText"/>
        <w:spacing w:after="0"/>
      </w:pPr>
    </w:p>
    <w:p w:rsidR="00CF0D1C" w:rsidP="00A83606" w:rsidRDefault="00CF0D1C" w14:paraId="64B35D1F" w14:textId="500866E5">
      <w:pPr>
        <w:pStyle w:val="HeadingLevel2"/>
        <w:keepNext/>
        <w:keepLines/>
        <w:ind w:left="567" w:hanging="567"/>
      </w:pPr>
      <w:bookmarkStart w:name="_Toc136870229" w:id="30"/>
      <w:bookmarkStart w:name="_Toc171605576" w:id="31"/>
      <w:bookmarkStart w:name="_Toc172533624" w:id="32"/>
      <w:r w:rsidRPr="0067105B">
        <w:rPr>
          <w:rFonts w:eastAsia="Calibri"/>
        </w:rPr>
        <w:t>Stakeholder Engagement</w:t>
      </w:r>
      <w:bookmarkEnd w:id="30"/>
      <w:bookmarkEnd w:id="31"/>
      <w:bookmarkEnd w:id="32"/>
    </w:p>
    <w:p w:rsidR="0054215D" w:rsidP="00A83606" w:rsidRDefault="00B40108" w14:paraId="304A09B2" w14:textId="767BB52C">
      <w:pPr>
        <w:pStyle w:val="MainBodyText"/>
        <w:keepNext/>
        <w:keepLines/>
        <w:spacing w:after="0"/>
      </w:pPr>
      <w:r w:rsidRPr="00A267D3">
        <w:t>Through the establishment of our Stakeholder Reference Group</w:t>
      </w:r>
      <w:r w:rsidR="00430AC4">
        <w:t xml:space="preserve"> (SRG)</w:t>
      </w:r>
      <w:r w:rsidRPr="00A267D3">
        <w:t xml:space="preserve">, we engage with over 40 different organisations on </w:t>
      </w:r>
      <w:r w:rsidR="00F313B0">
        <w:t>the</w:t>
      </w:r>
      <w:r w:rsidRPr="00A267D3">
        <w:t xml:space="preserve"> draft ETP</w:t>
      </w:r>
      <w:r w:rsidR="003B07B4">
        <w:t>,</w:t>
      </w:r>
      <w:r w:rsidRPr="00A267D3">
        <w:t xml:space="preserve"> and request written and verbal feedback. We present to each of the NHS Wales Executive Peer Groups and </w:t>
      </w:r>
      <w:r w:rsidR="00057B94">
        <w:t xml:space="preserve">invite the </w:t>
      </w:r>
      <w:r w:rsidRPr="00A267D3">
        <w:t>Welsh Government Policy leads</w:t>
      </w:r>
      <w:r w:rsidR="00057B94">
        <w:t xml:space="preserve"> to join the </w:t>
      </w:r>
      <w:r w:rsidR="00430AC4">
        <w:t>dedicated SRG session</w:t>
      </w:r>
      <w:r w:rsidRPr="00A267D3">
        <w:t xml:space="preserve">. </w:t>
      </w:r>
      <w:r w:rsidRPr="00BA33FB" w:rsidR="00A267D3">
        <w:t>A summary of the engagement undertaken</w:t>
      </w:r>
      <w:r w:rsidR="003B07B4">
        <w:t xml:space="preserve"> for the current year</w:t>
      </w:r>
      <w:r w:rsidRPr="00BA33FB" w:rsidR="00A267D3">
        <w:t xml:space="preserve"> can be found in Appendix </w:t>
      </w:r>
      <w:r w:rsidR="00430AC4">
        <w:t>E</w:t>
      </w:r>
      <w:r w:rsidRPr="00BA33FB" w:rsidR="00EC17AA">
        <w:t>.</w:t>
      </w:r>
    </w:p>
    <w:p w:rsidR="00F751E7" w:rsidP="0065498D" w:rsidRDefault="00F751E7" w14:paraId="2F96FBAA" w14:textId="77777777">
      <w:pPr>
        <w:pStyle w:val="MainBodyText"/>
        <w:spacing w:after="0"/>
        <w:rPr>
          <w:rFonts w:eastAsia="Calibri"/>
          <w:sz w:val="24"/>
          <w:szCs w:val="24"/>
        </w:rPr>
      </w:pPr>
    </w:p>
    <w:p w:rsidRPr="00EF2C71" w:rsidR="00CF0D1C" w:rsidP="008140D1" w:rsidRDefault="00EF2C71" w14:paraId="7CC55797" w14:textId="3DF1E440">
      <w:pPr>
        <w:pStyle w:val="HeadingLevel2"/>
        <w:keepNext/>
        <w:keepLines/>
        <w:spacing w:before="240"/>
        <w:ind w:left="567" w:hanging="567"/>
        <w:rPr>
          <w:rFonts w:eastAsia="Calibri"/>
        </w:rPr>
      </w:pPr>
      <w:bookmarkStart w:name="_Toc109131563" w:id="33"/>
      <w:bookmarkStart w:name="_Toc136870230" w:id="34"/>
      <w:bookmarkStart w:name="_Toc171605577" w:id="35"/>
      <w:bookmarkStart w:name="_Toc172533625" w:id="36"/>
      <w:r w:rsidRPr="00EF2C71">
        <w:rPr>
          <w:rFonts w:eastAsia="Calibri"/>
        </w:rPr>
        <w:t>Planning Approach</w:t>
      </w:r>
      <w:bookmarkEnd w:id="33"/>
      <w:bookmarkEnd w:id="34"/>
      <w:bookmarkEnd w:id="35"/>
      <w:bookmarkEnd w:id="36"/>
    </w:p>
    <w:p w:rsidRPr="00202A04" w:rsidR="0069517A" w:rsidP="00454E5F" w:rsidRDefault="0069517A" w14:paraId="3B094401" w14:textId="0391F1BB">
      <w:pPr>
        <w:pStyle w:val="MainBodyText"/>
        <w:keepNext/>
        <w:keepLines/>
      </w:pPr>
      <w:r w:rsidRPr="00202A04">
        <w:t>The ETP is produced on an annual basis</w:t>
      </w:r>
      <w:r>
        <w:t xml:space="preserve"> and</w:t>
      </w:r>
      <w:r w:rsidR="005669BA">
        <w:t xml:space="preserve"> is</w:t>
      </w:r>
      <w:r w:rsidRPr="00202A04">
        <w:t xml:space="preserve"> linked to academic cycles</w:t>
      </w:r>
      <w:r>
        <w:t>. It provides</w:t>
      </w:r>
      <w:r w:rsidRPr="00202A04">
        <w:t xml:space="preserve"> </w:t>
      </w:r>
      <w:r w:rsidR="004E6184">
        <w:t xml:space="preserve">a </w:t>
      </w:r>
      <w:r w:rsidRPr="00202A04">
        <w:t xml:space="preserve">critical foundation for the IMTP </w:t>
      </w:r>
      <w:r>
        <w:t>and considers</w:t>
      </w:r>
      <w:r w:rsidRPr="00202A04">
        <w:t xml:space="preserve"> </w:t>
      </w:r>
      <w:r w:rsidR="004B36F4">
        <w:t xml:space="preserve">future </w:t>
      </w:r>
      <w:r w:rsidRPr="00202A04">
        <w:t>financial profiles</w:t>
      </w:r>
      <w:r>
        <w:t>,</w:t>
      </w:r>
      <w:r w:rsidRPr="00202A04">
        <w:t xml:space="preserve"> given the duration of the programmes commission</w:t>
      </w:r>
      <w:r w:rsidR="000A3693">
        <w:t>ed</w:t>
      </w:r>
      <w:r w:rsidRPr="00202A04">
        <w:t>.</w:t>
      </w:r>
    </w:p>
    <w:p w:rsidR="00E41350" w:rsidP="00E074A0" w:rsidRDefault="0069517A" w14:paraId="12B7ADB4" w14:textId="4B79AF31">
      <w:pPr>
        <w:pStyle w:val="MainBodyText"/>
      </w:pPr>
      <w:r w:rsidRPr="00202A04">
        <w:t xml:space="preserve">As in previous years a blended bottom-up/top-down planning approach has been taken to develop the ETP. The bottom-up planning includes workforce planning intelligence supplied by the </w:t>
      </w:r>
      <w:r w:rsidR="00194654">
        <w:t>H</w:t>
      </w:r>
      <w:r w:rsidRPr="00202A04">
        <w:t xml:space="preserve">ealth </w:t>
      </w:r>
      <w:r w:rsidR="00194654">
        <w:t>B</w:t>
      </w:r>
      <w:r w:rsidRPr="00202A04">
        <w:t xml:space="preserve">oards and </w:t>
      </w:r>
      <w:r w:rsidR="00194654">
        <w:t>T</w:t>
      </w:r>
      <w:r w:rsidRPr="00202A04">
        <w:t>rusts, service developments, workforce trends, training capacity, quality of training and training pipelines.</w:t>
      </w:r>
      <w:r w:rsidRPr="005D47CA">
        <w:t xml:space="preserve"> </w:t>
      </w:r>
      <w:r w:rsidR="000A3693">
        <w:t xml:space="preserve">This is reviewed against </w:t>
      </w:r>
      <w:r w:rsidRPr="00202A04">
        <w:t>workforce</w:t>
      </w:r>
      <w:r w:rsidR="00AC53E2">
        <w:t xml:space="preserve"> planning</w:t>
      </w:r>
      <w:r w:rsidRPr="00202A04">
        <w:t xml:space="preserve"> intelligence</w:t>
      </w:r>
      <w:r w:rsidR="00AC53E2">
        <w:t xml:space="preserve">, supply </w:t>
      </w:r>
      <w:r w:rsidR="00E72B45">
        <w:t xml:space="preserve">and workforce </w:t>
      </w:r>
      <w:r w:rsidR="00AC53E2">
        <w:t xml:space="preserve">modelling </w:t>
      </w:r>
      <w:r w:rsidR="00AF18E0">
        <w:t>and population intelligence.</w:t>
      </w:r>
    </w:p>
    <w:p w:rsidR="00835B6F" w:rsidP="0068499B" w:rsidRDefault="0069517A" w14:paraId="6BE7D831" w14:textId="0710B9A0">
      <w:pPr>
        <w:pStyle w:val="MainBodyText"/>
        <w:spacing w:after="240"/>
      </w:pPr>
      <w:r>
        <w:t xml:space="preserve">Validation of the findings </w:t>
      </w:r>
      <w:r w:rsidR="00AF18E0">
        <w:t xml:space="preserve">is </w:t>
      </w:r>
      <w:r>
        <w:t xml:space="preserve">undertaken with stakeholders, which then </w:t>
      </w:r>
      <w:r w:rsidR="000E5B85">
        <w:t>inform t</w:t>
      </w:r>
      <w:r w:rsidRPr="00202A04">
        <w:t xml:space="preserve">he </w:t>
      </w:r>
      <w:r w:rsidR="000E5B85">
        <w:t xml:space="preserve">proposed </w:t>
      </w:r>
      <w:r>
        <w:t>e</w:t>
      </w:r>
      <w:r w:rsidRPr="00202A04">
        <w:t>ducation</w:t>
      </w:r>
      <w:r>
        <w:t xml:space="preserve"> and training</w:t>
      </w:r>
      <w:r w:rsidRPr="00202A04">
        <w:t xml:space="preserve"> </w:t>
      </w:r>
      <w:r>
        <w:t>r</w:t>
      </w:r>
      <w:r w:rsidRPr="00202A04">
        <w:t>ecommendation</w:t>
      </w:r>
      <w:r w:rsidR="002A61B5">
        <w:t>s</w:t>
      </w:r>
      <w:r w:rsidR="00AB2AD1">
        <w:t xml:space="preserve">. </w:t>
      </w:r>
      <w:r w:rsidR="00194654">
        <w:t xml:space="preserve"> </w:t>
      </w:r>
      <w:r w:rsidR="00AB2AD1">
        <w:t>C</w:t>
      </w:r>
      <w:r>
        <w:t xml:space="preserve">onsideration </w:t>
      </w:r>
      <w:r w:rsidR="000E5B85">
        <w:t xml:space="preserve">is </w:t>
      </w:r>
      <w:r w:rsidR="00887B3E">
        <w:t xml:space="preserve">given </w:t>
      </w:r>
      <w:r w:rsidR="00954277">
        <w:t>to</w:t>
      </w:r>
      <w:r w:rsidRPr="00202A04">
        <w:t xml:space="preserve"> how the</w:t>
      </w:r>
      <w:r w:rsidR="00954277">
        <w:t xml:space="preserve"> recommendations </w:t>
      </w:r>
      <w:r w:rsidRPr="00202A04">
        <w:t xml:space="preserve">support </w:t>
      </w:r>
      <w:r w:rsidRPr="00E074A0">
        <w:t>the delivery of strategic programmes and national priorities</w:t>
      </w:r>
      <w:r w:rsidR="00E72B45">
        <w:t xml:space="preserve">. </w:t>
      </w:r>
      <w:r w:rsidR="00BC2B1A">
        <w:t xml:space="preserve">An overview of how </w:t>
      </w:r>
      <w:r w:rsidR="00B36899">
        <w:t>intelligence is used to inform</w:t>
      </w:r>
      <w:r w:rsidR="009F46DA">
        <w:t xml:space="preserve"> the ETP is provide</w:t>
      </w:r>
      <w:r w:rsidRPr="00372DF6" w:rsidR="009F46DA">
        <w:t>d in</w:t>
      </w:r>
      <w:r w:rsidRPr="001E6BF7" w:rsidR="009F46DA">
        <w:t xml:space="preserve"> Appendix</w:t>
      </w:r>
      <w:r w:rsidR="009F46DA">
        <w:t xml:space="preserve"> </w:t>
      </w:r>
      <w:r w:rsidRPr="001E6BF7" w:rsidR="001E6BF7">
        <w:t>B</w:t>
      </w:r>
      <w:r w:rsidR="009F46DA">
        <w:t xml:space="preserve">.  </w:t>
      </w:r>
      <w:r w:rsidR="00F54DE1">
        <w:t>Our</w:t>
      </w:r>
      <w:r w:rsidRPr="00453C1A" w:rsidR="00081428">
        <w:t xml:space="preserve"> </w:t>
      </w:r>
      <w:r w:rsidR="00081428">
        <w:t>w</w:t>
      </w:r>
      <w:r w:rsidRPr="00F1767A" w:rsidR="00835B6F">
        <w:t xml:space="preserve">ork to support </w:t>
      </w:r>
      <w:r w:rsidR="00EE1A5B">
        <w:t xml:space="preserve">and enable </w:t>
      </w:r>
      <w:r w:rsidRPr="00F1767A" w:rsidR="00835B6F">
        <w:t xml:space="preserve">workforce training and education is outlined in </w:t>
      </w:r>
      <w:r w:rsidRPr="00DF67A8" w:rsidR="00835B6F">
        <w:t xml:space="preserve">Chapter </w:t>
      </w:r>
      <w:r w:rsidR="00CD2D95">
        <w:t>5</w:t>
      </w:r>
      <w:r w:rsidRPr="00DF67A8" w:rsidR="00835B6F">
        <w:t>.</w:t>
      </w:r>
      <w:r w:rsidR="00501CF5">
        <w:t xml:space="preserve"> Below provides a summary of the formulation process.</w:t>
      </w:r>
    </w:p>
    <w:p w:rsidR="00BB7A8B" w:rsidP="00E074A0" w:rsidRDefault="00BB7A8B" w14:paraId="12998B00" w14:textId="3DC1A89A">
      <w:pPr>
        <w:pStyle w:val="MainBodyText"/>
        <w:rPr>
          <w:sz w:val="24"/>
          <w:szCs w:val="24"/>
        </w:rPr>
      </w:pPr>
      <w:r>
        <w:rPr>
          <w:b/>
          <w:bCs/>
          <w:noProof/>
          <w:sz w:val="24"/>
          <w:szCs w:val="24"/>
        </w:rPr>
        <w:drawing>
          <wp:inline distT="0" distB="0" distL="0" distR="0" wp14:anchorId="2315D180" wp14:editId="1706BD0F">
            <wp:extent cx="4580158" cy="3083442"/>
            <wp:effectExtent l="114300" t="95250" r="106680" b="98425"/>
            <wp:docPr id="202507490" name="Picture 202507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593817" cy="3092638"/>
                    </a:xfrm>
                    <a:prstGeom prst="rect">
                      <a:avLst/>
                    </a:prstGeom>
                    <a:noFill/>
                    <a:effectLst>
                      <a:outerShdw blurRad="63500" sx="102000" sy="102000" algn="ctr" rotWithShape="0">
                        <a:prstClr val="black">
                          <a:alpha val="40000"/>
                        </a:prstClr>
                      </a:outerShdw>
                    </a:effectLst>
                  </pic:spPr>
                </pic:pic>
              </a:graphicData>
            </a:graphic>
          </wp:inline>
        </w:drawing>
      </w:r>
    </w:p>
    <w:p w:rsidR="00697496" w:rsidP="00BC3BEE" w:rsidRDefault="00697496" w14:paraId="221E2912" w14:textId="0EFF10A3">
      <w:pPr>
        <w:pStyle w:val="HeadingLevel2"/>
        <w:ind w:left="567" w:hanging="567"/>
        <w:rPr>
          <w:rFonts w:eastAsia="Calibri"/>
        </w:rPr>
      </w:pPr>
      <w:bookmarkStart w:name="_Toc171605578" w:id="37"/>
      <w:bookmarkStart w:name="_Toc172533626" w:id="38"/>
      <w:bookmarkStart w:name="_Toc136870231" w:id="39"/>
      <w:r>
        <w:rPr>
          <w:rFonts w:eastAsia="Calibri"/>
        </w:rPr>
        <w:t>Planning Assumptions</w:t>
      </w:r>
      <w:bookmarkEnd w:id="37"/>
      <w:bookmarkEnd w:id="38"/>
    </w:p>
    <w:p w:rsidR="00697496" w:rsidP="00697496" w:rsidRDefault="00885D06" w14:paraId="14254886" w14:textId="55E18C6D">
      <w:r>
        <w:t xml:space="preserve">There were </w:t>
      </w:r>
      <w:r w:rsidR="002F2352">
        <w:t>three</w:t>
      </w:r>
      <w:r>
        <w:t xml:space="preserve"> planning assumptions </w:t>
      </w:r>
      <w:r w:rsidR="00140459">
        <w:t>for 2025-26:</w:t>
      </w:r>
    </w:p>
    <w:p w:rsidR="004103CB" w:rsidP="00EB301F" w:rsidRDefault="004103CB" w14:paraId="6919017F" w14:textId="381BB2A3">
      <w:pPr>
        <w:pStyle w:val="ListParagraph"/>
        <w:numPr>
          <w:ilvl w:val="0"/>
          <w:numId w:val="109"/>
        </w:numPr>
        <w:jc w:val="both"/>
      </w:pPr>
      <w:r w:rsidRPr="00164837">
        <w:rPr>
          <w:b/>
          <w:bCs/>
        </w:rPr>
        <w:t>Support transformation and strategic system need:</w:t>
      </w:r>
      <w:r w:rsidRPr="00F97FC9">
        <w:t xml:space="preserve"> </w:t>
      </w:r>
      <w:r w:rsidR="00BC3F15">
        <w:t xml:space="preserve">Assessing service need </w:t>
      </w:r>
      <w:r w:rsidR="00720587">
        <w:t>a</w:t>
      </w:r>
      <w:r w:rsidRPr="00F97FC9">
        <w:t xml:space="preserve">nd delivering </w:t>
      </w:r>
      <w:r w:rsidR="00674C07">
        <w:t xml:space="preserve">workforce </w:t>
      </w:r>
      <w:r w:rsidRPr="00F97FC9">
        <w:t xml:space="preserve">transformation that can alleviate service pressure </w:t>
      </w:r>
      <w:r w:rsidR="00072296">
        <w:t xml:space="preserve">and deliver </w:t>
      </w:r>
      <w:r w:rsidR="00674C07">
        <w:t xml:space="preserve">new </w:t>
      </w:r>
      <w:r w:rsidR="00072296">
        <w:t xml:space="preserve">workforce </w:t>
      </w:r>
      <w:r w:rsidR="00674C07">
        <w:t>models</w:t>
      </w:r>
      <w:r w:rsidRPr="00F97FC9">
        <w:t xml:space="preserve"> is critical to sustainable workforce supply and shape</w:t>
      </w:r>
      <w:r w:rsidR="00361670">
        <w:t>. This</w:t>
      </w:r>
      <w:r w:rsidR="009E3493">
        <w:t xml:space="preserve"> forms the basis of </w:t>
      </w:r>
      <w:r w:rsidR="00D6720E">
        <w:t xml:space="preserve">the </w:t>
      </w:r>
      <w:r w:rsidR="00D6720E">
        <w:t>recommendations</w:t>
      </w:r>
      <w:r w:rsidR="00361670">
        <w:t xml:space="preserve"> and takes into </w:t>
      </w:r>
      <w:r w:rsidR="004D2F90">
        <w:t xml:space="preserve">account </w:t>
      </w:r>
      <w:r w:rsidR="00361670">
        <w:t>system capacity</w:t>
      </w:r>
      <w:r w:rsidR="00EF6262">
        <w:t xml:space="preserve"> for education and training</w:t>
      </w:r>
      <w:r w:rsidR="00361670">
        <w:t>.</w:t>
      </w:r>
    </w:p>
    <w:p w:rsidRPr="00F97FC9" w:rsidR="00F97FC9" w:rsidP="00EB301F" w:rsidRDefault="00F97FC9" w14:paraId="67B95DD6" w14:textId="6D191230">
      <w:pPr>
        <w:pStyle w:val="ListParagraph"/>
        <w:numPr>
          <w:ilvl w:val="0"/>
          <w:numId w:val="109"/>
        </w:numPr>
        <w:jc w:val="both"/>
      </w:pPr>
      <w:r w:rsidRPr="00F97FC9">
        <w:rPr>
          <w:b/>
          <w:bCs/>
        </w:rPr>
        <w:t>Finance &amp; Resources:</w:t>
      </w:r>
      <w:r w:rsidRPr="00F97FC9">
        <w:t xml:space="preserve"> </w:t>
      </w:r>
      <w:r w:rsidR="00F32909">
        <w:t xml:space="preserve">The </w:t>
      </w:r>
      <w:r w:rsidRPr="00F97FC9">
        <w:t xml:space="preserve">recommendations </w:t>
      </w:r>
      <w:r w:rsidR="00EB301F">
        <w:t>a</w:t>
      </w:r>
      <w:r w:rsidR="00671015">
        <w:t xml:space="preserve">re </w:t>
      </w:r>
      <w:r w:rsidR="00F32909">
        <w:t xml:space="preserve">developed </w:t>
      </w:r>
      <w:r w:rsidRPr="00F97FC9">
        <w:t xml:space="preserve">based on system need and capacity </w:t>
      </w:r>
      <w:r w:rsidR="00F32909">
        <w:t xml:space="preserve">but as part of the process HEIW work with </w:t>
      </w:r>
      <w:r w:rsidRPr="00F97FC9">
        <w:t xml:space="preserve">Welsh Government </w:t>
      </w:r>
      <w:r w:rsidR="00F32909">
        <w:t>o</w:t>
      </w:r>
      <w:r w:rsidRPr="00F97FC9">
        <w:t xml:space="preserve">n </w:t>
      </w:r>
      <w:r w:rsidR="00F32909">
        <w:t xml:space="preserve">costing </w:t>
      </w:r>
      <w:r w:rsidRPr="00F97FC9">
        <w:t>alternative scenarios</w:t>
      </w:r>
      <w:r w:rsidR="001E49A6">
        <w:t xml:space="preserve"> to ensure these can be shared with stakeholders throughout the engagement process</w:t>
      </w:r>
      <w:r w:rsidR="00F32909">
        <w:t>.</w:t>
      </w:r>
    </w:p>
    <w:p w:rsidRPr="00024290" w:rsidR="00024290" w:rsidP="00EB301F" w:rsidRDefault="00024290" w14:paraId="0D5D61F4" w14:textId="30D61B7F">
      <w:pPr>
        <w:pStyle w:val="ListParagraph"/>
        <w:numPr>
          <w:ilvl w:val="0"/>
          <w:numId w:val="109"/>
        </w:numPr>
        <w:jc w:val="both"/>
      </w:pPr>
      <w:r w:rsidRPr="008D30CB">
        <w:rPr>
          <w:b/>
          <w:bCs/>
        </w:rPr>
        <w:t>Honour previous education and training plan commitments</w:t>
      </w:r>
      <w:r w:rsidRPr="008D30CB" w:rsidR="008D30CB">
        <w:rPr>
          <w:b/>
          <w:bCs/>
        </w:rPr>
        <w:t>:</w:t>
      </w:r>
      <w:r w:rsidR="008D30CB">
        <w:t xml:space="preserve"> </w:t>
      </w:r>
      <w:r w:rsidR="008B5F1E">
        <w:t>E</w:t>
      </w:r>
      <w:r w:rsidRPr="00024290">
        <w:t>nsure existing students and trainees can continue through their education and training pathways</w:t>
      </w:r>
      <w:r w:rsidR="00F32909">
        <w:t xml:space="preserve"> as a minimum</w:t>
      </w:r>
      <w:r w:rsidRPr="00024290">
        <w:t xml:space="preserve">. </w:t>
      </w:r>
    </w:p>
    <w:p w:rsidR="006F45A4" w:rsidP="00BC3BEE" w:rsidRDefault="004B0DB2" w14:paraId="7D7ADF5D" w14:textId="69A2B59D">
      <w:pPr>
        <w:pStyle w:val="HeadingLevel2"/>
        <w:ind w:left="567" w:hanging="567"/>
        <w:rPr>
          <w:rFonts w:eastAsia="Calibri"/>
        </w:rPr>
      </w:pPr>
      <w:bookmarkStart w:name="_Toc171605579" w:id="40"/>
      <w:bookmarkStart w:name="_Toc172533627" w:id="41"/>
      <w:r w:rsidRPr="00EB7245">
        <w:rPr>
          <w:rFonts w:eastAsia="Calibri"/>
        </w:rPr>
        <w:t>Risks</w:t>
      </w:r>
      <w:bookmarkEnd w:id="39"/>
      <w:bookmarkEnd w:id="40"/>
      <w:bookmarkEnd w:id="41"/>
    </w:p>
    <w:p w:rsidRPr="00EB7245" w:rsidR="003E46BE" w:rsidP="009A0A92" w:rsidRDefault="00F41643" w14:paraId="49986CAE" w14:textId="27DA67AB">
      <w:pPr>
        <w:pStyle w:val="MainBodyText"/>
      </w:pPr>
      <w:r w:rsidRPr="00EB7245">
        <w:t>The 202</w:t>
      </w:r>
      <w:r w:rsidRPr="00EB7245" w:rsidR="00EB7245">
        <w:t>5</w:t>
      </w:r>
      <w:r w:rsidR="006D69D2">
        <w:t>-</w:t>
      </w:r>
      <w:r w:rsidRPr="00EB7245">
        <w:t>2</w:t>
      </w:r>
      <w:r w:rsidRPr="00EB7245" w:rsidR="00EB7245">
        <w:t>6</w:t>
      </w:r>
      <w:r w:rsidRPr="00EB7245">
        <w:t xml:space="preserve"> pl</w:t>
      </w:r>
      <w:r w:rsidRPr="00EB7245" w:rsidR="00D07816">
        <w:t>an builds on the ambi</w:t>
      </w:r>
      <w:r w:rsidRPr="00EB7245" w:rsidR="001D0E69">
        <w:t>tious commissioning</w:t>
      </w:r>
      <w:r w:rsidRPr="00EB7245" w:rsidR="000D0EBA">
        <w:t xml:space="preserve"> of last years’ plan</w:t>
      </w:r>
      <w:r w:rsidRPr="00EB7245">
        <w:t>. Record numbers of students are in training in the NHS and wider health care sector in Wales.</w:t>
      </w:r>
    </w:p>
    <w:p w:rsidRPr="00AF608A" w:rsidR="00AA7C6C" w:rsidP="00D760B0" w:rsidRDefault="00F1719D" w14:paraId="41A894E9" w14:textId="12F70D83">
      <w:pPr>
        <w:pStyle w:val="MainBodyText"/>
        <w:keepNext/>
        <w:keepLines/>
        <w:spacing w:after="60"/>
      </w:pPr>
      <w:r w:rsidRPr="00AF608A">
        <w:t xml:space="preserve">We </w:t>
      </w:r>
      <w:r w:rsidRPr="00AF608A" w:rsidR="007A24AE">
        <w:t xml:space="preserve">have identified </w:t>
      </w:r>
      <w:r w:rsidRPr="00AF608A" w:rsidR="0068032D">
        <w:t>f</w:t>
      </w:r>
      <w:r w:rsidRPr="00AF608A" w:rsidR="006E693D">
        <w:t>ive</w:t>
      </w:r>
      <w:r w:rsidRPr="00AF608A" w:rsidR="0068032D">
        <w:t xml:space="preserve"> key external risks to delivery of our ETP:</w:t>
      </w:r>
    </w:p>
    <w:p w:rsidRPr="00AF608A" w:rsidR="00693CD8" w:rsidP="003A76C9" w:rsidRDefault="00693CD8" w14:paraId="467E022C" w14:textId="3162BCC8">
      <w:pPr>
        <w:pStyle w:val="MainBodyText"/>
        <w:keepNext/>
        <w:keepLines/>
        <w:numPr>
          <w:ilvl w:val="0"/>
          <w:numId w:val="27"/>
        </w:numPr>
      </w:pPr>
      <w:r w:rsidRPr="00AF608A">
        <w:rPr>
          <w:b/>
          <w:bCs/>
        </w:rPr>
        <w:t>System Capacity and Infrastructure</w:t>
      </w:r>
      <w:r w:rsidR="00E858A3">
        <w:rPr>
          <w:b/>
          <w:bCs/>
        </w:rPr>
        <w:t>.</w:t>
      </w:r>
      <w:r w:rsidR="00186E7E">
        <w:rPr>
          <w:b/>
          <w:bCs/>
        </w:rPr>
        <w:t xml:space="preserve"> </w:t>
      </w:r>
      <w:r w:rsidRPr="00456181" w:rsidR="00E858A3">
        <w:t xml:space="preserve">The capacity of organisations to host training remains a key risk.  Ensuring that there are no barriers to trainees and students receiving a safe and high-quality learning experience is vital. </w:t>
      </w:r>
      <w:r w:rsidR="00BC525E">
        <w:t xml:space="preserve">We are working </w:t>
      </w:r>
      <w:r w:rsidRPr="00456181" w:rsidR="00E858A3">
        <w:t xml:space="preserve">with key partners within </w:t>
      </w:r>
      <w:r w:rsidR="003A76C9">
        <w:t>Education Providers</w:t>
      </w:r>
      <w:r w:rsidRPr="00456181" w:rsidR="00E858A3">
        <w:t xml:space="preserve"> and NHS</w:t>
      </w:r>
      <w:r w:rsidR="003A76C9">
        <w:t xml:space="preserve"> Wales</w:t>
      </w:r>
      <w:r w:rsidRPr="00456181" w:rsidR="00E858A3">
        <w:t xml:space="preserve">, as well as regulators, to build on the </w:t>
      </w:r>
      <w:r w:rsidR="00090CC2">
        <w:t xml:space="preserve">existing </w:t>
      </w:r>
      <w:r w:rsidRPr="00456181" w:rsidR="00E858A3">
        <w:t xml:space="preserve">infrastructure. This involves </w:t>
      </w:r>
      <w:r w:rsidR="00A206B7">
        <w:t xml:space="preserve">building sustainable capacity through </w:t>
      </w:r>
      <w:r w:rsidR="00BC525E">
        <w:t xml:space="preserve">expansion of </w:t>
      </w:r>
      <w:r w:rsidRPr="00456181" w:rsidR="00E858A3">
        <w:t>multi-</w:t>
      </w:r>
      <w:r w:rsidR="00BC525E">
        <w:t>disciplinary</w:t>
      </w:r>
      <w:r w:rsidRPr="00456181" w:rsidR="00E858A3">
        <w:t xml:space="preserve"> placement opportunities</w:t>
      </w:r>
      <w:r w:rsidR="00BC525E">
        <w:t xml:space="preserve"> with multi-professional learning</w:t>
      </w:r>
      <w:r w:rsidRPr="00456181" w:rsidR="00E858A3">
        <w:t>, particularly within Primary Care and Mental Health settings, development of the Practice Education Facilitator roles, simulation, and regional support roles.</w:t>
      </w:r>
    </w:p>
    <w:p w:rsidRPr="00AF608A" w:rsidR="00693CD8" w:rsidP="00CF6034" w:rsidRDefault="00E850C6" w14:paraId="318619AC" w14:textId="76A69D5C">
      <w:pPr>
        <w:pStyle w:val="MainBodyText"/>
        <w:numPr>
          <w:ilvl w:val="0"/>
          <w:numId w:val="27"/>
        </w:numPr>
      </w:pPr>
      <w:r w:rsidRPr="00AF608A">
        <w:rPr>
          <w:b/>
          <w:bCs/>
        </w:rPr>
        <w:t>Challenging</w:t>
      </w:r>
      <w:r w:rsidRPr="00AF608A" w:rsidR="00693CD8">
        <w:rPr>
          <w:b/>
          <w:bCs/>
        </w:rPr>
        <w:t xml:space="preserve"> </w:t>
      </w:r>
      <w:r w:rsidRPr="00AF608A" w:rsidR="00F40E73">
        <w:rPr>
          <w:b/>
          <w:bCs/>
        </w:rPr>
        <w:t>student and trainee recruitment environment</w:t>
      </w:r>
      <w:r w:rsidRPr="00AF608A" w:rsidR="00C7239A">
        <w:rPr>
          <w:b/>
          <w:bCs/>
        </w:rPr>
        <w:t xml:space="preserve">. </w:t>
      </w:r>
      <w:r w:rsidRPr="00AF608A" w:rsidR="00C7239A">
        <w:t xml:space="preserve">There are national challenges in filling commissioned </w:t>
      </w:r>
      <w:r w:rsidRPr="00AF608A" w:rsidR="002D7228">
        <w:t xml:space="preserve">programme </w:t>
      </w:r>
      <w:r w:rsidRPr="00AF608A" w:rsidR="00C7239A">
        <w:t xml:space="preserve">places </w:t>
      </w:r>
      <w:r w:rsidRPr="00AF608A" w:rsidR="002D7228">
        <w:t xml:space="preserve">and achieving 100% recruitment to training programmes </w:t>
      </w:r>
      <w:r w:rsidRPr="00AF608A" w:rsidR="00167576">
        <w:t xml:space="preserve">for </w:t>
      </w:r>
      <w:r w:rsidRPr="00AF608A" w:rsidR="00C7239A">
        <w:t>some</w:t>
      </w:r>
      <w:r w:rsidRPr="00AF608A" w:rsidR="002D7228">
        <w:t xml:space="preserve"> areas. </w:t>
      </w:r>
      <w:r w:rsidRPr="00AF608A" w:rsidR="00C7239A">
        <w:t xml:space="preserve">This is a key external risk identified within our IMTP due to its potential impact on </w:t>
      </w:r>
      <w:r w:rsidRPr="00AF608A" w:rsidR="00490428">
        <w:t xml:space="preserve">service delivery, </w:t>
      </w:r>
      <w:r w:rsidRPr="00AF608A" w:rsidR="00C7239A">
        <w:t xml:space="preserve">the growth of the workforce required and </w:t>
      </w:r>
      <w:r w:rsidRPr="00AF608A" w:rsidR="00D06E95">
        <w:t>under</w:t>
      </w:r>
      <w:r w:rsidRPr="00AF608A" w:rsidR="005C2B62">
        <w:t xml:space="preserve"> </w:t>
      </w:r>
      <w:r w:rsidRPr="00AF608A" w:rsidR="00133E64">
        <w:t>recruitment</w:t>
      </w:r>
      <w:r w:rsidRPr="00AF608A" w:rsidR="00D06E95">
        <w:t xml:space="preserve"> </w:t>
      </w:r>
      <w:r w:rsidRPr="00AF608A" w:rsidR="002F66E8">
        <w:t>causing an</w:t>
      </w:r>
      <w:r w:rsidRPr="00AF608A" w:rsidR="002D7228">
        <w:t xml:space="preserve"> underspend position.</w:t>
      </w:r>
      <w:r w:rsidRPr="00AF608A" w:rsidR="007E51E0">
        <w:t xml:space="preserve"> </w:t>
      </w:r>
      <w:r w:rsidRPr="00AF608A" w:rsidR="002D7228">
        <w:t>This is being mitigated through a programme of work to maximise the numbers on commissioned programmes,</w:t>
      </w:r>
      <w:r w:rsidRPr="00AF608A" w:rsidR="00856F96">
        <w:t xml:space="preserve"> bespoke programmes such as Wales </w:t>
      </w:r>
      <w:r w:rsidRPr="00AF608A" w:rsidR="00D9796E">
        <w:t>Enhanced Recruitment Offer.</w:t>
      </w:r>
    </w:p>
    <w:p w:rsidRPr="00AF608A" w:rsidR="00693CD8" w:rsidP="00CF6034" w:rsidRDefault="00D757B4" w14:paraId="0093A571" w14:textId="44ACF926">
      <w:pPr>
        <w:pStyle w:val="MainBodyText"/>
        <w:numPr>
          <w:ilvl w:val="0"/>
          <w:numId w:val="27"/>
        </w:numPr>
      </w:pPr>
      <w:r>
        <w:rPr>
          <w:noProof/>
        </w:rPr>
        <w:drawing>
          <wp:anchor distT="0" distB="0" distL="114300" distR="114300" simplePos="0" relativeHeight="251658257" behindDoc="1" locked="0" layoutInCell="1" allowOverlap="1" wp14:anchorId="5431673F" wp14:editId="0ECA2302">
            <wp:simplePos x="0" y="0"/>
            <wp:positionH relativeFrom="page">
              <wp:posOffset>-645722</wp:posOffset>
            </wp:positionH>
            <wp:positionV relativeFrom="paragraph">
              <wp:posOffset>-150569</wp:posOffset>
            </wp:positionV>
            <wp:extent cx="11580820" cy="11094935"/>
            <wp:effectExtent l="0" t="0" r="1905" b="0"/>
            <wp:wrapNone/>
            <wp:docPr id="404700037" name="Picture 46" descr="Consulting with senior patient at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700037" name="Picture 404700037" descr="Consulting with senior patient at home"/>
                    <pic:cNvPicPr/>
                  </pic:nvPicPr>
                  <pic:blipFill rotWithShape="1">
                    <a:blip r:embed="rId25" cstate="print">
                      <a:alphaModFix amt="20000"/>
                      <a:extLst>
                        <a:ext uri="{28A0092B-C50C-407E-A947-70E740481C1C}">
                          <a14:useLocalDpi xmlns:a14="http://schemas.microsoft.com/office/drawing/2010/main" val="0"/>
                        </a:ext>
                      </a:extLst>
                    </a:blip>
                    <a:srcRect l="15220" r="16970"/>
                    <a:stretch/>
                  </pic:blipFill>
                  <pic:spPr bwMode="auto">
                    <a:xfrm>
                      <a:off x="0" y="0"/>
                      <a:ext cx="11580820" cy="11094935"/>
                    </a:xfrm>
                    <a:prstGeom prst="ellipse">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AF608A" w:rsidR="00693CD8">
        <w:rPr>
          <w:b/>
          <w:bCs/>
        </w:rPr>
        <w:t>Graduate Employment</w:t>
      </w:r>
      <w:r w:rsidRPr="00AF608A" w:rsidR="00F3202A">
        <w:rPr>
          <w:b/>
          <w:bCs/>
        </w:rPr>
        <w:t xml:space="preserve">. </w:t>
      </w:r>
      <w:r w:rsidRPr="00AF608A" w:rsidR="00F3202A">
        <w:t>To ensure that Wales is championed as the place to train, work and live there must be employment opportunities for our students on graduation</w:t>
      </w:r>
      <w:r w:rsidRPr="00AF608A" w:rsidR="008C3127">
        <w:t xml:space="preserve"> and Wales must be an attractive place to live and work</w:t>
      </w:r>
      <w:r w:rsidRPr="00AF608A" w:rsidR="00F3202A">
        <w:t xml:space="preserve">. Mitigation focuses on collaboration with stakeholders to support graduate employment across Wales, particularly in the more rural and remote areas. </w:t>
      </w:r>
      <w:r w:rsidRPr="00AF608A" w:rsidR="00B1773D">
        <w:t>The e</w:t>
      </w:r>
      <w:r w:rsidRPr="00AF608A" w:rsidR="00F3202A">
        <w:t>xperience as a student or trainee is key in registrants making their employment decision.</w:t>
      </w:r>
    </w:p>
    <w:p w:rsidRPr="00AF608A" w:rsidR="003C594F" w:rsidP="003C594F" w:rsidRDefault="003C594F" w14:paraId="7E8AC0C1" w14:textId="34D20083">
      <w:pPr>
        <w:pStyle w:val="MainBodyText"/>
        <w:keepNext/>
        <w:keepLines/>
        <w:numPr>
          <w:ilvl w:val="0"/>
          <w:numId w:val="27"/>
        </w:numPr>
      </w:pPr>
      <w:r w:rsidRPr="00AF608A">
        <w:rPr>
          <w:b/>
          <w:bCs/>
        </w:rPr>
        <w:t xml:space="preserve">Commissioning demand not aligned to current contract arrangements. </w:t>
      </w:r>
      <w:r w:rsidRPr="00AF608A">
        <w:t xml:space="preserve">There are several areas where commissioning demand has not met the minimum contract requirements including the inbuilt 20% range. There have been specific issues this year that are being managed with NHS Wales stakeholders linked to employment for graduates. There is further risk regarding future employment </w:t>
      </w:r>
      <w:r w:rsidRPr="00AF608A" w:rsidR="003632F9">
        <w:t xml:space="preserve">opportunities </w:t>
      </w:r>
      <w:r w:rsidRPr="00AF608A">
        <w:t xml:space="preserve">for areas commissioned at minimum contract levels but </w:t>
      </w:r>
      <w:r w:rsidRPr="00AF608A" w:rsidR="000679EA">
        <w:t>more than</w:t>
      </w:r>
      <w:r w:rsidRPr="00AF608A">
        <w:t xml:space="preserve"> NHS Wales organisations commissioning requests.</w:t>
      </w:r>
      <w:r w:rsidRPr="00AF608A" w:rsidR="001329DD">
        <w:t xml:space="preserve"> Work is underway with stakeholder</w:t>
      </w:r>
      <w:r w:rsidR="00323C07">
        <w:t>s</w:t>
      </w:r>
      <w:r w:rsidRPr="00AF608A" w:rsidR="001329DD">
        <w:t xml:space="preserve"> to maximise new workforce models and areas of work to ensure </w:t>
      </w:r>
      <w:r w:rsidRPr="00AF608A" w:rsidR="00AF608A">
        <w:t xml:space="preserve">students and trainees funded through investment in education and training are </w:t>
      </w:r>
      <w:r w:rsidR="006C6586">
        <w:t>recruited and</w:t>
      </w:r>
      <w:r w:rsidRPr="00AF608A" w:rsidR="00AF608A">
        <w:t xml:space="preserve"> retained in employment in Wales.</w:t>
      </w:r>
    </w:p>
    <w:p w:rsidRPr="00D05A24" w:rsidR="007E1454" w:rsidP="00CF6034" w:rsidRDefault="00693CD8" w14:paraId="04BDB9EB" w14:textId="3254F96A">
      <w:pPr>
        <w:pStyle w:val="MainBodyText"/>
        <w:numPr>
          <w:ilvl w:val="0"/>
          <w:numId w:val="27"/>
        </w:numPr>
        <w:sectPr w:rsidRPr="00D05A24" w:rsidR="007E1454" w:rsidSect="00BC5789">
          <w:pgSz w:w="16838" w:h="11906" w:orient="landscape"/>
          <w:pgMar w:top="1134" w:right="851" w:bottom="1134" w:left="851" w:header="709" w:footer="709" w:gutter="0"/>
          <w:cols w:space="708" w:num="2"/>
          <w:docGrid w:linePitch="360"/>
        </w:sectPr>
      </w:pPr>
      <w:r w:rsidRPr="00AF608A">
        <w:rPr>
          <w:b/>
          <w:bCs/>
        </w:rPr>
        <w:t>Policy Changes</w:t>
      </w:r>
      <w:r w:rsidRPr="00AF608A">
        <w:t xml:space="preserve">. </w:t>
      </w:r>
      <w:r w:rsidRPr="00AF608A" w:rsidR="00424BA5">
        <w:t>There are two policy changes that have been</w:t>
      </w:r>
      <w:r w:rsidRPr="00AF608A" w:rsidR="00D9796E">
        <w:t xml:space="preserve"> calculated within the recommend</w:t>
      </w:r>
      <w:r w:rsidRPr="00AF608A" w:rsidR="00C82353">
        <w:t>ations</w:t>
      </w:r>
      <w:r w:rsidRPr="00D05A24" w:rsidR="00C82353">
        <w:t xml:space="preserve">, the increase in the cost of tuition fees and the </w:t>
      </w:r>
      <w:r w:rsidRPr="00D05A24" w:rsidR="007F11CC">
        <w:t xml:space="preserve">change to the student bursary approach. There is a risk that should </w:t>
      </w:r>
      <w:r w:rsidRPr="00D05A24" w:rsidR="00F20EBD">
        <w:t xml:space="preserve">the additional cost not be provided </w:t>
      </w:r>
      <w:r w:rsidRPr="00D05A24" w:rsidR="0048252A">
        <w:t xml:space="preserve">as part of the funding envelope, </w:t>
      </w:r>
      <w:r w:rsidRPr="00D05A24" w:rsidR="009C36CC">
        <w:t xml:space="preserve">commissioning and recruitment numbers will be impacted </w:t>
      </w:r>
      <w:r w:rsidRPr="00D05A24" w:rsidR="000679EA">
        <w:t>to</w:t>
      </w:r>
      <w:r w:rsidRPr="00D05A24" w:rsidR="00903168">
        <w:t xml:space="preserve"> achieve a </w:t>
      </w:r>
      <w:r w:rsidRPr="00D05A24" w:rsidR="00D05A24">
        <w:t>break-even</w:t>
      </w:r>
      <w:r w:rsidRPr="00D05A24" w:rsidR="00903168">
        <w:t xml:space="preserve"> position. </w:t>
      </w:r>
      <w:r w:rsidRPr="00D05A24" w:rsidR="00D05A24">
        <w:t>Ongoing communication with Welsh Government to ensure any potential impact is kept  to a minimum.</w:t>
      </w:r>
      <w:r w:rsidRPr="00BC525E" w:rsidR="00BC525E">
        <w:rPr>
          <w:noProof/>
        </w:rPr>
        <w:t xml:space="preserve"> </w:t>
      </w:r>
    </w:p>
    <w:p w:rsidRPr="00BA33FB" w:rsidR="003561EB" w:rsidP="00BC3BEE" w:rsidRDefault="003561EB" w14:paraId="39B7B0B1" w14:textId="0CFFF944">
      <w:pPr>
        <w:pStyle w:val="HeadingLevel1"/>
      </w:pPr>
      <w:bookmarkStart w:name="_Toc136870232" w:id="42"/>
      <w:bookmarkStart w:name="_Toc171605580" w:id="43"/>
      <w:bookmarkStart w:name="_Toc172533628" w:id="44"/>
      <w:r w:rsidRPr="00BA33FB">
        <w:t>Education and Training Recommendations</w:t>
      </w:r>
      <w:bookmarkEnd w:id="42"/>
      <w:bookmarkEnd w:id="43"/>
      <w:bookmarkEnd w:id="44"/>
    </w:p>
    <w:p w:rsidR="00FC5941" w:rsidP="003641FE" w:rsidRDefault="00FC5941" w14:paraId="1045DD40" w14:textId="77777777">
      <w:pPr>
        <w:pStyle w:val="MainBodyText"/>
        <w:spacing w:before="120"/>
        <w:sectPr w:rsidR="00FC5941" w:rsidSect="009368A4">
          <w:pgSz w:w="16838" w:h="11906" w:orient="landscape"/>
          <w:pgMar w:top="1134" w:right="851" w:bottom="1134" w:left="851" w:header="709" w:footer="709" w:gutter="0"/>
          <w:cols w:space="708" w:num="2"/>
          <w:docGrid w:linePitch="360"/>
        </w:sectPr>
      </w:pPr>
    </w:p>
    <w:tbl>
      <w:tblPr>
        <w:tblStyle w:val="TableGrid"/>
        <w:tblW w:w="1516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B4C6E7" w:themeFill="accent1" w:themeFillTint="66"/>
        <w:tblLook w:val="04A0" w:firstRow="1" w:lastRow="0" w:firstColumn="1" w:lastColumn="0" w:noHBand="0" w:noVBand="1"/>
      </w:tblPr>
      <w:tblGrid>
        <w:gridCol w:w="15168"/>
      </w:tblGrid>
      <w:tr w:rsidR="009B7187" w:rsidTr="00EF1EDD" w14:paraId="42EC044F" w14:textId="77777777">
        <w:tc>
          <w:tcPr>
            <w:tcW w:w="15168" w:type="dxa"/>
            <w:shd w:val="clear" w:color="auto" w:fill="B4C6E7" w:themeFill="accent1" w:themeFillTint="66"/>
          </w:tcPr>
          <w:p w:rsidR="009B7187" w:rsidP="009B7187" w:rsidRDefault="009B7187" w14:paraId="3E544BC8" w14:textId="179C7A19">
            <w:pPr>
              <w:pStyle w:val="MainBodyText"/>
              <w:spacing w:before="120"/>
            </w:pPr>
            <w:r w:rsidRPr="00F84DE7">
              <w:t>This chapter sets out the commissioning and training recommendations for 202</w:t>
            </w:r>
            <w:r w:rsidR="00477AF3">
              <w:t>5</w:t>
            </w:r>
            <w:r w:rsidR="00482A75">
              <w:t>-</w:t>
            </w:r>
            <w:r w:rsidRPr="00F84DE7">
              <w:t>2</w:t>
            </w:r>
            <w:r w:rsidR="00477AF3">
              <w:t>6</w:t>
            </w:r>
            <w:r w:rsidRPr="00F84DE7">
              <w:t xml:space="preserve">. Further information relating to these recommendations can be found </w:t>
            </w:r>
            <w:r>
              <w:t xml:space="preserve">in </w:t>
            </w:r>
            <w:r w:rsidRPr="00B84684">
              <w:t xml:space="preserve">Appendix </w:t>
            </w:r>
            <w:r w:rsidRPr="00B84684" w:rsidR="00B84684">
              <w:t>C</w:t>
            </w:r>
            <w:r w:rsidRPr="00B84684">
              <w:t>.</w:t>
            </w:r>
            <w:r w:rsidR="00782632">
              <w:t xml:space="preserve"> </w:t>
            </w:r>
            <w:r w:rsidR="00D65F56">
              <w:t xml:space="preserve">Information </w:t>
            </w:r>
            <w:r w:rsidR="00090B33">
              <w:t xml:space="preserve">relating to </w:t>
            </w:r>
            <w:r w:rsidR="001116B6">
              <w:t xml:space="preserve">recruitment rates can also be found in our </w:t>
            </w:r>
            <w:r w:rsidR="002E3EAE">
              <w:t xml:space="preserve">Integrated Performance Report </w:t>
            </w:r>
            <w:r w:rsidR="00611770">
              <w:t>within</w:t>
            </w:r>
            <w:r w:rsidR="00837A6F">
              <w:t xml:space="preserve"> our</w:t>
            </w:r>
            <w:r w:rsidR="00611770">
              <w:t xml:space="preserve"> public</w:t>
            </w:r>
            <w:r w:rsidR="00837A6F">
              <w:t xml:space="preserve"> Board </w:t>
            </w:r>
            <w:r w:rsidR="00611770">
              <w:t>papers.</w:t>
            </w:r>
          </w:p>
        </w:tc>
      </w:tr>
    </w:tbl>
    <w:p w:rsidR="00EF1EDD" w:rsidP="00EF1EDD" w:rsidRDefault="00EF1EDD" w14:paraId="5CD83819" w14:textId="77777777">
      <w:pPr>
        <w:pStyle w:val="MainBodyText"/>
        <w:spacing w:after="0"/>
      </w:pPr>
    </w:p>
    <w:p w:rsidRPr="001445C0" w:rsidR="003963AE" w:rsidP="007705EB" w:rsidRDefault="00EB5878" w14:paraId="3C8DBAF0" w14:textId="739B0261">
      <w:pPr>
        <w:pStyle w:val="MainBodyText"/>
      </w:pPr>
      <w:r w:rsidRPr="001445C0">
        <w:t xml:space="preserve">In addition to the context and factors set out in Chapters 1 and 2, </w:t>
      </w:r>
      <w:r w:rsidRPr="001445C0" w:rsidR="003963AE">
        <w:t>these</w:t>
      </w:r>
      <w:r w:rsidRPr="001445C0">
        <w:t xml:space="preserve"> recommendations have been through a rigorous internal scrutiny proces</w:t>
      </w:r>
      <w:r w:rsidRPr="001445C0" w:rsidR="005E4357">
        <w:t>s</w:t>
      </w:r>
      <w:r w:rsidR="002E3EAE">
        <w:t>,</w:t>
      </w:r>
      <w:r w:rsidRPr="001445C0" w:rsidR="005E4357">
        <w:t xml:space="preserve"> and it is important to recognise that a range of factors have been considered</w:t>
      </w:r>
      <w:r w:rsidR="00D3360B">
        <w:t xml:space="preserve"> </w:t>
      </w:r>
      <w:r w:rsidR="00DD4E5E">
        <w:t xml:space="preserve">when </w:t>
      </w:r>
      <w:r w:rsidR="00FB2D22">
        <w:t>developing the recommendations.</w:t>
      </w:r>
    </w:p>
    <w:p w:rsidRPr="001445C0" w:rsidR="0036355F" w:rsidP="001445C0" w:rsidRDefault="00EB5878" w14:paraId="1E0CD88D" w14:textId="66E21E1F">
      <w:pPr>
        <w:pStyle w:val="MainBodyText"/>
      </w:pPr>
      <w:r w:rsidRPr="001445C0">
        <w:t xml:space="preserve">The recommendations </w:t>
      </w:r>
      <w:r w:rsidR="006E64BB">
        <w:t xml:space="preserve">are focused on </w:t>
      </w:r>
      <w:r w:rsidRPr="001445C0">
        <w:t>support</w:t>
      </w:r>
      <w:r w:rsidR="006E64BB">
        <w:t>ing</w:t>
      </w:r>
      <w:r w:rsidRPr="001445C0">
        <w:t xml:space="preserve"> achievable and sustained growth of the workforce.</w:t>
      </w:r>
      <w:r w:rsidR="006E64BB">
        <w:t xml:space="preserve"> This means that there is a range of increases, static recruitment and in some cases a reduction</w:t>
      </w:r>
      <w:r w:rsidR="009B0B81">
        <w:t xml:space="preserve"> where appropriate.</w:t>
      </w:r>
    </w:p>
    <w:p w:rsidRPr="001445C0" w:rsidR="00652A34" w:rsidP="00425538" w:rsidRDefault="0036355F" w14:paraId="5D7FB6BF" w14:textId="5F04FFA1">
      <w:pPr>
        <w:pStyle w:val="MainBodyText"/>
        <w:spacing w:after="0"/>
      </w:pPr>
      <w:r w:rsidRPr="001445C0">
        <w:t>W</w:t>
      </w:r>
      <w:r w:rsidRPr="001445C0" w:rsidR="00EB5878">
        <w:t>e feel that the</w:t>
      </w:r>
      <w:r w:rsidRPr="001445C0" w:rsidR="002C7213">
        <w:t>se</w:t>
      </w:r>
      <w:r w:rsidRPr="001445C0" w:rsidR="00EB5878">
        <w:t xml:space="preserve"> recommendations </w:t>
      </w:r>
      <w:r w:rsidR="005668C1">
        <w:t>are the optimum</w:t>
      </w:r>
      <w:r w:rsidRPr="001445C0" w:rsidR="00EB5878">
        <w:t xml:space="preserve"> level for Wales for 202</w:t>
      </w:r>
      <w:r w:rsidR="009B0B81">
        <w:t>5</w:t>
      </w:r>
      <w:r w:rsidR="0005427C">
        <w:t>-</w:t>
      </w:r>
      <w:r w:rsidRPr="001445C0" w:rsidR="00EB5878">
        <w:t>2</w:t>
      </w:r>
      <w:r w:rsidR="009B0B81">
        <w:t>6</w:t>
      </w:r>
      <w:r w:rsidRPr="001445C0" w:rsidR="00EB5878">
        <w:t>.</w:t>
      </w:r>
    </w:p>
    <w:p w:rsidR="00860CB3" w:rsidP="00425538" w:rsidRDefault="00860CB3" w14:paraId="3B0B6115" w14:textId="77777777">
      <w:pPr>
        <w:pStyle w:val="MainBodyText"/>
        <w:spacing w:after="0"/>
      </w:pPr>
    </w:p>
    <w:p w:rsidRPr="00A47C8B" w:rsidR="00171270" w:rsidP="007E520B" w:rsidRDefault="00171270" w14:paraId="7C3440D0" w14:textId="530A64CB">
      <w:pPr>
        <w:pStyle w:val="HeadingLevel2"/>
        <w:ind w:left="567" w:hanging="567"/>
      </w:pPr>
      <w:bookmarkStart w:name="_Toc136870233" w:id="45"/>
      <w:bookmarkStart w:name="_Toc171605581" w:id="46"/>
      <w:bookmarkStart w:name="_Toc172533629" w:id="47"/>
      <w:r w:rsidRPr="00A47C8B">
        <w:t>Nursing</w:t>
      </w:r>
      <w:bookmarkEnd w:id="45"/>
      <w:bookmarkEnd w:id="46"/>
      <w:bookmarkEnd w:id="47"/>
    </w:p>
    <w:p w:rsidR="00AC63A9" w:rsidP="00AC63A9" w:rsidRDefault="00AC63A9" w14:paraId="52C1CD42" w14:textId="306CE487">
      <w:pPr>
        <w:spacing w:after="0" w:line="240" w:lineRule="auto"/>
        <w:jc w:val="both"/>
        <w:rPr>
          <w:rFonts w:cs="Arial"/>
        </w:rPr>
      </w:pPr>
      <w:r>
        <w:rPr>
          <w:rFonts w:cs="Arial"/>
        </w:rPr>
        <w:t>R</w:t>
      </w:r>
      <w:r w:rsidRPr="004E08FD">
        <w:rPr>
          <w:rFonts w:cs="Arial"/>
        </w:rPr>
        <w:t xml:space="preserve">equests for nursing </w:t>
      </w:r>
      <w:r>
        <w:rPr>
          <w:rFonts w:cs="Arial"/>
        </w:rPr>
        <w:t xml:space="preserve">pre-registration commissioned places </w:t>
      </w:r>
      <w:r w:rsidRPr="004E08FD">
        <w:rPr>
          <w:rFonts w:cs="Arial"/>
        </w:rPr>
        <w:t>have increased</w:t>
      </w:r>
      <w:r>
        <w:rPr>
          <w:rFonts w:cs="Arial"/>
        </w:rPr>
        <w:t xml:space="preserve"> for 2025-26 on the back of significant increases in recent years. However, only 60% of the IMTP request</w:t>
      </w:r>
      <w:r w:rsidR="00D50854">
        <w:rPr>
          <w:rFonts w:cs="Arial"/>
        </w:rPr>
        <w:t xml:space="preserve">s were </w:t>
      </w:r>
      <w:r>
        <w:rPr>
          <w:rFonts w:cs="Arial"/>
        </w:rPr>
        <w:t>commissioned in 2024-25 due to the following constraints:</w:t>
      </w:r>
    </w:p>
    <w:p w:rsidRPr="00AC2A61" w:rsidR="00AC63A9" w:rsidP="002D6C78" w:rsidRDefault="00AC63A9" w14:paraId="6FEC2C8C" w14:textId="3F7CA82F">
      <w:pPr>
        <w:pStyle w:val="ListParagraph"/>
        <w:numPr>
          <w:ilvl w:val="0"/>
          <w:numId w:val="55"/>
        </w:numPr>
        <w:spacing w:after="0" w:line="240" w:lineRule="auto"/>
        <w:jc w:val="both"/>
        <w:rPr>
          <w:rFonts w:cs="Arial"/>
        </w:rPr>
      </w:pPr>
      <w:r w:rsidRPr="44FD59A3">
        <w:rPr>
          <w:rFonts w:cs="Arial"/>
        </w:rPr>
        <w:t>Current contracts</w:t>
      </w:r>
    </w:p>
    <w:p w:rsidRPr="00AC2A61" w:rsidR="00AC63A9" w:rsidP="002D6C78" w:rsidRDefault="00AC63A9" w14:paraId="5275F351" w14:textId="77777777">
      <w:pPr>
        <w:pStyle w:val="ListParagraph"/>
        <w:numPr>
          <w:ilvl w:val="0"/>
          <w:numId w:val="55"/>
        </w:numPr>
        <w:spacing w:after="0" w:line="240" w:lineRule="auto"/>
        <w:jc w:val="both"/>
        <w:rPr>
          <w:rFonts w:cs="Arial"/>
        </w:rPr>
      </w:pPr>
      <w:r w:rsidRPr="00AC2A61">
        <w:rPr>
          <w:rFonts w:cs="Arial"/>
        </w:rPr>
        <w:t>Placement Capacity</w:t>
      </w:r>
    </w:p>
    <w:p w:rsidRPr="00AC2A61" w:rsidR="00AC63A9" w:rsidP="002D6C78" w:rsidRDefault="00AC63A9" w14:paraId="12043907" w14:textId="77777777">
      <w:pPr>
        <w:pStyle w:val="ListParagraph"/>
        <w:numPr>
          <w:ilvl w:val="0"/>
          <w:numId w:val="55"/>
        </w:numPr>
        <w:spacing w:after="120" w:line="240" w:lineRule="auto"/>
        <w:ind w:left="714" w:hanging="357"/>
        <w:contextualSpacing w:val="0"/>
        <w:jc w:val="both"/>
        <w:rPr>
          <w:rFonts w:cs="Arial"/>
        </w:rPr>
      </w:pPr>
      <w:r w:rsidRPr="00AC2A61">
        <w:rPr>
          <w:rFonts w:cs="Arial"/>
        </w:rPr>
        <w:t>Applications to programme.</w:t>
      </w:r>
    </w:p>
    <w:p w:rsidR="00AC63A9" w:rsidP="00F559DD" w:rsidRDefault="00AC63A9" w14:paraId="0AECB284" w14:textId="15A7D87C">
      <w:pPr>
        <w:spacing w:after="120" w:line="240" w:lineRule="auto"/>
        <w:jc w:val="both"/>
        <w:rPr>
          <w:rFonts w:cs="Arial"/>
        </w:rPr>
      </w:pPr>
      <w:r>
        <w:rPr>
          <w:rFonts w:cs="Arial"/>
        </w:rPr>
        <w:t>Nurse workforce modelling shows an increase in the pipeline of future registrants due to increased commissioning in recent years particularly for adult nursing.  Staff r</w:t>
      </w:r>
      <w:r w:rsidRPr="00E20ED6">
        <w:rPr>
          <w:rFonts w:cs="Arial"/>
        </w:rPr>
        <w:t>etention is an issue across all four nursing fields</w:t>
      </w:r>
      <w:r>
        <w:rPr>
          <w:rFonts w:cs="Arial"/>
        </w:rPr>
        <w:t xml:space="preserve">, </w:t>
      </w:r>
      <w:r w:rsidRPr="00E20ED6">
        <w:rPr>
          <w:rFonts w:cs="Arial"/>
        </w:rPr>
        <w:t xml:space="preserve">but especially </w:t>
      </w:r>
      <w:r>
        <w:rPr>
          <w:rFonts w:cs="Arial"/>
        </w:rPr>
        <w:t xml:space="preserve">in </w:t>
      </w:r>
      <w:r w:rsidRPr="00E20ED6">
        <w:rPr>
          <w:rFonts w:cs="Arial"/>
        </w:rPr>
        <w:t>adult and mental health</w:t>
      </w:r>
      <w:r>
        <w:rPr>
          <w:rFonts w:cs="Arial"/>
        </w:rPr>
        <w:t xml:space="preserve"> nursing.  </w:t>
      </w:r>
      <w:r w:rsidRPr="0036687B">
        <w:rPr>
          <w:rFonts w:cs="Arial"/>
        </w:rPr>
        <w:t>Participation</w:t>
      </w:r>
      <w:r>
        <w:rPr>
          <w:rFonts w:cs="Arial"/>
        </w:rPr>
        <w:t xml:space="preserve"> rates drop as nurses progress through their careers with more and more working part time in the latter years of employment.  </w:t>
      </w:r>
    </w:p>
    <w:p w:rsidR="00326F1D" w:rsidP="00A7359B" w:rsidRDefault="00326F1D" w14:paraId="71E01546" w14:textId="3747B158">
      <w:pPr>
        <w:pStyle w:val="MainBodyText"/>
        <w:keepNext/>
        <w:keepLines/>
      </w:pPr>
      <w:r>
        <w:t xml:space="preserve">The </w:t>
      </w:r>
      <w:r w:rsidR="00331048">
        <w:t xml:space="preserve">2025-26 </w:t>
      </w:r>
      <w:r>
        <w:t xml:space="preserve">recommendations for </w:t>
      </w:r>
      <w:r w:rsidR="00432002">
        <w:t>pre-registration nursing are:</w:t>
      </w:r>
    </w:p>
    <w:tbl>
      <w:tblPr>
        <w:tblW w:w="5000" w:type="pct"/>
        <w:tblLook w:val="04A0" w:firstRow="1" w:lastRow="0" w:firstColumn="1" w:lastColumn="0" w:noHBand="0" w:noVBand="1"/>
      </w:tblPr>
      <w:tblGrid>
        <w:gridCol w:w="2414"/>
        <w:gridCol w:w="1394"/>
        <w:gridCol w:w="1394"/>
        <w:gridCol w:w="1394"/>
        <w:gridCol w:w="1394"/>
        <w:gridCol w:w="7126"/>
      </w:tblGrid>
      <w:tr w:rsidRPr="0015043E" w:rsidR="00966DCB" w:rsidTr="006F3075" w14:paraId="0D16F65D" w14:textId="77777777">
        <w:trPr>
          <w:trHeight w:val="615"/>
        </w:trPr>
        <w:tc>
          <w:tcPr>
            <w:tcW w:w="798"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15043E" w:rsidR="00966DCB" w:rsidP="0015043E" w:rsidRDefault="00966DCB" w14:paraId="1901B283" w14:textId="77777777">
            <w:pPr>
              <w:spacing w:after="0" w:line="240" w:lineRule="auto"/>
              <w:rPr>
                <w:rFonts w:eastAsia="Times New Roman" w:cs="Arial"/>
                <w:b/>
                <w:bCs/>
                <w:color w:val="FFFFFF"/>
                <w:lang w:eastAsia="en-GB"/>
              </w:rPr>
            </w:pPr>
            <w:r w:rsidRPr="0015043E">
              <w:rPr>
                <w:rFonts w:eastAsia="Times New Roman" w:cs="Arial"/>
                <w:b/>
                <w:bCs/>
                <w:color w:val="FFFFFF"/>
                <w:lang w:eastAsia="en-GB"/>
              </w:rPr>
              <w:t>Area</w:t>
            </w:r>
          </w:p>
        </w:tc>
        <w:tc>
          <w:tcPr>
            <w:tcW w:w="461" w:type="pct"/>
            <w:tcBorders>
              <w:top w:val="single" w:color="FFFFFF" w:sz="8" w:space="0"/>
              <w:left w:val="nil"/>
              <w:bottom w:val="single" w:color="FFFFFF" w:sz="8" w:space="0"/>
              <w:right w:val="single" w:color="FFFFFF" w:sz="8" w:space="0"/>
            </w:tcBorders>
            <w:shd w:val="clear" w:color="000000" w:fill="5B9BD5"/>
            <w:vAlign w:val="center"/>
            <w:hideMark/>
          </w:tcPr>
          <w:p w:rsidRPr="0015043E" w:rsidR="00966DCB" w:rsidP="0015043E" w:rsidRDefault="00966DCB" w14:paraId="712A0E59" w14:textId="77777777">
            <w:pPr>
              <w:spacing w:after="0" w:line="240" w:lineRule="auto"/>
              <w:jc w:val="center"/>
              <w:rPr>
                <w:rFonts w:eastAsia="Times New Roman" w:cs="Arial"/>
                <w:b/>
                <w:bCs/>
                <w:color w:val="FFFFFF"/>
                <w:lang w:eastAsia="en-GB"/>
              </w:rPr>
            </w:pPr>
            <w:r w:rsidRPr="0015043E">
              <w:rPr>
                <w:rFonts w:eastAsia="Times New Roman" w:cs="Arial"/>
                <w:b/>
                <w:bCs/>
                <w:color w:val="FFFFFF"/>
                <w:lang w:eastAsia="en-GB"/>
              </w:rPr>
              <w:t>2023-2024</w:t>
            </w:r>
          </w:p>
        </w:tc>
        <w:tc>
          <w:tcPr>
            <w:tcW w:w="461" w:type="pct"/>
            <w:tcBorders>
              <w:top w:val="single" w:color="FFFFFF" w:sz="8" w:space="0"/>
              <w:left w:val="nil"/>
              <w:bottom w:val="single" w:color="FFFFFF" w:sz="8" w:space="0"/>
              <w:right w:val="single" w:color="325083" w:sz="18" w:space="0"/>
            </w:tcBorders>
            <w:shd w:val="clear" w:color="000000" w:fill="5B9BD5"/>
            <w:vAlign w:val="center"/>
            <w:hideMark/>
          </w:tcPr>
          <w:p w:rsidRPr="0015043E" w:rsidR="00966DCB" w:rsidP="0015043E" w:rsidRDefault="00966DCB" w14:paraId="75756676" w14:textId="77777777">
            <w:pPr>
              <w:spacing w:after="0" w:line="240" w:lineRule="auto"/>
              <w:jc w:val="center"/>
              <w:rPr>
                <w:rFonts w:eastAsia="Times New Roman" w:cs="Arial"/>
                <w:b/>
                <w:bCs/>
                <w:color w:val="FFFFFF"/>
                <w:lang w:eastAsia="en-GB"/>
              </w:rPr>
            </w:pPr>
            <w:r w:rsidRPr="0015043E">
              <w:rPr>
                <w:rFonts w:eastAsia="Times New Roman" w:cs="Arial"/>
                <w:b/>
                <w:bCs/>
                <w:color w:val="FFFFFF"/>
                <w:lang w:eastAsia="en-GB"/>
              </w:rPr>
              <w:t>2024-2025</w:t>
            </w:r>
          </w:p>
        </w:tc>
        <w:tc>
          <w:tcPr>
            <w:tcW w:w="461" w:type="pct"/>
            <w:tcBorders>
              <w:top w:val="single" w:color="325083" w:sz="18" w:space="0"/>
              <w:left w:val="single" w:color="325083" w:sz="18" w:space="0"/>
              <w:bottom w:val="single" w:color="FFFFFF" w:sz="8" w:space="0"/>
              <w:right w:val="single" w:color="002060" w:sz="8" w:space="0"/>
            </w:tcBorders>
            <w:shd w:val="clear" w:color="000000" w:fill="5B9BD5"/>
            <w:vAlign w:val="center"/>
            <w:hideMark/>
          </w:tcPr>
          <w:p w:rsidRPr="0015043E" w:rsidR="00966DCB" w:rsidP="0015043E" w:rsidRDefault="00966DCB" w14:paraId="33E8C011" w14:textId="77777777">
            <w:pPr>
              <w:spacing w:after="0" w:line="240" w:lineRule="auto"/>
              <w:jc w:val="center"/>
              <w:rPr>
                <w:rFonts w:eastAsia="Times New Roman" w:cs="Arial"/>
                <w:b/>
                <w:bCs/>
                <w:color w:val="FFFFFF"/>
                <w:lang w:eastAsia="en-GB"/>
              </w:rPr>
            </w:pPr>
            <w:r w:rsidRPr="0015043E">
              <w:rPr>
                <w:rFonts w:eastAsia="Times New Roman" w:cs="Arial"/>
                <w:b/>
                <w:bCs/>
                <w:color w:val="FFFFFF"/>
                <w:lang w:eastAsia="en-GB"/>
              </w:rPr>
              <w:t>Original 2025-2026</w:t>
            </w:r>
          </w:p>
        </w:tc>
        <w:tc>
          <w:tcPr>
            <w:tcW w:w="461" w:type="pct"/>
            <w:tcBorders>
              <w:top w:val="single" w:color="325083" w:sz="18" w:space="0"/>
              <w:left w:val="nil"/>
              <w:bottom w:val="single" w:color="FFFFFF" w:sz="8" w:space="0"/>
              <w:right w:val="single" w:color="325083" w:sz="18" w:space="0"/>
            </w:tcBorders>
            <w:shd w:val="clear" w:color="000000" w:fill="5B9BD5"/>
            <w:vAlign w:val="center"/>
            <w:hideMark/>
          </w:tcPr>
          <w:p w:rsidRPr="0015043E" w:rsidR="00966DCB" w:rsidP="0015043E" w:rsidRDefault="00966DCB" w14:paraId="031D281E" w14:textId="77777777">
            <w:pPr>
              <w:spacing w:after="0" w:line="240" w:lineRule="auto"/>
              <w:jc w:val="center"/>
              <w:rPr>
                <w:rFonts w:eastAsia="Times New Roman" w:cs="Arial"/>
                <w:b/>
                <w:bCs/>
                <w:color w:val="FFFFFF"/>
                <w:lang w:eastAsia="en-GB"/>
              </w:rPr>
            </w:pPr>
            <w:r w:rsidRPr="0015043E">
              <w:rPr>
                <w:rFonts w:eastAsia="Times New Roman" w:cs="Arial"/>
                <w:b/>
                <w:bCs/>
                <w:color w:val="FFFFFF"/>
                <w:lang w:eastAsia="en-GB"/>
              </w:rPr>
              <w:t>Updated 2025-2026</w:t>
            </w:r>
          </w:p>
        </w:tc>
        <w:tc>
          <w:tcPr>
            <w:tcW w:w="2357"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15043E" w:rsidR="00966DCB" w:rsidP="0015043E" w:rsidRDefault="00966DCB" w14:paraId="4D77EEF4" w14:textId="77777777">
            <w:pPr>
              <w:spacing w:after="0" w:line="240" w:lineRule="auto"/>
              <w:jc w:val="center"/>
              <w:rPr>
                <w:rFonts w:eastAsia="Times New Roman" w:cs="Arial"/>
                <w:b/>
                <w:bCs/>
                <w:color w:val="FFFFFF"/>
                <w:lang w:eastAsia="en-GB"/>
              </w:rPr>
            </w:pPr>
            <w:r w:rsidRPr="0015043E">
              <w:rPr>
                <w:rFonts w:eastAsia="Times New Roman" w:cs="Arial"/>
                <w:b/>
                <w:bCs/>
                <w:color w:val="FFFFFF"/>
                <w:lang w:eastAsia="en-GB"/>
              </w:rPr>
              <w:t>Context</w:t>
            </w:r>
          </w:p>
        </w:tc>
      </w:tr>
      <w:tr w:rsidRPr="0015043E" w:rsidR="00966DCB" w:rsidTr="006F3075" w14:paraId="308ED6BF" w14:textId="77777777">
        <w:trPr>
          <w:trHeight w:val="870"/>
        </w:trPr>
        <w:tc>
          <w:tcPr>
            <w:tcW w:w="798" w:type="pct"/>
            <w:vMerge w:val="restart"/>
            <w:tcBorders>
              <w:top w:val="nil"/>
              <w:left w:val="single" w:color="FFFFFF" w:sz="8" w:space="0"/>
              <w:bottom w:val="single" w:color="FFFFFF" w:sz="8" w:space="0"/>
              <w:right w:val="single" w:color="FFFFFF" w:sz="8" w:space="0"/>
            </w:tcBorders>
            <w:shd w:val="clear" w:color="000000" w:fill="5B9BD5"/>
            <w:vAlign w:val="center"/>
            <w:hideMark/>
          </w:tcPr>
          <w:p w:rsidRPr="0015043E" w:rsidR="00966DCB" w:rsidP="0015043E" w:rsidRDefault="00966DCB" w14:paraId="44F5FA98" w14:textId="77777777">
            <w:pPr>
              <w:spacing w:after="0" w:line="240" w:lineRule="auto"/>
              <w:rPr>
                <w:rFonts w:eastAsia="Times New Roman" w:cs="Arial"/>
                <w:b/>
                <w:bCs/>
                <w:color w:val="FFFFFF"/>
                <w:lang w:eastAsia="en-GB"/>
              </w:rPr>
            </w:pPr>
            <w:r w:rsidRPr="0015043E">
              <w:rPr>
                <w:rFonts w:eastAsia="Times New Roman" w:cs="Arial"/>
                <w:b/>
                <w:bCs/>
                <w:color w:val="FFFFFF"/>
                <w:lang w:eastAsia="en-GB"/>
              </w:rPr>
              <w:t>Adult Nursing</w:t>
            </w:r>
          </w:p>
        </w:tc>
        <w:tc>
          <w:tcPr>
            <w:tcW w:w="461" w:type="pct"/>
            <w:vMerge w:val="restart"/>
            <w:tcBorders>
              <w:top w:val="nil"/>
              <w:left w:val="single" w:color="FFFFFF" w:sz="8" w:space="0"/>
              <w:bottom w:val="single" w:color="FFFFFF" w:sz="8" w:space="0"/>
              <w:right w:val="single" w:color="FFFFFF" w:sz="8" w:space="0"/>
            </w:tcBorders>
            <w:shd w:val="clear" w:color="000000" w:fill="BDD6EE"/>
            <w:vAlign w:val="center"/>
            <w:hideMark/>
          </w:tcPr>
          <w:p w:rsidRPr="0015043E" w:rsidR="00966DCB" w:rsidP="0015043E" w:rsidRDefault="00966DCB" w14:paraId="2B9B6486" w14:textId="77777777">
            <w:pPr>
              <w:spacing w:after="0" w:line="240" w:lineRule="auto"/>
              <w:jc w:val="center"/>
              <w:rPr>
                <w:rFonts w:eastAsia="Times New Roman" w:cs="Arial"/>
                <w:i/>
                <w:iCs/>
                <w:color w:val="000000"/>
                <w:lang w:eastAsia="en-GB"/>
              </w:rPr>
            </w:pPr>
            <w:r w:rsidRPr="0015043E">
              <w:rPr>
                <w:rFonts w:eastAsia="Times New Roman" w:cs="Arial"/>
                <w:i/>
                <w:iCs/>
                <w:color w:val="000000"/>
                <w:lang w:eastAsia="en-GB"/>
              </w:rPr>
              <w:t>1892</w:t>
            </w:r>
          </w:p>
        </w:tc>
        <w:tc>
          <w:tcPr>
            <w:tcW w:w="461" w:type="pct"/>
            <w:vMerge w:val="restart"/>
            <w:tcBorders>
              <w:top w:val="nil"/>
              <w:left w:val="single" w:color="FFFFFF" w:sz="8" w:space="0"/>
              <w:bottom w:val="single" w:color="FFFFFF" w:sz="8" w:space="0"/>
              <w:right w:val="single" w:color="325083" w:sz="18" w:space="0"/>
            </w:tcBorders>
            <w:shd w:val="clear" w:color="000000" w:fill="BDD6EE"/>
            <w:vAlign w:val="center"/>
            <w:hideMark/>
          </w:tcPr>
          <w:p w:rsidRPr="0015043E" w:rsidR="00966DCB" w:rsidP="0015043E" w:rsidRDefault="00966DCB" w14:paraId="036C3137" w14:textId="77777777">
            <w:pPr>
              <w:spacing w:after="0" w:line="240" w:lineRule="auto"/>
              <w:jc w:val="center"/>
              <w:rPr>
                <w:rFonts w:eastAsia="Times New Roman" w:cs="Arial"/>
                <w:i/>
                <w:iCs/>
                <w:color w:val="000000"/>
                <w:lang w:eastAsia="en-GB"/>
              </w:rPr>
            </w:pPr>
            <w:r w:rsidRPr="0015043E">
              <w:rPr>
                <w:rFonts w:eastAsia="Times New Roman" w:cs="Arial"/>
                <w:i/>
                <w:iCs/>
                <w:color w:val="000000"/>
                <w:lang w:eastAsia="en-GB"/>
              </w:rPr>
              <w:t>1596</w:t>
            </w:r>
          </w:p>
        </w:tc>
        <w:tc>
          <w:tcPr>
            <w:tcW w:w="461" w:type="pct"/>
            <w:vMerge w:val="restart"/>
            <w:tcBorders>
              <w:top w:val="single" w:color="FFFFFF" w:sz="8" w:space="0"/>
              <w:left w:val="single" w:color="325083" w:sz="18" w:space="0"/>
              <w:bottom w:val="single" w:color="FFFFFF" w:sz="8" w:space="0"/>
              <w:right w:val="single" w:color="002060" w:sz="8" w:space="0"/>
            </w:tcBorders>
            <w:shd w:val="clear" w:color="000000" w:fill="BDD6EE"/>
            <w:vAlign w:val="center"/>
            <w:hideMark/>
          </w:tcPr>
          <w:p w:rsidRPr="0015043E" w:rsidR="00966DCB" w:rsidP="0015043E" w:rsidRDefault="00966DCB" w14:paraId="68A8B7DC" w14:textId="77777777">
            <w:pPr>
              <w:spacing w:after="0" w:line="240" w:lineRule="auto"/>
              <w:jc w:val="center"/>
              <w:rPr>
                <w:rFonts w:eastAsia="Times New Roman" w:cs="Arial"/>
                <w:b/>
                <w:bCs/>
                <w:color w:val="000000"/>
                <w:lang w:eastAsia="en-GB"/>
              </w:rPr>
            </w:pPr>
            <w:r w:rsidRPr="0015043E">
              <w:rPr>
                <w:rFonts w:eastAsia="Times New Roman" w:cs="Arial"/>
                <w:b/>
                <w:bCs/>
                <w:color w:val="000000"/>
                <w:lang w:eastAsia="en-GB"/>
              </w:rPr>
              <w:t>1714</w:t>
            </w:r>
          </w:p>
        </w:tc>
        <w:tc>
          <w:tcPr>
            <w:tcW w:w="461" w:type="pct"/>
            <w:vMerge w:val="restart"/>
            <w:tcBorders>
              <w:top w:val="single" w:color="FFFFFF" w:sz="8" w:space="0"/>
              <w:left w:val="single" w:color="002060" w:sz="8" w:space="0"/>
              <w:bottom w:val="single" w:color="FFFFFF" w:sz="8" w:space="0"/>
              <w:right w:val="single" w:color="325083" w:sz="18" w:space="0"/>
            </w:tcBorders>
            <w:shd w:val="clear" w:color="000000" w:fill="BDD6EE"/>
            <w:vAlign w:val="center"/>
            <w:hideMark/>
          </w:tcPr>
          <w:p w:rsidRPr="008E46BF" w:rsidR="00966DCB" w:rsidP="0015043E" w:rsidRDefault="00966DCB" w14:paraId="2BA26B8F" w14:textId="10B95576">
            <w:pPr>
              <w:spacing w:after="0" w:line="240" w:lineRule="auto"/>
              <w:jc w:val="center"/>
              <w:rPr>
                <w:rFonts w:eastAsia="Times New Roman" w:cs="Arial"/>
                <w:b/>
                <w:bCs/>
                <w:color w:val="000000"/>
                <w:lang w:eastAsia="en-GB"/>
              </w:rPr>
            </w:pPr>
            <w:r>
              <w:rPr>
                <w:rFonts w:eastAsia="Times New Roman" w:cs="Arial"/>
                <w:b/>
                <w:bCs/>
                <w:color w:val="000000"/>
                <w:lang w:eastAsia="en-GB"/>
              </w:rPr>
              <w:t>1596</w:t>
            </w:r>
          </w:p>
        </w:tc>
        <w:tc>
          <w:tcPr>
            <w:tcW w:w="2357" w:type="pct"/>
            <w:tcBorders>
              <w:top w:val="nil"/>
              <w:left w:val="single" w:color="325083" w:sz="18" w:space="0"/>
              <w:bottom w:val="nil"/>
              <w:right w:val="single" w:color="FFFFFF" w:sz="8" w:space="0"/>
            </w:tcBorders>
            <w:shd w:val="clear" w:color="000000" w:fill="BDD6EE"/>
            <w:vAlign w:val="center"/>
            <w:hideMark/>
          </w:tcPr>
          <w:p w:rsidRPr="00CF6034" w:rsidR="00966DCB" w:rsidP="00CF6034" w:rsidRDefault="00966DCB" w14:paraId="0A77CA0C" w14:textId="41303AAD">
            <w:pPr>
              <w:pStyle w:val="ListParagraph"/>
              <w:numPr>
                <w:ilvl w:val="0"/>
                <w:numId w:val="162"/>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An increase i</w:t>
            </w:r>
            <w:r w:rsidR="006A72CE">
              <w:rPr>
                <w:rFonts w:eastAsia="Times New Roman" w:cs="Arial"/>
                <w:color w:val="000000"/>
                <w:lang w:eastAsia="en-GB"/>
              </w:rPr>
              <w:t>n</w:t>
            </w:r>
            <w:r w:rsidRPr="00CF6034">
              <w:rPr>
                <w:rFonts w:eastAsia="Times New Roman" w:cs="Arial"/>
                <w:color w:val="000000"/>
                <w:lang w:eastAsia="en-GB"/>
              </w:rPr>
              <w:t xml:space="preserve"> adult nursing commissions </w:t>
            </w:r>
            <w:r w:rsidR="006A72CE">
              <w:rPr>
                <w:rFonts w:eastAsia="Times New Roman" w:cs="Arial"/>
                <w:color w:val="000000"/>
                <w:lang w:eastAsia="en-GB"/>
              </w:rPr>
              <w:t>wa</w:t>
            </w:r>
            <w:r w:rsidRPr="00CF6034">
              <w:rPr>
                <w:rFonts w:eastAsia="Times New Roman" w:cs="Arial"/>
                <w:color w:val="000000"/>
                <w:lang w:eastAsia="en-GB"/>
              </w:rPr>
              <w:t>s recommended. These are not to the level identified in IMTP submissions due to contract, placement and application constraints.</w:t>
            </w:r>
          </w:p>
        </w:tc>
      </w:tr>
      <w:tr w:rsidRPr="0015043E" w:rsidR="00966DCB" w:rsidTr="006F3075" w14:paraId="268AC4D7" w14:textId="77777777">
        <w:trPr>
          <w:trHeight w:val="1170"/>
        </w:trPr>
        <w:tc>
          <w:tcPr>
            <w:tcW w:w="798" w:type="pct"/>
            <w:vMerge/>
            <w:tcBorders>
              <w:top w:val="nil"/>
              <w:left w:val="single" w:color="FFFFFF" w:sz="8" w:space="0"/>
              <w:bottom w:val="single" w:color="FFFFFF" w:sz="8" w:space="0"/>
              <w:right w:val="single" w:color="FFFFFF" w:sz="8" w:space="0"/>
            </w:tcBorders>
            <w:vAlign w:val="center"/>
            <w:hideMark/>
          </w:tcPr>
          <w:p w:rsidRPr="0015043E" w:rsidR="00966DCB" w:rsidP="0015043E" w:rsidRDefault="00966DCB" w14:paraId="72D1338D" w14:textId="77777777">
            <w:pPr>
              <w:spacing w:after="0" w:line="240" w:lineRule="auto"/>
              <w:rPr>
                <w:rFonts w:eastAsia="Times New Roman" w:cs="Arial"/>
                <w:b/>
                <w:bCs/>
                <w:color w:val="FFFFFF"/>
                <w:lang w:eastAsia="en-GB"/>
              </w:rPr>
            </w:pPr>
          </w:p>
        </w:tc>
        <w:tc>
          <w:tcPr>
            <w:tcW w:w="461" w:type="pct"/>
            <w:vMerge/>
            <w:tcBorders>
              <w:top w:val="nil"/>
              <w:left w:val="single" w:color="FFFFFF" w:sz="8" w:space="0"/>
              <w:bottom w:val="single" w:color="FFFFFF" w:sz="8" w:space="0"/>
              <w:right w:val="single" w:color="FFFFFF" w:sz="8" w:space="0"/>
            </w:tcBorders>
            <w:vAlign w:val="center"/>
            <w:hideMark/>
          </w:tcPr>
          <w:p w:rsidRPr="0015043E" w:rsidR="00966DCB" w:rsidP="0015043E" w:rsidRDefault="00966DCB" w14:paraId="5EB3A414" w14:textId="77777777">
            <w:pPr>
              <w:spacing w:after="0" w:line="240" w:lineRule="auto"/>
              <w:rPr>
                <w:rFonts w:eastAsia="Times New Roman" w:cs="Arial"/>
                <w:i/>
                <w:iCs/>
                <w:color w:val="000000"/>
                <w:lang w:eastAsia="en-GB"/>
              </w:rPr>
            </w:pPr>
          </w:p>
        </w:tc>
        <w:tc>
          <w:tcPr>
            <w:tcW w:w="461" w:type="pct"/>
            <w:vMerge/>
            <w:tcBorders>
              <w:top w:val="nil"/>
              <w:left w:val="single" w:color="FFFFFF" w:sz="8" w:space="0"/>
              <w:bottom w:val="single" w:color="FFFFFF" w:sz="8" w:space="0"/>
              <w:right w:val="single" w:color="325083" w:sz="18" w:space="0"/>
            </w:tcBorders>
            <w:vAlign w:val="center"/>
            <w:hideMark/>
          </w:tcPr>
          <w:p w:rsidRPr="0015043E" w:rsidR="00966DCB" w:rsidP="0015043E" w:rsidRDefault="00966DCB" w14:paraId="2CAA76D9" w14:textId="77777777">
            <w:pPr>
              <w:spacing w:after="0" w:line="240" w:lineRule="auto"/>
              <w:rPr>
                <w:rFonts w:eastAsia="Times New Roman" w:cs="Arial"/>
                <w:i/>
                <w:iCs/>
                <w:color w:val="000000"/>
                <w:lang w:eastAsia="en-GB"/>
              </w:rPr>
            </w:pPr>
          </w:p>
        </w:tc>
        <w:tc>
          <w:tcPr>
            <w:tcW w:w="461" w:type="pct"/>
            <w:vMerge/>
            <w:tcBorders>
              <w:top w:val="single" w:color="FFFFFF" w:sz="8" w:space="0"/>
              <w:left w:val="single" w:color="325083" w:sz="18" w:space="0"/>
              <w:bottom w:val="single" w:color="FFFFFF" w:sz="8" w:space="0"/>
              <w:right w:val="single" w:color="002060" w:sz="8" w:space="0"/>
            </w:tcBorders>
            <w:vAlign w:val="center"/>
            <w:hideMark/>
          </w:tcPr>
          <w:p w:rsidRPr="0015043E" w:rsidR="00966DCB" w:rsidP="0015043E" w:rsidRDefault="00966DCB" w14:paraId="229E25AC" w14:textId="77777777">
            <w:pPr>
              <w:spacing w:after="0" w:line="240" w:lineRule="auto"/>
              <w:rPr>
                <w:rFonts w:eastAsia="Times New Roman" w:cs="Arial"/>
                <w:b/>
                <w:bCs/>
                <w:color w:val="000000"/>
                <w:lang w:eastAsia="en-GB"/>
              </w:rPr>
            </w:pPr>
          </w:p>
        </w:tc>
        <w:tc>
          <w:tcPr>
            <w:tcW w:w="461" w:type="pct"/>
            <w:vMerge/>
            <w:tcBorders>
              <w:top w:val="single" w:color="FFFFFF" w:sz="8" w:space="0"/>
              <w:left w:val="single" w:color="002060" w:sz="8" w:space="0"/>
              <w:bottom w:val="single" w:color="FFFFFF" w:sz="8" w:space="0"/>
              <w:right w:val="single" w:color="325083" w:sz="18" w:space="0"/>
            </w:tcBorders>
            <w:vAlign w:val="center"/>
            <w:hideMark/>
          </w:tcPr>
          <w:p w:rsidRPr="008E46BF" w:rsidR="00966DCB" w:rsidP="0015043E" w:rsidRDefault="00966DCB" w14:paraId="2817EBDC" w14:textId="77777777">
            <w:pPr>
              <w:spacing w:after="0" w:line="240" w:lineRule="auto"/>
              <w:rPr>
                <w:rFonts w:eastAsia="Times New Roman" w:cs="Arial"/>
                <w:b/>
                <w:bCs/>
                <w:color w:val="000000"/>
                <w:lang w:eastAsia="en-GB"/>
              </w:rPr>
            </w:pPr>
          </w:p>
        </w:tc>
        <w:tc>
          <w:tcPr>
            <w:tcW w:w="2357"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966DCB" w:rsidP="00CF6034" w:rsidRDefault="00966DCB" w14:paraId="3FEA9CB6" w14:textId="77777777">
            <w:pPr>
              <w:pStyle w:val="ListParagraph"/>
              <w:numPr>
                <w:ilvl w:val="0"/>
                <w:numId w:val="162"/>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 xml:space="preserve">There was a 23% increase in number of filled places in 2023-24 and therefore the ambition of maximising the number or pre-registration nurses in training </w:t>
            </w:r>
            <w:r w:rsidR="009614B6">
              <w:rPr>
                <w:rFonts w:eastAsia="Times New Roman" w:cs="Arial"/>
                <w:color w:val="000000"/>
                <w:lang w:eastAsia="en-GB"/>
              </w:rPr>
              <w:t>was</w:t>
            </w:r>
            <w:r w:rsidRPr="00CF6034">
              <w:rPr>
                <w:rFonts w:eastAsia="Times New Roman" w:cs="Arial"/>
                <w:color w:val="000000"/>
                <w:lang w:eastAsia="en-GB"/>
              </w:rPr>
              <w:t xml:space="preserve"> set out in th</w:t>
            </w:r>
            <w:r w:rsidR="009614B6">
              <w:rPr>
                <w:rFonts w:eastAsia="Times New Roman" w:cs="Arial"/>
                <w:color w:val="000000"/>
                <w:lang w:eastAsia="en-GB"/>
              </w:rPr>
              <w:t>e</w:t>
            </w:r>
            <w:r w:rsidRPr="00CF6034">
              <w:rPr>
                <w:rFonts w:eastAsia="Times New Roman" w:cs="Arial"/>
                <w:color w:val="000000"/>
                <w:lang w:eastAsia="en-GB"/>
              </w:rPr>
              <w:t xml:space="preserve"> recommendation, building on the growth seen to date.</w:t>
            </w:r>
          </w:p>
        </w:tc>
      </w:tr>
      <w:tr w:rsidRPr="0015043E" w:rsidR="00966DCB" w:rsidTr="006F3075" w14:paraId="3E68C479" w14:textId="77777777">
        <w:trPr>
          <w:trHeight w:val="585"/>
        </w:trPr>
        <w:tc>
          <w:tcPr>
            <w:tcW w:w="798" w:type="pct"/>
            <w:vMerge w:val="restart"/>
            <w:tcBorders>
              <w:top w:val="nil"/>
              <w:left w:val="single" w:color="FFFFFF" w:sz="8" w:space="0"/>
              <w:bottom w:val="single" w:color="FFFFFF" w:sz="8" w:space="0"/>
              <w:right w:val="single" w:color="FFFFFF" w:sz="8" w:space="0"/>
            </w:tcBorders>
            <w:shd w:val="clear" w:color="000000" w:fill="5B9BD5"/>
            <w:vAlign w:val="center"/>
            <w:hideMark/>
          </w:tcPr>
          <w:p w:rsidRPr="0015043E" w:rsidR="00966DCB" w:rsidP="0015043E" w:rsidRDefault="00966DCB" w14:paraId="34AE33F6" w14:textId="77777777">
            <w:pPr>
              <w:spacing w:after="0" w:line="240" w:lineRule="auto"/>
              <w:rPr>
                <w:rFonts w:eastAsia="Times New Roman" w:cs="Arial"/>
                <w:b/>
                <w:bCs/>
                <w:color w:val="FFFFFF"/>
                <w:lang w:eastAsia="en-GB"/>
              </w:rPr>
            </w:pPr>
            <w:r w:rsidRPr="0015043E">
              <w:rPr>
                <w:rFonts w:eastAsia="Times New Roman" w:cs="Arial"/>
                <w:b/>
                <w:bCs/>
                <w:color w:val="FFFFFF"/>
                <w:lang w:eastAsia="en-GB"/>
              </w:rPr>
              <w:t>Child Field Nursing</w:t>
            </w:r>
          </w:p>
        </w:tc>
        <w:tc>
          <w:tcPr>
            <w:tcW w:w="461" w:type="pct"/>
            <w:vMerge w:val="restart"/>
            <w:tcBorders>
              <w:top w:val="nil"/>
              <w:left w:val="single" w:color="FFFFFF" w:sz="8" w:space="0"/>
              <w:bottom w:val="single" w:color="FFFFFF" w:sz="8" w:space="0"/>
              <w:right w:val="single" w:color="FFFFFF" w:sz="8" w:space="0"/>
            </w:tcBorders>
            <w:shd w:val="clear" w:color="000000" w:fill="DEEAF6"/>
            <w:vAlign w:val="center"/>
            <w:hideMark/>
          </w:tcPr>
          <w:p w:rsidRPr="0015043E" w:rsidR="00966DCB" w:rsidP="0015043E" w:rsidRDefault="00966DCB" w14:paraId="1A0C45A0" w14:textId="77777777">
            <w:pPr>
              <w:spacing w:after="0" w:line="240" w:lineRule="auto"/>
              <w:jc w:val="center"/>
              <w:rPr>
                <w:rFonts w:eastAsia="Times New Roman" w:cs="Arial"/>
                <w:i/>
                <w:iCs/>
                <w:color w:val="000000"/>
                <w:lang w:eastAsia="en-GB"/>
              </w:rPr>
            </w:pPr>
            <w:r w:rsidRPr="0015043E">
              <w:rPr>
                <w:rFonts w:eastAsia="Times New Roman" w:cs="Arial"/>
                <w:i/>
                <w:iCs/>
                <w:color w:val="000000"/>
                <w:lang w:eastAsia="en-GB"/>
              </w:rPr>
              <w:t>192</w:t>
            </w:r>
          </w:p>
        </w:tc>
        <w:tc>
          <w:tcPr>
            <w:tcW w:w="461" w:type="pct"/>
            <w:vMerge w:val="restart"/>
            <w:tcBorders>
              <w:top w:val="nil"/>
              <w:left w:val="single" w:color="FFFFFF" w:sz="8" w:space="0"/>
              <w:bottom w:val="single" w:color="FFFFFF" w:sz="8" w:space="0"/>
              <w:right w:val="single" w:color="325083" w:sz="18" w:space="0"/>
            </w:tcBorders>
            <w:shd w:val="clear" w:color="000000" w:fill="DEEAF6"/>
            <w:vAlign w:val="center"/>
            <w:hideMark/>
          </w:tcPr>
          <w:p w:rsidRPr="0015043E" w:rsidR="00966DCB" w:rsidP="0015043E" w:rsidRDefault="00966DCB" w14:paraId="63D7DC1F" w14:textId="77777777">
            <w:pPr>
              <w:spacing w:after="0" w:line="240" w:lineRule="auto"/>
              <w:jc w:val="center"/>
              <w:rPr>
                <w:rFonts w:eastAsia="Times New Roman" w:cs="Arial"/>
                <w:i/>
                <w:iCs/>
                <w:color w:val="000000"/>
                <w:lang w:eastAsia="en-GB"/>
              </w:rPr>
            </w:pPr>
            <w:r w:rsidRPr="0015043E">
              <w:rPr>
                <w:rFonts w:eastAsia="Times New Roman" w:cs="Arial"/>
                <w:i/>
                <w:iCs/>
                <w:color w:val="000000"/>
                <w:lang w:eastAsia="en-GB"/>
              </w:rPr>
              <w:t>189</w:t>
            </w:r>
          </w:p>
        </w:tc>
        <w:tc>
          <w:tcPr>
            <w:tcW w:w="461" w:type="pct"/>
            <w:vMerge w:val="restart"/>
            <w:tcBorders>
              <w:top w:val="single" w:color="FFFFFF" w:sz="8" w:space="0"/>
              <w:left w:val="single" w:color="325083" w:sz="18" w:space="0"/>
              <w:bottom w:val="single" w:color="FFFFFF" w:sz="8" w:space="0"/>
              <w:right w:val="single" w:color="002060" w:sz="8" w:space="0"/>
            </w:tcBorders>
            <w:shd w:val="clear" w:color="000000" w:fill="DEEAF6"/>
            <w:vAlign w:val="center"/>
            <w:hideMark/>
          </w:tcPr>
          <w:p w:rsidRPr="0015043E" w:rsidR="00966DCB" w:rsidP="0015043E" w:rsidRDefault="00966DCB" w14:paraId="6B2478A9" w14:textId="77777777">
            <w:pPr>
              <w:spacing w:after="0" w:line="240" w:lineRule="auto"/>
              <w:jc w:val="center"/>
              <w:rPr>
                <w:rFonts w:eastAsia="Times New Roman" w:cs="Arial"/>
                <w:b/>
                <w:bCs/>
                <w:color w:val="000000"/>
                <w:lang w:eastAsia="en-GB"/>
              </w:rPr>
            </w:pPr>
            <w:r w:rsidRPr="0015043E">
              <w:rPr>
                <w:rFonts w:eastAsia="Times New Roman" w:cs="Arial"/>
                <w:b/>
                <w:bCs/>
                <w:color w:val="000000"/>
                <w:lang w:eastAsia="en-GB"/>
              </w:rPr>
              <w:t>200</w:t>
            </w:r>
          </w:p>
        </w:tc>
        <w:tc>
          <w:tcPr>
            <w:tcW w:w="461" w:type="pct"/>
            <w:vMerge w:val="restart"/>
            <w:tcBorders>
              <w:top w:val="single" w:color="FFFFFF" w:sz="8" w:space="0"/>
              <w:left w:val="single" w:color="002060" w:sz="8" w:space="0"/>
              <w:bottom w:val="single" w:color="FFFFFF" w:sz="8" w:space="0"/>
              <w:right w:val="single" w:color="325083" w:sz="18" w:space="0"/>
            </w:tcBorders>
            <w:shd w:val="clear" w:color="000000" w:fill="DEEAF6"/>
            <w:vAlign w:val="center"/>
          </w:tcPr>
          <w:p w:rsidRPr="008E46BF" w:rsidR="00966DCB" w:rsidP="0015043E" w:rsidRDefault="00966DCB" w14:paraId="7135DEB5" w14:textId="088A95C4">
            <w:pPr>
              <w:spacing w:after="0" w:line="240" w:lineRule="auto"/>
              <w:jc w:val="center"/>
              <w:rPr>
                <w:rFonts w:eastAsia="Times New Roman" w:cs="Arial"/>
                <w:b/>
                <w:bCs/>
                <w:color w:val="000000"/>
                <w:lang w:eastAsia="en-GB"/>
              </w:rPr>
            </w:pPr>
            <w:r>
              <w:rPr>
                <w:rFonts w:eastAsia="Times New Roman" w:cs="Arial"/>
                <w:b/>
                <w:bCs/>
                <w:color w:val="000000"/>
                <w:lang w:eastAsia="en-GB"/>
              </w:rPr>
              <w:t>189</w:t>
            </w:r>
          </w:p>
        </w:tc>
        <w:tc>
          <w:tcPr>
            <w:tcW w:w="2357" w:type="pct"/>
            <w:tcBorders>
              <w:top w:val="nil"/>
              <w:left w:val="single" w:color="325083" w:sz="18" w:space="0"/>
              <w:bottom w:val="nil"/>
              <w:right w:val="single" w:color="FFFFFF" w:sz="8" w:space="0"/>
            </w:tcBorders>
            <w:shd w:val="clear" w:color="000000" w:fill="DEEAF6"/>
            <w:vAlign w:val="center"/>
            <w:hideMark/>
          </w:tcPr>
          <w:p w:rsidRPr="00CF6034" w:rsidR="00966DCB" w:rsidP="00CF6034" w:rsidRDefault="005863E9" w14:paraId="34F537C1" w14:textId="6BB14B6D">
            <w:pPr>
              <w:pStyle w:val="ListParagraph"/>
              <w:numPr>
                <w:ilvl w:val="0"/>
                <w:numId w:val="162"/>
              </w:numPr>
              <w:spacing w:after="0" w:line="240" w:lineRule="auto"/>
              <w:jc w:val="both"/>
              <w:rPr>
                <w:rFonts w:ascii="Symbol" w:hAnsi="Symbol" w:eastAsia="Times New Roman" w:cs="Times New Roman"/>
                <w:color w:val="000000"/>
                <w:lang w:eastAsia="en-GB"/>
              </w:rPr>
            </w:pPr>
            <w:r>
              <w:rPr>
                <w:rFonts w:eastAsia="Times New Roman" w:cs="Arial"/>
                <w:color w:val="000000"/>
                <w:lang w:eastAsia="en-GB"/>
              </w:rPr>
              <w:t xml:space="preserve">The original request was </w:t>
            </w:r>
            <w:r w:rsidRPr="00CF6034" w:rsidR="00966DCB">
              <w:rPr>
                <w:rFonts w:eastAsia="Times New Roman" w:cs="Arial"/>
                <w:color w:val="000000"/>
                <w:lang w:eastAsia="en-GB"/>
              </w:rPr>
              <w:t xml:space="preserve">an increase of 11 places on 2024-25 commissions. This </w:t>
            </w:r>
            <w:r>
              <w:rPr>
                <w:rFonts w:eastAsia="Times New Roman" w:cs="Arial"/>
                <w:color w:val="000000"/>
                <w:lang w:eastAsia="en-GB"/>
              </w:rPr>
              <w:t>was</w:t>
            </w:r>
            <w:r w:rsidRPr="00CF6034" w:rsidR="00966DCB">
              <w:rPr>
                <w:rFonts w:eastAsia="Times New Roman" w:cs="Arial"/>
                <w:color w:val="000000"/>
                <w:lang w:eastAsia="en-GB"/>
              </w:rPr>
              <w:t xml:space="preserve"> against an 8.4% increase in IMTP requests to 396.</w:t>
            </w:r>
          </w:p>
        </w:tc>
      </w:tr>
      <w:tr w:rsidRPr="0015043E" w:rsidR="00966DCB" w:rsidTr="006F3075" w14:paraId="313A8E86" w14:textId="77777777">
        <w:trPr>
          <w:trHeight w:val="315"/>
        </w:trPr>
        <w:tc>
          <w:tcPr>
            <w:tcW w:w="798" w:type="pct"/>
            <w:vMerge/>
            <w:tcBorders>
              <w:top w:val="nil"/>
              <w:left w:val="single" w:color="FFFFFF" w:sz="8" w:space="0"/>
              <w:bottom w:val="single" w:color="FFFFFF" w:sz="8" w:space="0"/>
              <w:right w:val="single" w:color="FFFFFF" w:sz="8" w:space="0"/>
            </w:tcBorders>
            <w:vAlign w:val="center"/>
            <w:hideMark/>
          </w:tcPr>
          <w:p w:rsidRPr="0015043E" w:rsidR="00966DCB" w:rsidP="0015043E" w:rsidRDefault="00966DCB" w14:paraId="54463C3C" w14:textId="77777777">
            <w:pPr>
              <w:spacing w:after="0" w:line="240" w:lineRule="auto"/>
              <w:rPr>
                <w:rFonts w:eastAsia="Times New Roman" w:cs="Arial"/>
                <w:b/>
                <w:bCs/>
                <w:color w:val="FFFFFF"/>
                <w:lang w:eastAsia="en-GB"/>
              </w:rPr>
            </w:pPr>
          </w:p>
        </w:tc>
        <w:tc>
          <w:tcPr>
            <w:tcW w:w="461" w:type="pct"/>
            <w:vMerge/>
            <w:tcBorders>
              <w:top w:val="nil"/>
              <w:left w:val="single" w:color="FFFFFF" w:sz="8" w:space="0"/>
              <w:bottom w:val="single" w:color="FFFFFF" w:sz="8" w:space="0"/>
              <w:right w:val="single" w:color="FFFFFF" w:sz="8" w:space="0"/>
            </w:tcBorders>
            <w:vAlign w:val="center"/>
            <w:hideMark/>
          </w:tcPr>
          <w:p w:rsidRPr="0015043E" w:rsidR="00966DCB" w:rsidP="0015043E" w:rsidRDefault="00966DCB" w14:paraId="2581A151" w14:textId="77777777">
            <w:pPr>
              <w:spacing w:after="0" w:line="240" w:lineRule="auto"/>
              <w:rPr>
                <w:rFonts w:eastAsia="Times New Roman" w:cs="Arial"/>
                <w:i/>
                <w:iCs/>
                <w:color w:val="000000"/>
                <w:lang w:eastAsia="en-GB"/>
              </w:rPr>
            </w:pPr>
          </w:p>
        </w:tc>
        <w:tc>
          <w:tcPr>
            <w:tcW w:w="461" w:type="pct"/>
            <w:vMerge/>
            <w:tcBorders>
              <w:top w:val="nil"/>
              <w:left w:val="single" w:color="FFFFFF" w:sz="8" w:space="0"/>
              <w:bottom w:val="single" w:color="FFFFFF" w:sz="8" w:space="0"/>
              <w:right w:val="single" w:color="325083" w:sz="18" w:space="0"/>
            </w:tcBorders>
            <w:vAlign w:val="center"/>
            <w:hideMark/>
          </w:tcPr>
          <w:p w:rsidRPr="0015043E" w:rsidR="00966DCB" w:rsidP="0015043E" w:rsidRDefault="00966DCB" w14:paraId="791659E5" w14:textId="77777777">
            <w:pPr>
              <w:spacing w:after="0" w:line="240" w:lineRule="auto"/>
              <w:rPr>
                <w:rFonts w:eastAsia="Times New Roman" w:cs="Arial"/>
                <w:i/>
                <w:iCs/>
                <w:color w:val="000000"/>
                <w:lang w:eastAsia="en-GB"/>
              </w:rPr>
            </w:pPr>
          </w:p>
        </w:tc>
        <w:tc>
          <w:tcPr>
            <w:tcW w:w="461" w:type="pct"/>
            <w:vMerge/>
            <w:tcBorders>
              <w:top w:val="single" w:color="FFFFFF" w:sz="8" w:space="0"/>
              <w:left w:val="single" w:color="325083" w:sz="18" w:space="0"/>
              <w:bottom w:val="single" w:color="FFFFFF" w:sz="8" w:space="0"/>
              <w:right w:val="single" w:color="002060" w:sz="8" w:space="0"/>
            </w:tcBorders>
            <w:vAlign w:val="center"/>
            <w:hideMark/>
          </w:tcPr>
          <w:p w:rsidRPr="0015043E" w:rsidR="00966DCB" w:rsidP="0015043E" w:rsidRDefault="00966DCB" w14:paraId="69838C3E" w14:textId="77777777">
            <w:pPr>
              <w:spacing w:after="0" w:line="240" w:lineRule="auto"/>
              <w:rPr>
                <w:rFonts w:eastAsia="Times New Roman" w:cs="Arial"/>
                <w:b/>
                <w:bCs/>
                <w:color w:val="000000"/>
                <w:lang w:eastAsia="en-GB"/>
              </w:rPr>
            </w:pPr>
          </w:p>
        </w:tc>
        <w:tc>
          <w:tcPr>
            <w:tcW w:w="461" w:type="pct"/>
            <w:vMerge/>
            <w:tcBorders>
              <w:top w:val="single" w:color="FFFFFF" w:sz="8" w:space="0"/>
              <w:left w:val="single" w:color="002060" w:sz="8" w:space="0"/>
              <w:bottom w:val="single" w:color="FFFFFF" w:sz="8" w:space="0"/>
              <w:right w:val="single" w:color="325083" w:sz="18" w:space="0"/>
            </w:tcBorders>
            <w:vAlign w:val="center"/>
          </w:tcPr>
          <w:p w:rsidRPr="008E46BF" w:rsidR="00966DCB" w:rsidP="0015043E" w:rsidRDefault="00966DCB" w14:paraId="76A80FA5" w14:textId="77777777">
            <w:pPr>
              <w:spacing w:after="0" w:line="240" w:lineRule="auto"/>
              <w:rPr>
                <w:rFonts w:eastAsia="Times New Roman" w:cs="Arial"/>
                <w:b/>
                <w:bCs/>
                <w:color w:val="000000"/>
                <w:lang w:eastAsia="en-GB"/>
              </w:rPr>
            </w:pPr>
          </w:p>
        </w:tc>
        <w:tc>
          <w:tcPr>
            <w:tcW w:w="2357"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966DCB" w:rsidP="00CF6034" w:rsidRDefault="00966DCB" w14:paraId="7E80E0BC" w14:textId="75A98927">
            <w:pPr>
              <w:pStyle w:val="ListParagraph"/>
              <w:numPr>
                <w:ilvl w:val="0"/>
                <w:numId w:val="162"/>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 xml:space="preserve">Fill rate for child field in 2023-24 100%.  </w:t>
            </w:r>
          </w:p>
        </w:tc>
      </w:tr>
      <w:tr w:rsidRPr="0015043E" w:rsidR="00966DCB" w:rsidTr="006F3075" w14:paraId="4AD4B750" w14:textId="77777777">
        <w:trPr>
          <w:trHeight w:val="1170"/>
        </w:trPr>
        <w:tc>
          <w:tcPr>
            <w:tcW w:w="798" w:type="pct"/>
            <w:tcBorders>
              <w:top w:val="nil"/>
              <w:left w:val="single" w:color="FFFFFF" w:sz="8" w:space="0"/>
              <w:bottom w:val="single" w:color="FFFFFF" w:sz="8" w:space="0"/>
              <w:right w:val="single" w:color="FFFFFF" w:sz="8" w:space="0"/>
            </w:tcBorders>
            <w:shd w:val="clear" w:color="000000" w:fill="5B9BD5"/>
            <w:vAlign w:val="center"/>
            <w:hideMark/>
          </w:tcPr>
          <w:p w:rsidRPr="0015043E" w:rsidR="00966DCB" w:rsidP="0015043E" w:rsidRDefault="00966DCB" w14:paraId="2E7A78D5" w14:textId="77777777">
            <w:pPr>
              <w:spacing w:after="0" w:line="240" w:lineRule="auto"/>
              <w:rPr>
                <w:rFonts w:eastAsia="Times New Roman" w:cs="Arial"/>
                <w:b/>
                <w:bCs/>
                <w:color w:val="FFFFFF"/>
                <w:lang w:eastAsia="en-GB"/>
              </w:rPr>
            </w:pPr>
            <w:r w:rsidRPr="0015043E">
              <w:rPr>
                <w:rFonts w:eastAsia="Times New Roman" w:cs="Arial"/>
                <w:b/>
                <w:bCs/>
                <w:color w:val="FFFFFF"/>
                <w:lang w:eastAsia="en-GB"/>
              </w:rPr>
              <w:t>Mental Health Nursing</w:t>
            </w:r>
          </w:p>
        </w:tc>
        <w:tc>
          <w:tcPr>
            <w:tcW w:w="461" w:type="pct"/>
            <w:tcBorders>
              <w:top w:val="nil"/>
              <w:left w:val="nil"/>
              <w:bottom w:val="single" w:color="FFFFFF" w:sz="8" w:space="0"/>
              <w:right w:val="single" w:color="FFFFFF" w:sz="8" w:space="0"/>
            </w:tcBorders>
            <w:shd w:val="clear" w:color="000000" w:fill="BDD6EE"/>
            <w:vAlign w:val="center"/>
            <w:hideMark/>
          </w:tcPr>
          <w:p w:rsidRPr="0015043E" w:rsidR="00966DCB" w:rsidP="0015043E" w:rsidRDefault="00966DCB" w14:paraId="2B7A482A" w14:textId="77777777">
            <w:pPr>
              <w:spacing w:after="0" w:line="240" w:lineRule="auto"/>
              <w:jc w:val="center"/>
              <w:rPr>
                <w:rFonts w:eastAsia="Times New Roman" w:cs="Arial"/>
                <w:i/>
                <w:iCs/>
                <w:color w:val="000000"/>
                <w:lang w:eastAsia="en-GB"/>
              </w:rPr>
            </w:pPr>
            <w:r w:rsidRPr="0015043E">
              <w:rPr>
                <w:rFonts w:eastAsia="Times New Roman" w:cs="Arial"/>
                <w:i/>
                <w:iCs/>
                <w:color w:val="000000"/>
                <w:lang w:eastAsia="en-GB"/>
              </w:rPr>
              <w:t>530</w:t>
            </w:r>
          </w:p>
        </w:tc>
        <w:tc>
          <w:tcPr>
            <w:tcW w:w="461" w:type="pct"/>
            <w:tcBorders>
              <w:top w:val="nil"/>
              <w:left w:val="nil"/>
              <w:bottom w:val="single" w:color="FFFFFF" w:sz="8" w:space="0"/>
              <w:right w:val="single" w:color="325083" w:sz="18" w:space="0"/>
            </w:tcBorders>
            <w:shd w:val="clear" w:color="000000" w:fill="BDD6EE"/>
            <w:vAlign w:val="center"/>
            <w:hideMark/>
          </w:tcPr>
          <w:p w:rsidRPr="0015043E" w:rsidR="00966DCB" w:rsidP="0015043E" w:rsidRDefault="00966DCB" w14:paraId="0D2F435C" w14:textId="77777777">
            <w:pPr>
              <w:spacing w:after="0" w:line="240" w:lineRule="auto"/>
              <w:jc w:val="center"/>
              <w:rPr>
                <w:rFonts w:eastAsia="Times New Roman" w:cs="Arial"/>
                <w:i/>
                <w:iCs/>
                <w:color w:val="000000"/>
                <w:lang w:eastAsia="en-GB"/>
              </w:rPr>
            </w:pPr>
            <w:r w:rsidRPr="0015043E">
              <w:rPr>
                <w:rFonts w:eastAsia="Times New Roman" w:cs="Arial"/>
                <w:i/>
                <w:iCs/>
                <w:color w:val="000000"/>
                <w:lang w:eastAsia="en-GB"/>
              </w:rPr>
              <w:t>461</w:t>
            </w:r>
          </w:p>
        </w:tc>
        <w:tc>
          <w:tcPr>
            <w:tcW w:w="461" w:type="pct"/>
            <w:tcBorders>
              <w:top w:val="single" w:color="FFFFFF" w:sz="8" w:space="0"/>
              <w:left w:val="single" w:color="325083" w:sz="18" w:space="0"/>
              <w:bottom w:val="single" w:color="FFFFFF" w:sz="8" w:space="0"/>
              <w:right w:val="single" w:color="002060" w:sz="8" w:space="0"/>
            </w:tcBorders>
            <w:shd w:val="clear" w:color="000000" w:fill="BDD6EE"/>
            <w:vAlign w:val="center"/>
            <w:hideMark/>
          </w:tcPr>
          <w:p w:rsidRPr="0015043E" w:rsidR="00966DCB" w:rsidP="0015043E" w:rsidRDefault="00966DCB" w14:paraId="6937DA90" w14:textId="77777777">
            <w:pPr>
              <w:spacing w:after="0" w:line="240" w:lineRule="auto"/>
              <w:jc w:val="center"/>
              <w:rPr>
                <w:rFonts w:eastAsia="Times New Roman" w:cs="Arial"/>
                <w:b/>
                <w:bCs/>
                <w:color w:val="000000"/>
                <w:lang w:eastAsia="en-GB"/>
              </w:rPr>
            </w:pPr>
            <w:r w:rsidRPr="0015043E">
              <w:rPr>
                <w:rFonts w:eastAsia="Times New Roman" w:cs="Arial"/>
                <w:b/>
                <w:bCs/>
                <w:color w:val="000000"/>
                <w:lang w:eastAsia="en-GB"/>
              </w:rPr>
              <w:t>530</w:t>
            </w:r>
          </w:p>
        </w:tc>
        <w:tc>
          <w:tcPr>
            <w:tcW w:w="461" w:type="pct"/>
            <w:tcBorders>
              <w:top w:val="single" w:color="FFFFFF" w:sz="8" w:space="0"/>
              <w:left w:val="nil"/>
              <w:bottom w:val="single" w:color="FFFFFF" w:sz="8" w:space="0"/>
              <w:right w:val="single" w:color="325083" w:sz="18" w:space="0"/>
            </w:tcBorders>
            <w:shd w:val="clear" w:color="000000" w:fill="BDD6EE"/>
            <w:vAlign w:val="center"/>
          </w:tcPr>
          <w:p w:rsidRPr="008E46BF" w:rsidR="00966DCB" w:rsidP="0015043E" w:rsidRDefault="00966DCB" w14:paraId="1EC8C4B8" w14:textId="694F1558">
            <w:pPr>
              <w:spacing w:after="0" w:line="240" w:lineRule="auto"/>
              <w:jc w:val="center"/>
              <w:rPr>
                <w:rFonts w:eastAsia="Times New Roman" w:cs="Arial"/>
                <w:b/>
                <w:bCs/>
                <w:color w:val="000000"/>
                <w:lang w:eastAsia="en-GB"/>
              </w:rPr>
            </w:pPr>
            <w:r>
              <w:rPr>
                <w:rFonts w:eastAsia="Times New Roman" w:cs="Arial"/>
                <w:b/>
                <w:bCs/>
                <w:color w:val="000000"/>
                <w:lang w:eastAsia="en-GB"/>
              </w:rPr>
              <w:t>461</w:t>
            </w:r>
          </w:p>
        </w:tc>
        <w:tc>
          <w:tcPr>
            <w:tcW w:w="2357"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966DCB" w:rsidP="00CF6034" w:rsidRDefault="00966DCB" w14:paraId="15E9F124" w14:textId="018428FB">
            <w:pPr>
              <w:pStyle w:val="ListParagraph"/>
              <w:numPr>
                <w:ilvl w:val="0"/>
                <w:numId w:val="162"/>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310 students were recruited in 2023-24, far short of the ambition. International recruitment is not possible for this field, therefore 530 is the maximum number that can be contracted. (utilising 20% above contractual range).</w:t>
            </w:r>
          </w:p>
        </w:tc>
      </w:tr>
      <w:tr w:rsidRPr="0015043E" w:rsidR="00966DCB" w:rsidTr="006F3075" w14:paraId="3E76482F" w14:textId="77777777">
        <w:trPr>
          <w:trHeight w:val="300"/>
        </w:trPr>
        <w:tc>
          <w:tcPr>
            <w:tcW w:w="798" w:type="pct"/>
            <w:vMerge w:val="restart"/>
            <w:tcBorders>
              <w:top w:val="nil"/>
              <w:left w:val="single" w:color="FFFFFF" w:sz="8" w:space="0"/>
              <w:bottom w:val="single" w:color="FFFFFF" w:sz="8" w:space="0"/>
              <w:right w:val="single" w:color="FFFFFF" w:sz="8" w:space="0"/>
            </w:tcBorders>
            <w:shd w:val="clear" w:color="000000" w:fill="5B9BD5"/>
            <w:vAlign w:val="center"/>
            <w:hideMark/>
          </w:tcPr>
          <w:p w:rsidRPr="0015043E" w:rsidR="00966DCB" w:rsidP="0015043E" w:rsidRDefault="00966DCB" w14:paraId="5D894B9B" w14:textId="77777777">
            <w:pPr>
              <w:spacing w:after="0" w:line="240" w:lineRule="auto"/>
              <w:rPr>
                <w:rFonts w:eastAsia="Times New Roman" w:cs="Arial"/>
                <w:b/>
                <w:bCs/>
                <w:color w:val="FFFFFF"/>
                <w:lang w:eastAsia="en-GB"/>
              </w:rPr>
            </w:pPr>
            <w:r w:rsidRPr="0015043E">
              <w:rPr>
                <w:rFonts w:eastAsia="Times New Roman" w:cs="Arial"/>
                <w:b/>
                <w:bCs/>
                <w:color w:val="FFFFFF"/>
                <w:lang w:eastAsia="en-GB"/>
              </w:rPr>
              <w:t>Learning Disability Nursing</w:t>
            </w:r>
          </w:p>
        </w:tc>
        <w:tc>
          <w:tcPr>
            <w:tcW w:w="461" w:type="pct"/>
            <w:vMerge w:val="restart"/>
            <w:tcBorders>
              <w:top w:val="nil"/>
              <w:left w:val="single" w:color="FFFFFF" w:sz="8" w:space="0"/>
              <w:bottom w:val="single" w:color="FFFFFF" w:sz="8" w:space="0"/>
              <w:right w:val="single" w:color="FFFFFF" w:sz="8" w:space="0"/>
            </w:tcBorders>
            <w:shd w:val="clear" w:color="000000" w:fill="DEEAF6"/>
            <w:vAlign w:val="center"/>
            <w:hideMark/>
          </w:tcPr>
          <w:p w:rsidRPr="0015043E" w:rsidR="00966DCB" w:rsidP="0015043E" w:rsidRDefault="00966DCB" w14:paraId="77266773" w14:textId="77777777">
            <w:pPr>
              <w:spacing w:after="0" w:line="240" w:lineRule="auto"/>
              <w:jc w:val="center"/>
              <w:rPr>
                <w:rFonts w:eastAsia="Times New Roman" w:cs="Arial"/>
                <w:i/>
                <w:iCs/>
                <w:color w:val="000000"/>
                <w:lang w:eastAsia="en-GB"/>
              </w:rPr>
            </w:pPr>
            <w:r w:rsidRPr="0015043E">
              <w:rPr>
                <w:rFonts w:eastAsia="Times New Roman" w:cs="Arial"/>
                <w:i/>
                <w:iCs/>
                <w:color w:val="000000"/>
                <w:lang w:eastAsia="en-GB"/>
              </w:rPr>
              <w:t>87</w:t>
            </w:r>
          </w:p>
        </w:tc>
        <w:tc>
          <w:tcPr>
            <w:tcW w:w="461" w:type="pct"/>
            <w:vMerge w:val="restart"/>
            <w:tcBorders>
              <w:top w:val="nil"/>
              <w:left w:val="single" w:color="FFFFFF" w:sz="8" w:space="0"/>
              <w:bottom w:val="single" w:color="FFFFFF" w:sz="8" w:space="0"/>
              <w:right w:val="single" w:color="325083" w:sz="18" w:space="0"/>
            </w:tcBorders>
            <w:shd w:val="clear" w:color="000000" w:fill="DEEAF6"/>
            <w:vAlign w:val="center"/>
            <w:hideMark/>
          </w:tcPr>
          <w:p w:rsidRPr="0015043E" w:rsidR="00966DCB" w:rsidP="0015043E" w:rsidRDefault="00966DCB" w14:paraId="175BA76F" w14:textId="77777777">
            <w:pPr>
              <w:spacing w:after="0" w:line="240" w:lineRule="auto"/>
              <w:jc w:val="center"/>
              <w:rPr>
                <w:rFonts w:eastAsia="Times New Roman" w:cs="Arial"/>
                <w:i/>
                <w:iCs/>
                <w:color w:val="000000"/>
                <w:lang w:eastAsia="en-GB"/>
              </w:rPr>
            </w:pPr>
            <w:r w:rsidRPr="0015043E">
              <w:rPr>
                <w:rFonts w:eastAsia="Times New Roman" w:cs="Arial"/>
                <w:i/>
                <w:iCs/>
                <w:color w:val="000000"/>
                <w:lang w:eastAsia="en-GB"/>
              </w:rPr>
              <w:t>87</w:t>
            </w:r>
          </w:p>
        </w:tc>
        <w:tc>
          <w:tcPr>
            <w:tcW w:w="461" w:type="pct"/>
            <w:vMerge w:val="restart"/>
            <w:tcBorders>
              <w:top w:val="single" w:color="FFFFFF" w:sz="8" w:space="0"/>
              <w:left w:val="single" w:color="325083" w:sz="18" w:space="0"/>
              <w:bottom w:val="single" w:color="FFFFFF" w:sz="8" w:space="0"/>
              <w:right w:val="single" w:color="002060" w:sz="8" w:space="0"/>
            </w:tcBorders>
            <w:shd w:val="clear" w:color="000000" w:fill="DEEAF6"/>
            <w:vAlign w:val="center"/>
            <w:hideMark/>
          </w:tcPr>
          <w:p w:rsidRPr="0015043E" w:rsidR="00966DCB" w:rsidP="0015043E" w:rsidRDefault="00966DCB" w14:paraId="3232FC28" w14:textId="77777777">
            <w:pPr>
              <w:spacing w:after="0" w:line="240" w:lineRule="auto"/>
              <w:jc w:val="center"/>
              <w:rPr>
                <w:rFonts w:eastAsia="Times New Roman" w:cs="Arial"/>
                <w:b/>
                <w:bCs/>
                <w:color w:val="000000"/>
                <w:lang w:eastAsia="en-GB"/>
              </w:rPr>
            </w:pPr>
            <w:r w:rsidRPr="0015043E">
              <w:rPr>
                <w:rFonts w:eastAsia="Times New Roman" w:cs="Arial"/>
                <w:b/>
                <w:bCs/>
                <w:color w:val="000000"/>
                <w:lang w:eastAsia="en-GB"/>
              </w:rPr>
              <w:t>87</w:t>
            </w:r>
          </w:p>
        </w:tc>
        <w:tc>
          <w:tcPr>
            <w:tcW w:w="461" w:type="pct"/>
            <w:vMerge w:val="restart"/>
            <w:tcBorders>
              <w:top w:val="single" w:color="FFFFFF" w:sz="8" w:space="0"/>
              <w:left w:val="single" w:color="002060" w:sz="8" w:space="0"/>
              <w:bottom w:val="single" w:color="FFFFFF" w:sz="8" w:space="0"/>
              <w:right w:val="single" w:color="325083" w:sz="18" w:space="0"/>
            </w:tcBorders>
            <w:shd w:val="clear" w:color="000000" w:fill="DEEAF6"/>
            <w:vAlign w:val="center"/>
          </w:tcPr>
          <w:p w:rsidRPr="008E46BF" w:rsidR="00966DCB" w:rsidP="0015043E" w:rsidRDefault="00966DCB" w14:paraId="69005229" w14:textId="12C55CDE">
            <w:pPr>
              <w:spacing w:after="0" w:line="240" w:lineRule="auto"/>
              <w:jc w:val="center"/>
              <w:rPr>
                <w:rFonts w:eastAsia="Times New Roman" w:cs="Arial"/>
                <w:b/>
                <w:bCs/>
                <w:color w:val="000000"/>
                <w:lang w:eastAsia="en-GB"/>
              </w:rPr>
            </w:pPr>
            <w:r>
              <w:rPr>
                <w:rFonts w:eastAsia="Times New Roman" w:cs="Arial"/>
                <w:b/>
                <w:bCs/>
                <w:color w:val="000000"/>
                <w:lang w:eastAsia="en-GB"/>
              </w:rPr>
              <w:t>87</w:t>
            </w:r>
          </w:p>
        </w:tc>
        <w:tc>
          <w:tcPr>
            <w:tcW w:w="2357" w:type="pct"/>
            <w:tcBorders>
              <w:top w:val="nil"/>
              <w:left w:val="single" w:color="325083" w:sz="18" w:space="0"/>
              <w:bottom w:val="nil"/>
              <w:right w:val="single" w:color="FFFFFF" w:sz="8" w:space="0"/>
            </w:tcBorders>
            <w:shd w:val="clear" w:color="000000" w:fill="DEEAF6"/>
            <w:vAlign w:val="center"/>
            <w:hideMark/>
          </w:tcPr>
          <w:p w:rsidRPr="00CF6034" w:rsidR="00966DCB" w:rsidP="00CF6034" w:rsidRDefault="00966DCB" w14:paraId="2247FB09" w14:textId="110E20C0">
            <w:pPr>
              <w:pStyle w:val="ListParagraph"/>
              <w:numPr>
                <w:ilvl w:val="0"/>
                <w:numId w:val="162"/>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The fill rate for Learning Disability Nursing remains low.</w:t>
            </w:r>
          </w:p>
        </w:tc>
      </w:tr>
      <w:tr w:rsidRPr="0015043E" w:rsidR="00966DCB" w:rsidTr="006F3075" w14:paraId="38B530B9" w14:textId="77777777">
        <w:trPr>
          <w:trHeight w:val="300"/>
        </w:trPr>
        <w:tc>
          <w:tcPr>
            <w:tcW w:w="798" w:type="pct"/>
            <w:vMerge/>
            <w:tcBorders>
              <w:top w:val="nil"/>
              <w:left w:val="single" w:color="FFFFFF" w:sz="8" w:space="0"/>
              <w:bottom w:val="single" w:color="FFFFFF" w:sz="8" w:space="0"/>
              <w:right w:val="single" w:color="FFFFFF" w:sz="8" w:space="0"/>
            </w:tcBorders>
            <w:vAlign w:val="center"/>
            <w:hideMark/>
          </w:tcPr>
          <w:p w:rsidRPr="0015043E" w:rsidR="00966DCB" w:rsidP="0015043E" w:rsidRDefault="00966DCB" w14:paraId="5ABC0A97" w14:textId="77777777">
            <w:pPr>
              <w:spacing w:after="0" w:line="240" w:lineRule="auto"/>
              <w:rPr>
                <w:rFonts w:eastAsia="Times New Roman" w:cs="Arial"/>
                <w:b/>
                <w:bCs/>
                <w:color w:val="FFFFFF"/>
                <w:lang w:eastAsia="en-GB"/>
              </w:rPr>
            </w:pPr>
          </w:p>
        </w:tc>
        <w:tc>
          <w:tcPr>
            <w:tcW w:w="461" w:type="pct"/>
            <w:vMerge/>
            <w:tcBorders>
              <w:top w:val="nil"/>
              <w:left w:val="single" w:color="FFFFFF" w:sz="8" w:space="0"/>
              <w:bottom w:val="single" w:color="FFFFFF" w:sz="8" w:space="0"/>
              <w:right w:val="single" w:color="FFFFFF" w:sz="8" w:space="0"/>
            </w:tcBorders>
            <w:vAlign w:val="center"/>
            <w:hideMark/>
          </w:tcPr>
          <w:p w:rsidRPr="0015043E" w:rsidR="00966DCB" w:rsidP="0015043E" w:rsidRDefault="00966DCB" w14:paraId="7AEF22AF" w14:textId="77777777">
            <w:pPr>
              <w:spacing w:after="0" w:line="240" w:lineRule="auto"/>
              <w:rPr>
                <w:rFonts w:eastAsia="Times New Roman" w:cs="Arial"/>
                <w:i/>
                <w:iCs/>
                <w:color w:val="000000"/>
                <w:lang w:eastAsia="en-GB"/>
              </w:rPr>
            </w:pPr>
          </w:p>
        </w:tc>
        <w:tc>
          <w:tcPr>
            <w:tcW w:w="461" w:type="pct"/>
            <w:vMerge/>
            <w:tcBorders>
              <w:top w:val="nil"/>
              <w:left w:val="single" w:color="FFFFFF" w:sz="8" w:space="0"/>
              <w:bottom w:val="single" w:color="FFFFFF" w:sz="8" w:space="0"/>
              <w:right w:val="single" w:color="325083" w:sz="18" w:space="0"/>
            </w:tcBorders>
            <w:vAlign w:val="center"/>
            <w:hideMark/>
          </w:tcPr>
          <w:p w:rsidRPr="0015043E" w:rsidR="00966DCB" w:rsidP="0015043E" w:rsidRDefault="00966DCB" w14:paraId="43129FFD" w14:textId="77777777">
            <w:pPr>
              <w:spacing w:after="0" w:line="240" w:lineRule="auto"/>
              <w:rPr>
                <w:rFonts w:eastAsia="Times New Roman" w:cs="Arial"/>
                <w:i/>
                <w:iCs/>
                <w:color w:val="000000"/>
                <w:lang w:eastAsia="en-GB"/>
              </w:rPr>
            </w:pPr>
          </w:p>
        </w:tc>
        <w:tc>
          <w:tcPr>
            <w:tcW w:w="461" w:type="pct"/>
            <w:vMerge/>
            <w:tcBorders>
              <w:top w:val="single" w:color="FFFFFF" w:sz="8" w:space="0"/>
              <w:left w:val="single" w:color="325083" w:sz="18" w:space="0"/>
              <w:bottom w:val="single" w:color="FFFFFF" w:sz="8" w:space="0"/>
              <w:right w:val="single" w:color="002060" w:sz="8" w:space="0"/>
            </w:tcBorders>
            <w:vAlign w:val="center"/>
            <w:hideMark/>
          </w:tcPr>
          <w:p w:rsidRPr="0015043E" w:rsidR="00966DCB" w:rsidP="0015043E" w:rsidRDefault="00966DCB" w14:paraId="3C909609" w14:textId="77777777">
            <w:pPr>
              <w:spacing w:after="0" w:line="240" w:lineRule="auto"/>
              <w:rPr>
                <w:rFonts w:eastAsia="Times New Roman" w:cs="Arial"/>
                <w:b/>
                <w:bCs/>
                <w:color w:val="000000"/>
                <w:lang w:eastAsia="en-GB"/>
              </w:rPr>
            </w:pPr>
          </w:p>
        </w:tc>
        <w:tc>
          <w:tcPr>
            <w:tcW w:w="461" w:type="pct"/>
            <w:vMerge/>
            <w:tcBorders>
              <w:top w:val="single" w:color="FFFFFF" w:sz="8" w:space="0"/>
              <w:left w:val="single" w:color="002060" w:sz="8" w:space="0"/>
              <w:bottom w:val="single" w:color="FFFFFF" w:sz="8" w:space="0"/>
              <w:right w:val="single" w:color="325083" w:sz="18" w:space="0"/>
            </w:tcBorders>
            <w:vAlign w:val="center"/>
          </w:tcPr>
          <w:p w:rsidRPr="008E46BF" w:rsidR="00966DCB" w:rsidP="0015043E" w:rsidRDefault="00966DCB" w14:paraId="11D8AB0B" w14:textId="77777777">
            <w:pPr>
              <w:spacing w:after="0" w:line="240" w:lineRule="auto"/>
              <w:rPr>
                <w:rFonts w:eastAsia="Times New Roman" w:cs="Arial"/>
                <w:b/>
                <w:bCs/>
                <w:color w:val="000000"/>
                <w:lang w:eastAsia="en-GB"/>
              </w:rPr>
            </w:pPr>
          </w:p>
        </w:tc>
        <w:tc>
          <w:tcPr>
            <w:tcW w:w="2357" w:type="pct"/>
            <w:tcBorders>
              <w:top w:val="nil"/>
              <w:left w:val="single" w:color="325083" w:sz="18" w:space="0"/>
              <w:bottom w:val="nil"/>
              <w:right w:val="single" w:color="FFFFFF" w:sz="8" w:space="0"/>
            </w:tcBorders>
            <w:shd w:val="clear" w:color="000000" w:fill="DEEAF6"/>
            <w:vAlign w:val="center"/>
            <w:hideMark/>
          </w:tcPr>
          <w:p w:rsidRPr="00CF6034" w:rsidR="00966DCB" w:rsidP="00CF6034" w:rsidRDefault="00966DCB" w14:paraId="1F55C6B8" w14:textId="5174E785">
            <w:pPr>
              <w:pStyle w:val="ListParagraph"/>
              <w:numPr>
                <w:ilvl w:val="0"/>
                <w:numId w:val="162"/>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IMTP request have dropped for 2025-26 by 29%.</w:t>
            </w:r>
          </w:p>
        </w:tc>
      </w:tr>
      <w:tr w:rsidRPr="0015043E" w:rsidR="00966DCB" w:rsidTr="006F3075" w14:paraId="65C9997A" w14:textId="77777777">
        <w:trPr>
          <w:trHeight w:val="600"/>
        </w:trPr>
        <w:tc>
          <w:tcPr>
            <w:tcW w:w="798" w:type="pct"/>
            <w:vMerge/>
            <w:tcBorders>
              <w:top w:val="nil"/>
              <w:left w:val="single" w:color="FFFFFF" w:sz="8" w:space="0"/>
              <w:bottom w:val="single" w:color="FFFFFF" w:sz="8" w:space="0"/>
              <w:right w:val="single" w:color="FFFFFF" w:sz="8" w:space="0"/>
            </w:tcBorders>
            <w:vAlign w:val="center"/>
            <w:hideMark/>
          </w:tcPr>
          <w:p w:rsidRPr="0015043E" w:rsidR="00966DCB" w:rsidP="0015043E" w:rsidRDefault="00966DCB" w14:paraId="1A1B05AC" w14:textId="77777777">
            <w:pPr>
              <w:spacing w:after="0" w:line="240" w:lineRule="auto"/>
              <w:rPr>
                <w:rFonts w:eastAsia="Times New Roman" w:cs="Arial"/>
                <w:b/>
                <w:bCs/>
                <w:color w:val="FFFFFF"/>
                <w:lang w:eastAsia="en-GB"/>
              </w:rPr>
            </w:pPr>
          </w:p>
        </w:tc>
        <w:tc>
          <w:tcPr>
            <w:tcW w:w="461" w:type="pct"/>
            <w:vMerge/>
            <w:tcBorders>
              <w:top w:val="nil"/>
              <w:left w:val="single" w:color="FFFFFF" w:sz="8" w:space="0"/>
              <w:bottom w:val="single" w:color="FFFFFF" w:sz="8" w:space="0"/>
              <w:right w:val="single" w:color="FFFFFF" w:sz="8" w:space="0"/>
            </w:tcBorders>
            <w:vAlign w:val="center"/>
            <w:hideMark/>
          </w:tcPr>
          <w:p w:rsidRPr="0015043E" w:rsidR="00966DCB" w:rsidP="0015043E" w:rsidRDefault="00966DCB" w14:paraId="19B55082" w14:textId="77777777">
            <w:pPr>
              <w:spacing w:after="0" w:line="240" w:lineRule="auto"/>
              <w:rPr>
                <w:rFonts w:eastAsia="Times New Roman" w:cs="Arial"/>
                <w:i/>
                <w:iCs/>
                <w:color w:val="000000"/>
                <w:lang w:eastAsia="en-GB"/>
              </w:rPr>
            </w:pPr>
          </w:p>
        </w:tc>
        <w:tc>
          <w:tcPr>
            <w:tcW w:w="461" w:type="pct"/>
            <w:vMerge/>
            <w:tcBorders>
              <w:top w:val="nil"/>
              <w:left w:val="single" w:color="FFFFFF" w:sz="8" w:space="0"/>
              <w:bottom w:val="single" w:color="FFFFFF" w:sz="8" w:space="0"/>
              <w:right w:val="single" w:color="325083" w:sz="18" w:space="0"/>
            </w:tcBorders>
            <w:vAlign w:val="center"/>
            <w:hideMark/>
          </w:tcPr>
          <w:p w:rsidRPr="0015043E" w:rsidR="00966DCB" w:rsidP="0015043E" w:rsidRDefault="00966DCB" w14:paraId="5BDE4778" w14:textId="77777777">
            <w:pPr>
              <w:spacing w:after="0" w:line="240" w:lineRule="auto"/>
              <w:rPr>
                <w:rFonts w:eastAsia="Times New Roman" w:cs="Arial"/>
                <w:i/>
                <w:iCs/>
                <w:color w:val="000000"/>
                <w:lang w:eastAsia="en-GB"/>
              </w:rPr>
            </w:pPr>
          </w:p>
        </w:tc>
        <w:tc>
          <w:tcPr>
            <w:tcW w:w="461" w:type="pct"/>
            <w:vMerge/>
            <w:tcBorders>
              <w:top w:val="single" w:color="FFFFFF" w:sz="8" w:space="0"/>
              <w:left w:val="single" w:color="325083" w:sz="18" w:space="0"/>
              <w:bottom w:val="single" w:color="FFFFFF" w:sz="8" w:space="0"/>
              <w:right w:val="single" w:color="002060" w:sz="8" w:space="0"/>
            </w:tcBorders>
            <w:vAlign w:val="center"/>
            <w:hideMark/>
          </w:tcPr>
          <w:p w:rsidRPr="0015043E" w:rsidR="00966DCB" w:rsidP="0015043E" w:rsidRDefault="00966DCB" w14:paraId="7968A1EE" w14:textId="77777777">
            <w:pPr>
              <w:spacing w:after="0" w:line="240" w:lineRule="auto"/>
              <w:rPr>
                <w:rFonts w:eastAsia="Times New Roman" w:cs="Arial"/>
                <w:b/>
                <w:bCs/>
                <w:color w:val="000000"/>
                <w:lang w:eastAsia="en-GB"/>
              </w:rPr>
            </w:pPr>
          </w:p>
        </w:tc>
        <w:tc>
          <w:tcPr>
            <w:tcW w:w="461" w:type="pct"/>
            <w:vMerge/>
            <w:tcBorders>
              <w:top w:val="single" w:color="FFFFFF" w:sz="8" w:space="0"/>
              <w:left w:val="single" w:color="002060" w:sz="8" w:space="0"/>
              <w:bottom w:val="single" w:color="FFFFFF" w:sz="8" w:space="0"/>
              <w:right w:val="single" w:color="325083" w:sz="18" w:space="0"/>
            </w:tcBorders>
            <w:vAlign w:val="center"/>
          </w:tcPr>
          <w:p w:rsidRPr="008E46BF" w:rsidR="00966DCB" w:rsidP="0015043E" w:rsidRDefault="00966DCB" w14:paraId="3E191169" w14:textId="77777777">
            <w:pPr>
              <w:spacing w:after="0" w:line="240" w:lineRule="auto"/>
              <w:rPr>
                <w:rFonts w:eastAsia="Times New Roman" w:cs="Arial"/>
                <w:b/>
                <w:bCs/>
                <w:color w:val="000000"/>
                <w:lang w:eastAsia="en-GB"/>
              </w:rPr>
            </w:pPr>
          </w:p>
        </w:tc>
        <w:tc>
          <w:tcPr>
            <w:tcW w:w="2357"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966DCB" w:rsidP="00CF6034" w:rsidRDefault="00966DCB" w14:paraId="24081991" w14:textId="3DA2F54C">
            <w:pPr>
              <w:pStyle w:val="ListParagraph"/>
              <w:numPr>
                <w:ilvl w:val="0"/>
                <w:numId w:val="162"/>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 xml:space="preserve">The proposed recommendations </w:t>
            </w:r>
            <w:r w:rsidR="00AA19F9">
              <w:rPr>
                <w:rFonts w:eastAsia="Times New Roman" w:cs="Arial"/>
                <w:color w:val="000000"/>
                <w:lang w:eastAsia="en-GB"/>
              </w:rPr>
              <w:t>were</w:t>
            </w:r>
            <w:r w:rsidRPr="00CF6034">
              <w:rPr>
                <w:rFonts w:eastAsia="Times New Roman" w:cs="Arial"/>
                <w:color w:val="000000"/>
                <w:lang w:eastAsia="en-GB"/>
              </w:rPr>
              <w:t xml:space="preserve"> at the top end of the contractual range.</w:t>
            </w:r>
          </w:p>
        </w:tc>
      </w:tr>
      <w:tr w:rsidRPr="0015043E" w:rsidR="00966DCB" w:rsidTr="006F3075" w14:paraId="6F7FB714" w14:textId="77777777">
        <w:trPr>
          <w:trHeight w:val="315"/>
        </w:trPr>
        <w:tc>
          <w:tcPr>
            <w:tcW w:w="798" w:type="pct"/>
            <w:tcBorders>
              <w:top w:val="nil"/>
              <w:left w:val="single" w:color="FFFFFF" w:sz="8" w:space="0"/>
              <w:bottom w:val="single" w:color="FFFFFF" w:sz="8" w:space="0"/>
              <w:right w:val="single" w:color="FFFFFF" w:sz="8" w:space="0"/>
            </w:tcBorders>
            <w:shd w:val="clear" w:color="000000" w:fill="5B9BD5"/>
            <w:vAlign w:val="center"/>
            <w:hideMark/>
          </w:tcPr>
          <w:p w:rsidRPr="0015043E" w:rsidR="00966DCB" w:rsidP="0015043E" w:rsidRDefault="00966DCB" w14:paraId="0211DA4E" w14:textId="77777777">
            <w:pPr>
              <w:spacing w:after="0" w:line="240" w:lineRule="auto"/>
              <w:rPr>
                <w:rFonts w:eastAsia="Times New Roman" w:cs="Arial"/>
                <w:b/>
                <w:bCs/>
                <w:color w:val="FFFFFF"/>
                <w:lang w:eastAsia="en-GB"/>
              </w:rPr>
            </w:pPr>
            <w:r w:rsidRPr="0015043E">
              <w:rPr>
                <w:rFonts w:eastAsia="Times New Roman" w:cs="Arial"/>
                <w:b/>
                <w:bCs/>
                <w:color w:val="FFFFFF"/>
                <w:lang w:eastAsia="en-GB"/>
              </w:rPr>
              <w:t>Return to Practice</w:t>
            </w:r>
          </w:p>
        </w:tc>
        <w:tc>
          <w:tcPr>
            <w:tcW w:w="461" w:type="pct"/>
            <w:tcBorders>
              <w:top w:val="nil"/>
              <w:left w:val="nil"/>
              <w:bottom w:val="single" w:color="FFFFFF" w:sz="8" w:space="0"/>
              <w:right w:val="single" w:color="FFFFFF" w:sz="8" w:space="0"/>
            </w:tcBorders>
            <w:shd w:val="clear" w:color="000000" w:fill="BDD6EE"/>
            <w:vAlign w:val="center"/>
            <w:hideMark/>
          </w:tcPr>
          <w:p w:rsidRPr="0015043E" w:rsidR="00966DCB" w:rsidP="0015043E" w:rsidRDefault="00966DCB" w14:paraId="01F094EB" w14:textId="77777777">
            <w:pPr>
              <w:spacing w:after="0" w:line="240" w:lineRule="auto"/>
              <w:jc w:val="center"/>
              <w:rPr>
                <w:rFonts w:eastAsia="Times New Roman" w:cs="Arial"/>
                <w:i/>
                <w:iCs/>
                <w:color w:val="000000"/>
                <w:lang w:eastAsia="en-GB"/>
              </w:rPr>
            </w:pPr>
            <w:r w:rsidRPr="0015043E">
              <w:rPr>
                <w:rFonts w:eastAsia="Times New Roman" w:cs="Arial"/>
                <w:i/>
                <w:iCs/>
                <w:color w:val="000000"/>
                <w:lang w:eastAsia="en-GB"/>
              </w:rPr>
              <w:t>N/A</w:t>
            </w:r>
          </w:p>
        </w:tc>
        <w:tc>
          <w:tcPr>
            <w:tcW w:w="461" w:type="pct"/>
            <w:tcBorders>
              <w:top w:val="nil"/>
              <w:left w:val="nil"/>
              <w:bottom w:val="single" w:color="FFFFFF" w:sz="8" w:space="0"/>
              <w:right w:val="single" w:color="325083" w:sz="18" w:space="0"/>
            </w:tcBorders>
            <w:shd w:val="clear" w:color="000000" w:fill="BDD6EE"/>
            <w:vAlign w:val="center"/>
            <w:hideMark/>
          </w:tcPr>
          <w:p w:rsidRPr="0015043E" w:rsidR="00966DCB" w:rsidP="0015043E" w:rsidRDefault="00966DCB" w14:paraId="058D9FCB" w14:textId="77777777">
            <w:pPr>
              <w:spacing w:after="0" w:line="240" w:lineRule="auto"/>
              <w:jc w:val="center"/>
              <w:rPr>
                <w:rFonts w:eastAsia="Times New Roman" w:cs="Arial"/>
                <w:i/>
                <w:iCs/>
                <w:color w:val="000000"/>
                <w:lang w:eastAsia="en-GB"/>
              </w:rPr>
            </w:pPr>
            <w:r w:rsidRPr="0015043E">
              <w:rPr>
                <w:rFonts w:eastAsia="Times New Roman" w:cs="Arial"/>
                <w:i/>
                <w:iCs/>
                <w:color w:val="000000"/>
                <w:lang w:eastAsia="en-GB"/>
              </w:rPr>
              <w:t>50</w:t>
            </w:r>
          </w:p>
        </w:tc>
        <w:tc>
          <w:tcPr>
            <w:tcW w:w="461" w:type="pct"/>
            <w:tcBorders>
              <w:top w:val="single" w:color="FFFFFF" w:sz="8" w:space="0"/>
              <w:left w:val="single" w:color="325083" w:sz="18" w:space="0"/>
              <w:bottom w:val="single" w:color="FFFFFF" w:sz="8" w:space="0"/>
              <w:right w:val="single" w:color="002060" w:sz="8" w:space="0"/>
            </w:tcBorders>
            <w:shd w:val="clear" w:color="000000" w:fill="BDD6EE"/>
            <w:vAlign w:val="center"/>
            <w:hideMark/>
          </w:tcPr>
          <w:p w:rsidRPr="0015043E" w:rsidR="00966DCB" w:rsidP="0015043E" w:rsidRDefault="00966DCB" w14:paraId="2537DD80" w14:textId="77777777">
            <w:pPr>
              <w:spacing w:after="0" w:line="240" w:lineRule="auto"/>
              <w:jc w:val="center"/>
              <w:rPr>
                <w:rFonts w:eastAsia="Times New Roman" w:cs="Arial"/>
                <w:b/>
                <w:bCs/>
                <w:color w:val="000000"/>
                <w:lang w:eastAsia="en-GB"/>
              </w:rPr>
            </w:pPr>
            <w:r w:rsidRPr="0015043E">
              <w:rPr>
                <w:rFonts w:eastAsia="Times New Roman" w:cs="Arial"/>
                <w:b/>
                <w:bCs/>
                <w:color w:val="000000"/>
                <w:lang w:eastAsia="en-GB"/>
              </w:rPr>
              <w:t>50</w:t>
            </w:r>
          </w:p>
        </w:tc>
        <w:tc>
          <w:tcPr>
            <w:tcW w:w="461" w:type="pct"/>
            <w:tcBorders>
              <w:top w:val="single" w:color="FFFFFF" w:sz="8" w:space="0"/>
              <w:left w:val="nil"/>
              <w:bottom w:val="single" w:color="FFFFFF" w:sz="8" w:space="0"/>
              <w:right w:val="single" w:color="325083" w:sz="18" w:space="0"/>
            </w:tcBorders>
            <w:shd w:val="clear" w:color="000000" w:fill="BDD6EE"/>
            <w:vAlign w:val="center"/>
          </w:tcPr>
          <w:p w:rsidRPr="008E46BF" w:rsidR="00966DCB" w:rsidP="0015043E" w:rsidRDefault="00966DCB" w14:paraId="6B393088" w14:textId="644AA7BA">
            <w:pPr>
              <w:spacing w:after="0" w:line="240" w:lineRule="auto"/>
              <w:jc w:val="center"/>
              <w:rPr>
                <w:rFonts w:eastAsia="Times New Roman" w:cs="Arial"/>
                <w:b/>
                <w:bCs/>
                <w:color w:val="000000"/>
                <w:lang w:eastAsia="en-GB"/>
              </w:rPr>
            </w:pPr>
            <w:r>
              <w:rPr>
                <w:rFonts w:eastAsia="Times New Roman" w:cs="Arial"/>
                <w:b/>
                <w:bCs/>
                <w:color w:val="000000"/>
                <w:lang w:eastAsia="en-GB"/>
              </w:rPr>
              <w:t>50</w:t>
            </w:r>
          </w:p>
        </w:tc>
        <w:tc>
          <w:tcPr>
            <w:tcW w:w="2357" w:type="pct"/>
            <w:tcBorders>
              <w:top w:val="nil"/>
              <w:left w:val="single" w:color="325083" w:sz="18" w:space="0"/>
              <w:bottom w:val="nil"/>
              <w:right w:val="single" w:color="FFFFFF" w:sz="8" w:space="0"/>
            </w:tcBorders>
            <w:shd w:val="clear" w:color="000000" w:fill="BDD6EE"/>
            <w:vAlign w:val="center"/>
            <w:hideMark/>
          </w:tcPr>
          <w:p w:rsidRPr="00CF6034" w:rsidR="00966DCB" w:rsidP="00CF6034" w:rsidRDefault="00966DCB" w14:paraId="21FFDAF5" w14:textId="5AD90530">
            <w:pPr>
              <w:pStyle w:val="ListParagraph"/>
              <w:numPr>
                <w:ilvl w:val="0"/>
                <w:numId w:val="162"/>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These reflect the set numbers within the contracts.</w:t>
            </w:r>
          </w:p>
        </w:tc>
      </w:tr>
      <w:tr w:rsidRPr="0015043E" w:rsidR="00966DCB" w:rsidTr="006F3075" w14:paraId="258B33F2" w14:textId="77777777">
        <w:trPr>
          <w:trHeight w:val="1215"/>
        </w:trPr>
        <w:tc>
          <w:tcPr>
            <w:tcW w:w="798" w:type="pct"/>
            <w:tcBorders>
              <w:top w:val="nil"/>
              <w:left w:val="single" w:color="FFFFFF" w:sz="8" w:space="0"/>
              <w:bottom w:val="single" w:color="FFFFFF" w:sz="8" w:space="0"/>
              <w:right w:val="single" w:color="FFFFFF" w:sz="8" w:space="0"/>
            </w:tcBorders>
            <w:shd w:val="clear" w:color="000000" w:fill="5B9BD5"/>
            <w:vAlign w:val="center"/>
            <w:hideMark/>
          </w:tcPr>
          <w:p w:rsidRPr="0015043E" w:rsidR="00966DCB" w:rsidP="0015043E" w:rsidRDefault="00966DCB" w14:paraId="119F5E73" w14:textId="77777777">
            <w:pPr>
              <w:spacing w:after="0" w:line="240" w:lineRule="auto"/>
              <w:rPr>
                <w:rFonts w:eastAsia="Times New Roman" w:cs="Arial"/>
                <w:b/>
                <w:bCs/>
                <w:color w:val="FFFFFF"/>
                <w:lang w:eastAsia="en-GB"/>
              </w:rPr>
            </w:pPr>
            <w:r w:rsidRPr="0015043E">
              <w:rPr>
                <w:rFonts w:eastAsia="Times New Roman" w:cs="Arial"/>
                <w:b/>
                <w:bCs/>
                <w:color w:val="FFFFFF"/>
                <w:lang w:eastAsia="en-GB"/>
              </w:rPr>
              <w:t>Level 4 Education for HCSW's to access Year 2 of Nurse Training</w:t>
            </w:r>
          </w:p>
        </w:tc>
        <w:tc>
          <w:tcPr>
            <w:tcW w:w="461" w:type="pct"/>
            <w:tcBorders>
              <w:top w:val="nil"/>
              <w:left w:val="nil"/>
              <w:bottom w:val="single" w:color="FFFFFF" w:sz="8" w:space="0"/>
              <w:right w:val="single" w:color="FFFFFF" w:sz="8" w:space="0"/>
            </w:tcBorders>
            <w:shd w:val="clear" w:color="000000" w:fill="DEEAF6"/>
            <w:vAlign w:val="center"/>
            <w:hideMark/>
          </w:tcPr>
          <w:p w:rsidRPr="0015043E" w:rsidR="00966DCB" w:rsidP="0015043E" w:rsidRDefault="00966DCB" w14:paraId="29F70FB6" w14:textId="77777777">
            <w:pPr>
              <w:spacing w:after="0" w:line="240" w:lineRule="auto"/>
              <w:jc w:val="center"/>
              <w:rPr>
                <w:rFonts w:eastAsia="Times New Roman" w:cs="Arial"/>
                <w:i/>
                <w:iCs/>
                <w:color w:val="000000"/>
                <w:lang w:eastAsia="en-GB"/>
              </w:rPr>
            </w:pPr>
            <w:r w:rsidRPr="0015043E">
              <w:rPr>
                <w:rFonts w:eastAsia="Times New Roman" w:cs="Arial"/>
                <w:i/>
                <w:iCs/>
                <w:color w:val="000000"/>
                <w:lang w:eastAsia="en-GB"/>
              </w:rPr>
              <w:t>N/A</w:t>
            </w:r>
          </w:p>
        </w:tc>
        <w:tc>
          <w:tcPr>
            <w:tcW w:w="461" w:type="pct"/>
            <w:tcBorders>
              <w:top w:val="nil"/>
              <w:left w:val="nil"/>
              <w:bottom w:val="single" w:color="FFFFFF" w:sz="8" w:space="0"/>
              <w:right w:val="single" w:color="325083" w:sz="18" w:space="0"/>
            </w:tcBorders>
            <w:shd w:val="clear" w:color="000000" w:fill="DEEAF6"/>
            <w:vAlign w:val="center"/>
            <w:hideMark/>
          </w:tcPr>
          <w:p w:rsidRPr="0015043E" w:rsidR="00966DCB" w:rsidP="0015043E" w:rsidRDefault="00966DCB" w14:paraId="062279DC" w14:textId="77777777">
            <w:pPr>
              <w:spacing w:after="0" w:line="240" w:lineRule="auto"/>
              <w:jc w:val="center"/>
              <w:rPr>
                <w:rFonts w:eastAsia="Times New Roman" w:cs="Arial"/>
                <w:i/>
                <w:iCs/>
                <w:color w:val="000000"/>
                <w:lang w:eastAsia="en-GB"/>
              </w:rPr>
            </w:pPr>
            <w:r w:rsidRPr="0015043E">
              <w:rPr>
                <w:rFonts w:eastAsia="Times New Roman" w:cs="Arial"/>
                <w:i/>
                <w:iCs/>
                <w:color w:val="000000"/>
                <w:lang w:eastAsia="en-GB"/>
              </w:rPr>
              <w:t>400</w:t>
            </w:r>
          </w:p>
        </w:tc>
        <w:tc>
          <w:tcPr>
            <w:tcW w:w="461" w:type="pct"/>
            <w:tcBorders>
              <w:top w:val="single" w:color="FFFFFF" w:sz="8" w:space="0"/>
              <w:left w:val="single" w:color="325083" w:sz="18" w:space="0"/>
              <w:bottom w:val="single" w:color="325083" w:sz="18" w:space="0"/>
              <w:right w:val="single" w:color="002060" w:sz="8" w:space="0"/>
            </w:tcBorders>
            <w:shd w:val="clear" w:color="000000" w:fill="DEEAF6"/>
            <w:vAlign w:val="center"/>
            <w:hideMark/>
          </w:tcPr>
          <w:p w:rsidRPr="0015043E" w:rsidR="00966DCB" w:rsidP="0015043E" w:rsidRDefault="00966DCB" w14:paraId="73A99DFF" w14:textId="77777777">
            <w:pPr>
              <w:spacing w:after="0" w:line="240" w:lineRule="auto"/>
              <w:jc w:val="center"/>
              <w:rPr>
                <w:rFonts w:eastAsia="Times New Roman" w:cs="Arial"/>
                <w:b/>
                <w:bCs/>
                <w:color w:val="000000"/>
                <w:lang w:eastAsia="en-GB"/>
              </w:rPr>
            </w:pPr>
            <w:r w:rsidRPr="0015043E">
              <w:rPr>
                <w:rFonts w:eastAsia="Times New Roman" w:cs="Arial"/>
                <w:b/>
                <w:bCs/>
                <w:color w:val="000000"/>
                <w:lang w:eastAsia="en-GB"/>
              </w:rPr>
              <w:t>400</w:t>
            </w:r>
          </w:p>
        </w:tc>
        <w:tc>
          <w:tcPr>
            <w:tcW w:w="461" w:type="pct"/>
            <w:tcBorders>
              <w:top w:val="single" w:color="FFFFFF" w:sz="8" w:space="0"/>
              <w:left w:val="nil"/>
              <w:bottom w:val="single" w:color="325083" w:sz="18" w:space="0"/>
              <w:right w:val="single" w:color="325083" w:sz="18" w:space="0"/>
            </w:tcBorders>
            <w:shd w:val="clear" w:color="000000" w:fill="DEEAF6"/>
            <w:vAlign w:val="center"/>
          </w:tcPr>
          <w:p w:rsidRPr="008E46BF" w:rsidR="00966DCB" w:rsidP="0015043E" w:rsidRDefault="00966DCB" w14:paraId="4D1F3EDD" w14:textId="26752E21">
            <w:pPr>
              <w:spacing w:after="0" w:line="240" w:lineRule="auto"/>
              <w:jc w:val="center"/>
              <w:rPr>
                <w:rFonts w:eastAsia="Times New Roman" w:cs="Arial"/>
                <w:b/>
                <w:bCs/>
                <w:color w:val="000000"/>
                <w:lang w:eastAsia="en-GB"/>
              </w:rPr>
            </w:pPr>
            <w:r>
              <w:rPr>
                <w:rFonts w:eastAsia="Times New Roman" w:cs="Arial"/>
                <w:b/>
                <w:bCs/>
                <w:color w:val="000000"/>
                <w:lang w:eastAsia="en-GB"/>
              </w:rPr>
              <w:t>400</w:t>
            </w:r>
          </w:p>
        </w:tc>
        <w:tc>
          <w:tcPr>
            <w:tcW w:w="2357" w:type="pct"/>
            <w:tcBorders>
              <w:top w:val="nil"/>
              <w:left w:val="single" w:color="325083" w:sz="18" w:space="0"/>
              <w:bottom w:val="nil"/>
              <w:right w:val="single" w:color="FFFFFF" w:sz="8" w:space="0"/>
            </w:tcBorders>
            <w:shd w:val="clear" w:color="000000" w:fill="DEEAF6"/>
            <w:vAlign w:val="center"/>
            <w:hideMark/>
          </w:tcPr>
          <w:p w:rsidRPr="00CF6034" w:rsidR="00966DCB" w:rsidP="00CF6034" w:rsidRDefault="00966DCB" w14:paraId="305AC6D9" w14:textId="3573064F">
            <w:pPr>
              <w:pStyle w:val="ListParagraph"/>
              <w:numPr>
                <w:ilvl w:val="0"/>
                <w:numId w:val="162"/>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 xml:space="preserve">Numbers to maintain growth of this education to ensure ongoing workforce pipeline during development of RNA route. </w:t>
            </w:r>
          </w:p>
        </w:tc>
      </w:tr>
    </w:tbl>
    <w:p w:rsidR="00496617" w:rsidP="006F3075" w:rsidRDefault="00496617" w14:paraId="2B72645A" w14:textId="77777777">
      <w:pPr>
        <w:spacing w:after="0" w:line="240" w:lineRule="auto"/>
      </w:pPr>
      <w:bookmarkStart w:name="_Toc136870234" w:id="48"/>
      <w:bookmarkStart w:name="_Toc171605582" w:id="49"/>
      <w:bookmarkStart w:name="_Toc172533630" w:id="50"/>
    </w:p>
    <w:p w:rsidRPr="00BC3BEE" w:rsidR="009E124D" w:rsidP="00A7359B" w:rsidRDefault="00AB34E3" w14:paraId="55885C19" w14:textId="7DFD3558">
      <w:pPr>
        <w:pStyle w:val="HeadingLevel2"/>
        <w:keepNext/>
        <w:keepLines/>
        <w:ind w:left="567" w:hanging="567"/>
      </w:pPr>
      <w:r>
        <w:t>Midwifery</w:t>
      </w:r>
      <w:bookmarkEnd w:id="48"/>
      <w:bookmarkEnd w:id="49"/>
      <w:bookmarkEnd w:id="50"/>
    </w:p>
    <w:p w:rsidR="00187A6B" w:rsidP="00A7359B" w:rsidRDefault="00187A6B" w14:paraId="7D0DFC9F" w14:textId="5FBD4642">
      <w:pPr>
        <w:keepNext/>
        <w:keepLines/>
        <w:spacing w:after="120" w:line="240" w:lineRule="auto"/>
        <w:rPr>
          <w:rFonts w:cs="Arial"/>
        </w:rPr>
      </w:pPr>
      <w:r>
        <w:rPr>
          <w:rFonts w:cs="Arial"/>
        </w:rPr>
        <w:t>Co</w:t>
      </w:r>
      <w:r w:rsidRPr="00AF16DC">
        <w:rPr>
          <w:rFonts w:cs="Arial"/>
        </w:rPr>
        <w:t xml:space="preserve">mmissioning requests have </w:t>
      </w:r>
      <w:r>
        <w:rPr>
          <w:rFonts w:cs="Arial"/>
        </w:rPr>
        <w:t>increased</w:t>
      </w:r>
      <w:r w:rsidRPr="00AF16DC">
        <w:rPr>
          <w:rFonts w:cs="Arial"/>
        </w:rPr>
        <w:t xml:space="preserve"> for 2025</w:t>
      </w:r>
      <w:r>
        <w:rPr>
          <w:rFonts w:cs="Arial"/>
        </w:rPr>
        <w:t>-26</w:t>
      </w:r>
      <w:r w:rsidRPr="00AF16DC">
        <w:rPr>
          <w:rFonts w:cs="Arial"/>
        </w:rPr>
        <w:t xml:space="preserve"> recruitment.  </w:t>
      </w:r>
      <w:r>
        <w:rPr>
          <w:rFonts w:cs="Arial"/>
        </w:rPr>
        <w:t>However, a</w:t>
      </w:r>
      <w:r w:rsidRPr="000027DA">
        <w:rPr>
          <w:rFonts w:cs="Arial"/>
        </w:rPr>
        <w:t xml:space="preserve">pplications to </w:t>
      </w:r>
      <w:r>
        <w:rPr>
          <w:rFonts w:cs="Arial"/>
        </w:rPr>
        <w:t xml:space="preserve">pre-registration midwifery places slightly dropped in 2024, but recruitment is still buoyant with commissioned </w:t>
      </w:r>
      <w:r w:rsidRPr="000027DA">
        <w:rPr>
          <w:rFonts w:cs="Arial"/>
        </w:rPr>
        <w:t>places</w:t>
      </w:r>
      <w:r>
        <w:rPr>
          <w:rFonts w:cs="Arial"/>
        </w:rPr>
        <w:t xml:space="preserve"> continuing to be filled.</w:t>
      </w:r>
    </w:p>
    <w:p w:rsidR="00187A6B" w:rsidP="00187A6B" w:rsidRDefault="00293ED6" w14:paraId="1CA151F4" w14:textId="6F6203A6">
      <w:pPr>
        <w:spacing w:after="120" w:line="240" w:lineRule="auto"/>
        <w:rPr>
          <w:rFonts w:cs="Arial"/>
        </w:rPr>
      </w:pPr>
      <w:r>
        <w:rPr>
          <w:rFonts w:cs="Arial"/>
        </w:rPr>
        <w:t xml:space="preserve">Growing the </w:t>
      </w:r>
      <w:r w:rsidR="00187A6B">
        <w:rPr>
          <w:rFonts w:cs="Arial"/>
        </w:rPr>
        <w:t xml:space="preserve">workforce </w:t>
      </w:r>
      <w:r>
        <w:rPr>
          <w:rFonts w:cs="Arial"/>
        </w:rPr>
        <w:t xml:space="preserve">in this area to ensure </w:t>
      </w:r>
      <w:r w:rsidR="00187A6B">
        <w:rPr>
          <w:rFonts w:cs="Arial"/>
        </w:rPr>
        <w:t xml:space="preserve">sufficient </w:t>
      </w:r>
      <w:r w:rsidR="00D267F7">
        <w:rPr>
          <w:rFonts w:cs="Arial"/>
        </w:rPr>
        <w:t>perinatal</w:t>
      </w:r>
      <w:r w:rsidR="00187A6B">
        <w:rPr>
          <w:rFonts w:cs="Arial"/>
        </w:rPr>
        <w:t xml:space="preserve"> staff is a priority.</w:t>
      </w:r>
    </w:p>
    <w:p w:rsidR="00187A6B" w:rsidP="006C03DA" w:rsidRDefault="00187A6B" w14:paraId="73D1D095" w14:textId="77777777">
      <w:pPr>
        <w:spacing w:after="72" w:afterLines="30" w:line="240" w:lineRule="auto"/>
        <w:rPr>
          <w:rFonts w:cs="Arial"/>
        </w:rPr>
      </w:pPr>
      <w:r>
        <w:rPr>
          <w:rFonts w:cs="Arial"/>
        </w:rPr>
        <w:t>Constraints include:</w:t>
      </w:r>
    </w:p>
    <w:p w:rsidR="00187A6B" w:rsidP="006C03DA" w:rsidRDefault="005E1475" w14:paraId="533BE741" w14:textId="41666BF9">
      <w:pPr>
        <w:pStyle w:val="ListParagraph"/>
        <w:numPr>
          <w:ilvl w:val="0"/>
          <w:numId w:val="56"/>
        </w:numPr>
        <w:spacing w:after="72" w:afterLines="30" w:line="240" w:lineRule="auto"/>
        <w:contextualSpacing w:val="0"/>
        <w:rPr>
          <w:rFonts w:cs="Arial"/>
        </w:rPr>
      </w:pPr>
      <w:r>
        <w:rPr>
          <w:rFonts w:cs="Arial"/>
        </w:rPr>
        <w:t>T</w:t>
      </w:r>
      <w:r w:rsidRPr="0011772B" w:rsidR="00187A6B">
        <w:rPr>
          <w:rFonts w:cs="Arial"/>
        </w:rPr>
        <w:t xml:space="preserve">he contractual ranges with each university </w:t>
      </w:r>
    </w:p>
    <w:p w:rsidRPr="0011772B" w:rsidR="005E1475" w:rsidP="00CF6034" w:rsidRDefault="005E1475" w14:paraId="27DAD470" w14:textId="0BF7C399">
      <w:pPr>
        <w:pStyle w:val="ListParagraph"/>
        <w:numPr>
          <w:ilvl w:val="0"/>
          <w:numId w:val="56"/>
        </w:numPr>
        <w:spacing w:after="72" w:afterLines="30" w:line="240" w:lineRule="auto"/>
        <w:contextualSpacing w:val="0"/>
        <w:rPr>
          <w:rFonts w:cs="Arial"/>
        </w:rPr>
      </w:pPr>
      <w:r>
        <w:rPr>
          <w:rFonts w:cs="Arial"/>
        </w:rPr>
        <w:t>M</w:t>
      </w:r>
      <w:r w:rsidRPr="0011772B" w:rsidR="00187A6B">
        <w:rPr>
          <w:rFonts w:cs="Arial"/>
        </w:rPr>
        <w:t>eeting the placement requirements in the Southeast of Wales has been an issue in 2024 commissioning.</w:t>
      </w:r>
      <w:r w:rsidR="00187A6B">
        <w:rPr>
          <w:rFonts w:cs="Arial"/>
        </w:rPr>
        <w:t xml:space="preserve">  Placement capacity for 2024 is still under negotiation and may result in a reduction of commissioning numbers for this cohort.</w:t>
      </w:r>
    </w:p>
    <w:p w:rsidR="00187A6B" w:rsidP="00CF6034" w:rsidRDefault="00187A6B" w14:paraId="38987617" w14:textId="074E969D">
      <w:pPr>
        <w:pStyle w:val="ListParagraph"/>
        <w:numPr>
          <w:ilvl w:val="0"/>
          <w:numId w:val="56"/>
        </w:numPr>
        <w:spacing w:after="72" w:afterLines="30" w:line="240" w:lineRule="auto"/>
        <w:contextualSpacing w:val="0"/>
        <w:rPr>
          <w:rFonts w:cs="Arial"/>
        </w:rPr>
      </w:pPr>
      <w:r w:rsidRPr="005E1475">
        <w:rPr>
          <w:rFonts w:cs="Arial"/>
        </w:rPr>
        <w:t>99% of midwifery student graduates were recruited into posts in Wales through the student streamlining process in 2023.</w:t>
      </w:r>
    </w:p>
    <w:p w:rsidRPr="006F3075" w:rsidR="006F3075" w:rsidP="006F3075" w:rsidRDefault="006F3075" w14:paraId="61E35548" w14:textId="77777777">
      <w:pPr>
        <w:spacing w:after="72" w:afterLines="30" w:line="240" w:lineRule="auto"/>
        <w:rPr>
          <w:rFonts w:cs="Arial"/>
        </w:rPr>
      </w:pPr>
    </w:p>
    <w:p w:rsidR="00326F1D" w:rsidP="006F3075" w:rsidRDefault="00326F1D" w14:paraId="022978D8" w14:textId="1E4BBC43">
      <w:pPr>
        <w:keepNext/>
        <w:keepLines/>
        <w:tabs>
          <w:tab w:val="left" w:pos="12468"/>
        </w:tabs>
        <w:spacing w:after="120" w:line="240" w:lineRule="auto"/>
        <w:rPr>
          <w:rFonts w:cs="Arial"/>
        </w:rPr>
      </w:pPr>
      <w:r>
        <w:rPr>
          <w:rFonts w:cs="Arial"/>
        </w:rPr>
        <w:t xml:space="preserve">The </w:t>
      </w:r>
      <w:r w:rsidR="00C54DAB">
        <w:rPr>
          <w:rFonts w:cs="Arial"/>
        </w:rPr>
        <w:t xml:space="preserve">2025-26 </w:t>
      </w:r>
      <w:r>
        <w:rPr>
          <w:rFonts w:cs="Arial"/>
        </w:rPr>
        <w:t>recommendation for midwifery is:</w:t>
      </w:r>
    </w:p>
    <w:tbl>
      <w:tblPr>
        <w:tblW w:w="5000" w:type="pct"/>
        <w:tblLook w:val="04A0" w:firstRow="1" w:lastRow="0" w:firstColumn="1" w:lastColumn="0" w:noHBand="0" w:noVBand="1"/>
      </w:tblPr>
      <w:tblGrid>
        <w:gridCol w:w="1344"/>
        <w:gridCol w:w="1287"/>
        <w:gridCol w:w="1286"/>
        <w:gridCol w:w="1295"/>
        <w:gridCol w:w="1307"/>
        <w:gridCol w:w="8607"/>
      </w:tblGrid>
      <w:tr w:rsidRPr="00DE0B0E" w:rsidR="00DE0B0E" w:rsidTr="006F3075" w14:paraId="7BE32E38" w14:textId="77777777">
        <w:trPr>
          <w:trHeight w:val="615"/>
        </w:trPr>
        <w:tc>
          <w:tcPr>
            <w:tcW w:w="444" w:type="pct"/>
            <w:tcBorders>
              <w:top w:val="single" w:color="FFFFFF" w:sz="8" w:space="0"/>
              <w:left w:val="nil"/>
              <w:bottom w:val="single" w:color="FFFFFF" w:sz="8" w:space="0"/>
              <w:right w:val="single" w:color="FFFFFF" w:sz="8" w:space="0"/>
            </w:tcBorders>
            <w:shd w:val="clear" w:color="000000" w:fill="5B9BD5"/>
            <w:vAlign w:val="center"/>
            <w:hideMark/>
          </w:tcPr>
          <w:p w:rsidRPr="00DE0B0E" w:rsidR="00DE0B0E" w:rsidP="006F3075" w:rsidRDefault="00DE0B0E" w14:paraId="156A8DF4" w14:textId="77777777">
            <w:pPr>
              <w:keepNext/>
              <w:keepLines/>
              <w:spacing w:after="0" w:line="240" w:lineRule="auto"/>
              <w:rPr>
                <w:rFonts w:eastAsia="Times New Roman" w:cs="Arial"/>
                <w:b/>
                <w:bCs/>
                <w:color w:val="FFFFFF"/>
                <w:lang w:eastAsia="en-GB"/>
              </w:rPr>
            </w:pPr>
            <w:r w:rsidRPr="00DE0B0E">
              <w:rPr>
                <w:rFonts w:eastAsia="Times New Roman" w:cs="Arial"/>
                <w:b/>
                <w:bCs/>
                <w:color w:val="FFFFFF"/>
                <w:lang w:eastAsia="en-GB"/>
              </w:rPr>
              <w:t>Area</w:t>
            </w:r>
          </w:p>
        </w:tc>
        <w:tc>
          <w:tcPr>
            <w:tcW w:w="425" w:type="pct"/>
            <w:tcBorders>
              <w:top w:val="single" w:color="FFFFFF" w:sz="8" w:space="0"/>
              <w:left w:val="nil"/>
              <w:bottom w:val="single" w:color="FFFFFF" w:sz="8" w:space="0"/>
              <w:right w:val="single" w:color="FFFFFF" w:sz="8" w:space="0"/>
            </w:tcBorders>
            <w:shd w:val="clear" w:color="000000" w:fill="5B9BD5"/>
            <w:vAlign w:val="center"/>
            <w:hideMark/>
          </w:tcPr>
          <w:p w:rsidRPr="00DE0B0E" w:rsidR="00DE0B0E" w:rsidP="006F3075" w:rsidRDefault="00DE0B0E" w14:paraId="33D47EFE" w14:textId="77777777">
            <w:pPr>
              <w:keepNext/>
              <w:keepLines/>
              <w:spacing w:after="0" w:line="240" w:lineRule="auto"/>
              <w:jc w:val="center"/>
              <w:rPr>
                <w:rFonts w:eastAsia="Times New Roman" w:cs="Arial"/>
                <w:b/>
                <w:bCs/>
                <w:i/>
                <w:iCs/>
                <w:color w:val="FFFFFF"/>
                <w:lang w:eastAsia="en-GB"/>
              </w:rPr>
            </w:pPr>
            <w:r w:rsidRPr="00DE0B0E">
              <w:rPr>
                <w:rFonts w:eastAsia="Times New Roman" w:cs="Arial"/>
                <w:b/>
                <w:bCs/>
                <w:i/>
                <w:iCs/>
                <w:color w:val="FFFFFF"/>
                <w:lang w:eastAsia="en-GB"/>
              </w:rPr>
              <w:t>2023-2024</w:t>
            </w:r>
          </w:p>
        </w:tc>
        <w:tc>
          <w:tcPr>
            <w:tcW w:w="425" w:type="pct"/>
            <w:tcBorders>
              <w:top w:val="single" w:color="FFFFFF" w:sz="8" w:space="0"/>
              <w:left w:val="nil"/>
              <w:bottom w:val="single" w:color="FFFFFF" w:sz="8" w:space="0"/>
              <w:right w:val="single" w:color="325083" w:sz="18" w:space="0"/>
            </w:tcBorders>
            <w:shd w:val="clear" w:color="000000" w:fill="5B9BD5"/>
            <w:vAlign w:val="center"/>
            <w:hideMark/>
          </w:tcPr>
          <w:p w:rsidRPr="00DE0B0E" w:rsidR="00DE0B0E" w:rsidP="006F3075" w:rsidRDefault="00DE0B0E" w14:paraId="7A189655" w14:textId="77777777">
            <w:pPr>
              <w:keepNext/>
              <w:keepLines/>
              <w:spacing w:after="0" w:line="240" w:lineRule="auto"/>
              <w:jc w:val="center"/>
              <w:rPr>
                <w:rFonts w:eastAsia="Times New Roman" w:cs="Arial"/>
                <w:b/>
                <w:bCs/>
                <w:i/>
                <w:iCs/>
                <w:color w:val="FFFFFF"/>
                <w:lang w:eastAsia="en-GB"/>
              </w:rPr>
            </w:pPr>
            <w:r w:rsidRPr="00DE0B0E">
              <w:rPr>
                <w:rFonts w:eastAsia="Times New Roman" w:cs="Arial"/>
                <w:b/>
                <w:bCs/>
                <w:i/>
                <w:iCs/>
                <w:color w:val="FFFFFF"/>
                <w:lang w:eastAsia="en-GB"/>
              </w:rPr>
              <w:t>2024-2025</w:t>
            </w:r>
          </w:p>
        </w:tc>
        <w:tc>
          <w:tcPr>
            <w:tcW w:w="428" w:type="pct"/>
            <w:tcBorders>
              <w:top w:val="single" w:color="325083" w:sz="18" w:space="0"/>
              <w:left w:val="single" w:color="325083" w:sz="18" w:space="0"/>
              <w:bottom w:val="single" w:color="FFFFFF" w:sz="8" w:space="0"/>
              <w:right w:val="single" w:color="002060" w:sz="8" w:space="0"/>
            </w:tcBorders>
            <w:shd w:val="clear" w:color="000000" w:fill="5B9BD5"/>
            <w:vAlign w:val="center"/>
            <w:hideMark/>
          </w:tcPr>
          <w:p w:rsidRPr="00DE0B0E" w:rsidR="00DE0B0E" w:rsidP="006F3075" w:rsidRDefault="00DE0B0E" w14:paraId="1C4C46B3" w14:textId="77777777">
            <w:pPr>
              <w:keepNext/>
              <w:keepLines/>
              <w:spacing w:after="0" w:line="240" w:lineRule="auto"/>
              <w:jc w:val="center"/>
              <w:rPr>
                <w:rFonts w:eastAsia="Times New Roman" w:cs="Arial"/>
                <w:b/>
                <w:bCs/>
                <w:color w:val="FFFFFF"/>
                <w:lang w:eastAsia="en-GB"/>
              </w:rPr>
            </w:pPr>
            <w:r w:rsidRPr="00DE0B0E">
              <w:rPr>
                <w:rFonts w:eastAsia="Times New Roman" w:cs="Arial"/>
                <w:b/>
                <w:bCs/>
                <w:color w:val="FFFFFF"/>
                <w:lang w:eastAsia="en-GB"/>
              </w:rPr>
              <w:t>Original 2025-2026</w:t>
            </w:r>
          </w:p>
        </w:tc>
        <w:tc>
          <w:tcPr>
            <w:tcW w:w="432" w:type="pct"/>
            <w:tcBorders>
              <w:top w:val="single" w:color="325083" w:sz="18" w:space="0"/>
              <w:left w:val="nil"/>
              <w:bottom w:val="single" w:color="FFFFFF" w:sz="8" w:space="0"/>
              <w:right w:val="single" w:color="325083" w:sz="18" w:space="0"/>
            </w:tcBorders>
            <w:shd w:val="clear" w:color="000000" w:fill="5B9BD5"/>
            <w:vAlign w:val="center"/>
            <w:hideMark/>
          </w:tcPr>
          <w:p w:rsidRPr="00DE0B0E" w:rsidR="00DE0B0E" w:rsidP="006F3075" w:rsidRDefault="00DE0B0E" w14:paraId="3540F268" w14:textId="77777777">
            <w:pPr>
              <w:keepNext/>
              <w:keepLines/>
              <w:spacing w:after="0" w:line="240" w:lineRule="auto"/>
              <w:jc w:val="center"/>
              <w:rPr>
                <w:rFonts w:eastAsia="Times New Roman" w:cs="Arial"/>
                <w:b/>
                <w:bCs/>
                <w:color w:val="FFFFFF"/>
                <w:lang w:eastAsia="en-GB"/>
              </w:rPr>
            </w:pPr>
            <w:r w:rsidRPr="00DE0B0E">
              <w:rPr>
                <w:rFonts w:eastAsia="Times New Roman" w:cs="Arial"/>
                <w:b/>
                <w:bCs/>
                <w:color w:val="FFFFFF"/>
                <w:lang w:eastAsia="en-GB"/>
              </w:rPr>
              <w:t>Updated 2025-2026</w:t>
            </w:r>
          </w:p>
        </w:tc>
        <w:tc>
          <w:tcPr>
            <w:tcW w:w="2844"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DE0B0E" w:rsidR="00DE0B0E" w:rsidP="006F3075" w:rsidRDefault="00DE0B0E" w14:paraId="17A04E29" w14:textId="77777777">
            <w:pPr>
              <w:keepNext/>
              <w:keepLines/>
              <w:spacing w:after="0" w:line="240" w:lineRule="auto"/>
              <w:jc w:val="center"/>
              <w:rPr>
                <w:rFonts w:eastAsia="Times New Roman" w:cs="Arial"/>
                <w:b/>
                <w:bCs/>
                <w:color w:val="FFFFFF"/>
                <w:lang w:eastAsia="en-GB"/>
              </w:rPr>
            </w:pPr>
            <w:r w:rsidRPr="00DE0B0E">
              <w:rPr>
                <w:rFonts w:eastAsia="Times New Roman" w:cs="Arial"/>
                <w:b/>
                <w:bCs/>
                <w:color w:val="FFFFFF"/>
                <w:lang w:eastAsia="en-GB"/>
              </w:rPr>
              <w:t>Context</w:t>
            </w:r>
          </w:p>
        </w:tc>
      </w:tr>
      <w:tr w:rsidRPr="00DE0B0E" w:rsidR="00DE0B0E" w:rsidTr="006F3075" w14:paraId="75DBA9C2" w14:textId="77777777">
        <w:trPr>
          <w:trHeight w:val="1289"/>
        </w:trPr>
        <w:tc>
          <w:tcPr>
            <w:tcW w:w="444" w:type="pct"/>
            <w:tcBorders>
              <w:top w:val="nil"/>
              <w:left w:val="single" w:color="FFFFFF" w:sz="8" w:space="0"/>
              <w:bottom w:val="nil"/>
              <w:right w:val="single" w:color="FFFFFF" w:sz="8" w:space="0"/>
            </w:tcBorders>
            <w:shd w:val="clear" w:color="000000" w:fill="5B9BD5"/>
            <w:vAlign w:val="center"/>
            <w:hideMark/>
          </w:tcPr>
          <w:p w:rsidRPr="00DE0B0E" w:rsidR="00DE0B0E" w:rsidP="006F3075" w:rsidRDefault="00DE0B0E" w14:paraId="55710471" w14:textId="77777777">
            <w:pPr>
              <w:keepNext/>
              <w:keepLines/>
              <w:spacing w:after="0" w:line="240" w:lineRule="auto"/>
              <w:rPr>
                <w:rFonts w:eastAsia="Times New Roman" w:cs="Arial"/>
                <w:b/>
                <w:bCs/>
                <w:color w:val="FFFFFF"/>
                <w:lang w:eastAsia="en-GB"/>
              </w:rPr>
            </w:pPr>
            <w:r w:rsidRPr="00DE0B0E">
              <w:rPr>
                <w:rFonts w:eastAsia="Times New Roman" w:cs="Arial"/>
                <w:b/>
                <w:bCs/>
                <w:color w:val="FFFFFF"/>
                <w:lang w:eastAsia="en-GB"/>
              </w:rPr>
              <w:t>Midwifery</w:t>
            </w:r>
          </w:p>
        </w:tc>
        <w:tc>
          <w:tcPr>
            <w:tcW w:w="425" w:type="pct"/>
            <w:tcBorders>
              <w:top w:val="nil"/>
              <w:left w:val="nil"/>
              <w:bottom w:val="nil"/>
              <w:right w:val="single" w:color="FFFFFF" w:sz="8" w:space="0"/>
            </w:tcBorders>
            <w:shd w:val="clear" w:color="000000" w:fill="BDD6EE"/>
            <w:vAlign w:val="center"/>
            <w:hideMark/>
          </w:tcPr>
          <w:p w:rsidRPr="00DE0B0E" w:rsidR="00DE0B0E" w:rsidP="006F3075" w:rsidRDefault="00DE0B0E" w14:paraId="6BC444AE" w14:textId="77777777">
            <w:pPr>
              <w:keepNext/>
              <w:keepLines/>
              <w:spacing w:after="0" w:line="240" w:lineRule="auto"/>
              <w:jc w:val="center"/>
              <w:rPr>
                <w:rFonts w:eastAsia="Times New Roman" w:cs="Arial"/>
                <w:i/>
                <w:iCs/>
                <w:color w:val="000000"/>
                <w:lang w:eastAsia="en-GB"/>
              </w:rPr>
            </w:pPr>
            <w:r w:rsidRPr="00DE0B0E">
              <w:rPr>
                <w:rFonts w:eastAsia="Times New Roman" w:cs="Arial"/>
                <w:i/>
                <w:iCs/>
                <w:color w:val="000000"/>
                <w:lang w:eastAsia="en-GB"/>
              </w:rPr>
              <w:t>190</w:t>
            </w:r>
          </w:p>
        </w:tc>
        <w:tc>
          <w:tcPr>
            <w:tcW w:w="425" w:type="pct"/>
            <w:tcBorders>
              <w:top w:val="nil"/>
              <w:left w:val="nil"/>
              <w:bottom w:val="nil"/>
              <w:right w:val="single" w:color="325083" w:sz="18" w:space="0"/>
            </w:tcBorders>
            <w:shd w:val="clear" w:color="000000" w:fill="BDD6EE"/>
            <w:vAlign w:val="center"/>
            <w:hideMark/>
          </w:tcPr>
          <w:p w:rsidRPr="00DE0B0E" w:rsidR="00DE0B0E" w:rsidP="006F3075" w:rsidRDefault="00DE0B0E" w14:paraId="638BBB0C" w14:textId="77777777">
            <w:pPr>
              <w:keepNext/>
              <w:keepLines/>
              <w:spacing w:after="0" w:line="240" w:lineRule="auto"/>
              <w:jc w:val="center"/>
              <w:rPr>
                <w:rFonts w:eastAsia="Times New Roman" w:cs="Arial"/>
                <w:i/>
                <w:iCs/>
                <w:color w:val="000000"/>
                <w:lang w:eastAsia="en-GB"/>
              </w:rPr>
            </w:pPr>
            <w:r w:rsidRPr="00DE0B0E">
              <w:rPr>
                <w:rFonts w:eastAsia="Times New Roman" w:cs="Arial"/>
                <w:i/>
                <w:iCs/>
                <w:color w:val="000000"/>
                <w:lang w:eastAsia="en-GB"/>
              </w:rPr>
              <w:t>224</w:t>
            </w:r>
          </w:p>
        </w:tc>
        <w:tc>
          <w:tcPr>
            <w:tcW w:w="428" w:type="pct"/>
            <w:tcBorders>
              <w:top w:val="single" w:color="FFFFFF" w:sz="8" w:space="0"/>
              <w:left w:val="single" w:color="325083" w:sz="18" w:space="0"/>
              <w:bottom w:val="single" w:color="325083" w:sz="18" w:space="0"/>
              <w:right w:val="single" w:color="002060" w:sz="8" w:space="0"/>
            </w:tcBorders>
            <w:shd w:val="clear" w:color="000000" w:fill="BDD6EE"/>
            <w:vAlign w:val="center"/>
            <w:hideMark/>
          </w:tcPr>
          <w:p w:rsidRPr="00DE0B0E" w:rsidR="00DE0B0E" w:rsidP="006F3075" w:rsidRDefault="00DE0B0E" w14:paraId="0293B4AC" w14:textId="77777777">
            <w:pPr>
              <w:keepNext/>
              <w:keepLines/>
              <w:spacing w:after="0" w:line="240" w:lineRule="auto"/>
              <w:jc w:val="center"/>
              <w:rPr>
                <w:rFonts w:eastAsia="Times New Roman" w:cs="Arial"/>
                <w:b/>
                <w:bCs/>
                <w:color w:val="000000"/>
                <w:lang w:eastAsia="en-GB"/>
              </w:rPr>
            </w:pPr>
            <w:r w:rsidRPr="00DE0B0E">
              <w:rPr>
                <w:rFonts w:eastAsia="Times New Roman" w:cs="Arial"/>
                <w:b/>
                <w:bCs/>
                <w:color w:val="000000"/>
                <w:lang w:eastAsia="en-GB"/>
              </w:rPr>
              <w:t>224</w:t>
            </w:r>
          </w:p>
        </w:tc>
        <w:tc>
          <w:tcPr>
            <w:tcW w:w="432" w:type="pct"/>
            <w:tcBorders>
              <w:top w:val="single" w:color="FFFFFF" w:sz="8" w:space="0"/>
              <w:left w:val="nil"/>
              <w:bottom w:val="single" w:color="325083" w:sz="18" w:space="0"/>
              <w:right w:val="single" w:color="325083" w:sz="18" w:space="0"/>
            </w:tcBorders>
            <w:shd w:val="clear" w:color="000000" w:fill="BDD6EE"/>
            <w:vAlign w:val="center"/>
            <w:hideMark/>
          </w:tcPr>
          <w:p w:rsidRPr="00DE0B0E" w:rsidR="00DE0B0E" w:rsidP="006F3075" w:rsidRDefault="00DE0B0E" w14:paraId="7786E0E1" w14:textId="77777777">
            <w:pPr>
              <w:keepNext/>
              <w:keepLines/>
              <w:spacing w:after="0" w:line="240" w:lineRule="auto"/>
              <w:jc w:val="center"/>
              <w:rPr>
                <w:rFonts w:eastAsia="Times New Roman" w:cs="Arial"/>
                <w:b/>
                <w:bCs/>
                <w:color w:val="000000"/>
                <w:lang w:eastAsia="en-GB"/>
              </w:rPr>
            </w:pPr>
            <w:r w:rsidRPr="00DE0B0E">
              <w:rPr>
                <w:rFonts w:eastAsia="Times New Roman" w:cs="Arial"/>
                <w:b/>
                <w:bCs/>
                <w:color w:val="000000"/>
                <w:lang w:eastAsia="en-GB"/>
              </w:rPr>
              <w:t>224</w:t>
            </w:r>
          </w:p>
        </w:tc>
        <w:tc>
          <w:tcPr>
            <w:tcW w:w="2844" w:type="pct"/>
            <w:tcBorders>
              <w:top w:val="nil"/>
              <w:left w:val="single" w:color="325083" w:sz="18" w:space="0"/>
              <w:bottom w:val="nil"/>
              <w:right w:val="single" w:color="FFFFFF" w:sz="8" w:space="0"/>
            </w:tcBorders>
            <w:shd w:val="clear" w:color="000000" w:fill="BDD6EE"/>
            <w:vAlign w:val="center"/>
            <w:hideMark/>
          </w:tcPr>
          <w:p w:rsidRPr="00CF6034" w:rsidR="00DE0B0E" w:rsidP="006F3075" w:rsidRDefault="00DE0B0E" w14:paraId="3473BD92" w14:textId="77777777">
            <w:pPr>
              <w:pStyle w:val="ListParagraph"/>
              <w:keepNext/>
              <w:keepLines/>
              <w:numPr>
                <w:ilvl w:val="0"/>
                <w:numId w:val="127"/>
              </w:numPr>
              <w:rPr>
                <w:rFonts w:ascii="Symbol" w:hAnsi="Symbol" w:cs="Times New Roman"/>
                <w:lang w:eastAsia="en-GB"/>
              </w:rPr>
            </w:pPr>
            <w:r w:rsidRPr="00DE0B0E">
              <w:rPr>
                <w:lang w:eastAsia="en-GB"/>
              </w:rPr>
              <w:t>Recommendation is at the IMTP request levels.</w:t>
            </w:r>
          </w:p>
          <w:p w:rsidRPr="00CF6034" w:rsidR="00DE0B0E" w:rsidP="006F3075" w:rsidRDefault="00DE0B0E" w14:paraId="3F096DB5" w14:textId="77777777">
            <w:pPr>
              <w:pStyle w:val="ListParagraph"/>
              <w:keepNext/>
              <w:keepLines/>
              <w:numPr>
                <w:ilvl w:val="0"/>
                <w:numId w:val="127"/>
              </w:numPr>
              <w:rPr>
                <w:rFonts w:ascii="Symbol" w:hAnsi="Symbol" w:cs="Times New Roman"/>
                <w:lang w:eastAsia="en-GB"/>
              </w:rPr>
            </w:pPr>
            <w:r w:rsidRPr="00DE0B0E">
              <w:rPr>
                <w:lang w:eastAsia="en-GB"/>
              </w:rPr>
              <w:t>Excellent student recruitment for Midwifery, placement capacity constraints may impact on recruitment</w:t>
            </w:r>
          </w:p>
          <w:p w:rsidRPr="00DE0B0E" w:rsidR="00DE0B0E" w:rsidP="006F3075" w:rsidRDefault="00DE0B0E" w14:paraId="0C6E1300" w14:textId="2E4C4540">
            <w:pPr>
              <w:pStyle w:val="ListParagraph"/>
              <w:keepNext/>
              <w:keepLines/>
              <w:numPr>
                <w:ilvl w:val="0"/>
                <w:numId w:val="127"/>
              </w:numPr>
              <w:rPr>
                <w:rFonts w:ascii="Symbol" w:hAnsi="Symbol" w:cs="Times New Roman"/>
                <w:lang w:eastAsia="en-GB"/>
              </w:rPr>
            </w:pPr>
            <w:r w:rsidRPr="00DE0B0E">
              <w:rPr>
                <w:lang w:eastAsia="en-GB"/>
              </w:rPr>
              <w:t>Proposed number are 20% above the contracted range but within the threshold allowed per contract.</w:t>
            </w:r>
          </w:p>
        </w:tc>
      </w:tr>
    </w:tbl>
    <w:p w:rsidRPr="007367B2" w:rsidR="00496617" w:rsidP="007367B2" w:rsidRDefault="00496617" w14:paraId="4162BF72" w14:textId="77777777">
      <w:pPr>
        <w:pStyle w:val="HeadingLevel2"/>
        <w:numPr>
          <w:ilvl w:val="0"/>
          <w:numId w:val="0"/>
        </w:numPr>
        <w:spacing w:after="0"/>
        <w:outlineLvl w:val="9"/>
        <w:rPr>
          <w:b w:val="0"/>
          <w:bCs w:val="0"/>
        </w:rPr>
      </w:pPr>
      <w:bookmarkStart w:name="_Toc136870235" w:id="51"/>
    </w:p>
    <w:p w:rsidR="00725C63" w:rsidP="003A68FC" w:rsidRDefault="00096CA7" w14:paraId="3E916E8C" w14:textId="1251759A">
      <w:pPr>
        <w:pStyle w:val="HeadingLevel2"/>
        <w:ind w:left="567" w:hanging="567"/>
      </w:pPr>
      <w:bookmarkStart w:name="_Toc171605583" w:id="52"/>
      <w:bookmarkStart w:name="_Toc172533631" w:id="53"/>
      <w:r w:rsidRPr="00096CA7">
        <w:t>Healthcare Professionals</w:t>
      </w:r>
      <w:bookmarkEnd w:id="51"/>
      <w:bookmarkEnd w:id="52"/>
      <w:bookmarkEnd w:id="53"/>
    </w:p>
    <w:p w:rsidR="00326F1D" w:rsidP="006F45A4" w:rsidRDefault="00C16ABD" w14:paraId="7BFF6806" w14:textId="44CC584B">
      <w:pPr>
        <w:rPr>
          <w:rFonts w:cs="Arial"/>
        </w:rPr>
      </w:pPr>
      <w:r>
        <w:rPr>
          <w:rFonts w:cs="Arial"/>
        </w:rPr>
        <w:t xml:space="preserve">Each profession is considered individually in relation to </w:t>
      </w:r>
      <w:r w:rsidR="001E297D">
        <w:rPr>
          <w:rFonts w:cs="Arial"/>
        </w:rPr>
        <w:t xml:space="preserve">the </w:t>
      </w:r>
      <w:r>
        <w:rPr>
          <w:rFonts w:cs="Arial"/>
        </w:rPr>
        <w:t xml:space="preserve">workforce need, IMTP requests and constraints to current education delivery.  There </w:t>
      </w:r>
      <w:r w:rsidR="00385080">
        <w:rPr>
          <w:rFonts w:cs="Arial"/>
        </w:rPr>
        <w:t>are</w:t>
      </w:r>
      <w:r>
        <w:rPr>
          <w:rFonts w:cs="Arial"/>
        </w:rPr>
        <w:t xml:space="preserve"> constraint</w:t>
      </w:r>
      <w:r w:rsidR="00385080">
        <w:rPr>
          <w:rFonts w:cs="Arial"/>
        </w:rPr>
        <w:t>s</w:t>
      </w:r>
      <w:r>
        <w:rPr>
          <w:rFonts w:cs="Arial"/>
        </w:rPr>
        <w:t xml:space="preserve"> for many </w:t>
      </w:r>
      <w:r w:rsidR="00C90C3F">
        <w:rPr>
          <w:rFonts w:cs="Arial"/>
        </w:rPr>
        <w:t xml:space="preserve">healthcare </w:t>
      </w:r>
      <w:r>
        <w:rPr>
          <w:rFonts w:cs="Arial"/>
        </w:rPr>
        <w:t xml:space="preserve">professions in relation to placement capacity.  The Placements Innovation programme is progressing with proposals to introduce 1 multi professional </w:t>
      </w:r>
      <w:r w:rsidR="00C827AC">
        <w:rPr>
          <w:rFonts w:cs="Arial"/>
        </w:rPr>
        <w:t xml:space="preserve">placement support in each </w:t>
      </w:r>
      <w:r>
        <w:rPr>
          <w:rFonts w:cs="Arial"/>
        </w:rPr>
        <w:t xml:space="preserve">Health Board organisation to support with driving up placement capacity.  </w:t>
      </w:r>
    </w:p>
    <w:p w:rsidR="00C16ABD" w:rsidP="006F45A4" w:rsidRDefault="008019E7" w14:paraId="0FE111B4" w14:textId="2D36634A">
      <w:pPr>
        <w:rPr>
          <w:rFonts w:cs="Arial"/>
        </w:rPr>
      </w:pPr>
      <w:r>
        <w:rPr>
          <w:rFonts w:cs="Arial"/>
        </w:rPr>
        <w:t>The 2025-26 r</w:t>
      </w:r>
      <w:r w:rsidR="00326F1D">
        <w:rPr>
          <w:rFonts w:cs="Arial"/>
        </w:rPr>
        <w:t>ecommendations for healthcare professional education are:</w:t>
      </w:r>
    </w:p>
    <w:tbl>
      <w:tblPr>
        <w:tblW w:w="5000" w:type="pct"/>
        <w:tblLook w:val="04A0" w:firstRow="1" w:lastRow="0" w:firstColumn="1" w:lastColumn="0" w:noHBand="0" w:noVBand="1"/>
      </w:tblPr>
      <w:tblGrid>
        <w:gridCol w:w="2086"/>
        <w:gridCol w:w="1224"/>
        <w:gridCol w:w="1224"/>
        <w:gridCol w:w="1409"/>
        <w:gridCol w:w="1276"/>
        <w:gridCol w:w="7897"/>
      </w:tblGrid>
      <w:tr w:rsidRPr="00D468A4" w:rsidR="00D468A4" w:rsidTr="006F3075" w14:paraId="045E5D38" w14:textId="77777777">
        <w:trPr>
          <w:trHeight w:val="615"/>
        </w:trPr>
        <w:tc>
          <w:tcPr>
            <w:tcW w:w="690"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D468A4" w:rsidR="00D468A4" w:rsidP="00D468A4" w:rsidRDefault="00D468A4" w14:paraId="2B9842F9" w14:textId="77777777">
            <w:pPr>
              <w:spacing w:after="0" w:line="240" w:lineRule="auto"/>
              <w:rPr>
                <w:rFonts w:eastAsia="Times New Roman" w:cs="Arial"/>
                <w:b/>
                <w:bCs/>
                <w:color w:val="FFFFFF"/>
                <w:lang w:eastAsia="en-GB"/>
              </w:rPr>
            </w:pPr>
            <w:r w:rsidRPr="00D468A4">
              <w:rPr>
                <w:rFonts w:eastAsia="Times New Roman" w:cs="Arial"/>
                <w:b/>
                <w:bCs/>
                <w:color w:val="FFFFFF"/>
                <w:lang w:eastAsia="en-GB"/>
              </w:rPr>
              <w:t>Area</w:t>
            </w:r>
          </w:p>
        </w:tc>
        <w:tc>
          <w:tcPr>
            <w:tcW w:w="405" w:type="pct"/>
            <w:tcBorders>
              <w:top w:val="single" w:color="FFFFFF" w:sz="8" w:space="0"/>
              <w:left w:val="nil"/>
              <w:bottom w:val="single" w:color="FFFFFF" w:sz="8" w:space="0"/>
              <w:right w:val="single" w:color="FFFFFF" w:sz="8" w:space="0"/>
            </w:tcBorders>
            <w:shd w:val="clear" w:color="000000" w:fill="5B9BD5"/>
            <w:vAlign w:val="center"/>
            <w:hideMark/>
          </w:tcPr>
          <w:p w:rsidRPr="00D468A4" w:rsidR="00D468A4" w:rsidP="00D468A4" w:rsidRDefault="00D468A4" w14:paraId="0B4E0ECC" w14:textId="77777777">
            <w:pPr>
              <w:spacing w:after="0" w:line="240" w:lineRule="auto"/>
              <w:jc w:val="center"/>
              <w:rPr>
                <w:rFonts w:eastAsia="Times New Roman" w:cs="Arial"/>
                <w:b/>
                <w:bCs/>
                <w:color w:val="FFFFFF"/>
                <w:lang w:eastAsia="en-GB"/>
              </w:rPr>
            </w:pPr>
            <w:r w:rsidRPr="00D468A4">
              <w:rPr>
                <w:rFonts w:eastAsia="Times New Roman" w:cs="Arial"/>
                <w:b/>
                <w:bCs/>
                <w:color w:val="FFFFFF"/>
                <w:lang w:eastAsia="en-GB"/>
              </w:rPr>
              <w:t>2023-2024</w:t>
            </w:r>
          </w:p>
        </w:tc>
        <w:tc>
          <w:tcPr>
            <w:tcW w:w="405" w:type="pct"/>
            <w:tcBorders>
              <w:top w:val="single" w:color="FFFFFF" w:sz="8" w:space="0"/>
              <w:left w:val="nil"/>
              <w:bottom w:val="single" w:color="FFFFFF" w:sz="8" w:space="0"/>
              <w:right w:val="single" w:color="325083" w:sz="18" w:space="0"/>
            </w:tcBorders>
            <w:shd w:val="clear" w:color="000000" w:fill="5B9BD5"/>
            <w:vAlign w:val="center"/>
            <w:hideMark/>
          </w:tcPr>
          <w:p w:rsidRPr="00D468A4" w:rsidR="00D468A4" w:rsidP="00D468A4" w:rsidRDefault="00D468A4" w14:paraId="4C9A4E66" w14:textId="77777777">
            <w:pPr>
              <w:spacing w:after="0" w:line="240" w:lineRule="auto"/>
              <w:jc w:val="center"/>
              <w:rPr>
                <w:rFonts w:eastAsia="Times New Roman" w:cs="Arial"/>
                <w:b/>
                <w:bCs/>
                <w:color w:val="FFFFFF"/>
                <w:lang w:eastAsia="en-GB"/>
              </w:rPr>
            </w:pPr>
            <w:r w:rsidRPr="00D468A4">
              <w:rPr>
                <w:rFonts w:eastAsia="Times New Roman" w:cs="Arial"/>
                <w:b/>
                <w:bCs/>
                <w:color w:val="FFFFFF"/>
                <w:lang w:eastAsia="en-GB"/>
              </w:rPr>
              <w:t>2024-2025</w:t>
            </w:r>
          </w:p>
        </w:tc>
        <w:tc>
          <w:tcPr>
            <w:tcW w:w="466" w:type="pct"/>
            <w:tcBorders>
              <w:top w:val="single" w:color="325083" w:sz="18" w:space="0"/>
              <w:left w:val="single" w:color="325083" w:sz="18" w:space="0"/>
              <w:bottom w:val="nil"/>
              <w:right w:val="nil"/>
            </w:tcBorders>
            <w:shd w:val="clear" w:color="000000" w:fill="5B9BD5"/>
            <w:vAlign w:val="center"/>
            <w:hideMark/>
          </w:tcPr>
          <w:p w:rsidRPr="00D468A4" w:rsidR="00D468A4" w:rsidP="00D468A4" w:rsidRDefault="00D468A4" w14:paraId="56BE71ED" w14:textId="77777777">
            <w:pPr>
              <w:spacing w:after="0" w:line="240" w:lineRule="auto"/>
              <w:jc w:val="center"/>
              <w:rPr>
                <w:rFonts w:eastAsia="Times New Roman" w:cs="Arial"/>
                <w:b/>
                <w:bCs/>
                <w:color w:val="FFFFFF"/>
                <w:lang w:eastAsia="en-GB"/>
              </w:rPr>
            </w:pPr>
            <w:r w:rsidRPr="00D468A4">
              <w:rPr>
                <w:rFonts w:eastAsia="Times New Roman" w:cs="Arial"/>
                <w:b/>
                <w:bCs/>
                <w:color w:val="FFFFFF"/>
                <w:lang w:eastAsia="en-GB"/>
              </w:rPr>
              <w:t>Original 2025-2026</w:t>
            </w:r>
          </w:p>
        </w:tc>
        <w:tc>
          <w:tcPr>
            <w:tcW w:w="422" w:type="pct"/>
            <w:tcBorders>
              <w:top w:val="single" w:color="325083" w:sz="18" w:space="0"/>
              <w:left w:val="single" w:color="002060" w:sz="8" w:space="0"/>
              <w:bottom w:val="nil"/>
              <w:right w:val="single" w:color="325083" w:sz="18" w:space="0"/>
            </w:tcBorders>
            <w:shd w:val="clear" w:color="000000" w:fill="5B9BD5"/>
            <w:vAlign w:val="center"/>
            <w:hideMark/>
          </w:tcPr>
          <w:p w:rsidRPr="00D468A4" w:rsidR="00D468A4" w:rsidP="00D468A4" w:rsidRDefault="00D468A4" w14:paraId="632566E4" w14:textId="77777777">
            <w:pPr>
              <w:spacing w:after="0" w:line="240" w:lineRule="auto"/>
              <w:jc w:val="center"/>
              <w:rPr>
                <w:rFonts w:eastAsia="Times New Roman" w:cs="Arial"/>
                <w:b/>
                <w:bCs/>
                <w:color w:val="FFFFFF"/>
                <w:lang w:eastAsia="en-GB"/>
              </w:rPr>
            </w:pPr>
            <w:r w:rsidRPr="00D468A4">
              <w:rPr>
                <w:rFonts w:eastAsia="Times New Roman" w:cs="Arial"/>
                <w:b/>
                <w:bCs/>
                <w:color w:val="FFFFFF"/>
                <w:lang w:eastAsia="en-GB"/>
              </w:rPr>
              <w:t>Updated 2025-2026</w:t>
            </w:r>
          </w:p>
        </w:tc>
        <w:tc>
          <w:tcPr>
            <w:tcW w:w="2612"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D468A4" w:rsidR="00D468A4" w:rsidP="00D468A4" w:rsidRDefault="00D468A4" w14:paraId="2CE911D8" w14:textId="77777777">
            <w:pPr>
              <w:spacing w:after="0" w:line="240" w:lineRule="auto"/>
              <w:jc w:val="center"/>
              <w:rPr>
                <w:rFonts w:eastAsia="Times New Roman" w:cs="Arial"/>
                <w:b/>
                <w:bCs/>
                <w:color w:val="FFFFFF"/>
                <w:lang w:eastAsia="en-GB"/>
              </w:rPr>
            </w:pPr>
            <w:r w:rsidRPr="00D468A4">
              <w:rPr>
                <w:rFonts w:eastAsia="Times New Roman" w:cs="Arial"/>
                <w:b/>
                <w:bCs/>
                <w:color w:val="FFFFFF"/>
                <w:lang w:eastAsia="en-GB"/>
              </w:rPr>
              <w:t>Context</w:t>
            </w:r>
          </w:p>
        </w:tc>
      </w:tr>
      <w:tr w:rsidRPr="00D468A4" w:rsidR="00D468A4" w:rsidTr="006F3075" w14:paraId="691B5414" w14:textId="77777777">
        <w:trPr>
          <w:trHeight w:val="870"/>
        </w:trPr>
        <w:tc>
          <w:tcPr>
            <w:tcW w:w="690" w:type="pct"/>
            <w:tcBorders>
              <w:top w:val="nil"/>
              <w:left w:val="single" w:color="FFFFFF" w:sz="8" w:space="0"/>
              <w:bottom w:val="nil"/>
              <w:right w:val="single" w:color="FFFFFF" w:sz="8" w:space="0"/>
            </w:tcBorders>
            <w:shd w:val="clear" w:color="000000" w:fill="5B9BD5"/>
            <w:vAlign w:val="center"/>
            <w:hideMark/>
          </w:tcPr>
          <w:p w:rsidRPr="00D468A4" w:rsidR="00D468A4" w:rsidP="00D468A4" w:rsidRDefault="00D468A4" w14:paraId="332AE757" w14:textId="77777777">
            <w:pPr>
              <w:spacing w:after="0" w:line="240" w:lineRule="auto"/>
              <w:rPr>
                <w:rFonts w:eastAsia="Times New Roman" w:cs="Arial"/>
                <w:b/>
                <w:bCs/>
                <w:color w:val="FFFFFF"/>
                <w:lang w:eastAsia="en-GB"/>
              </w:rPr>
            </w:pPr>
            <w:r w:rsidRPr="00D468A4">
              <w:rPr>
                <w:rFonts w:eastAsia="Times New Roman" w:cs="Arial"/>
                <w:b/>
                <w:bCs/>
                <w:color w:val="FFFFFF"/>
                <w:lang w:eastAsia="en-GB"/>
              </w:rPr>
              <w:t>Human Nutrition &amp; Dietetics</w:t>
            </w:r>
          </w:p>
        </w:tc>
        <w:tc>
          <w:tcPr>
            <w:tcW w:w="405" w:type="pct"/>
            <w:tcBorders>
              <w:top w:val="nil"/>
              <w:left w:val="nil"/>
              <w:bottom w:val="nil"/>
              <w:right w:val="single" w:color="FFFFFF" w:sz="8" w:space="0"/>
            </w:tcBorders>
            <w:shd w:val="clear" w:color="000000" w:fill="BDD6EE"/>
            <w:vAlign w:val="center"/>
            <w:hideMark/>
          </w:tcPr>
          <w:p w:rsidRPr="00D468A4" w:rsidR="00D468A4" w:rsidP="00D468A4" w:rsidRDefault="00D468A4" w14:paraId="0FF9BEB6"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82</w:t>
            </w:r>
          </w:p>
        </w:tc>
        <w:tc>
          <w:tcPr>
            <w:tcW w:w="405" w:type="pct"/>
            <w:tcBorders>
              <w:top w:val="nil"/>
              <w:left w:val="nil"/>
              <w:bottom w:val="nil"/>
              <w:right w:val="single" w:color="325083" w:sz="18" w:space="0"/>
            </w:tcBorders>
            <w:shd w:val="clear" w:color="000000" w:fill="BDD6EE"/>
            <w:vAlign w:val="center"/>
            <w:hideMark/>
          </w:tcPr>
          <w:p w:rsidRPr="00D468A4" w:rsidR="00D468A4" w:rsidP="00D468A4" w:rsidRDefault="00D468A4" w14:paraId="7B16183E"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75</w:t>
            </w:r>
          </w:p>
        </w:tc>
        <w:tc>
          <w:tcPr>
            <w:tcW w:w="466" w:type="pct"/>
            <w:tcBorders>
              <w:top w:val="nil"/>
              <w:left w:val="single" w:color="325083" w:sz="18" w:space="0"/>
              <w:bottom w:val="nil"/>
              <w:right w:val="single" w:color="002060" w:sz="8" w:space="0"/>
            </w:tcBorders>
            <w:shd w:val="clear" w:color="000000" w:fill="BDD6EE"/>
            <w:vAlign w:val="center"/>
            <w:hideMark/>
          </w:tcPr>
          <w:p w:rsidRPr="00D468A4" w:rsidR="00D468A4" w:rsidP="00D468A4" w:rsidRDefault="00D468A4" w14:paraId="19ACF158"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75</w:t>
            </w:r>
          </w:p>
        </w:tc>
        <w:tc>
          <w:tcPr>
            <w:tcW w:w="422" w:type="pct"/>
            <w:tcBorders>
              <w:top w:val="nil"/>
              <w:left w:val="nil"/>
              <w:bottom w:val="nil"/>
              <w:right w:val="single" w:color="325083" w:sz="18" w:space="0"/>
            </w:tcBorders>
            <w:shd w:val="clear" w:color="000000" w:fill="BDD6EE"/>
            <w:vAlign w:val="center"/>
            <w:hideMark/>
          </w:tcPr>
          <w:p w:rsidRPr="00D468A4" w:rsidR="00D468A4" w:rsidP="00D468A4" w:rsidRDefault="00D468A4" w14:paraId="1AB38953"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75</w:t>
            </w:r>
          </w:p>
        </w:tc>
        <w:tc>
          <w:tcPr>
            <w:tcW w:w="2612" w:type="pct"/>
            <w:tcBorders>
              <w:top w:val="nil"/>
              <w:left w:val="single" w:color="325083" w:sz="18" w:space="0"/>
              <w:bottom w:val="nil"/>
              <w:right w:val="single" w:color="FFFFFF" w:sz="8" w:space="0"/>
            </w:tcBorders>
            <w:shd w:val="clear" w:color="000000" w:fill="BDD6EE"/>
            <w:vAlign w:val="center"/>
            <w:hideMark/>
          </w:tcPr>
          <w:p w:rsidR="00D468A4" w:rsidP="00D468A4" w:rsidRDefault="00D468A4" w14:paraId="3AF9707D" w14:textId="01046C05">
            <w:pPr>
              <w:pStyle w:val="ListParagraph"/>
              <w:numPr>
                <w:ilvl w:val="0"/>
                <w:numId w:val="128"/>
              </w:numPr>
              <w:spacing w:after="0" w:line="240" w:lineRule="auto"/>
              <w:rPr>
                <w:rFonts w:eastAsia="Times New Roman" w:cs="Arial"/>
                <w:color w:val="000000"/>
                <w:lang w:eastAsia="en-GB"/>
              </w:rPr>
            </w:pPr>
            <w:r w:rsidRPr="00CF6034">
              <w:rPr>
                <w:rFonts w:eastAsia="Times New Roman" w:cs="Arial"/>
                <w:color w:val="000000"/>
                <w:lang w:eastAsia="en-GB"/>
              </w:rPr>
              <w:t xml:space="preserve">There </w:t>
            </w:r>
            <w:r w:rsidR="00CF6034">
              <w:rPr>
                <w:rFonts w:eastAsia="Times New Roman" w:cs="Arial"/>
                <w:color w:val="000000"/>
                <w:lang w:eastAsia="en-GB"/>
              </w:rPr>
              <w:t>have</w:t>
            </w:r>
            <w:r w:rsidRPr="00CF6034">
              <w:rPr>
                <w:rFonts w:eastAsia="Times New Roman" w:cs="Arial"/>
                <w:color w:val="000000"/>
                <w:lang w:eastAsia="en-GB"/>
              </w:rPr>
              <w:t xml:space="preserve"> been issues with recruitment for this profession and not all commissioned places were filled in 2023-24.</w:t>
            </w:r>
          </w:p>
          <w:p w:rsidRPr="00CF6034" w:rsidR="00D468A4" w:rsidP="00CF6034" w:rsidRDefault="00D468A4" w14:paraId="74A7EC26" w14:textId="18CE3CA6">
            <w:pPr>
              <w:pStyle w:val="ListParagraph"/>
              <w:numPr>
                <w:ilvl w:val="0"/>
                <w:numId w:val="128"/>
              </w:numPr>
              <w:spacing w:after="0" w:line="240" w:lineRule="auto"/>
              <w:rPr>
                <w:rFonts w:eastAsia="Times New Roman" w:cs="Arial"/>
                <w:color w:val="000000"/>
                <w:lang w:eastAsia="en-GB"/>
              </w:rPr>
            </w:pPr>
            <w:r>
              <w:rPr>
                <w:rFonts w:eastAsia="Times New Roman" w:cs="Arial"/>
                <w:color w:val="000000"/>
                <w:lang w:eastAsia="en-GB"/>
              </w:rPr>
              <w:t>P</w:t>
            </w:r>
            <w:r w:rsidRPr="00CF6034">
              <w:rPr>
                <w:rFonts w:eastAsia="Times New Roman" w:cs="Arial"/>
                <w:color w:val="000000"/>
                <w:lang w:eastAsia="en-GB"/>
              </w:rPr>
              <w:t>lacement capacity has also been an issue.</w:t>
            </w:r>
          </w:p>
        </w:tc>
      </w:tr>
      <w:tr w:rsidRPr="00D468A4" w:rsidR="00D468A4" w:rsidTr="006F3075" w14:paraId="4B0ABA33" w14:textId="77777777">
        <w:trPr>
          <w:trHeight w:val="1140"/>
        </w:trPr>
        <w:tc>
          <w:tcPr>
            <w:tcW w:w="690" w:type="pct"/>
            <w:tcBorders>
              <w:top w:val="single" w:color="FFFFFF" w:sz="8" w:space="0"/>
              <w:left w:val="single" w:color="FFFFFF" w:sz="8" w:space="0"/>
              <w:bottom w:val="nil"/>
              <w:right w:val="single" w:color="FFFFFF" w:sz="8" w:space="0"/>
            </w:tcBorders>
            <w:shd w:val="clear" w:color="000000" w:fill="5B9BD5"/>
            <w:vAlign w:val="center"/>
            <w:hideMark/>
          </w:tcPr>
          <w:p w:rsidRPr="00D468A4" w:rsidR="00D468A4" w:rsidP="00D468A4" w:rsidRDefault="00D468A4" w14:paraId="58758138" w14:textId="77777777">
            <w:pPr>
              <w:spacing w:after="0" w:line="240" w:lineRule="auto"/>
              <w:rPr>
                <w:rFonts w:eastAsia="Times New Roman" w:cs="Arial"/>
                <w:b/>
                <w:bCs/>
                <w:color w:val="FFFFFF"/>
                <w:lang w:eastAsia="en-GB"/>
              </w:rPr>
            </w:pPr>
            <w:r w:rsidRPr="00D468A4">
              <w:rPr>
                <w:rFonts w:eastAsia="Times New Roman" w:cs="Arial"/>
                <w:b/>
                <w:bCs/>
                <w:color w:val="FFFFFF"/>
                <w:lang w:eastAsia="en-GB"/>
              </w:rPr>
              <w:t>Occupational Therapy</w:t>
            </w:r>
          </w:p>
        </w:tc>
        <w:tc>
          <w:tcPr>
            <w:tcW w:w="405" w:type="pct"/>
            <w:tcBorders>
              <w:top w:val="single" w:color="FFFFFF" w:sz="8" w:space="0"/>
              <w:left w:val="nil"/>
              <w:bottom w:val="nil"/>
              <w:right w:val="single" w:color="FFFFFF" w:sz="8" w:space="0"/>
            </w:tcBorders>
            <w:shd w:val="clear" w:color="000000" w:fill="DEEAF6"/>
            <w:vAlign w:val="center"/>
            <w:hideMark/>
          </w:tcPr>
          <w:p w:rsidRPr="00D468A4" w:rsidR="00D468A4" w:rsidP="00D468A4" w:rsidRDefault="00D468A4" w14:paraId="2EEB2826"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197</w:t>
            </w:r>
          </w:p>
        </w:tc>
        <w:tc>
          <w:tcPr>
            <w:tcW w:w="405" w:type="pct"/>
            <w:tcBorders>
              <w:top w:val="single" w:color="FFFFFF" w:sz="8" w:space="0"/>
              <w:left w:val="nil"/>
              <w:bottom w:val="nil"/>
              <w:right w:val="single" w:color="325083" w:sz="18" w:space="0"/>
            </w:tcBorders>
            <w:shd w:val="clear" w:color="000000" w:fill="DEEAF6"/>
            <w:vAlign w:val="center"/>
            <w:hideMark/>
          </w:tcPr>
          <w:p w:rsidRPr="00D468A4" w:rsidR="00D468A4" w:rsidP="00D468A4" w:rsidRDefault="00D468A4" w14:paraId="0E6FF560"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197</w:t>
            </w:r>
          </w:p>
        </w:tc>
        <w:tc>
          <w:tcPr>
            <w:tcW w:w="466" w:type="pct"/>
            <w:tcBorders>
              <w:top w:val="nil"/>
              <w:left w:val="single" w:color="325083" w:sz="18" w:space="0"/>
              <w:bottom w:val="nil"/>
              <w:right w:val="single" w:color="002060" w:sz="8" w:space="0"/>
            </w:tcBorders>
            <w:shd w:val="clear" w:color="000000" w:fill="DEEAF6"/>
            <w:vAlign w:val="center"/>
            <w:hideMark/>
          </w:tcPr>
          <w:p w:rsidRPr="00D468A4" w:rsidR="00D468A4" w:rsidP="00D468A4" w:rsidRDefault="00D468A4" w14:paraId="782526DC"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213</w:t>
            </w:r>
          </w:p>
        </w:tc>
        <w:tc>
          <w:tcPr>
            <w:tcW w:w="422" w:type="pct"/>
            <w:tcBorders>
              <w:top w:val="nil"/>
              <w:left w:val="nil"/>
              <w:bottom w:val="nil"/>
              <w:right w:val="single" w:color="325083" w:sz="18" w:space="0"/>
            </w:tcBorders>
            <w:shd w:val="clear" w:color="000000" w:fill="DEEAF6"/>
            <w:vAlign w:val="center"/>
            <w:hideMark/>
          </w:tcPr>
          <w:p w:rsidRPr="00D468A4" w:rsidR="00D468A4" w:rsidP="00D468A4" w:rsidRDefault="00D468A4" w14:paraId="4450AE99"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197</w:t>
            </w:r>
          </w:p>
        </w:tc>
        <w:tc>
          <w:tcPr>
            <w:tcW w:w="2612" w:type="pct"/>
            <w:tcBorders>
              <w:top w:val="nil"/>
              <w:left w:val="single" w:color="325083" w:sz="18" w:space="0"/>
              <w:bottom w:val="nil"/>
              <w:right w:val="single" w:color="FFFFFF" w:sz="8" w:space="0"/>
            </w:tcBorders>
            <w:shd w:val="clear" w:color="000000" w:fill="DEEAF6"/>
            <w:vAlign w:val="center"/>
            <w:hideMark/>
          </w:tcPr>
          <w:p w:rsidRPr="00CF6034" w:rsidR="00D468A4" w:rsidP="00CF6034" w:rsidRDefault="00D468A4" w14:paraId="10BF8213" w14:textId="77777777">
            <w:pPr>
              <w:pStyle w:val="ListParagraph"/>
              <w:numPr>
                <w:ilvl w:val="0"/>
                <w:numId w:val="129"/>
              </w:numPr>
              <w:spacing w:after="0" w:line="240" w:lineRule="auto"/>
              <w:rPr>
                <w:rFonts w:eastAsia="Times New Roman" w:cs="Arial"/>
                <w:color w:val="000000"/>
                <w:lang w:eastAsia="en-GB"/>
              </w:rPr>
            </w:pPr>
            <w:r w:rsidRPr="00CF6034">
              <w:rPr>
                <w:rFonts w:eastAsia="Times New Roman" w:cs="Arial"/>
                <w:color w:val="000000"/>
                <w:lang w:eastAsia="en-GB"/>
              </w:rPr>
              <w:t>There are good fill rates and graduate recruitment for this profession.</w:t>
            </w:r>
          </w:p>
          <w:p w:rsidRPr="00CF6034" w:rsidR="00D468A4" w:rsidP="00CF6034" w:rsidRDefault="00D468A4" w14:paraId="45ADFC64" w14:textId="77777777">
            <w:pPr>
              <w:pStyle w:val="ListParagraph"/>
              <w:numPr>
                <w:ilvl w:val="0"/>
                <w:numId w:val="129"/>
              </w:numPr>
              <w:spacing w:after="0" w:line="240" w:lineRule="auto"/>
              <w:rPr>
                <w:rFonts w:eastAsia="Times New Roman" w:cs="Arial"/>
                <w:color w:val="000000"/>
                <w:lang w:eastAsia="en-GB"/>
              </w:rPr>
            </w:pPr>
            <w:r w:rsidRPr="00CF6034">
              <w:rPr>
                <w:rFonts w:eastAsia="Times New Roman" w:cs="Arial"/>
                <w:color w:val="000000"/>
                <w:lang w:eastAsia="en-GB"/>
              </w:rPr>
              <w:t>Placement capacity issues have been noted.</w:t>
            </w:r>
          </w:p>
          <w:p w:rsidRPr="00CF6034" w:rsidR="00D468A4" w:rsidP="00CF6034" w:rsidRDefault="00D468A4" w14:paraId="6646F3FA" w14:textId="0E0A8C1D">
            <w:pPr>
              <w:pStyle w:val="ListParagraph"/>
              <w:numPr>
                <w:ilvl w:val="0"/>
                <w:numId w:val="129"/>
              </w:numPr>
              <w:spacing w:after="0" w:line="240" w:lineRule="auto"/>
              <w:rPr>
                <w:rFonts w:eastAsia="Times New Roman" w:cs="Arial"/>
                <w:color w:val="000000"/>
                <w:lang w:eastAsia="en-GB"/>
              </w:rPr>
            </w:pPr>
            <w:r w:rsidRPr="00CF6034">
              <w:rPr>
                <w:rFonts w:eastAsia="Times New Roman" w:cs="Arial"/>
                <w:color w:val="000000"/>
                <w:lang w:eastAsia="en-GB"/>
              </w:rPr>
              <w:t>This is a reduction on the 2024 recommendation with a higher proportion as part time places.</w:t>
            </w:r>
          </w:p>
        </w:tc>
      </w:tr>
      <w:tr w:rsidRPr="00D468A4" w:rsidR="00D468A4" w:rsidTr="006F3075" w14:paraId="4124AD57" w14:textId="77777777">
        <w:trPr>
          <w:trHeight w:val="615"/>
        </w:trPr>
        <w:tc>
          <w:tcPr>
            <w:tcW w:w="690" w:type="pct"/>
            <w:tcBorders>
              <w:top w:val="nil"/>
              <w:left w:val="single" w:color="FFFFFF" w:sz="8" w:space="0"/>
              <w:bottom w:val="single" w:color="FFFFFF" w:sz="8" w:space="0"/>
              <w:right w:val="single" w:color="FFFFFF" w:sz="8" w:space="0"/>
            </w:tcBorders>
            <w:shd w:val="clear" w:color="000000" w:fill="5B9BD5"/>
            <w:vAlign w:val="center"/>
            <w:hideMark/>
          </w:tcPr>
          <w:p w:rsidRPr="00D468A4" w:rsidR="00D468A4" w:rsidP="00D468A4" w:rsidRDefault="00D468A4" w14:paraId="75962472" w14:textId="77777777">
            <w:pPr>
              <w:spacing w:after="0" w:line="240" w:lineRule="auto"/>
              <w:rPr>
                <w:rFonts w:eastAsia="Times New Roman" w:cs="Arial"/>
                <w:b/>
                <w:bCs/>
                <w:color w:val="FFFFFF"/>
                <w:lang w:eastAsia="en-GB"/>
              </w:rPr>
            </w:pPr>
            <w:r w:rsidRPr="00D468A4">
              <w:rPr>
                <w:rFonts w:eastAsia="Times New Roman" w:cs="Arial"/>
                <w:b/>
                <w:bCs/>
                <w:color w:val="FFFFFF"/>
                <w:lang w:eastAsia="en-GB"/>
              </w:rPr>
              <w:t>Doctorate in Clinical Psychology</w:t>
            </w:r>
          </w:p>
        </w:tc>
        <w:tc>
          <w:tcPr>
            <w:tcW w:w="405" w:type="pct"/>
            <w:tcBorders>
              <w:top w:val="nil"/>
              <w:left w:val="nil"/>
              <w:bottom w:val="single" w:color="FFFFFF" w:sz="8" w:space="0"/>
              <w:right w:val="single" w:color="FFFFFF" w:sz="8" w:space="0"/>
            </w:tcBorders>
            <w:shd w:val="clear" w:color="000000" w:fill="BDD6EE"/>
            <w:vAlign w:val="center"/>
            <w:hideMark/>
          </w:tcPr>
          <w:p w:rsidRPr="00D468A4" w:rsidR="00D468A4" w:rsidP="00D468A4" w:rsidRDefault="00D468A4" w14:paraId="1C01152A"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40</w:t>
            </w:r>
          </w:p>
        </w:tc>
        <w:tc>
          <w:tcPr>
            <w:tcW w:w="405" w:type="pct"/>
            <w:tcBorders>
              <w:top w:val="nil"/>
              <w:left w:val="nil"/>
              <w:bottom w:val="single" w:color="FFFFFF" w:sz="8" w:space="0"/>
              <w:right w:val="single" w:color="325083" w:sz="18" w:space="0"/>
            </w:tcBorders>
            <w:shd w:val="clear" w:color="000000" w:fill="BDD6EE"/>
            <w:vAlign w:val="center"/>
            <w:hideMark/>
          </w:tcPr>
          <w:p w:rsidRPr="00D468A4" w:rsidR="00D468A4" w:rsidP="00D468A4" w:rsidRDefault="00D468A4" w14:paraId="7095A786"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44</w:t>
            </w:r>
          </w:p>
        </w:tc>
        <w:tc>
          <w:tcPr>
            <w:tcW w:w="466" w:type="pct"/>
            <w:tcBorders>
              <w:top w:val="nil"/>
              <w:left w:val="single" w:color="325083" w:sz="18" w:space="0"/>
              <w:bottom w:val="nil"/>
              <w:right w:val="nil"/>
            </w:tcBorders>
            <w:shd w:val="clear" w:color="000000" w:fill="BDD6EE"/>
            <w:vAlign w:val="center"/>
            <w:hideMark/>
          </w:tcPr>
          <w:p w:rsidRPr="00D468A4" w:rsidR="00D468A4" w:rsidP="00D468A4" w:rsidRDefault="00D468A4" w14:paraId="3848B385"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54</w:t>
            </w:r>
          </w:p>
        </w:tc>
        <w:tc>
          <w:tcPr>
            <w:tcW w:w="422" w:type="pct"/>
            <w:tcBorders>
              <w:top w:val="nil"/>
              <w:left w:val="single" w:color="002060" w:sz="8" w:space="0"/>
              <w:bottom w:val="nil"/>
              <w:right w:val="single" w:color="325083" w:sz="18" w:space="0"/>
            </w:tcBorders>
            <w:shd w:val="clear" w:color="000000" w:fill="BDD6EE"/>
            <w:vAlign w:val="center"/>
            <w:hideMark/>
          </w:tcPr>
          <w:p w:rsidRPr="00D468A4" w:rsidR="00D468A4" w:rsidP="00D468A4" w:rsidRDefault="00D468A4" w14:paraId="581BC843"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44</w:t>
            </w:r>
          </w:p>
        </w:tc>
        <w:tc>
          <w:tcPr>
            <w:tcW w:w="2612"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D468A4" w:rsidP="00CF6034" w:rsidRDefault="00D468A4" w14:paraId="3CDE8F1A" w14:textId="77777777">
            <w:pPr>
              <w:pStyle w:val="ListParagraph"/>
              <w:numPr>
                <w:ilvl w:val="0"/>
                <w:numId w:val="130"/>
              </w:numPr>
              <w:spacing w:after="0" w:line="240" w:lineRule="auto"/>
              <w:rPr>
                <w:rFonts w:eastAsia="Times New Roman" w:cs="Arial"/>
                <w:color w:val="000000"/>
                <w:lang w:eastAsia="en-GB"/>
              </w:rPr>
            </w:pPr>
            <w:r w:rsidRPr="00CF6034">
              <w:rPr>
                <w:rFonts w:eastAsia="Times New Roman" w:cs="Arial"/>
                <w:color w:val="000000"/>
                <w:lang w:eastAsia="en-GB"/>
              </w:rPr>
              <w:t>Recommendations to align with the Strategic Mental Health Workforce Plan for Health and Social Care (SMHWFP).</w:t>
            </w:r>
          </w:p>
        </w:tc>
      </w:tr>
      <w:tr w:rsidRPr="00D468A4" w:rsidR="00D468A4" w:rsidTr="006F3075" w14:paraId="006CBF79" w14:textId="77777777">
        <w:trPr>
          <w:trHeight w:val="915"/>
        </w:trPr>
        <w:tc>
          <w:tcPr>
            <w:tcW w:w="690" w:type="pct"/>
            <w:tcBorders>
              <w:top w:val="nil"/>
              <w:left w:val="single" w:color="FFFFFF" w:sz="8" w:space="0"/>
              <w:bottom w:val="single" w:color="FFFFFF" w:sz="8" w:space="0"/>
              <w:right w:val="single" w:color="FFFFFF" w:sz="8" w:space="0"/>
            </w:tcBorders>
            <w:shd w:val="clear" w:color="000000" w:fill="5B9BD5"/>
            <w:vAlign w:val="center"/>
            <w:hideMark/>
          </w:tcPr>
          <w:p w:rsidRPr="00D468A4" w:rsidR="00D468A4" w:rsidP="00D468A4" w:rsidRDefault="00D468A4" w14:paraId="371AB4BA" w14:textId="77777777">
            <w:pPr>
              <w:spacing w:after="0" w:line="240" w:lineRule="auto"/>
              <w:rPr>
                <w:rFonts w:eastAsia="Times New Roman" w:cs="Arial"/>
                <w:b/>
                <w:bCs/>
                <w:color w:val="FFFFFF"/>
                <w:lang w:eastAsia="en-GB"/>
              </w:rPr>
            </w:pPr>
            <w:r w:rsidRPr="00D468A4">
              <w:rPr>
                <w:rFonts w:eastAsia="Times New Roman" w:cs="Arial"/>
                <w:b/>
                <w:bCs/>
                <w:color w:val="FFFFFF"/>
                <w:lang w:eastAsia="en-GB"/>
              </w:rPr>
              <w:t>Clinical Associates in Applied Psychology (CAAPs)</w:t>
            </w:r>
          </w:p>
        </w:tc>
        <w:tc>
          <w:tcPr>
            <w:tcW w:w="405" w:type="pct"/>
            <w:tcBorders>
              <w:top w:val="nil"/>
              <w:left w:val="nil"/>
              <w:bottom w:val="single" w:color="FFFFFF" w:sz="8" w:space="0"/>
              <w:right w:val="single" w:color="FFFFFF" w:sz="8" w:space="0"/>
            </w:tcBorders>
            <w:shd w:val="clear" w:color="000000" w:fill="DEEAF6"/>
            <w:vAlign w:val="center"/>
            <w:hideMark/>
          </w:tcPr>
          <w:p w:rsidRPr="00D468A4" w:rsidR="00D468A4" w:rsidP="00D468A4" w:rsidRDefault="00D468A4" w14:paraId="16942069"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N/A</w:t>
            </w:r>
          </w:p>
        </w:tc>
        <w:tc>
          <w:tcPr>
            <w:tcW w:w="405" w:type="pct"/>
            <w:tcBorders>
              <w:top w:val="nil"/>
              <w:left w:val="nil"/>
              <w:bottom w:val="single" w:color="FFFFFF" w:sz="8" w:space="0"/>
              <w:right w:val="single" w:color="325083" w:sz="18" w:space="0"/>
            </w:tcBorders>
            <w:shd w:val="clear" w:color="000000" w:fill="DEEAF6"/>
            <w:vAlign w:val="center"/>
            <w:hideMark/>
          </w:tcPr>
          <w:p w:rsidRPr="00D468A4" w:rsidR="00D468A4" w:rsidP="00D468A4" w:rsidRDefault="00D468A4" w14:paraId="4BAC11A5"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20</w:t>
            </w:r>
          </w:p>
        </w:tc>
        <w:tc>
          <w:tcPr>
            <w:tcW w:w="466" w:type="pct"/>
            <w:tcBorders>
              <w:top w:val="nil"/>
              <w:left w:val="single" w:color="325083" w:sz="18" w:space="0"/>
              <w:bottom w:val="nil"/>
              <w:right w:val="nil"/>
            </w:tcBorders>
            <w:shd w:val="clear" w:color="000000" w:fill="DEEAF6"/>
            <w:vAlign w:val="center"/>
            <w:hideMark/>
          </w:tcPr>
          <w:p w:rsidRPr="00D468A4" w:rsidR="00D468A4" w:rsidP="00D468A4" w:rsidRDefault="00D468A4" w14:paraId="232DB4F2"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20</w:t>
            </w:r>
          </w:p>
        </w:tc>
        <w:tc>
          <w:tcPr>
            <w:tcW w:w="422" w:type="pct"/>
            <w:tcBorders>
              <w:top w:val="nil"/>
              <w:left w:val="single" w:color="002060" w:sz="8" w:space="0"/>
              <w:bottom w:val="nil"/>
              <w:right w:val="single" w:color="325083" w:sz="18" w:space="0"/>
            </w:tcBorders>
            <w:shd w:val="clear" w:color="000000" w:fill="DEEAF6"/>
            <w:vAlign w:val="center"/>
            <w:hideMark/>
          </w:tcPr>
          <w:p w:rsidRPr="00D468A4" w:rsidR="00D468A4" w:rsidP="00D468A4" w:rsidRDefault="00D468A4" w14:paraId="2B835EC3"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20</w:t>
            </w:r>
          </w:p>
        </w:tc>
        <w:tc>
          <w:tcPr>
            <w:tcW w:w="2612"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D468A4" w:rsidP="00CF6034" w:rsidRDefault="00D468A4" w14:paraId="69D7372E" w14:textId="77777777">
            <w:pPr>
              <w:pStyle w:val="ListParagraph"/>
              <w:numPr>
                <w:ilvl w:val="0"/>
                <w:numId w:val="130"/>
              </w:numPr>
              <w:spacing w:after="0" w:line="240" w:lineRule="auto"/>
              <w:rPr>
                <w:rFonts w:eastAsia="Times New Roman" w:cs="Arial"/>
                <w:color w:val="000000"/>
                <w:lang w:eastAsia="en-GB"/>
              </w:rPr>
            </w:pPr>
            <w:r w:rsidRPr="00CF6034">
              <w:rPr>
                <w:rFonts w:eastAsia="Times New Roman" w:cs="Arial"/>
                <w:color w:val="000000"/>
                <w:lang w:eastAsia="en-GB"/>
              </w:rPr>
              <w:t>Recommendations to align with the Strategic Mental Health Workforce Plan for Health and Social Care (SMHWFP).</w:t>
            </w:r>
          </w:p>
        </w:tc>
      </w:tr>
      <w:tr w:rsidRPr="00D468A4" w:rsidR="00D468A4" w:rsidTr="006F3075" w14:paraId="6B9ABD18" w14:textId="77777777">
        <w:trPr>
          <w:trHeight w:val="1725"/>
        </w:trPr>
        <w:tc>
          <w:tcPr>
            <w:tcW w:w="690" w:type="pct"/>
            <w:tcBorders>
              <w:top w:val="nil"/>
              <w:left w:val="single" w:color="FFFFFF" w:sz="8" w:space="0"/>
              <w:bottom w:val="nil"/>
              <w:right w:val="single" w:color="FFFFFF" w:sz="8" w:space="0"/>
            </w:tcBorders>
            <w:shd w:val="clear" w:color="000000" w:fill="5B9BD5"/>
            <w:vAlign w:val="center"/>
            <w:hideMark/>
          </w:tcPr>
          <w:p w:rsidRPr="00D468A4" w:rsidR="00D468A4" w:rsidP="00D468A4" w:rsidRDefault="00D468A4" w14:paraId="66FA3DAD" w14:textId="77777777">
            <w:pPr>
              <w:spacing w:after="0" w:line="240" w:lineRule="auto"/>
              <w:rPr>
                <w:rFonts w:eastAsia="Times New Roman" w:cs="Arial"/>
                <w:b/>
                <w:bCs/>
                <w:color w:val="FFFFFF"/>
                <w:lang w:eastAsia="en-GB"/>
              </w:rPr>
            </w:pPr>
            <w:r w:rsidRPr="00D468A4">
              <w:rPr>
                <w:rFonts w:eastAsia="Times New Roman" w:cs="Arial"/>
                <w:b/>
                <w:bCs/>
                <w:color w:val="FFFFFF"/>
                <w:lang w:eastAsia="en-GB"/>
              </w:rPr>
              <w:t>Paramedicine &amp; EMT Conversion</w:t>
            </w:r>
          </w:p>
        </w:tc>
        <w:tc>
          <w:tcPr>
            <w:tcW w:w="405" w:type="pct"/>
            <w:tcBorders>
              <w:top w:val="nil"/>
              <w:left w:val="nil"/>
              <w:bottom w:val="nil"/>
              <w:right w:val="single" w:color="FFFFFF" w:sz="8" w:space="0"/>
            </w:tcBorders>
            <w:shd w:val="clear" w:color="000000" w:fill="BDD6EE"/>
            <w:vAlign w:val="center"/>
            <w:hideMark/>
          </w:tcPr>
          <w:p w:rsidRPr="00D468A4" w:rsidR="00D468A4" w:rsidP="00D468A4" w:rsidRDefault="00D468A4" w14:paraId="291D02F2"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120</w:t>
            </w:r>
          </w:p>
        </w:tc>
        <w:tc>
          <w:tcPr>
            <w:tcW w:w="405" w:type="pct"/>
            <w:tcBorders>
              <w:top w:val="nil"/>
              <w:left w:val="nil"/>
              <w:bottom w:val="nil"/>
              <w:right w:val="single" w:color="325083" w:sz="18" w:space="0"/>
            </w:tcBorders>
            <w:shd w:val="clear" w:color="000000" w:fill="BDD6EE"/>
            <w:vAlign w:val="center"/>
            <w:hideMark/>
          </w:tcPr>
          <w:p w:rsidRPr="00D468A4" w:rsidR="00D468A4" w:rsidP="00D468A4" w:rsidRDefault="00D468A4" w14:paraId="5906CED6"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127</w:t>
            </w:r>
          </w:p>
        </w:tc>
        <w:tc>
          <w:tcPr>
            <w:tcW w:w="466" w:type="pct"/>
            <w:tcBorders>
              <w:top w:val="nil"/>
              <w:left w:val="single" w:color="325083" w:sz="18" w:space="0"/>
              <w:bottom w:val="nil"/>
              <w:right w:val="single" w:color="002060" w:sz="8" w:space="0"/>
            </w:tcBorders>
            <w:shd w:val="clear" w:color="000000" w:fill="BDD6EE"/>
            <w:vAlign w:val="center"/>
            <w:hideMark/>
          </w:tcPr>
          <w:p w:rsidRPr="00D468A4" w:rsidR="00D468A4" w:rsidP="00D468A4" w:rsidRDefault="00D468A4" w14:paraId="7539C82C"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139</w:t>
            </w:r>
          </w:p>
        </w:tc>
        <w:tc>
          <w:tcPr>
            <w:tcW w:w="422" w:type="pct"/>
            <w:tcBorders>
              <w:top w:val="nil"/>
              <w:left w:val="nil"/>
              <w:bottom w:val="nil"/>
              <w:right w:val="single" w:color="325083" w:sz="18" w:space="0"/>
            </w:tcBorders>
            <w:shd w:val="clear" w:color="000000" w:fill="BDD6EE"/>
            <w:vAlign w:val="center"/>
            <w:hideMark/>
          </w:tcPr>
          <w:p w:rsidRPr="00D468A4" w:rsidR="00D468A4" w:rsidP="00D468A4" w:rsidRDefault="00D468A4" w14:paraId="44C1376C"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127</w:t>
            </w:r>
          </w:p>
        </w:tc>
        <w:tc>
          <w:tcPr>
            <w:tcW w:w="2612" w:type="pct"/>
            <w:tcBorders>
              <w:top w:val="nil"/>
              <w:left w:val="single" w:color="325083" w:sz="18" w:space="0"/>
              <w:bottom w:val="nil"/>
              <w:right w:val="single" w:color="FFFFFF" w:sz="8" w:space="0"/>
            </w:tcBorders>
            <w:shd w:val="clear" w:color="000000" w:fill="BDD6EE"/>
            <w:vAlign w:val="center"/>
            <w:hideMark/>
          </w:tcPr>
          <w:p w:rsidRPr="00CF6034" w:rsidR="00D468A4" w:rsidP="00CF6034" w:rsidRDefault="00D468A4" w14:paraId="7E479254" w14:textId="725371BC">
            <w:pPr>
              <w:pStyle w:val="ListParagraph"/>
              <w:numPr>
                <w:ilvl w:val="0"/>
                <w:numId w:val="130"/>
              </w:numPr>
              <w:spacing w:after="0" w:line="240" w:lineRule="auto"/>
              <w:rPr>
                <w:rFonts w:eastAsia="Times New Roman" w:cs="Arial"/>
                <w:color w:val="000000"/>
                <w:lang w:eastAsia="en-GB"/>
              </w:rPr>
            </w:pPr>
            <w:r w:rsidRPr="00CF6034">
              <w:rPr>
                <w:rFonts w:eastAsia="Times New Roman" w:cs="Arial"/>
                <w:color w:val="000000"/>
                <w:lang w:eastAsia="en-GB"/>
              </w:rPr>
              <w:t>There ha</w:t>
            </w:r>
            <w:r w:rsidR="00CC0570">
              <w:rPr>
                <w:rFonts w:eastAsia="Times New Roman" w:cs="Arial"/>
                <w:color w:val="000000"/>
                <w:lang w:eastAsia="en-GB"/>
              </w:rPr>
              <w:t>ve</w:t>
            </w:r>
            <w:r w:rsidRPr="00CF6034">
              <w:rPr>
                <w:rFonts w:eastAsia="Times New Roman" w:cs="Arial"/>
                <w:color w:val="000000"/>
                <w:lang w:eastAsia="en-GB"/>
              </w:rPr>
              <w:t xml:space="preserve"> been good fill rates for this profession with good graduate recruitment.</w:t>
            </w:r>
          </w:p>
          <w:p w:rsidRPr="00CF6034" w:rsidR="00054F3C" w:rsidP="00CF6034" w:rsidRDefault="00D468A4" w14:paraId="60B8EF45" w14:textId="77777777">
            <w:pPr>
              <w:pStyle w:val="ListParagraph"/>
              <w:numPr>
                <w:ilvl w:val="0"/>
                <w:numId w:val="130"/>
              </w:numPr>
              <w:spacing w:after="0" w:line="240" w:lineRule="auto"/>
              <w:rPr>
                <w:rFonts w:eastAsia="Times New Roman" w:cs="Arial"/>
                <w:color w:val="000000"/>
                <w:lang w:eastAsia="en-GB"/>
              </w:rPr>
            </w:pPr>
            <w:r w:rsidRPr="00CF6034">
              <w:rPr>
                <w:rFonts w:eastAsia="Times New Roman" w:cs="Arial"/>
                <w:color w:val="000000"/>
                <w:lang w:eastAsia="en-GB"/>
              </w:rPr>
              <w:t>Some issues have been noted with lack of posts in South Wales.</w:t>
            </w:r>
          </w:p>
          <w:p w:rsidRPr="00CF6034" w:rsidR="00054F3C" w:rsidP="00CF6034" w:rsidRDefault="00D468A4" w14:paraId="61E0A364" w14:textId="77777777">
            <w:pPr>
              <w:pStyle w:val="ListParagraph"/>
              <w:numPr>
                <w:ilvl w:val="0"/>
                <w:numId w:val="130"/>
              </w:numPr>
              <w:spacing w:after="0" w:line="240" w:lineRule="auto"/>
              <w:rPr>
                <w:rFonts w:eastAsia="Times New Roman" w:cs="Arial"/>
                <w:color w:val="000000"/>
                <w:lang w:eastAsia="en-GB"/>
              </w:rPr>
            </w:pPr>
            <w:r w:rsidRPr="00CF6034">
              <w:rPr>
                <w:rFonts w:eastAsia="Times New Roman" w:cs="Arial"/>
                <w:color w:val="000000"/>
                <w:lang w:eastAsia="en-GB"/>
              </w:rPr>
              <w:t>Commissions were increased last year for North Wales, and these higher numbers will be maintained this year to recommend an overall increase.</w:t>
            </w:r>
          </w:p>
          <w:p w:rsidRPr="00CF6034" w:rsidR="00D468A4" w:rsidP="00CF6034" w:rsidRDefault="00D468A4" w14:paraId="4377F264" w14:textId="13CD73D7">
            <w:pPr>
              <w:pStyle w:val="ListParagraph"/>
              <w:numPr>
                <w:ilvl w:val="0"/>
                <w:numId w:val="130"/>
              </w:numPr>
              <w:spacing w:after="0" w:line="240" w:lineRule="auto"/>
              <w:rPr>
                <w:rFonts w:eastAsia="Times New Roman" w:cs="Arial"/>
                <w:color w:val="000000"/>
                <w:lang w:eastAsia="en-GB"/>
              </w:rPr>
            </w:pPr>
            <w:r w:rsidRPr="00CF6034">
              <w:rPr>
                <w:rFonts w:eastAsia="Times New Roman" w:cs="Arial"/>
                <w:color w:val="000000"/>
                <w:lang w:eastAsia="en-GB"/>
              </w:rPr>
              <w:t xml:space="preserve">The split </w:t>
            </w:r>
            <w:r w:rsidR="004140E6">
              <w:rPr>
                <w:rFonts w:eastAsia="Times New Roman" w:cs="Arial"/>
                <w:color w:val="000000"/>
                <w:lang w:eastAsia="en-GB"/>
              </w:rPr>
              <w:t>was</w:t>
            </w:r>
            <w:r w:rsidRPr="00CF6034">
              <w:rPr>
                <w:rFonts w:eastAsia="Times New Roman" w:cs="Arial"/>
                <w:color w:val="000000"/>
                <w:lang w:eastAsia="en-GB"/>
              </w:rPr>
              <w:t xml:space="preserve"> recommended as 109 full time 30 Emergency Medicine Technician (EMT) conversion employed route.  </w:t>
            </w:r>
          </w:p>
        </w:tc>
      </w:tr>
      <w:tr w:rsidRPr="00D468A4" w:rsidR="00D468A4" w:rsidTr="006F3075" w14:paraId="2A52C6FE" w14:textId="77777777">
        <w:trPr>
          <w:trHeight w:val="870"/>
        </w:trPr>
        <w:tc>
          <w:tcPr>
            <w:tcW w:w="690" w:type="pct"/>
            <w:tcBorders>
              <w:top w:val="single" w:color="FFFFFF" w:sz="8" w:space="0"/>
              <w:left w:val="single" w:color="FFFFFF" w:sz="8" w:space="0"/>
              <w:bottom w:val="nil"/>
              <w:right w:val="single" w:color="FFFFFF" w:sz="8" w:space="0"/>
            </w:tcBorders>
            <w:shd w:val="clear" w:color="000000" w:fill="5B9BD5"/>
            <w:vAlign w:val="center"/>
            <w:hideMark/>
          </w:tcPr>
          <w:p w:rsidRPr="00D468A4" w:rsidR="00D468A4" w:rsidP="00D468A4" w:rsidRDefault="00D468A4" w14:paraId="2A552899" w14:textId="77777777">
            <w:pPr>
              <w:spacing w:after="0" w:line="240" w:lineRule="auto"/>
              <w:rPr>
                <w:rFonts w:eastAsia="Times New Roman" w:cs="Arial"/>
                <w:b/>
                <w:bCs/>
                <w:color w:val="FFFFFF"/>
                <w:lang w:eastAsia="en-GB"/>
              </w:rPr>
            </w:pPr>
            <w:r w:rsidRPr="00D468A4">
              <w:rPr>
                <w:rFonts w:eastAsia="Times New Roman" w:cs="Arial"/>
                <w:b/>
                <w:bCs/>
                <w:color w:val="FFFFFF"/>
                <w:lang w:eastAsia="en-GB"/>
              </w:rPr>
              <w:t xml:space="preserve">Physiotherapy </w:t>
            </w:r>
          </w:p>
        </w:tc>
        <w:tc>
          <w:tcPr>
            <w:tcW w:w="405" w:type="pct"/>
            <w:tcBorders>
              <w:top w:val="single" w:color="FFFFFF" w:sz="8" w:space="0"/>
              <w:left w:val="nil"/>
              <w:bottom w:val="nil"/>
              <w:right w:val="single" w:color="FFFFFF" w:sz="8" w:space="0"/>
            </w:tcBorders>
            <w:shd w:val="clear" w:color="000000" w:fill="DEEAF6"/>
            <w:vAlign w:val="center"/>
            <w:hideMark/>
          </w:tcPr>
          <w:p w:rsidRPr="00D468A4" w:rsidR="00D468A4" w:rsidP="00D468A4" w:rsidRDefault="00D468A4" w14:paraId="20033832"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180</w:t>
            </w:r>
          </w:p>
        </w:tc>
        <w:tc>
          <w:tcPr>
            <w:tcW w:w="405" w:type="pct"/>
            <w:tcBorders>
              <w:top w:val="single" w:color="FFFFFF" w:sz="8" w:space="0"/>
              <w:left w:val="nil"/>
              <w:bottom w:val="nil"/>
              <w:right w:val="single" w:color="325083" w:sz="18" w:space="0"/>
            </w:tcBorders>
            <w:shd w:val="clear" w:color="000000" w:fill="DEEAF6"/>
            <w:vAlign w:val="center"/>
            <w:hideMark/>
          </w:tcPr>
          <w:p w:rsidRPr="00D468A4" w:rsidR="00D468A4" w:rsidP="00D468A4" w:rsidRDefault="00D468A4" w14:paraId="368F9C00"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180</w:t>
            </w:r>
          </w:p>
        </w:tc>
        <w:tc>
          <w:tcPr>
            <w:tcW w:w="466" w:type="pct"/>
            <w:tcBorders>
              <w:top w:val="nil"/>
              <w:left w:val="single" w:color="325083" w:sz="18" w:space="0"/>
              <w:bottom w:val="nil"/>
              <w:right w:val="single" w:color="002060" w:sz="8" w:space="0"/>
            </w:tcBorders>
            <w:shd w:val="clear" w:color="000000" w:fill="DEEAF6"/>
            <w:vAlign w:val="center"/>
            <w:hideMark/>
          </w:tcPr>
          <w:p w:rsidRPr="00D468A4" w:rsidR="00D468A4" w:rsidP="00D468A4" w:rsidRDefault="00D468A4" w14:paraId="3E606A91"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180</w:t>
            </w:r>
          </w:p>
        </w:tc>
        <w:tc>
          <w:tcPr>
            <w:tcW w:w="422" w:type="pct"/>
            <w:tcBorders>
              <w:top w:val="nil"/>
              <w:left w:val="nil"/>
              <w:bottom w:val="nil"/>
              <w:right w:val="single" w:color="325083" w:sz="18" w:space="0"/>
            </w:tcBorders>
            <w:shd w:val="clear" w:color="000000" w:fill="DEEAF6"/>
            <w:vAlign w:val="center"/>
            <w:hideMark/>
          </w:tcPr>
          <w:p w:rsidRPr="00D468A4" w:rsidR="00D468A4" w:rsidP="00D468A4" w:rsidRDefault="00D468A4" w14:paraId="13E509DB"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180</w:t>
            </w:r>
          </w:p>
        </w:tc>
        <w:tc>
          <w:tcPr>
            <w:tcW w:w="2612" w:type="pct"/>
            <w:tcBorders>
              <w:top w:val="nil"/>
              <w:left w:val="single" w:color="325083" w:sz="18" w:space="0"/>
              <w:bottom w:val="nil"/>
              <w:right w:val="single" w:color="FFFFFF" w:sz="8" w:space="0"/>
            </w:tcBorders>
            <w:shd w:val="clear" w:color="000000" w:fill="DEEAF6"/>
            <w:vAlign w:val="center"/>
            <w:hideMark/>
          </w:tcPr>
          <w:p w:rsidR="00054F3C" w:rsidP="00054F3C" w:rsidRDefault="00D468A4" w14:paraId="1EFAB4B5" w14:textId="77777777">
            <w:pPr>
              <w:pStyle w:val="ListParagraph"/>
              <w:numPr>
                <w:ilvl w:val="0"/>
                <w:numId w:val="131"/>
              </w:numPr>
              <w:spacing w:after="0" w:line="240" w:lineRule="auto"/>
              <w:rPr>
                <w:rFonts w:eastAsia="Times New Roman" w:cs="Arial"/>
                <w:color w:val="000000"/>
                <w:lang w:eastAsia="en-GB"/>
              </w:rPr>
            </w:pPr>
            <w:r w:rsidRPr="00CF6034">
              <w:rPr>
                <w:rFonts w:eastAsia="Times New Roman" w:cs="Arial"/>
                <w:color w:val="000000"/>
                <w:lang w:eastAsia="en-GB"/>
              </w:rPr>
              <w:t>Good fill rates and improved graduate recruitment has been noted for this profession.</w:t>
            </w:r>
          </w:p>
          <w:p w:rsidRPr="00CF6034" w:rsidR="00D468A4" w:rsidP="00CF6034" w:rsidRDefault="00D468A4" w14:paraId="54B7CD7B" w14:textId="15C0C2B7">
            <w:pPr>
              <w:pStyle w:val="ListParagraph"/>
              <w:numPr>
                <w:ilvl w:val="0"/>
                <w:numId w:val="131"/>
              </w:numPr>
              <w:spacing w:after="0" w:line="240" w:lineRule="auto"/>
              <w:rPr>
                <w:rFonts w:eastAsia="Times New Roman" w:cs="Arial"/>
                <w:color w:val="000000"/>
                <w:lang w:eastAsia="en-GB"/>
              </w:rPr>
            </w:pPr>
            <w:r w:rsidRPr="00CF6034">
              <w:rPr>
                <w:rFonts w:eastAsia="Times New Roman" w:cs="Arial"/>
                <w:color w:val="000000"/>
                <w:lang w:eastAsia="en-GB"/>
              </w:rPr>
              <w:t xml:space="preserve">Recommended numbers are higher than those requested via IMTP returns to avoid a </w:t>
            </w:r>
            <w:r w:rsidRPr="00CC0570">
              <w:rPr>
                <w:rFonts w:eastAsia="Times New Roman" w:cs="Arial"/>
                <w:i/>
                <w:iCs/>
                <w:color w:val="000000"/>
                <w:lang w:eastAsia="en-GB"/>
              </w:rPr>
              <w:t>boom and bust</w:t>
            </w:r>
            <w:r w:rsidRPr="00CF6034">
              <w:rPr>
                <w:rFonts w:eastAsia="Times New Roman" w:cs="Arial"/>
                <w:color w:val="000000"/>
                <w:lang w:eastAsia="en-GB"/>
              </w:rPr>
              <w:t xml:space="preserve"> approach to commissioning ensuring a consistent pipeline for the profession.</w:t>
            </w:r>
          </w:p>
        </w:tc>
      </w:tr>
      <w:tr w:rsidRPr="00D468A4" w:rsidR="00D468A4" w:rsidTr="006F3075" w14:paraId="7CEAB6C8" w14:textId="77777777">
        <w:trPr>
          <w:trHeight w:val="1140"/>
        </w:trPr>
        <w:tc>
          <w:tcPr>
            <w:tcW w:w="690" w:type="pct"/>
            <w:tcBorders>
              <w:top w:val="single" w:color="FFFFFF" w:sz="8" w:space="0"/>
              <w:left w:val="single" w:color="FFFFFF" w:sz="8" w:space="0"/>
              <w:bottom w:val="nil"/>
              <w:right w:val="single" w:color="FFFFFF" w:sz="8" w:space="0"/>
            </w:tcBorders>
            <w:shd w:val="clear" w:color="000000" w:fill="5B9BD5"/>
            <w:vAlign w:val="center"/>
            <w:hideMark/>
          </w:tcPr>
          <w:p w:rsidRPr="00D468A4" w:rsidR="00D468A4" w:rsidP="00D468A4" w:rsidRDefault="00D468A4" w14:paraId="44A8D9E9" w14:textId="77777777">
            <w:pPr>
              <w:spacing w:after="0" w:line="240" w:lineRule="auto"/>
              <w:rPr>
                <w:rFonts w:eastAsia="Times New Roman" w:cs="Arial"/>
                <w:b/>
                <w:bCs/>
                <w:color w:val="FFFFFF"/>
                <w:lang w:eastAsia="en-GB"/>
              </w:rPr>
            </w:pPr>
            <w:r w:rsidRPr="00D468A4">
              <w:rPr>
                <w:rFonts w:eastAsia="Times New Roman" w:cs="Arial"/>
                <w:b/>
                <w:bCs/>
                <w:color w:val="FFFFFF"/>
                <w:lang w:eastAsia="en-GB"/>
              </w:rPr>
              <w:t>Podiatry</w:t>
            </w:r>
          </w:p>
        </w:tc>
        <w:tc>
          <w:tcPr>
            <w:tcW w:w="405" w:type="pct"/>
            <w:tcBorders>
              <w:top w:val="single" w:color="FFFFFF" w:sz="8" w:space="0"/>
              <w:left w:val="nil"/>
              <w:bottom w:val="nil"/>
              <w:right w:val="single" w:color="FFFFFF" w:sz="8" w:space="0"/>
            </w:tcBorders>
            <w:shd w:val="clear" w:color="000000" w:fill="BDD6EE"/>
            <w:vAlign w:val="center"/>
            <w:hideMark/>
          </w:tcPr>
          <w:p w:rsidRPr="00D468A4" w:rsidR="00D468A4" w:rsidP="00D468A4" w:rsidRDefault="00D468A4" w14:paraId="1CBC9F1B"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27</w:t>
            </w:r>
          </w:p>
        </w:tc>
        <w:tc>
          <w:tcPr>
            <w:tcW w:w="405" w:type="pct"/>
            <w:tcBorders>
              <w:top w:val="single" w:color="FFFFFF" w:sz="8" w:space="0"/>
              <w:left w:val="nil"/>
              <w:bottom w:val="nil"/>
              <w:right w:val="single" w:color="325083" w:sz="18" w:space="0"/>
            </w:tcBorders>
            <w:shd w:val="clear" w:color="000000" w:fill="BDD6EE"/>
            <w:vAlign w:val="center"/>
            <w:hideMark/>
          </w:tcPr>
          <w:p w:rsidRPr="00D468A4" w:rsidR="00D468A4" w:rsidP="00D468A4" w:rsidRDefault="00D468A4" w14:paraId="0B309206"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27</w:t>
            </w:r>
          </w:p>
        </w:tc>
        <w:tc>
          <w:tcPr>
            <w:tcW w:w="466" w:type="pct"/>
            <w:tcBorders>
              <w:top w:val="nil"/>
              <w:left w:val="single" w:color="325083" w:sz="18" w:space="0"/>
              <w:bottom w:val="nil"/>
              <w:right w:val="single" w:color="002060" w:sz="8" w:space="0"/>
            </w:tcBorders>
            <w:shd w:val="clear" w:color="000000" w:fill="BDD6EE"/>
            <w:vAlign w:val="center"/>
            <w:hideMark/>
          </w:tcPr>
          <w:p w:rsidRPr="00D468A4" w:rsidR="00D468A4" w:rsidP="00D468A4" w:rsidRDefault="00D468A4" w14:paraId="615EA108"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27</w:t>
            </w:r>
          </w:p>
        </w:tc>
        <w:tc>
          <w:tcPr>
            <w:tcW w:w="422" w:type="pct"/>
            <w:tcBorders>
              <w:top w:val="nil"/>
              <w:left w:val="nil"/>
              <w:bottom w:val="nil"/>
              <w:right w:val="single" w:color="325083" w:sz="18" w:space="0"/>
            </w:tcBorders>
            <w:shd w:val="clear" w:color="000000" w:fill="BDD6EE"/>
            <w:vAlign w:val="center"/>
            <w:hideMark/>
          </w:tcPr>
          <w:p w:rsidRPr="00D468A4" w:rsidR="00D468A4" w:rsidP="00D468A4" w:rsidRDefault="00D468A4" w14:paraId="06549A3C"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27</w:t>
            </w:r>
          </w:p>
        </w:tc>
        <w:tc>
          <w:tcPr>
            <w:tcW w:w="2612" w:type="pct"/>
            <w:tcBorders>
              <w:top w:val="nil"/>
              <w:left w:val="single" w:color="325083" w:sz="18" w:space="0"/>
              <w:bottom w:val="nil"/>
              <w:right w:val="single" w:color="FFFFFF" w:sz="8" w:space="0"/>
            </w:tcBorders>
            <w:shd w:val="clear" w:color="000000" w:fill="BDD6EE"/>
            <w:vAlign w:val="center"/>
            <w:hideMark/>
          </w:tcPr>
          <w:p w:rsidR="00054F3C" w:rsidP="00054F3C" w:rsidRDefault="00D468A4" w14:paraId="513C2BB3" w14:textId="77777777">
            <w:pPr>
              <w:pStyle w:val="ListParagraph"/>
              <w:numPr>
                <w:ilvl w:val="0"/>
                <w:numId w:val="132"/>
              </w:numPr>
              <w:spacing w:after="0" w:line="240" w:lineRule="auto"/>
              <w:rPr>
                <w:rFonts w:eastAsia="Times New Roman" w:cs="Arial"/>
                <w:color w:val="000000"/>
                <w:lang w:eastAsia="en-GB"/>
              </w:rPr>
            </w:pPr>
            <w:r w:rsidRPr="00CF6034">
              <w:rPr>
                <w:rFonts w:eastAsia="Times New Roman" w:cs="Arial"/>
                <w:color w:val="000000"/>
                <w:lang w:eastAsia="en-GB"/>
              </w:rPr>
              <w:t>Risks of aging and shrinking workforce have been noted for this profession</w:t>
            </w:r>
            <w:r w:rsidRPr="00CF6034">
              <w:rPr>
                <w:rFonts w:eastAsia="Times New Roman" w:cs="Arial"/>
                <w:color w:val="000000"/>
                <w:lang w:eastAsia="en-GB"/>
              </w:rPr>
              <w:br/>
            </w:r>
            <w:r w:rsidRPr="00CF6034">
              <w:rPr>
                <w:rFonts w:eastAsia="Times New Roman" w:cs="Arial"/>
                <w:color w:val="000000"/>
                <w:lang w:eastAsia="en-GB"/>
              </w:rPr>
              <w:t>Poor fill rates were recorded in 2023-24, however applications did increase for 2024-25.</w:t>
            </w:r>
          </w:p>
          <w:p w:rsidRPr="00CF6034" w:rsidR="00D468A4" w:rsidP="00CF6034" w:rsidRDefault="00D468A4" w14:paraId="76AD999B" w14:textId="051351F7">
            <w:pPr>
              <w:pStyle w:val="ListParagraph"/>
              <w:numPr>
                <w:ilvl w:val="0"/>
                <w:numId w:val="132"/>
              </w:numPr>
              <w:spacing w:after="0" w:line="240" w:lineRule="auto"/>
              <w:rPr>
                <w:rFonts w:eastAsia="Times New Roman" w:cs="Arial"/>
                <w:color w:val="000000"/>
                <w:lang w:eastAsia="en-GB"/>
              </w:rPr>
            </w:pPr>
            <w:r w:rsidRPr="00CF6034">
              <w:rPr>
                <w:rFonts w:eastAsia="Times New Roman" w:cs="Arial"/>
                <w:color w:val="000000"/>
                <w:lang w:eastAsia="en-GB"/>
              </w:rPr>
              <w:t>HEIW are engaging with the service and Education Providers to improved placement opportunities.</w:t>
            </w:r>
          </w:p>
        </w:tc>
      </w:tr>
      <w:tr w:rsidRPr="00D468A4" w:rsidR="00D468A4" w:rsidTr="006F3075" w14:paraId="66442309" w14:textId="77777777">
        <w:trPr>
          <w:trHeight w:val="615"/>
        </w:trPr>
        <w:tc>
          <w:tcPr>
            <w:tcW w:w="690" w:type="pct"/>
            <w:tcBorders>
              <w:top w:val="nil"/>
              <w:left w:val="single" w:color="FFFFFF" w:sz="8" w:space="0"/>
              <w:bottom w:val="single" w:color="FFFFFF" w:sz="8" w:space="0"/>
              <w:right w:val="single" w:color="FFFFFF" w:sz="8" w:space="0"/>
            </w:tcBorders>
            <w:shd w:val="clear" w:color="000000" w:fill="5B9BD5"/>
            <w:vAlign w:val="center"/>
            <w:hideMark/>
          </w:tcPr>
          <w:p w:rsidRPr="00D468A4" w:rsidR="00D468A4" w:rsidP="00D468A4" w:rsidRDefault="00D468A4" w14:paraId="53731103" w14:textId="77777777">
            <w:pPr>
              <w:spacing w:after="0" w:line="240" w:lineRule="auto"/>
              <w:rPr>
                <w:rFonts w:eastAsia="Times New Roman" w:cs="Arial"/>
                <w:b/>
                <w:bCs/>
                <w:color w:val="FFFFFF"/>
                <w:lang w:eastAsia="en-GB"/>
              </w:rPr>
            </w:pPr>
            <w:r w:rsidRPr="00D468A4">
              <w:rPr>
                <w:rFonts w:eastAsia="Times New Roman" w:cs="Arial"/>
                <w:b/>
                <w:bCs/>
                <w:color w:val="FFFFFF"/>
                <w:lang w:eastAsia="en-GB"/>
              </w:rPr>
              <w:t>Speech &amp; Language Therapy</w:t>
            </w:r>
          </w:p>
        </w:tc>
        <w:tc>
          <w:tcPr>
            <w:tcW w:w="405" w:type="pct"/>
            <w:tcBorders>
              <w:top w:val="nil"/>
              <w:left w:val="nil"/>
              <w:bottom w:val="single" w:color="FFFFFF" w:sz="8" w:space="0"/>
              <w:right w:val="single" w:color="FFFFFF" w:sz="8" w:space="0"/>
            </w:tcBorders>
            <w:shd w:val="clear" w:color="000000" w:fill="DEEAF6"/>
            <w:vAlign w:val="center"/>
            <w:hideMark/>
          </w:tcPr>
          <w:p w:rsidRPr="00D468A4" w:rsidR="00D468A4" w:rsidP="00D468A4" w:rsidRDefault="00D468A4" w14:paraId="006091C3"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49</w:t>
            </w:r>
          </w:p>
        </w:tc>
        <w:tc>
          <w:tcPr>
            <w:tcW w:w="405" w:type="pct"/>
            <w:tcBorders>
              <w:top w:val="nil"/>
              <w:left w:val="nil"/>
              <w:bottom w:val="single" w:color="FFFFFF" w:sz="8" w:space="0"/>
              <w:right w:val="single" w:color="325083" w:sz="18" w:space="0"/>
            </w:tcBorders>
            <w:shd w:val="clear" w:color="000000" w:fill="DEEAF6"/>
            <w:vAlign w:val="center"/>
            <w:hideMark/>
          </w:tcPr>
          <w:p w:rsidRPr="00D468A4" w:rsidR="00D468A4" w:rsidP="00D468A4" w:rsidRDefault="00D468A4" w14:paraId="13C48803" w14:textId="77777777">
            <w:pPr>
              <w:spacing w:after="0" w:line="240" w:lineRule="auto"/>
              <w:jc w:val="center"/>
              <w:rPr>
                <w:rFonts w:eastAsia="Times New Roman" w:cs="Arial"/>
                <w:i/>
                <w:iCs/>
                <w:color w:val="000000"/>
                <w:lang w:eastAsia="en-GB"/>
              </w:rPr>
            </w:pPr>
            <w:r w:rsidRPr="00D468A4">
              <w:rPr>
                <w:rFonts w:eastAsia="Times New Roman" w:cs="Arial"/>
                <w:i/>
                <w:iCs/>
                <w:color w:val="000000"/>
                <w:lang w:eastAsia="en-GB"/>
              </w:rPr>
              <w:t>55</w:t>
            </w:r>
          </w:p>
        </w:tc>
        <w:tc>
          <w:tcPr>
            <w:tcW w:w="466" w:type="pct"/>
            <w:tcBorders>
              <w:top w:val="nil"/>
              <w:left w:val="single" w:color="325083" w:sz="18" w:space="0"/>
              <w:bottom w:val="single" w:color="325083" w:sz="18" w:space="0"/>
              <w:right w:val="nil"/>
            </w:tcBorders>
            <w:shd w:val="clear" w:color="000000" w:fill="DEEAF6"/>
            <w:vAlign w:val="center"/>
            <w:hideMark/>
          </w:tcPr>
          <w:p w:rsidRPr="00D468A4" w:rsidR="00D468A4" w:rsidP="00D468A4" w:rsidRDefault="00D468A4" w14:paraId="75A287F8"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58</w:t>
            </w:r>
          </w:p>
        </w:tc>
        <w:tc>
          <w:tcPr>
            <w:tcW w:w="422" w:type="pct"/>
            <w:tcBorders>
              <w:top w:val="nil"/>
              <w:left w:val="single" w:color="002060" w:sz="8" w:space="0"/>
              <w:bottom w:val="single" w:color="325083" w:sz="18" w:space="0"/>
              <w:right w:val="single" w:color="325083" w:sz="18" w:space="0"/>
            </w:tcBorders>
            <w:shd w:val="clear" w:color="000000" w:fill="DEEAF6"/>
            <w:vAlign w:val="center"/>
            <w:hideMark/>
          </w:tcPr>
          <w:p w:rsidRPr="00D468A4" w:rsidR="00D468A4" w:rsidP="00D468A4" w:rsidRDefault="00D468A4" w14:paraId="77473C18" w14:textId="77777777">
            <w:pPr>
              <w:spacing w:after="0" w:line="240" w:lineRule="auto"/>
              <w:jc w:val="center"/>
              <w:rPr>
                <w:rFonts w:eastAsia="Times New Roman" w:cs="Arial"/>
                <w:b/>
                <w:bCs/>
                <w:color w:val="000000"/>
                <w:lang w:eastAsia="en-GB"/>
              </w:rPr>
            </w:pPr>
            <w:r w:rsidRPr="00D468A4">
              <w:rPr>
                <w:rFonts w:eastAsia="Times New Roman" w:cs="Arial"/>
                <w:b/>
                <w:bCs/>
                <w:color w:val="000000"/>
                <w:lang w:eastAsia="en-GB"/>
              </w:rPr>
              <w:t>55</w:t>
            </w:r>
          </w:p>
        </w:tc>
        <w:tc>
          <w:tcPr>
            <w:tcW w:w="2612"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D468A4" w:rsidP="00CF6034" w:rsidRDefault="00D468A4" w14:paraId="02D952A5" w14:textId="4E7197A5">
            <w:pPr>
              <w:pStyle w:val="ListParagraph"/>
              <w:numPr>
                <w:ilvl w:val="0"/>
                <w:numId w:val="132"/>
              </w:numPr>
              <w:spacing w:after="0" w:line="240" w:lineRule="auto"/>
              <w:rPr>
                <w:rFonts w:eastAsia="Times New Roman" w:cs="Arial"/>
                <w:color w:val="000000"/>
                <w:lang w:eastAsia="en-GB"/>
              </w:rPr>
            </w:pPr>
            <w:r w:rsidRPr="00CF6034">
              <w:rPr>
                <w:rFonts w:eastAsia="Times New Roman" w:cs="Arial"/>
                <w:color w:val="000000"/>
                <w:lang w:eastAsia="en-GB"/>
              </w:rPr>
              <w:t xml:space="preserve">An increase in the recommendations </w:t>
            </w:r>
            <w:r w:rsidR="004140E6">
              <w:rPr>
                <w:rFonts w:eastAsia="Times New Roman" w:cs="Arial"/>
                <w:color w:val="000000"/>
                <w:lang w:eastAsia="en-GB"/>
              </w:rPr>
              <w:t>was</w:t>
            </w:r>
            <w:r w:rsidRPr="00CF6034">
              <w:rPr>
                <w:rFonts w:eastAsia="Times New Roman" w:cs="Arial"/>
                <w:color w:val="000000"/>
                <w:lang w:eastAsia="en-GB"/>
              </w:rPr>
              <w:t xml:space="preserve"> made for this profession to take into account the requirement for the Welsh language route.</w:t>
            </w:r>
          </w:p>
        </w:tc>
      </w:tr>
    </w:tbl>
    <w:p w:rsidRPr="007367B2" w:rsidR="002B09D4" w:rsidP="007367B2" w:rsidRDefault="002B09D4" w14:paraId="4E10489F" w14:textId="77777777">
      <w:pPr>
        <w:pStyle w:val="HeadingLevel2"/>
        <w:numPr>
          <w:ilvl w:val="0"/>
          <w:numId w:val="0"/>
        </w:numPr>
        <w:spacing w:after="0"/>
        <w:rPr>
          <w:b w:val="0"/>
          <w:bCs w:val="0"/>
        </w:rPr>
      </w:pPr>
      <w:bookmarkStart w:name="_Toc136870236" w:id="54"/>
    </w:p>
    <w:p w:rsidRPr="003A68FC" w:rsidR="000C7C24" w:rsidP="00372AE0" w:rsidRDefault="000C7C24" w14:paraId="2C23841B" w14:textId="6FD13E27">
      <w:pPr>
        <w:pStyle w:val="HeadingLevel2"/>
        <w:keepNext/>
        <w:keepLines/>
        <w:ind w:left="567" w:hanging="567"/>
      </w:pPr>
      <w:bookmarkStart w:name="_Toc171605584" w:id="55"/>
      <w:bookmarkStart w:name="_Toc172533632" w:id="56"/>
      <w:r w:rsidRPr="007E520B">
        <w:t xml:space="preserve">Healthcare </w:t>
      </w:r>
      <w:r w:rsidR="00CC1615">
        <w:t>Science</w:t>
      </w:r>
      <w:bookmarkEnd w:id="54"/>
      <w:bookmarkEnd w:id="55"/>
      <w:bookmarkEnd w:id="56"/>
    </w:p>
    <w:p w:rsidR="009D709D" w:rsidP="00372AE0" w:rsidRDefault="009D709D" w14:paraId="6B132EAC" w14:textId="77777777">
      <w:pPr>
        <w:keepNext/>
        <w:keepLines/>
      </w:pPr>
      <w:r w:rsidRPr="001445C0">
        <w:rPr>
          <w:rFonts w:cs="Arial"/>
          <w:b/>
          <w:bCs/>
        </w:rPr>
        <w:t>Post</w:t>
      </w:r>
      <w:r>
        <w:rPr>
          <w:rFonts w:cs="Arial"/>
          <w:b/>
          <w:bCs/>
        </w:rPr>
        <w:t xml:space="preserve"> Registration</w:t>
      </w:r>
      <w:r w:rsidRPr="001445C0">
        <w:rPr>
          <w:rFonts w:cs="Arial"/>
          <w:b/>
          <w:bCs/>
        </w:rPr>
        <w:t xml:space="preserve"> and Consultant Training</w:t>
      </w:r>
      <w:r>
        <w:t xml:space="preserve"> </w:t>
      </w:r>
    </w:p>
    <w:p w:rsidR="00B40B2C" w:rsidP="00372AE0" w:rsidRDefault="00B40B2C" w14:paraId="1E7921B7" w14:textId="51597BAA">
      <w:pPr>
        <w:keepNext/>
        <w:keepLines/>
      </w:pPr>
      <w:r>
        <w:t xml:space="preserve">The </w:t>
      </w:r>
      <w:r w:rsidR="007E4C8D">
        <w:t xml:space="preserve">2025-26 </w:t>
      </w:r>
      <w:r>
        <w:t>recommendations for post registration and consultant training in healthcare science are:</w:t>
      </w:r>
    </w:p>
    <w:tbl>
      <w:tblPr>
        <w:tblW w:w="5000" w:type="pct"/>
        <w:tblLook w:val="04A0" w:firstRow="1" w:lastRow="0" w:firstColumn="1" w:lastColumn="0" w:noHBand="0" w:noVBand="1"/>
      </w:tblPr>
      <w:tblGrid>
        <w:gridCol w:w="2085"/>
        <w:gridCol w:w="1306"/>
        <w:gridCol w:w="1276"/>
        <w:gridCol w:w="1276"/>
        <w:gridCol w:w="1276"/>
        <w:gridCol w:w="7897"/>
      </w:tblGrid>
      <w:tr w:rsidRPr="00F1419B" w:rsidR="00F1419B" w:rsidTr="00B91BDA" w14:paraId="05330097" w14:textId="77777777">
        <w:trPr>
          <w:trHeight w:val="615"/>
        </w:trPr>
        <w:tc>
          <w:tcPr>
            <w:tcW w:w="690"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F1419B" w:rsidR="00F1419B" w:rsidP="00F1419B" w:rsidRDefault="00F1419B" w14:paraId="26DE51E9" w14:textId="77777777">
            <w:pPr>
              <w:spacing w:after="0" w:line="240" w:lineRule="auto"/>
              <w:rPr>
                <w:rFonts w:eastAsia="Times New Roman" w:cs="Arial"/>
                <w:b/>
                <w:bCs/>
                <w:color w:val="FFFFFF"/>
                <w:lang w:eastAsia="en-GB"/>
              </w:rPr>
            </w:pPr>
            <w:r w:rsidRPr="00F1419B">
              <w:rPr>
                <w:rFonts w:eastAsia="Times New Roman" w:cs="Arial"/>
                <w:b/>
                <w:bCs/>
                <w:color w:val="FFFFFF"/>
                <w:lang w:eastAsia="en-GB"/>
              </w:rPr>
              <w:t>Area</w:t>
            </w:r>
          </w:p>
        </w:tc>
        <w:tc>
          <w:tcPr>
            <w:tcW w:w="432" w:type="pct"/>
            <w:tcBorders>
              <w:top w:val="single" w:color="FFFFFF" w:sz="8" w:space="0"/>
              <w:left w:val="nil"/>
              <w:bottom w:val="single" w:color="FFFFFF" w:sz="8" w:space="0"/>
              <w:right w:val="single" w:color="FFFFFF" w:sz="8" w:space="0"/>
            </w:tcBorders>
            <w:shd w:val="clear" w:color="000000" w:fill="5B9BD5"/>
            <w:vAlign w:val="center"/>
            <w:hideMark/>
          </w:tcPr>
          <w:p w:rsidRPr="00F1419B" w:rsidR="00F1419B" w:rsidP="00F1419B" w:rsidRDefault="00F1419B" w14:paraId="39F91A12" w14:textId="77777777">
            <w:pPr>
              <w:spacing w:after="0" w:line="240" w:lineRule="auto"/>
              <w:jc w:val="center"/>
              <w:rPr>
                <w:rFonts w:eastAsia="Times New Roman" w:cs="Arial"/>
                <w:b/>
                <w:bCs/>
                <w:color w:val="FFFFFF"/>
                <w:lang w:eastAsia="en-GB"/>
              </w:rPr>
            </w:pPr>
            <w:r w:rsidRPr="00F1419B">
              <w:rPr>
                <w:rFonts w:eastAsia="Times New Roman" w:cs="Arial"/>
                <w:b/>
                <w:bCs/>
                <w:color w:val="FFFFFF"/>
                <w:lang w:eastAsia="en-GB"/>
              </w:rPr>
              <w:t>2023-2024</w:t>
            </w:r>
          </w:p>
        </w:tc>
        <w:tc>
          <w:tcPr>
            <w:tcW w:w="422" w:type="pct"/>
            <w:tcBorders>
              <w:top w:val="single" w:color="FFFFFF" w:sz="8" w:space="0"/>
              <w:left w:val="nil"/>
              <w:bottom w:val="single" w:color="FFFFFF" w:sz="8" w:space="0"/>
              <w:right w:val="single" w:color="325083" w:sz="18" w:space="0"/>
            </w:tcBorders>
            <w:shd w:val="clear" w:color="000000" w:fill="5B9BD5"/>
            <w:vAlign w:val="center"/>
            <w:hideMark/>
          </w:tcPr>
          <w:p w:rsidRPr="00F1419B" w:rsidR="00F1419B" w:rsidP="00F1419B" w:rsidRDefault="00F1419B" w14:paraId="2469EC23" w14:textId="77777777">
            <w:pPr>
              <w:spacing w:after="0" w:line="240" w:lineRule="auto"/>
              <w:jc w:val="center"/>
              <w:rPr>
                <w:rFonts w:eastAsia="Times New Roman" w:cs="Arial"/>
                <w:b/>
                <w:bCs/>
                <w:color w:val="FFFFFF"/>
                <w:lang w:eastAsia="en-GB"/>
              </w:rPr>
            </w:pPr>
            <w:r w:rsidRPr="00F1419B">
              <w:rPr>
                <w:rFonts w:eastAsia="Times New Roman" w:cs="Arial"/>
                <w:b/>
                <w:bCs/>
                <w:color w:val="FFFFFF"/>
                <w:lang w:eastAsia="en-GB"/>
              </w:rPr>
              <w:t>2024-2025</w:t>
            </w:r>
          </w:p>
        </w:tc>
        <w:tc>
          <w:tcPr>
            <w:tcW w:w="422" w:type="pct"/>
            <w:tcBorders>
              <w:top w:val="single" w:color="325083" w:sz="18" w:space="0"/>
              <w:left w:val="single" w:color="325083" w:sz="18" w:space="0"/>
              <w:bottom w:val="nil"/>
              <w:right w:val="single" w:color="002060" w:sz="8" w:space="0"/>
            </w:tcBorders>
            <w:shd w:val="clear" w:color="000000" w:fill="5B9BD5"/>
            <w:vAlign w:val="center"/>
            <w:hideMark/>
          </w:tcPr>
          <w:p w:rsidRPr="00F1419B" w:rsidR="00F1419B" w:rsidP="00F1419B" w:rsidRDefault="00F1419B" w14:paraId="0E94B05E" w14:textId="77777777">
            <w:pPr>
              <w:spacing w:after="0" w:line="240" w:lineRule="auto"/>
              <w:jc w:val="center"/>
              <w:rPr>
                <w:rFonts w:eastAsia="Times New Roman" w:cs="Arial"/>
                <w:b/>
                <w:bCs/>
                <w:color w:val="FFFFFF"/>
                <w:lang w:eastAsia="en-GB"/>
              </w:rPr>
            </w:pPr>
            <w:r w:rsidRPr="00F1419B">
              <w:rPr>
                <w:rFonts w:eastAsia="Times New Roman" w:cs="Arial"/>
                <w:b/>
                <w:bCs/>
                <w:color w:val="FFFFFF"/>
                <w:lang w:eastAsia="en-GB"/>
              </w:rPr>
              <w:t>Original 2025-2026</w:t>
            </w:r>
          </w:p>
        </w:tc>
        <w:tc>
          <w:tcPr>
            <w:tcW w:w="422" w:type="pct"/>
            <w:tcBorders>
              <w:top w:val="single" w:color="325083" w:sz="18" w:space="0"/>
              <w:left w:val="nil"/>
              <w:bottom w:val="nil"/>
              <w:right w:val="single" w:color="325083" w:sz="18" w:space="0"/>
            </w:tcBorders>
            <w:shd w:val="clear" w:color="000000" w:fill="5B9BD5"/>
            <w:vAlign w:val="center"/>
            <w:hideMark/>
          </w:tcPr>
          <w:p w:rsidRPr="00F1419B" w:rsidR="00F1419B" w:rsidP="00F1419B" w:rsidRDefault="00F1419B" w14:paraId="793EBBB8" w14:textId="77777777">
            <w:pPr>
              <w:spacing w:after="0" w:line="240" w:lineRule="auto"/>
              <w:jc w:val="center"/>
              <w:rPr>
                <w:rFonts w:eastAsia="Times New Roman" w:cs="Arial"/>
                <w:b/>
                <w:bCs/>
                <w:color w:val="FFFFFF"/>
                <w:lang w:eastAsia="en-GB"/>
              </w:rPr>
            </w:pPr>
            <w:r w:rsidRPr="00F1419B">
              <w:rPr>
                <w:rFonts w:eastAsia="Times New Roman" w:cs="Arial"/>
                <w:b/>
                <w:bCs/>
                <w:color w:val="FFFFFF"/>
                <w:lang w:eastAsia="en-GB"/>
              </w:rPr>
              <w:t>Updated 2025-2026</w:t>
            </w:r>
          </w:p>
        </w:tc>
        <w:tc>
          <w:tcPr>
            <w:tcW w:w="2612"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F1419B" w:rsidR="00F1419B" w:rsidP="00F1419B" w:rsidRDefault="00F1419B" w14:paraId="76B47D2C" w14:textId="77777777">
            <w:pPr>
              <w:spacing w:after="0" w:line="240" w:lineRule="auto"/>
              <w:rPr>
                <w:rFonts w:eastAsia="Times New Roman" w:cs="Arial"/>
                <w:b/>
                <w:bCs/>
                <w:color w:val="FFFFFF"/>
                <w:lang w:eastAsia="en-GB"/>
              </w:rPr>
            </w:pPr>
            <w:r w:rsidRPr="00F1419B">
              <w:rPr>
                <w:rFonts w:eastAsia="Times New Roman" w:cs="Arial"/>
                <w:b/>
                <w:bCs/>
                <w:color w:val="FFFFFF"/>
                <w:lang w:eastAsia="en-GB"/>
              </w:rPr>
              <w:t>Context</w:t>
            </w:r>
          </w:p>
        </w:tc>
      </w:tr>
      <w:tr w:rsidRPr="00F1419B" w:rsidR="00F1419B" w:rsidTr="00B91BDA" w14:paraId="7260BF50" w14:textId="77777777">
        <w:trPr>
          <w:trHeight w:val="615"/>
        </w:trPr>
        <w:tc>
          <w:tcPr>
            <w:tcW w:w="690" w:type="pct"/>
            <w:tcBorders>
              <w:top w:val="nil"/>
              <w:left w:val="single" w:color="FFFFFF" w:sz="8" w:space="0"/>
              <w:bottom w:val="single" w:color="FFFFFF" w:sz="8" w:space="0"/>
              <w:right w:val="single" w:color="FFFFFF" w:sz="8" w:space="0"/>
            </w:tcBorders>
            <w:shd w:val="clear" w:color="000000" w:fill="5B9BD5"/>
            <w:vAlign w:val="center"/>
            <w:hideMark/>
          </w:tcPr>
          <w:p w:rsidRPr="00F1419B" w:rsidR="00F1419B" w:rsidP="00F1419B" w:rsidRDefault="00F1419B" w14:paraId="10AA6139" w14:textId="77777777">
            <w:pPr>
              <w:spacing w:after="0" w:line="240" w:lineRule="auto"/>
              <w:rPr>
                <w:rFonts w:eastAsia="Times New Roman" w:cs="Arial"/>
                <w:b/>
                <w:bCs/>
                <w:color w:val="FFFFFF"/>
                <w:lang w:eastAsia="en-GB"/>
              </w:rPr>
            </w:pPr>
            <w:r w:rsidRPr="00F1419B">
              <w:rPr>
                <w:rFonts w:eastAsia="Times New Roman" w:cs="Arial"/>
                <w:b/>
                <w:bCs/>
                <w:color w:val="FFFFFF"/>
                <w:lang w:eastAsia="en-GB"/>
              </w:rPr>
              <w:t>Clinical Scientist Training Programme</w:t>
            </w:r>
          </w:p>
        </w:tc>
        <w:tc>
          <w:tcPr>
            <w:tcW w:w="432" w:type="pct"/>
            <w:tcBorders>
              <w:top w:val="nil"/>
              <w:left w:val="nil"/>
              <w:bottom w:val="single" w:color="FFFFFF" w:sz="8" w:space="0"/>
              <w:right w:val="single" w:color="FFFFFF" w:sz="8" w:space="0"/>
            </w:tcBorders>
            <w:shd w:val="clear" w:color="000000" w:fill="BDD6EE"/>
            <w:vAlign w:val="center"/>
            <w:hideMark/>
          </w:tcPr>
          <w:p w:rsidRPr="00F1419B" w:rsidR="00F1419B" w:rsidP="00F1419B" w:rsidRDefault="00F1419B" w14:paraId="73607C4E" w14:textId="77777777">
            <w:pPr>
              <w:spacing w:after="0" w:line="240" w:lineRule="auto"/>
              <w:jc w:val="center"/>
              <w:rPr>
                <w:rFonts w:eastAsia="Times New Roman" w:cs="Arial"/>
                <w:i/>
                <w:iCs/>
                <w:color w:val="000000"/>
                <w:lang w:eastAsia="en-GB"/>
              </w:rPr>
            </w:pPr>
            <w:r w:rsidRPr="00F1419B">
              <w:rPr>
                <w:rFonts w:eastAsia="Times New Roman" w:cs="Arial"/>
                <w:i/>
                <w:iCs/>
                <w:color w:val="000000"/>
                <w:lang w:eastAsia="en-GB"/>
              </w:rPr>
              <w:t>53</w:t>
            </w:r>
          </w:p>
        </w:tc>
        <w:tc>
          <w:tcPr>
            <w:tcW w:w="422" w:type="pct"/>
            <w:tcBorders>
              <w:top w:val="nil"/>
              <w:left w:val="nil"/>
              <w:bottom w:val="single" w:color="FFFFFF" w:sz="8" w:space="0"/>
              <w:right w:val="single" w:color="325083" w:sz="18" w:space="0"/>
            </w:tcBorders>
            <w:shd w:val="clear" w:color="000000" w:fill="BDD6EE"/>
            <w:vAlign w:val="center"/>
            <w:hideMark/>
          </w:tcPr>
          <w:p w:rsidRPr="00F1419B" w:rsidR="00F1419B" w:rsidP="00F1419B" w:rsidRDefault="00F1419B" w14:paraId="578DA9CE" w14:textId="77777777">
            <w:pPr>
              <w:spacing w:after="0" w:line="240" w:lineRule="auto"/>
              <w:jc w:val="center"/>
              <w:rPr>
                <w:rFonts w:eastAsia="Times New Roman" w:cs="Arial"/>
                <w:i/>
                <w:iCs/>
                <w:color w:val="000000"/>
                <w:lang w:eastAsia="en-GB"/>
              </w:rPr>
            </w:pPr>
            <w:r w:rsidRPr="00F1419B">
              <w:rPr>
                <w:rFonts w:eastAsia="Times New Roman" w:cs="Arial"/>
                <w:i/>
                <w:iCs/>
                <w:color w:val="000000"/>
                <w:lang w:eastAsia="en-GB"/>
              </w:rPr>
              <w:t>55</w:t>
            </w:r>
          </w:p>
        </w:tc>
        <w:tc>
          <w:tcPr>
            <w:tcW w:w="422" w:type="pct"/>
            <w:tcBorders>
              <w:top w:val="nil"/>
              <w:left w:val="single" w:color="325083" w:sz="18" w:space="0"/>
              <w:bottom w:val="nil"/>
              <w:right w:val="single" w:color="002060" w:sz="8" w:space="0"/>
            </w:tcBorders>
            <w:shd w:val="clear" w:color="000000" w:fill="BDD6EE"/>
            <w:vAlign w:val="center"/>
            <w:hideMark/>
          </w:tcPr>
          <w:p w:rsidRPr="00F1419B" w:rsidR="00F1419B" w:rsidP="00F1419B" w:rsidRDefault="00F1419B" w14:paraId="70B82C35" w14:textId="77777777">
            <w:pPr>
              <w:spacing w:after="0" w:line="240" w:lineRule="auto"/>
              <w:jc w:val="center"/>
              <w:rPr>
                <w:rFonts w:eastAsia="Times New Roman" w:cs="Arial"/>
                <w:b/>
                <w:bCs/>
                <w:color w:val="000000"/>
                <w:lang w:eastAsia="en-GB"/>
              </w:rPr>
            </w:pPr>
            <w:r w:rsidRPr="00F1419B">
              <w:rPr>
                <w:rFonts w:eastAsia="Times New Roman" w:cs="Arial"/>
                <w:b/>
                <w:bCs/>
                <w:color w:val="000000"/>
                <w:lang w:eastAsia="en-GB"/>
              </w:rPr>
              <w:t>53</w:t>
            </w:r>
          </w:p>
        </w:tc>
        <w:tc>
          <w:tcPr>
            <w:tcW w:w="422" w:type="pct"/>
            <w:tcBorders>
              <w:top w:val="nil"/>
              <w:left w:val="nil"/>
              <w:bottom w:val="nil"/>
              <w:right w:val="single" w:color="325083" w:sz="18" w:space="0"/>
            </w:tcBorders>
            <w:shd w:val="clear" w:color="000000" w:fill="BDD6EE"/>
            <w:vAlign w:val="center"/>
            <w:hideMark/>
          </w:tcPr>
          <w:p w:rsidRPr="00F1419B" w:rsidR="00F1419B" w:rsidP="00F1419B" w:rsidRDefault="00F1419B" w14:paraId="6484EE6E" w14:textId="153A9078">
            <w:pPr>
              <w:spacing w:after="0" w:line="240" w:lineRule="auto"/>
              <w:jc w:val="center"/>
              <w:rPr>
                <w:rFonts w:eastAsia="Times New Roman" w:cs="Arial"/>
                <w:b/>
                <w:bCs/>
                <w:color w:val="000000"/>
                <w:lang w:eastAsia="en-GB"/>
              </w:rPr>
            </w:pPr>
            <w:r w:rsidRPr="00F1419B">
              <w:rPr>
                <w:rFonts w:eastAsia="Times New Roman" w:cs="Arial"/>
                <w:b/>
                <w:bCs/>
                <w:color w:val="000000"/>
                <w:lang w:eastAsia="en-GB"/>
              </w:rPr>
              <w:t>5</w:t>
            </w:r>
            <w:r w:rsidR="00C21A22">
              <w:rPr>
                <w:rFonts w:eastAsia="Times New Roman" w:cs="Arial"/>
                <w:b/>
                <w:bCs/>
                <w:color w:val="000000"/>
                <w:lang w:eastAsia="en-GB"/>
              </w:rPr>
              <w:t>3</w:t>
            </w:r>
          </w:p>
        </w:tc>
        <w:tc>
          <w:tcPr>
            <w:tcW w:w="2612"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F1419B" w:rsidP="00CF6034" w:rsidRDefault="00F1419B" w14:paraId="5ABBD17E" w14:textId="2B992B6B">
            <w:pPr>
              <w:pStyle w:val="ListParagraph"/>
              <w:numPr>
                <w:ilvl w:val="0"/>
                <w:numId w:val="132"/>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Recommendations to support IMTP requests but takes into account system capacity.</w:t>
            </w:r>
          </w:p>
        </w:tc>
      </w:tr>
      <w:tr w:rsidRPr="00F1419B" w:rsidR="00F1419B" w:rsidTr="00B91BDA" w14:paraId="235A63E5" w14:textId="77777777">
        <w:trPr>
          <w:trHeight w:val="615"/>
        </w:trPr>
        <w:tc>
          <w:tcPr>
            <w:tcW w:w="690" w:type="pct"/>
            <w:tcBorders>
              <w:top w:val="nil"/>
              <w:left w:val="single" w:color="FFFFFF" w:sz="8" w:space="0"/>
              <w:bottom w:val="single" w:color="FFFFFF" w:sz="8" w:space="0"/>
              <w:right w:val="single" w:color="FFFFFF" w:sz="8" w:space="0"/>
            </w:tcBorders>
            <w:shd w:val="clear" w:color="000000" w:fill="5B9BD5"/>
            <w:vAlign w:val="center"/>
            <w:hideMark/>
          </w:tcPr>
          <w:p w:rsidRPr="00F1419B" w:rsidR="00F1419B" w:rsidP="00F1419B" w:rsidRDefault="00F1419B" w14:paraId="04985986" w14:textId="77777777">
            <w:pPr>
              <w:spacing w:after="0" w:line="240" w:lineRule="auto"/>
              <w:rPr>
                <w:rFonts w:eastAsia="Times New Roman" w:cs="Arial"/>
                <w:b/>
                <w:bCs/>
                <w:color w:val="FFFFFF"/>
                <w:lang w:eastAsia="en-GB"/>
              </w:rPr>
            </w:pPr>
            <w:r w:rsidRPr="00F1419B">
              <w:rPr>
                <w:rFonts w:eastAsia="Times New Roman" w:cs="Arial"/>
                <w:b/>
                <w:bCs/>
                <w:color w:val="FFFFFF"/>
                <w:lang w:eastAsia="en-GB"/>
              </w:rPr>
              <w:t>Higher Specialist Training</w:t>
            </w:r>
          </w:p>
        </w:tc>
        <w:tc>
          <w:tcPr>
            <w:tcW w:w="432" w:type="pct"/>
            <w:tcBorders>
              <w:top w:val="nil"/>
              <w:left w:val="nil"/>
              <w:bottom w:val="single" w:color="FFFFFF" w:sz="8" w:space="0"/>
              <w:right w:val="single" w:color="FFFFFF" w:sz="8" w:space="0"/>
            </w:tcBorders>
            <w:shd w:val="clear" w:color="000000" w:fill="DEEAF6"/>
            <w:vAlign w:val="center"/>
            <w:hideMark/>
          </w:tcPr>
          <w:p w:rsidRPr="00F1419B" w:rsidR="00F1419B" w:rsidP="00F1419B" w:rsidRDefault="00F1419B" w14:paraId="63AF2E16" w14:textId="77777777">
            <w:pPr>
              <w:spacing w:after="0" w:line="240" w:lineRule="auto"/>
              <w:jc w:val="center"/>
              <w:rPr>
                <w:rFonts w:eastAsia="Times New Roman" w:cs="Arial"/>
                <w:i/>
                <w:iCs/>
                <w:color w:val="000000"/>
                <w:lang w:eastAsia="en-GB"/>
              </w:rPr>
            </w:pPr>
            <w:r w:rsidRPr="00F1419B">
              <w:rPr>
                <w:rFonts w:eastAsia="Times New Roman" w:cs="Arial"/>
                <w:i/>
                <w:iCs/>
                <w:color w:val="000000"/>
                <w:lang w:eastAsia="en-GB"/>
              </w:rPr>
              <w:t>10</w:t>
            </w:r>
          </w:p>
        </w:tc>
        <w:tc>
          <w:tcPr>
            <w:tcW w:w="422" w:type="pct"/>
            <w:tcBorders>
              <w:top w:val="nil"/>
              <w:left w:val="nil"/>
              <w:bottom w:val="single" w:color="FFFFFF" w:sz="8" w:space="0"/>
              <w:right w:val="single" w:color="325083" w:sz="18" w:space="0"/>
            </w:tcBorders>
            <w:shd w:val="clear" w:color="000000" w:fill="DEEAF6"/>
            <w:vAlign w:val="center"/>
            <w:hideMark/>
          </w:tcPr>
          <w:p w:rsidRPr="00F1419B" w:rsidR="00F1419B" w:rsidP="00F1419B" w:rsidRDefault="00F1419B" w14:paraId="5287FBFA" w14:textId="77777777">
            <w:pPr>
              <w:spacing w:after="0" w:line="240" w:lineRule="auto"/>
              <w:jc w:val="center"/>
              <w:rPr>
                <w:rFonts w:eastAsia="Times New Roman" w:cs="Arial"/>
                <w:i/>
                <w:iCs/>
                <w:color w:val="000000"/>
                <w:lang w:eastAsia="en-GB"/>
              </w:rPr>
            </w:pPr>
            <w:r w:rsidRPr="00F1419B">
              <w:rPr>
                <w:rFonts w:eastAsia="Times New Roman" w:cs="Arial"/>
                <w:i/>
                <w:iCs/>
                <w:color w:val="000000"/>
                <w:lang w:eastAsia="en-GB"/>
              </w:rPr>
              <w:t>20</w:t>
            </w:r>
          </w:p>
        </w:tc>
        <w:tc>
          <w:tcPr>
            <w:tcW w:w="422" w:type="pct"/>
            <w:tcBorders>
              <w:top w:val="nil"/>
              <w:left w:val="single" w:color="325083" w:sz="18" w:space="0"/>
              <w:bottom w:val="nil"/>
              <w:right w:val="single" w:color="002060" w:sz="8" w:space="0"/>
            </w:tcBorders>
            <w:shd w:val="clear" w:color="000000" w:fill="DEEAF6"/>
            <w:vAlign w:val="center"/>
            <w:hideMark/>
          </w:tcPr>
          <w:p w:rsidRPr="00F1419B" w:rsidR="00F1419B" w:rsidP="00F1419B" w:rsidRDefault="00F1419B" w14:paraId="45DA7492" w14:textId="77777777">
            <w:pPr>
              <w:spacing w:after="0" w:line="240" w:lineRule="auto"/>
              <w:jc w:val="center"/>
              <w:rPr>
                <w:rFonts w:eastAsia="Times New Roman" w:cs="Arial"/>
                <w:b/>
                <w:bCs/>
                <w:color w:val="000000"/>
                <w:lang w:eastAsia="en-GB"/>
              </w:rPr>
            </w:pPr>
            <w:r w:rsidRPr="00F1419B">
              <w:rPr>
                <w:rFonts w:eastAsia="Times New Roman" w:cs="Arial"/>
                <w:b/>
                <w:bCs/>
                <w:color w:val="000000"/>
                <w:lang w:eastAsia="en-GB"/>
              </w:rPr>
              <w:t>11</w:t>
            </w:r>
          </w:p>
        </w:tc>
        <w:tc>
          <w:tcPr>
            <w:tcW w:w="422" w:type="pct"/>
            <w:tcBorders>
              <w:top w:val="nil"/>
              <w:left w:val="nil"/>
              <w:bottom w:val="nil"/>
              <w:right w:val="single" w:color="325083" w:sz="18" w:space="0"/>
            </w:tcBorders>
            <w:shd w:val="clear" w:color="000000" w:fill="DEEAF6"/>
            <w:vAlign w:val="center"/>
            <w:hideMark/>
          </w:tcPr>
          <w:p w:rsidRPr="00F1419B" w:rsidR="00F1419B" w:rsidP="00F1419B" w:rsidRDefault="00F1419B" w14:paraId="68B6DB34" w14:textId="77777777">
            <w:pPr>
              <w:spacing w:after="0" w:line="240" w:lineRule="auto"/>
              <w:jc w:val="center"/>
              <w:rPr>
                <w:rFonts w:eastAsia="Times New Roman" w:cs="Arial"/>
                <w:b/>
                <w:bCs/>
                <w:color w:val="000000"/>
                <w:lang w:eastAsia="en-GB"/>
              </w:rPr>
            </w:pPr>
            <w:r w:rsidRPr="00F1419B">
              <w:rPr>
                <w:rFonts w:eastAsia="Times New Roman" w:cs="Arial"/>
                <w:b/>
                <w:bCs/>
                <w:color w:val="000000"/>
                <w:lang w:eastAsia="en-GB"/>
              </w:rPr>
              <w:t>11</w:t>
            </w:r>
          </w:p>
        </w:tc>
        <w:tc>
          <w:tcPr>
            <w:tcW w:w="2612"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F1419B" w:rsidP="00CF6034" w:rsidRDefault="00F1419B" w14:paraId="4A0455BF" w14:textId="72C8689F">
            <w:pPr>
              <w:pStyle w:val="ListParagraph"/>
              <w:numPr>
                <w:ilvl w:val="0"/>
                <w:numId w:val="132"/>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Recommendations to support IMTP requests but takes into account system capacity.</w:t>
            </w:r>
          </w:p>
        </w:tc>
      </w:tr>
      <w:tr w:rsidRPr="00F1419B" w:rsidR="00F1419B" w:rsidTr="00B91BDA" w14:paraId="5C17B452" w14:textId="77777777">
        <w:trPr>
          <w:trHeight w:val="915"/>
        </w:trPr>
        <w:tc>
          <w:tcPr>
            <w:tcW w:w="690" w:type="pct"/>
            <w:tcBorders>
              <w:top w:val="nil"/>
              <w:left w:val="single" w:color="FFFFFF" w:sz="8" w:space="0"/>
              <w:bottom w:val="single" w:color="FFFFFF" w:sz="8" w:space="0"/>
              <w:right w:val="single" w:color="FFFFFF" w:sz="8" w:space="0"/>
            </w:tcBorders>
            <w:shd w:val="clear" w:color="000000" w:fill="5B9BD5"/>
            <w:vAlign w:val="center"/>
            <w:hideMark/>
          </w:tcPr>
          <w:p w:rsidRPr="00F1419B" w:rsidR="00F1419B" w:rsidP="00F1419B" w:rsidRDefault="00F1419B" w14:paraId="5DB7040F" w14:textId="77777777">
            <w:pPr>
              <w:spacing w:after="0" w:line="240" w:lineRule="auto"/>
              <w:rPr>
                <w:rFonts w:eastAsia="Times New Roman" w:cs="Arial"/>
                <w:b/>
                <w:bCs/>
                <w:color w:val="FFFFFF"/>
                <w:lang w:eastAsia="en-GB"/>
              </w:rPr>
            </w:pPr>
            <w:r w:rsidRPr="00F1419B">
              <w:rPr>
                <w:rFonts w:eastAsia="Times New Roman" w:cs="Arial"/>
                <w:b/>
                <w:bCs/>
                <w:color w:val="FFFFFF"/>
                <w:lang w:eastAsia="en-GB"/>
              </w:rPr>
              <w:t xml:space="preserve">Equivalence Routes to Registration Funding </w:t>
            </w:r>
          </w:p>
        </w:tc>
        <w:tc>
          <w:tcPr>
            <w:tcW w:w="432" w:type="pct"/>
            <w:tcBorders>
              <w:top w:val="nil"/>
              <w:left w:val="nil"/>
              <w:bottom w:val="single" w:color="FFFFFF" w:sz="8" w:space="0"/>
              <w:right w:val="single" w:color="FFFFFF" w:sz="8" w:space="0"/>
            </w:tcBorders>
            <w:shd w:val="clear" w:color="000000" w:fill="BDD6EE"/>
            <w:vAlign w:val="center"/>
            <w:hideMark/>
          </w:tcPr>
          <w:p w:rsidRPr="00F1419B" w:rsidR="00F1419B" w:rsidP="00F1419B" w:rsidRDefault="00F1419B" w14:paraId="5123924F" w14:textId="77777777">
            <w:pPr>
              <w:spacing w:after="0" w:line="240" w:lineRule="auto"/>
              <w:jc w:val="center"/>
              <w:rPr>
                <w:rFonts w:eastAsia="Times New Roman" w:cs="Arial"/>
                <w:i/>
                <w:iCs/>
                <w:color w:val="000000"/>
                <w:lang w:eastAsia="en-GB"/>
              </w:rPr>
            </w:pPr>
            <w:r w:rsidRPr="00F1419B">
              <w:rPr>
                <w:rFonts w:eastAsia="Times New Roman" w:cs="Arial"/>
                <w:i/>
                <w:iCs/>
                <w:color w:val="000000"/>
                <w:lang w:eastAsia="en-GB"/>
              </w:rPr>
              <w:t>£140k</w:t>
            </w:r>
          </w:p>
        </w:tc>
        <w:tc>
          <w:tcPr>
            <w:tcW w:w="422" w:type="pct"/>
            <w:tcBorders>
              <w:top w:val="nil"/>
              <w:left w:val="nil"/>
              <w:bottom w:val="single" w:color="FFFFFF" w:sz="8" w:space="0"/>
              <w:right w:val="single" w:color="325083" w:sz="18" w:space="0"/>
            </w:tcBorders>
            <w:shd w:val="clear" w:color="000000" w:fill="BDD6EE"/>
            <w:vAlign w:val="center"/>
            <w:hideMark/>
          </w:tcPr>
          <w:p w:rsidRPr="00F1419B" w:rsidR="00F1419B" w:rsidP="00F1419B" w:rsidRDefault="00F1419B" w14:paraId="5CB0B8E3" w14:textId="77777777">
            <w:pPr>
              <w:spacing w:after="0" w:line="240" w:lineRule="auto"/>
              <w:jc w:val="center"/>
              <w:rPr>
                <w:rFonts w:eastAsia="Times New Roman" w:cs="Arial"/>
                <w:i/>
                <w:iCs/>
                <w:color w:val="000000"/>
                <w:lang w:eastAsia="en-GB"/>
              </w:rPr>
            </w:pPr>
            <w:r w:rsidRPr="00F1419B">
              <w:rPr>
                <w:rFonts w:eastAsia="Times New Roman" w:cs="Arial"/>
                <w:i/>
                <w:iCs/>
                <w:color w:val="000000"/>
                <w:lang w:eastAsia="en-GB"/>
              </w:rPr>
              <w:t>£400k</w:t>
            </w:r>
          </w:p>
        </w:tc>
        <w:tc>
          <w:tcPr>
            <w:tcW w:w="422" w:type="pct"/>
            <w:tcBorders>
              <w:top w:val="nil"/>
              <w:left w:val="single" w:color="325083" w:sz="18" w:space="0"/>
              <w:bottom w:val="single" w:color="325083" w:sz="18" w:space="0"/>
              <w:right w:val="single" w:color="002060" w:sz="8" w:space="0"/>
            </w:tcBorders>
            <w:shd w:val="clear" w:color="000000" w:fill="BDD6EE"/>
            <w:vAlign w:val="center"/>
            <w:hideMark/>
          </w:tcPr>
          <w:p w:rsidRPr="00F1419B" w:rsidR="00F1419B" w:rsidP="00F1419B" w:rsidRDefault="00F1419B" w14:paraId="02B1D4A7" w14:textId="77777777">
            <w:pPr>
              <w:spacing w:after="0" w:line="240" w:lineRule="auto"/>
              <w:jc w:val="center"/>
              <w:rPr>
                <w:rFonts w:eastAsia="Times New Roman" w:cs="Arial"/>
                <w:b/>
                <w:bCs/>
                <w:color w:val="000000"/>
                <w:lang w:eastAsia="en-GB"/>
              </w:rPr>
            </w:pPr>
            <w:r w:rsidRPr="00F1419B">
              <w:rPr>
                <w:rFonts w:eastAsia="Times New Roman" w:cs="Arial"/>
                <w:b/>
                <w:bCs/>
                <w:color w:val="000000"/>
                <w:lang w:eastAsia="en-GB"/>
              </w:rPr>
              <w:t>£400k</w:t>
            </w:r>
          </w:p>
        </w:tc>
        <w:tc>
          <w:tcPr>
            <w:tcW w:w="422" w:type="pct"/>
            <w:tcBorders>
              <w:top w:val="nil"/>
              <w:left w:val="nil"/>
              <w:bottom w:val="single" w:color="325083" w:sz="18" w:space="0"/>
              <w:right w:val="single" w:color="325083" w:sz="18" w:space="0"/>
            </w:tcBorders>
            <w:shd w:val="clear" w:color="000000" w:fill="BDD6EE"/>
            <w:vAlign w:val="center"/>
            <w:hideMark/>
          </w:tcPr>
          <w:p w:rsidRPr="00F1419B" w:rsidR="00F1419B" w:rsidP="00F1419B" w:rsidRDefault="00F1419B" w14:paraId="7B37CBA1" w14:textId="77777777">
            <w:pPr>
              <w:spacing w:after="0" w:line="240" w:lineRule="auto"/>
              <w:jc w:val="center"/>
              <w:rPr>
                <w:rFonts w:eastAsia="Times New Roman" w:cs="Arial"/>
                <w:b/>
                <w:bCs/>
                <w:color w:val="000000"/>
                <w:lang w:eastAsia="en-GB"/>
              </w:rPr>
            </w:pPr>
            <w:r w:rsidRPr="00F1419B">
              <w:rPr>
                <w:rFonts w:eastAsia="Times New Roman" w:cs="Arial"/>
                <w:b/>
                <w:bCs/>
                <w:color w:val="000000"/>
                <w:lang w:eastAsia="en-GB"/>
              </w:rPr>
              <w:t>To be agreed*</w:t>
            </w:r>
          </w:p>
        </w:tc>
        <w:tc>
          <w:tcPr>
            <w:tcW w:w="2612"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F1419B" w:rsidP="00CF6034" w:rsidRDefault="00F1419B" w14:paraId="268BCBD7" w14:textId="24176D81">
            <w:pPr>
              <w:pStyle w:val="ListParagraph"/>
              <w:numPr>
                <w:ilvl w:val="0"/>
                <w:numId w:val="132"/>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The profession continues to require significant investment in professional registration and regulatory examinations.</w:t>
            </w:r>
          </w:p>
        </w:tc>
      </w:tr>
    </w:tbl>
    <w:p w:rsidR="0084582C" w:rsidP="0084582C" w:rsidRDefault="0084582C" w14:paraId="573281DD" w14:textId="77777777">
      <w:pPr>
        <w:pStyle w:val="MainBodyText"/>
        <w:spacing w:after="0"/>
        <w:jc w:val="left"/>
        <w:rPr>
          <w:b/>
          <w:bCs/>
          <w:i/>
          <w:iCs/>
          <w:sz w:val="21"/>
          <w:szCs w:val="21"/>
        </w:rPr>
      </w:pPr>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p w:rsidRPr="000D0E34" w:rsidR="0084582C" w:rsidP="0084582C" w:rsidRDefault="0084582C" w14:paraId="7CEBF63C" w14:textId="77777777">
      <w:pPr>
        <w:pStyle w:val="MainBodyText"/>
        <w:spacing w:after="0"/>
        <w:jc w:val="left"/>
        <w:rPr>
          <w:b/>
          <w:bCs/>
          <w:sz w:val="20"/>
          <w:szCs w:val="20"/>
        </w:rPr>
      </w:pPr>
    </w:p>
    <w:p w:rsidR="00725C63" w:rsidP="00FC2511" w:rsidRDefault="000C1FF5" w14:paraId="4D568D57" w14:textId="06B8D1EE">
      <w:pPr>
        <w:spacing w:after="60" w:line="240" w:lineRule="auto"/>
        <w:rPr>
          <w:rFonts w:cs="Arial"/>
          <w:b/>
          <w:bCs/>
        </w:rPr>
      </w:pPr>
      <w:r w:rsidRPr="5E9B3683">
        <w:rPr>
          <w:rFonts w:cs="Arial"/>
          <w:b/>
          <w:bCs/>
        </w:rPr>
        <w:t>Pre</w:t>
      </w:r>
      <w:r w:rsidRPr="5E9B3683" w:rsidR="00DB5E46">
        <w:rPr>
          <w:rFonts w:cs="Arial"/>
          <w:b/>
          <w:bCs/>
        </w:rPr>
        <w:t>-</w:t>
      </w:r>
      <w:r w:rsidRPr="5E9B3683">
        <w:rPr>
          <w:rFonts w:cs="Arial"/>
          <w:b/>
          <w:bCs/>
        </w:rPr>
        <w:t>Registration</w:t>
      </w:r>
    </w:p>
    <w:p w:rsidR="007059EF" w:rsidP="001D4C8A" w:rsidRDefault="007059EF" w14:paraId="67332AA8" w14:textId="019C4B2B">
      <w:pPr>
        <w:spacing w:after="120" w:line="240" w:lineRule="auto"/>
        <w:jc w:val="both"/>
        <w:rPr>
          <w:rFonts w:cs="Arial"/>
        </w:rPr>
      </w:pPr>
      <w:r>
        <w:rPr>
          <w:rFonts w:cs="Arial"/>
        </w:rPr>
        <w:t>Each profession</w:t>
      </w:r>
      <w:r w:rsidR="004F3C1F">
        <w:rPr>
          <w:rFonts w:cs="Arial"/>
        </w:rPr>
        <w:t xml:space="preserve"> within pre-registration </w:t>
      </w:r>
      <w:r w:rsidR="00FD4F32">
        <w:rPr>
          <w:rFonts w:cs="Arial"/>
        </w:rPr>
        <w:t xml:space="preserve">healthcare science </w:t>
      </w:r>
      <w:r>
        <w:rPr>
          <w:rFonts w:cs="Arial"/>
        </w:rPr>
        <w:t>is considered individually in relation to workforce need, IMTP requests</w:t>
      </w:r>
      <w:r w:rsidR="00FC2511">
        <w:rPr>
          <w:rFonts w:cs="Arial"/>
        </w:rPr>
        <w:t xml:space="preserve"> and</w:t>
      </w:r>
      <w:r>
        <w:rPr>
          <w:rFonts w:cs="Arial"/>
        </w:rPr>
        <w:t xml:space="preserve"> constraints to current education delivery.  There are constraints for many professions in relation to placement capacity.  The Placements Innovation programme is progressing with proposals to introduce 1 multi professional Practice Education Facilitator (PEF) per Health Board to support with </w:t>
      </w:r>
      <w:r w:rsidR="000F69B6">
        <w:rPr>
          <w:rFonts w:cs="Arial"/>
        </w:rPr>
        <w:t>increasing</w:t>
      </w:r>
      <w:r>
        <w:rPr>
          <w:rFonts w:cs="Arial"/>
        </w:rPr>
        <w:t xml:space="preserve"> placement capacity</w:t>
      </w:r>
      <w:r w:rsidR="00F22AE4">
        <w:rPr>
          <w:rFonts w:cs="Arial"/>
        </w:rPr>
        <w:t xml:space="preserve"> and support</w:t>
      </w:r>
      <w:r>
        <w:rPr>
          <w:rFonts w:cs="Arial"/>
        </w:rPr>
        <w:t xml:space="preserve">. Some recommendations fall below or above contractual ranges.  It is planned to negotiate numbers with HEIs as it is anticipated that </w:t>
      </w:r>
      <w:r w:rsidR="00CC0273">
        <w:rPr>
          <w:rFonts w:cs="Arial"/>
        </w:rPr>
        <w:t>overall,</w:t>
      </w:r>
      <w:r>
        <w:rPr>
          <w:rFonts w:cs="Arial"/>
        </w:rPr>
        <w:t xml:space="preserve"> their commissioned numbers should fall within acceptable ranges when collated for each HEI. </w:t>
      </w:r>
    </w:p>
    <w:p w:rsidR="007059EF" w:rsidP="007423FC" w:rsidRDefault="00ED7D9D" w14:paraId="6EC3C395" w14:textId="31EC67FC">
      <w:pPr>
        <w:spacing w:after="120" w:line="240" w:lineRule="auto"/>
        <w:jc w:val="both"/>
        <w:rPr>
          <w:rFonts w:cs="Arial"/>
        </w:rPr>
      </w:pPr>
      <w:r>
        <w:rPr>
          <w:rFonts w:cs="Arial"/>
        </w:rPr>
        <w:t>The 2025-26 r</w:t>
      </w:r>
      <w:r w:rsidR="00E07E9B">
        <w:rPr>
          <w:rFonts w:cs="Arial"/>
        </w:rPr>
        <w:t>ecommendations for pre-registration healthcare science are:</w:t>
      </w:r>
    </w:p>
    <w:tbl>
      <w:tblPr>
        <w:tblW w:w="5000" w:type="pct"/>
        <w:tblLook w:val="04A0" w:firstRow="1" w:lastRow="0" w:firstColumn="1" w:lastColumn="0" w:noHBand="0" w:noVBand="1"/>
      </w:tblPr>
      <w:tblGrid>
        <w:gridCol w:w="2515"/>
        <w:gridCol w:w="1303"/>
        <w:gridCol w:w="1276"/>
        <w:gridCol w:w="1276"/>
        <w:gridCol w:w="1276"/>
        <w:gridCol w:w="7470"/>
      </w:tblGrid>
      <w:tr w:rsidRPr="00781050" w:rsidR="00781050" w:rsidTr="00B91BDA" w14:paraId="07C7AC35" w14:textId="77777777">
        <w:trPr>
          <w:trHeight w:val="615"/>
        </w:trPr>
        <w:tc>
          <w:tcPr>
            <w:tcW w:w="832"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781050" w:rsidR="00781050" w:rsidP="00781050" w:rsidRDefault="00781050" w14:paraId="19F79E5C"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Area</w:t>
            </w:r>
          </w:p>
        </w:tc>
        <w:tc>
          <w:tcPr>
            <w:tcW w:w="431" w:type="pct"/>
            <w:tcBorders>
              <w:top w:val="single" w:color="FFFFFF" w:sz="8" w:space="0"/>
              <w:left w:val="nil"/>
              <w:bottom w:val="single" w:color="FFFFFF" w:sz="8" w:space="0"/>
              <w:right w:val="single" w:color="FFFFFF" w:sz="8" w:space="0"/>
            </w:tcBorders>
            <w:shd w:val="clear" w:color="000000" w:fill="5B9BD5"/>
            <w:vAlign w:val="center"/>
            <w:hideMark/>
          </w:tcPr>
          <w:p w:rsidRPr="00781050" w:rsidR="00781050" w:rsidP="00781050" w:rsidRDefault="00781050" w14:paraId="4B82FC39" w14:textId="77777777">
            <w:pPr>
              <w:spacing w:after="0" w:line="240" w:lineRule="auto"/>
              <w:jc w:val="center"/>
              <w:rPr>
                <w:rFonts w:eastAsia="Times New Roman" w:cs="Arial"/>
                <w:b/>
                <w:bCs/>
                <w:i/>
                <w:iCs/>
                <w:color w:val="FFFFFF"/>
                <w:lang w:eastAsia="en-GB"/>
              </w:rPr>
            </w:pPr>
            <w:r w:rsidRPr="00781050">
              <w:rPr>
                <w:rFonts w:eastAsia="Times New Roman" w:cs="Arial"/>
                <w:b/>
                <w:bCs/>
                <w:i/>
                <w:iCs/>
                <w:color w:val="FFFFFF"/>
                <w:lang w:eastAsia="en-GB"/>
              </w:rPr>
              <w:t>2023-2024</w:t>
            </w:r>
          </w:p>
        </w:tc>
        <w:tc>
          <w:tcPr>
            <w:tcW w:w="422" w:type="pct"/>
            <w:tcBorders>
              <w:top w:val="single" w:color="FFFFFF" w:sz="8" w:space="0"/>
              <w:left w:val="nil"/>
              <w:bottom w:val="single" w:color="FFFFFF" w:sz="8" w:space="0"/>
              <w:right w:val="single" w:color="325083" w:sz="18" w:space="0"/>
            </w:tcBorders>
            <w:shd w:val="clear" w:color="000000" w:fill="5B9BD5"/>
            <w:vAlign w:val="center"/>
            <w:hideMark/>
          </w:tcPr>
          <w:p w:rsidRPr="00781050" w:rsidR="00781050" w:rsidP="00781050" w:rsidRDefault="00781050" w14:paraId="7B12F783" w14:textId="77777777">
            <w:pPr>
              <w:spacing w:after="0" w:line="240" w:lineRule="auto"/>
              <w:jc w:val="center"/>
              <w:rPr>
                <w:rFonts w:eastAsia="Times New Roman" w:cs="Arial"/>
                <w:b/>
                <w:bCs/>
                <w:color w:val="FFFFFF"/>
                <w:lang w:eastAsia="en-GB"/>
              </w:rPr>
            </w:pPr>
            <w:r w:rsidRPr="00781050">
              <w:rPr>
                <w:rFonts w:eastAsia="Times New Roman" w:cs="Arial"/>
                <w:b/>
                <w:bCs/>
                <w:color w:val="FFFFFF"/>
                <w:lang w:eastAsia="en-GB"/>
              </w:rPr>
              <w:t>2024-2025</w:t>
            </w:r>
          </w:p>
        </w:tc>
        <w:tc>
          <w:tcPr>
            <w:tcW w:w="422" w:type="pct"/>
            <w:tcBorders>
              <w:top w:val="single" w:color="325083" w:sz="18" w:space="0"/>
              <w:left w:val="single" w:color="325083" w:sz="18" w:space="0"/>
              <w:bottom w:val="nil"/>
              <w:right w:val="single" w:color="auto" w:sz="8" w:space="0"/>
            </w:tcBorders>
            <w:shd w:val="clear" w:color="000000" w:fill="5B9BD5"/>
            <w:vAlign w:val="center"/>
            <w:hideMark/>
          </w:tcPr>
          <w:p w:rsidRPr="00781050" w:rsidR="00781050" w:rsidP="00781050" w:rsidRDefault="00781050" w14:paraId="21AE5082" w14:textId="77777777">
            <w:pPr>
              <w:spacing w:after="0" w:line="240" w:lineRule="auto"/>
              <w:jc w:val="center"/>
              <w:rPr>
                <w:rFonts w:eastAsia="Times New Roman" w:cs="Arial"/>
                <w:b/>
                <w:bCs/>
                <w:color w:val="FFFFFF"/>
                <w:lang w:eastAsia="en-GB"/>
              </w:rPr>
            </w:pPr>
            <w:r w:rsidRPr="00781050">
              <w:rPr>
                <w:rFonts w:eastAsia="Times New Roman" w:cs="Arial"/>
                <w:b/>
                <w:bCs/>
                <w:color w:val="FFFFFF"/>
                <w:lang w:eastAsia="en-GB"/>
              </w:rPr>
              <w:t>Original 2025-2026</w:t>
            </w:r>
          </w:p>
        </w:tc>
        <w:tc>
          <w:tcPr>
            <w:tcW w:w="422" w:type="pct"/>
            <w:tcBorders>
              <w:top w:val="single" w:color="325083" w:sz="18" w:space="0"/>
              <w:left w:val="nil"/>
              <w:bottom w:val="nil"/>
              <w:right w:val="single" w:color="325083" w:sz="18" w:space="0"/>
            </w:tcBorders>
            <w:shd w:val="clear" w:color="000000" w:fill="5B9BD5"/>
            <w:vAlign w:val="center"/>
            <w:hideMark/>
          </w:tcPr>
          <w:p w:rsidRPr="00781050" w:rsidR="00781050" w:rsidP="00781050" w:rsidRDefault="00781050" w14:paraId="37533EB4" w14:textId="77777777">
            <w:pPr>
              <w:spacing w:after="0" w:line="240" w:lineRule="auto"/>
              <w:jc w:val="center"/>
              <w:rPr>
                <w:rFonts w:eastAsia="Times New Roman" w:cs="Arial"/>
                <w:b/>
                <w:bCs/>
                <w:color w:val="FFFFFF"/>
                <w:lang w:eastAsia="en-GB"/>
              </w:rPr>
            </w:pPr>
            <w:r w:rsidRPr="00781050">
              <w:rPr>
                <w:rFonts w:eastAsia="Times New Roman" w:cs="Arial"/>
                <w:b/>
                <w:bCs/>
                <w:color w:val="FFFFFF"/>
                <w:lang w:eastAsia="en-GB"/>
              </w:rPr>
              <w:t>Updated 2025-2026</w:t>
            </w:r>
          </w:p>
        </w:tc>
        <w:tc>
          <w:tcPr>
            <w:tcW w:w="2471"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781050" w:rsidR="00781050" w:rsidP="00781050" w:rsidRDefault="00781050" w14:paraId="0F995111"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Context</w:t>
            </w:r>
          </w:p>
        </w:tc>
      </w:tr>
      <w:tr w:rsidRPr="00781050" w:rsidR="00781050" w:rsidTr="00B91BDA" w14:paraId="6BBAD290" w14:textId="77777777">
        <w:trPr>
          <w:trHeight w:val="1440"/>
        </w:trPr>
        <w:tc>
          <w:tcPr>
            <w:tcW w:w="832" w:type="pct"/>
            <w:tcBorders>
              <w:top w:val="nil"/>
              <w:left w:val="single" w:color="FFFFFF" w:sz="8" w:space="0"/>
              <w:bottom w:val="nil"/>
              <w:right w:val="single" w:color="FFFFFF" w:sz="8" w:space="0"/>
            </w:tcBorders>
            <w:shd w:val="clear" w:color="000000" w:fill="5B9BD5"/>
            <w:vAlign w:val="center"/>
            <w:hideMark/>
          </w:tcPr>
          <w:p w:rsidRPr="00781050" w:rsidR="00781050" w:rsidP="00781050" w:rsidRDefault="00781050" w14:paraId="1226151E"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PTP Cardiac Physiology</w:t>
            </w:r>
          </w:p>
        </w:tc>
        <w:tc>
          <w:tcPr>
            <w:tcW w:w="431" w:type="pct"/>
            <w:tcBorders>
              <w:top w:val="nil"/>
              <w:left w:val="nil"/>
              <w:bottom w:val="nil"/>
              <w:right w:val="single" w:color="FFFFFF" w:sz="8" w:space="0"/>
            </w:tcBorders>
            <w:shd w:val="clear" w:color="000000" w:fill="BDD6EE"/>
            <w:vAlign w:val="center"/>
            <w:hideMark/>
          </w:tcPr>
          <w:p w:rsidRPr="00781050" w:rsidR="00781050" w:rsidP="00781050" w:rsidRDefault="00781050" w14:paraId="5A04EBA6"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23</w:t>
            </w:r>
          </w:p>
        </w:tc>
        <w:tc>
          <w:tcPr>
            <w:tcW w:w="422" w:type="pct"/>
            <w:tcBorders>
              <w:top w:val="nil"/>
              <w:left w:val="nil"/>
              <w:bottom w:val="nil"/>
              <w:right w:val="single" w:color="325083" w:sz="18" w:space="0"/>
            </w:tcBorders>
            <w:shd w:val="clear" w:color="000000" w:fill="BDD6EE"/>
            <w:vAlign w:val="center"/>
            <w:hideMark/>
          </w:tcPr>
          <w:p w:rsidRPr="00781050" w:rsidR="00781050" w:rsidP="00781050" w:rsidRDefault="00781050" w14:paraId="09D131A6"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23</w:t>
            </w:r>
          </w:p>
        </w:tc>
        <w:tc>
          <w:tcPr>
            <w:tcW w:w="422" w:type="pct"/>
            <w:tcBorders>
              <w:top w:val="single" w:color="FFFFFF" w:sz="8" w:space="0"/>
              <w:left w:val="single" w:color="325083" w:sz="18" w:space="0"/>
              <w:bottom w:val="nil"/>
              <w:right w:val="single" w:color="auto" w:sz="8" w:space="0"/>
            </w:tcBorders>
            <w:shd w:val="clear" w:color="000000" w:fill="BDD6EE"/>
            <w:vAlign w:val="center"/>
            <w:hideMark/>
          </w:tcPr>
          <w:p w:rsidRPr="00781050" w:rsidR="00781050" w:rsidP="00781050" w:rsidRDefault="00781050" w14:paraId="396A67D3"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18</w:t>
            </w:r>
          </w:p>
        </w:tc>
        <w:tc>
          <w:tcPr>
            <w:tcW w:w="422" w:type="pct"/>
            <w:tcBorders>
              <w:top w:val="single" w:color="FFFFFF" w:sz="8" w:space="0"/>
              <w:left w:val="nil"/>
              <w:bottom w:val="nil"/>
              <w:right w:val="single" w:color="325083" w:sz="18" w:space="0"/>
            </w:tcBorders>
            <w:shd w:val="clear" w:color="000000" w:fill="BDD6EE"/>
            <w:vAlign w:val="center"/>
            <w:hideMark/>
          </w:tcPr>
          <w:p w:rsidRPr="00781050" w:rsidR="00781050" w:rsidP="00781050" w:rsidRDefault="00781050" w14:paraId="421DDE2C"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18</w:t>
            </w:r>
          </w:p>
        </w:tc>
        <w:tc>
          <w:tcPr>
            <w:tcW w:w="2471" w:type="pct"/>
            <w:tcBorders>
              <w:top w:val="nil"/>
              <w:left w:val="single" w:color="325083" w:sz="18" w:space="0"/>
              <w:bottom w:val="nil"/>
              <w:right w:val="single" w:color="FFFFFF" w:sz="8" w:space="0"/>
            </w:tcBorders>
            <w:shd w:val="clear" w:color="000000" w:fill="BDD6EE"/>
            <w:vAlign w:val="center"/>
            <w:hideMark/>
          </w:tcPr>
          <w:p w:rsidRPr="00CF6034" w:rsidR="00781050" w:rsidP="00CF6034" w:rsidRDefault="00781050" w14:paraId="1D118978" w14:textId="77777777">
            <w:pPr>
              <w:pStyle w:val="ListParagraph"/>
              <w:numPr>
                <w:ilvl w:val="0"/>
                <w:numId w:val="132"/>
              </w:numPr>
              <w:spacing w:after="0" w:line="240" w:lineRule="auto"/>
              <w:rPr>
                <w:rFonts w:eastAsia="Times New Roman" w:cs="Arial"/>
                <w:color w:val="000000"/>
                <w:lang w:eastAsia="en-GB"/>
              </w:rPr>
            </w:pPr>
            <w:r w:rsidRPr="00CF6034">
              <w:rPr>
                <w:rFonts w:eastAsia="Times New Roman" w:cs="Arial"/>
                <w:color w:val="000000"/>
                <w:lang w:eastAsia="en-GB"/>
              </w:rPr>
              <w:t xml:space="preserve">Recommendations are below contractual range but within the 20% threshold and maintain the 2023-24 fill rates. </w:t>
            </w:r>
          </w:p>
          <w:p w:rsidRPr="00CF6034" w:rsidR="00781050" w:rsidP="00CF6034" w:rsidRDefault="00781050" w14:paraId="426FF466" w14:textId="77777777">
            <w:pPr>
              <w:pStyle w:val="ListParagraph"/>
              <w:numPr>
                <w:ilvl w:val="0"/>
                <w:numId w:val="132"/>
              </w:numPr>
              <w:spacing w:after="0" w:line="240" w:lineRule="auto"/>
              <w:rPr>
                <w:rFonts w:eastAsia="Times New Roman" w:cs="Arial"/>
                <w:color w:val="000000"/>
                <w:lang w:eastAsia="en-GB"/>
              </w:rPr>
            </w:pPr>
            <w:r w:rsidRPr="00CF6034">
              <w:rPr>
                <w:rFonts w:eastAsia="Times New Roman" w:cs="Arial"/>
                <w:color w:val="000000"/>
                <w:lang w:eastAsia="en-GB"/>
              </w:rPr>
              <w:t>There are placement constraints for this profession, including one key health board not supporting placements, but providing IMTP returns for workforce need.</w:t>
            </w:r>
          </w:p>
          <w:p w:rsidRPr="00CF6034" w:rsidR="00781050" w:rsidP="00CF6034" w:rsidRDefault="00781050" w14:paraId="0EE113A1" w14:textId="4B818248">
            <w:pPr>
              <w:pStyle w:val="ListParagraph"/>
              <w:numPr>
                <w:ilvl w:val="0"/>
                <w:numId w:val="132"/>
              </w:numPr>
              <w:spacing w:after="0" w:line="240" w:lineRule="auto"/>
              <w:rPr>
                <w:rFonts w:eastAsia="Times New Roman" w:cs="Arial"/>
                <w:color w:val="000000"/>
                <w:lang w:eastAsia="en-GB"/>
              </w:rPr>
            </w:pPr>
            <w:r w:rsidRPr="00CF6034">
              <w:rPr>
                <w:rFonts w:eastAsia="Times New Roman" w:cs="Arial"/>
                <w:color w:val="000000"/>
                <w:lang w:eastAsia="en-GB"/>
              </w:rPr>
              <w:t>Profession starting to prefer grow your own routes as indicated on IMTP.</w:t>
            </w:r>
          </w:p>
        </w:tc>
      </w:tr>
      <w:tr w:rsidRPr="00781050" w:rsidR="00781050" w:rsidTr="00B91BDA" w14:paraId="05C49DB9" w14:textId="77777777">
        <w:trPr>
          <w:trHeight w:val="315"/>
        </w:trPr>
        <w:tc>
          <w:tcPr>
            <w:tcW w:w="832" w:type="pct"/>
            <w:tcBorders>
              <w:top w:val="nil"/>
              <w:left w:val="single" w:color="FFFFFF" w:sz="8" w:space="0"/>
              <w:bottom w:val="single" w:color="FFFFFF" w:sz="8" w:space="0"/>
              <w:right w:val="single" w:color="FFFFFF" w:sz="8" w:space="0"/>
            </w:tcBorders>
            <w:shd w:val="clear" w:color="000000" w:fill="5B9BD5"/>
            <w:vAlign w:val="center"/>
            <w:hideMark/>
          </w:tcPr>
          <w:p w:rsidRPr="00781050" w:rsidR="00781050" w:rsidP="00781050" w:rsidRDefault="00781050" w14:paraId="792CDEA9"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PTP Audiology</w:t>
            </w:r>
          </w:p>
        </w:tc>
        <w:tc>
          <w:tcPr>
            <w:tcW w:w="431" w:type="pct"/>
            <w:tcBorders>
              <w:top w:val="nil"/>
              <w:left w:val="nil"/>
              <w:bottom w:val="single" w:color="FFFFFF" w:sz="8" w:space="0"/>
              <w:right w:val="single" w:color="FFFFFF" w:sz="8" w:space="0"/>
            </w:tcBorders>
            <w:shd w:val="clear" w:color="000000" w:fill="DEEAF6"/>
            <w:vAlign w:val="center"/>
            <w:hideMark/>
          </w:tcPr>
          <w:p w:rsidRPr="00781050" w:rsidR="00781050" w:rsidP="00781050" w:rsidRDefault="00781050" w14:paraId="4966FF71"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11</w:t>
            </w:r>
          </w:p>
        </w:tc>
        <w:tc>
          <w:tcPr>
            <w:tcW w:w="422" w:type="pct"/>
            <w:tcBorders>
              <w:top w:val="nil"/>
              <w:left w:val="nil"/>
              <w:bottom w:val="single" w:color="FFFFFF" w:sz="8" w:space="0"/>
              <w:right w:val="single" w:color="325083" w:sz="18" w:space="0"/>
            </w:tcBorders>
            <w:shd w:val="clear" w:color="000000" w:fill="DEEAF6"/>
            <w:vAlign w:val="center"/>
            <w:hideMark/>
          </w:tcPr>
          <w:p w:rsidRPr="00781050" w:rsidR="00781050" w:rsidP="00781050" w:rsidRDefault="00781050" w14:paraId="0F626A3F"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13</w:t>
            </w:r>
          </w:p>
        </w:tc>
        <w:tc>
          <w:tcPr>
            <w:tcW w:w="422" w:type="pct"/>
            <w:tcBorders>
              <w:top w:val="nil"/>
              <w:left w:val="single" w:color="325083" w:sz="18" w:space="0"/>
              <w:bottom w:val="single" w:color="FFFFFF" w:sz="8" w:space="0"/>
              <w:right w:val="single" w:color="auto" w:sz="8" w:space="0"/>
            </w:tcBorders>
            <w:shd w:val="clear" w:color="000000" w:fill="DEEAF6"/>
            <w:vAlign w:val="center"/>
            <w:hideMark/>
          </w:tcPr>
          <w:p w:rsidRPr="00781050" w:rsidR="00781050" w:rsidP="00781050" w:rsidRDefault="00781050" w14:paraId="4D929E58"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9</w:t>
            </w:r>
          </w:p>
        </w:tc>
        <w:tc>
          <w:tcPr>
            <w:tcW w:w="422" w:type="pct"/>
            <w:tcBorders>
              <w:top w:val="nil"/>
              <w:left w:val="nil"/>
              <w:bottom w:val="single" w:color="FFFFFF" w:sz="8" w:space="0"/>
              <w:right w:val="single" w:color="325083" w:sz="18" w:space="0"/>
            </w:tcBorders>
            <w:shd w:val="clear" w:color="000000" w:fill="DEEAF6"/>
            <w:vAlign w:val="center"/>
            <w:hideMark/>
          </w:tcPr>
          <w:p w:rsidRPr="00781050" w:rsidR="00781050" w:rsidP="00781050" w:rsidRDefault="00781050" w14:paraId="0CD17D4C"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9</w:t>
            </w:r>
          </w:p>
        </w:tc>
        <w:tc>
          <w:tcPr>
            <w:tcW w:w="2471" w:type="pct"/>
            <w:tcBorders>
              <w:top w:val="single" w:color="FFFFFF" w:sz="8" w:space="0"/>
              <w:left w:val="single" w:color="325083" w:sz="18" w:space="0"/>
              <w:bottom w:val="nil"/>
              <w:right w:val="single" w:color="FFFFFF" w:sz="8" w:space="0"/>
            </w:tcBorders>
            <w:shd w:val="clear" w:color="000000" w:fill="DEEAF6"/>
            <w:vAlign w:val="center"/>
            <w:hideMark/>
          </w:tcPr>
          <w:p w:rsidRPr="00CF6034" w:rsidR="00781050" w:rsidP="00CF6034" w:rsidRDefault="00781050" w14:paraId="5BC09297" w14:textId="77777777">
            <w:pPr>
              <w:pStyle w:val="ListParagraph"/>
              <w:numPr>
                <w:ilvl w:val="0"/>
                <w:numId w:val="133"/>
              </w:numPr>
              <w:spacing w:after="0" w:line="240" w:lineRule="auto"/>
              <w:rPr>
                <w:rFonts w:eastAsia="Times New Roman" w:cs="Arial"/>
                <w:color w:val="000000"/>
                <w:lang w:eastAsia="en-GB"/>
              </w:rPr>
            </w:pPr>
            <w:r w:rsidRPr="00CF6034">
              <w:rPr>
                <w:rFonts w:eastAsia="Times New Roman" w:cs="Arial"/>
                <w:color w:val="000000"/>
                <w:lang w:eastAsia="en-GB"/>
              </w:rPr>
              <w:t>Recommendations are as requested by Health Board IMTP requests.</w:t>
            </w:r>
          </w:p>
        </w:tc>
      </w:tr>
      <w:tr w:rsidRPr="00781050" w:rsidR="00781050" w:rsidTr="00B91BDA" w14:paraId="2FBC0437" w14:textId="77777777">
        <w:trPr>
          <w:trHeight w:val="615"/>
        </w:trPr>
        <w:tc>
          <w:tcPr>
            <w:tcW w:w="832" w:type="pct"/>
            <w:tcBorders>
              <w:top w:val="nil"/>
              <w:left w:val="single" w:color="FFFFFF" w:sz="8" w:space="0"/>
              <w:bottom w:val="single" w:color="FFFFFF" w:sz="8" w:space="0"/>
              <w:right w:val="single" w:color="FFFFFF" w:sz="8" w:space="0"/>
            </w:tcBorders>
            <w:shd w:val="clear" w:color="000000" w:fill="5B9BD5"/>
            <w:vAlign w:val="center"/>
            <w:hideMark/>
          </w:tcPr>
          <w:p w:rsidRPr="00781050" w:rsidR="00781050" w:rsidP="00781050" w:rsidRDefault="00781050" w14:paraId="62E38724"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 xml:space="preserve">PTP Audiology (Part time) </w:t>
            </w:r>
          </w:p>
        </w:tc>
        <w:tc>
          <w:tcPr>
            <w:tcW w:w="431" w:type="pct"/>
            <w:tcBorders>
              <w:top w:val="nil"/>
              <w:left w:val="nil"/>
              <w:bottom w:val="single" w:color="FFFFFF" w:sz="8" w:space="0"/>
              <w:right w:val="single" w:color="FFFFFF" w:sz="8" w:space="0"/>
            </w:tcBorders>
            <w:shd w:val="clear" w:color="000000" w:fill="BDD6EE"/>
            <w:vAlign w:val="center"/>
            <w:hideMark/>
          </w:tcPr>
          <w:p w:rsidRPr="00781050" w:rsidR="00781050" w:rsidP="00781050" w:rsidRDefault="00781050" w14:paraId="4DC44E1D"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N/A</w:t>
            </w:r>
          </w:p>
        </w:tc>
        <w:tc>
          <w:tcPr>
            <w:tcW w:w="422" w:type="pct"/>
            <w:tcBorders>
              <w:top w:val="nil"/>
              <w:left w:val="nil"/>
              <w:bottom w:val="single" w:color="FFFFFF" w:sz="8" w:space="0"/>
              <w:right w:val="single" w:color="325083" w:sz="18" w:space="0"/>
            </w:tcBorders>
            <w:shd w:val="clear" w:color="000000" w:fill="BDD6EE"/>
            <w:vAlign w:val="center"/>
            <w:hideMark/>
          </w:tcPr>
          <w:p w:rsidRPr="00781050" w:rsidR="00781050" w:rsidP="00781050" w:rsidRDefault="00781050" w14:paraId="7EF586CC"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10</w:t>
            </w:r>
          </w:p>
        </w:tc>
        <w:tc>
          <w:tcPr>
            <w:tcW w:w="422" w:type="pct"/>
            <w:tcBorders>
              <w:top w:val="nil"/>
              <w:left w:val="single" w:color="325083" w:sz="18" w:space="0"/>
              <w:bottom w:val="single" w:color="FFFFFF" w:sz="8" w:space="0"/>
              <w:right w:val="single" w:color="auto" w:sz="8" w:space="0"/>
            </w:tcBorders>
            <w:shd w:val="clear" w:color="000000" w:fill="BDD6EE"/>
            <w:vAlign w:val="center"/>
            <w:hideMark/>
          </w:tcPr>
          <w:p w:rsidRPr="00781050" w:rsidR="00781050" w:rsidP="00781050" w:rsidRDefault="00781050" w14:paraId="2C413F44"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11</w:t>
            </w:r>
          </w:p>
        </w:tc>
        <w:tc>
          <w:tcPr>
            <w:tcW w:w="422" w:type="pct"/>
            <w:tcBorders>
              <w:top w:val="nil"/>
              <w:left w:val="nil"/>
              <w:bottom w:val="single" w:color="FFFFFF" w:sz="8" w:space="0"/>
              <w:right w:val="single" w:color="325083" w:sz="18" w:space="0"/>
            </w:tcBorders>
            <w:shd w:val="clear" w:color="000000" w:fill="BDD6EE"/>
            <w:vAlign w:val="center"/>
            <w:hideMark/>
          </w:tcPr>
          <w:p w:rsidRPr="00781050" w:rsidR="00781050" w:rsidP="00781050" w:rsidRDefault="00781050" w14:paraId="5E24D09E"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10</w:t>
            </w:r>
          </w:p>
        </w:tc>
        <w:tc>
          <w:tcPr>
            <w:tcW w:w="2471" w:type="pct"/>
            <w:tcBorders>
              <w:top w:val="nil"/>
              <w:left w:val="single" w:color="325083" w:sz="18" w:space="0"/>
              <w:bottom w:val="single" w:color="FFFFFF" w:sz="8" w:space="0"/>
              <w:right w:val="single" w:color="auto" w:sz="8" w:space="0"/>
            </w:tcBorders>
            <w:shd w:val="clear" w:color="000000" w:fill="BDD6EE"/>
            <w:vAlign w:val="center"/>
            <w:hideMark/>
          </w:tcPr>
          <w:p w:rsidRPr="00CF6034" w:rsidR="00781050" w:rsidP="00CF6034" w:rsidRDefault="00781050" w14:paraId="45643116" w14:textId="77777777">
            <w:pPr>
              <w:pStyle w:val="ListParagraph"/>
              <w:numPr>
                <w:ilvl w:val="0"/>
                <w:numId w:val="133"/>
              </w:numPr>
              <w:spacing w:after="0" w:line="240" w:lineRule="auto"/>
              <w:rPr>
                <w:rFonts w:eastAsia="Times New Roman" w:cs="Arial"/>
                <w:color w:val="000000"/>
                <w:lang w:eastAsia="en-GB"/>
              </w:rPr>
            </w:pPr>
            <w:r w:rsidRPr="00CF6034">
              <w:rPr>
                <w:rFonts w:eastAsia="Times New Roman" w:cs="Arial"/>
                <w:color w:val="000000"/>
                <w:lang w:eastAsia="en-GB"/>
              </w:rPr>
              <w:t>Recommendations are as requested by Health Board IMTP requests.</w:t>
            </w:r>
          </w:p>
        </w:tc>
      </w:tr>
      <w:tr w:rsidRPr="00781050" w:rsidR="00781050" w:rsidTr="00B91BDA" w14:paraId="520549C7" w14:textId="77777777">
        <w:trPr>
          <w:trHeight w:val="900"/>
        </w:trPr>
        <w:tc>
          <w:tcPr>
            <w:tcW w:w="832" w:type="pct"/>
            <w:tcBorders>
              <w:top w:val="nil"/>
              <w:left w:val="single" w:color="FFFFFF" w:sz="8" w:space="0"/>
              <w:bottom w:val="nil"/>
              <w:right w:val="single" w:color="FFFFFF" w:sz="8" w:space="0"/>
            </w:tcBorders>
            <w:shd w:val="clear" w:color="000000" w:fill="5B9BD5"/>
            <w:vAlign w:val="center"/>
            <w:hideMark/>
          </w:tcPr>
          <w:p w:rsidRPr="00781050" w:rsidR="00781050" w:rsidP="00781050" w:rsidRDefault="00781050" w14:paraId="5AFA890C"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HE Certificate Audiological practice</w:t>
            </w:r>
          </w:p>
        </w:tc>
        <w:tc>
          <w:tcPr>
            <w:tcW w:w="431" w:type="pct"/>
            <w:tcBorders>
              <w:top w:val="nil"/>
              <w:left w:val="nil"/>
              <w:bottom w:val="nil"/>
              <w:right w:val="single" w:color="FFFFFF" w:sz="8" w:space="0"/>
            </w:tcBorders>
            <w:shd w:val="clear" w:color="000000" w:fill="DEEAF6"/>
            <w:vAlign w:val="center"/>
            <w:hideMark/>
          </w:tcPr>
          <w:p w:rsidRPr="00781050" w:rsidR="00781050" w:rsidP="00781050" w:rsidRDefault="00781050" w14:paraId="58686DBF"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10</w:t>
            </w:r>
          </w:p>
        </w:tc>
        <w:tc>
          <w:tcPr>
            <w:tcW w:w="422" w:type="pct"/>
            <w:tcBorders>
              <w:top w:val="nil"/>
              <w:left w:val="nil"/>
              <w:bottom w:val="nil"/>
              <w:right w:val="single" w:color="325083" w:sz="18" w:space="0"/>
            </w:tcBorders>
            <w:shd w:val="clear" w:color="000000" w:fill="DEEAF6"/>
            <w:vAlign w:val="center"/>
            <w:hideMark/>
          </w:tcPr>
          <w:p w:rsidRPr="00781050" w:rsidR="00781050" w:rsidP="00781050" w:rsidRDefault="00781050" w14:paraId="394710CE"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8</w:t>
            </w:r>
          </w:p>
        </w:tc>
        <w:tc>
          <w:tcPr>
            <w:tcW w:w="422" w:type="pct"/>
            <w:tcBorders>
              <w:top w:val="nil"/>
              <w:left w:val="single" w:color="325083" w:sz="18" w:space="0"/>
              <w:bottom w:val="nil"/>
              <w:right w:val="single" w:color="auto" w:sz="8" w:space="0"/>
            </w:tcBorders>
            <w:shd w:val="clear" w:color="000000" w:fill="DEEAF6"/>
            <w:vAlign w:val="center"/>
            <w:hideMark/>
          </w:tcPr>
          <w:p w:rsidRPr="00781050" w:rsidR="00781050" w:rsidP="00781050" w:rsidRDefault="00781050" w14:paraId="765C6F32"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11</w:t>
            </w:r>
          </w:p>
        </w:tc>
        <w:tc>
          <w:tcPr>
            <w:tcW w:w="422" w:type="pct"/>
            <w:tcBorders>
              <w:top w:val="nil"/>
              <w:left w:val="nil"/>
              <w:bottom w:val="nil"/>
              <w:right w:val="single" w:color="325083" w:sz="18" w:space="0"/>
            </w:tcBorders>
            <w:shd w:val="clear" w:color="000000" w:fill="DEEAF6"/>
            <w:vAlign w:val="center"/>
            <w:hideMark/>
          </w:tcPr>
          <w:p w:rsidRPr="00781050" w:rsidR="00781050" w:rsidP="00781050" w:rsidRDefault="00781050" w14:paraId="5322D27D"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8</w:t>
            </w:r>
          </w:p>
        </w:tc>
        <w:tc>
          <w:tcPr>
            <w:tcW w:w="2471" w:type="pct"/>
            <w:tcBorders>
              <w:top w:val="nil"/>
              <w:left w:val="single" w:color="325083" w:sz="18" w:space="0"/>
              <w:bottom w:val="nil"/>
              <w:right w:val="single" w:color="FFFFFF" w:sz="8" w:space="0"/>
            </w:tcBorders>
            <w:shd w:val="clear" w:color="000000" w:fill="DEEAF6"/>
            <w:vAlign w:val="center"/>
            <w:hideMark/>
          </w:tcPr>
          <w:p w:rsidRPr="00CF6034" w:rsidR="00781050" w:rsidP="00CF6034" w:rsidRDefault="00781050" w14:paraId="4E9D28D9" w14:textId="77777777">
            <w:pPr>
              <w:pStyle w:val="ListParagraph"/>
              <w:numPr>
                <w:ilvl w:val="0"/>
                <w:numId w:val="133"/>
              </w:numPr>
              <w:spacing w:after="0" w:line="240" w:lineRule="auto"/>
              <w:rPr>
                <w:rFonts w:eastAsia="Times New Roman" w:cs="Arial"/>
                <w:color w:val="000000"/>
                <w:lang w:eastAsia="en-GB"/>
              </w:rPr>
            </w:pPr>
            <w:r w:rsidRPr="00CF6034">
              <w:rPr>
                <w:rFonts w:eastAsia="Times New Roman" w:cs="Arial"/>
                <w:color w:val="000000"/>
                <w:lang w:eastAsia="en-GB"/>
              </w:rPr>
              <w:t>Numbers are within the contractual range.</w:t>
            </w:r>
          </w:p>
          <w:p w:rsidRPr="00CF6034" w:rsidR="00781050" w:rsidP="00CF6034" w:rsidRDefault="00781050" w14:paraId="79F1F307" w14:textId="10BA1AA7">
            <w:pPr>
              <w:pStyle w:val="ListParagraph"/>
              <w:numPr>
                <w:ilvl w:val="0"/>
                <w:numId w:val="133"/>
              </w:numPr>
              <w:spacing w:after="0" w:line="240" w:lineRule="auto"/>
              <w:rPr>
                <w:rFonts w:eastAsia="Times New Roman" w:cs="Arial"/>
                <w:color w:val="000000"/>
                <w:lang w:eastAsia="en-GB"/>
              </w:rPr>
            </w:pPr>
            <w:r w:rsidRPr="00CF6034">
              <w:rPr>
                <w:rFonts w:eastAsia="Times New Roman" w:cs="Arial"/>
                <w:color w:val="000000"/>
                <w:lang w:eastAsia="en-GB"/>
              </w:rPr>
              <w:t>Buoyant recruitment has been seen with placement and part time in service numbers managed by profession across Wales.</w:t>
            </w:r>
          </w:p>
        </w:tc>
      </w:tr>
      <w:tr w:rsidRPr="00781050" w:rsidR="00781050" w:rsidTr="00B91BDA" w14:paraId="26BCA69D" w14:textId="77777777">
        <w:trPr>
          <w:trHeight w:val="615"/>
        </w:trPr>
        <w:tc>
          <w:tcPr>
            <w:tcW w:w="832" w:type="pct"/>
            <w:tcBorders>
              <w:top w:val="nil"/>
              <w:left w:val="single" w:color="FFFFFF" w:sz="8" w:space="0"/>
              <w:bottom w:val="single" w:color="FFFFFF" w:sz="8" w:space="0"/>
              <w:right w:val="single" w:color="FFFFFF" w:sz="8" w:space="0"/>
            </w:tcBorders>
            <w:shd w:val="clear" w:color="000000" w:fill="5B9BD5"/>
            <w:vAlign w:val="center"/>
            <w:hideMark/>
          </w:tcPr>
          <w:p w:rsidRPr="00781050" w:rsidR="00781050" w:rsidP="00781050" w:rsidRDefault="00781050" w14:paraId="2FEC4969"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PTP Respiratory and sleep science</w:t>
            </w:r>
          </w:p>
        </w:tc>
        <w:tc>
          <w:tcPr>
            <w:tcW w:w="431" w:type="pct"/>
            <w:tcBorders>
              <w:top w:val="nil"/>
              <w:left w:val="nil"/>
              <w:bottom w:val="single" w:color="FFFFFF" w:sz="8" w:space="0"/>
              <w:right w:val="single" w:color="FFFFFF" w:sz="8" w:space="0"/>
            </w:tcBorders>
            <w:shd w:val="clear" w:color="000000" w:fill="BDD6EE"/>
            <w:vAlign w:val="center"/>
            <w:hideMark/>
          </w:tcPr>
          <w:p w:rsidRPr="00781050" w:rsidR="00781050" w:rsidP="00781050" w:rsidRDefault="00781050" w14:paraId="16C90D20"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14</w:t>
            </w:r>
          </w:p>
        </w:tc>
        <w:tc>
          <w:tcPr>
            <w:tcW w:w="422" w:type="pct"/>
            <w:tcBorders>
              <w:top w:val="nil"/>
              <w:left w:val="nil"/>
              <w:bottom w:val="single" w:color="FFFFFF" w:sz="8" w:space="0"/>
              <w:right w:val="single" w:color="325083" w:sz="18" w:space="0"/>
            </w:tcBorders>
            <w:shd w:val="clear" w:color="000000" w:fill="BDD6EE"/>
            <w:vAlign w:val="center"/>
            <w:hideMark/>
          </w:tcPr>
          <w:p w:rsidRPr="00781050" w:rsidR="00781050" w:rsidP="00781050" w:rsidRDefault="00781050" w14:paraId="3A093F25"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13</w:t>
            </w:r>
          </w:p>
        </w:tc>
        <w:tc>
          <w:tcPr>
            <w:tcW w:w="422" w:type="pct"/>
            <w:tcBorders>
              <w:top w:val="nil"/>
              <w:left w:val="single" w:color="325083" w:sz="18" w:space="0"/>
              <w:bottom w:val="single" w:color="FFFFFF" w:sz="8" w:space="0"/>
              <w:right w:val="single" w:color="auto" w:sz="8" w:space="0"/>
            </w:tcBorders>
            <w:shd w:val="clear" w:color="000000" w:fill="BDD6EE"/>
            <w:vAlign w:val="center"/>
            <w:hideMark/>
          </w:tcPr>
          <w:p w:rsidRPr="00781050" w:rsidR="00781050" w:rsidP="00781050" w:rsidRDefault="00781050" w14:paraId="0FC842F7"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11</w:t>
            </w:r>
          </w:p>
        </w:tc>
        <w:tc>
          <w:tcPr>
            <w:tcW w:w="422" w:type="pct"/>
            <w:tcBorders>
              <w:top w:val="nil"/>
              <w:left w:val="nil"/>
              <w:bottom w:val="single" w:color="FFFFFF" w:sz="8" w:space="0"/>
              <w:right w:val="single" w:color="325083" w:sz="18" w:space="0"/>
            </w:tcBorders>
            <w:shd w:val="clear" w:color="000000" w:fill="BDD6EE"/>
            <w:vAlign w:val="center"/>
            <w:hideMark/>
          </w:tcPr>
          <w:p w:rsidRPr="00781050" w:rsidR="00781050" w:rsidP="00781050" w:rsidRDefault="00781050" w14:paraId="10BDAD03"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11</w:t>
            </w:r>
          </w:p>
        </w:tc>
        <w:tc>
          <w:tcPr>
            <w:tcW w:w="2471"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781050" w:rsidP="00CF6034" w:rsidRDefault="00781050" w14:paraId="57A3172B" w14:textId="77777777">
            <w:pPr>
              <w:pStyle w:val="ListParagraph"/>
              <w:numPr>
                <w:ilvl w:val="0"/>
                <w:numId w:val="134"/>
              </w:numPr>
              <w:spacing w:after="0" w:line="240" w:lineRule="auto"/>
              <w:rPr>
                <w:rFonts w:eastAsia="Times New Roman" w:cs="Arial"/>
                <w:color w:val="000000"/>
                <w:lang w:eastAsia="en-GB"/>
              </w:rPr>
            </w:pPr>
            <w:r w:rsidRPr="00CF6034">
              <w:rPr>
                <w:rFonts w:eastAsia="Times New Roman" w:cs="Arial"/>
                <w:color w:val="000000"/>
                <w:lang w:eastAsia="en-GB"/>
              </w:rPr>
              <w:t>Recommendations are as requested by Health Board IMTP requests.</w:t>
            </w:r>
          </w:p>
        </w:tc>
      </w:tr>
      <w:tr w:rsidRPr="00781050" w:rsidR="00781050" w:rsidTr="00B91BDA" w14:paraId="75E79901" w14:textId="77777777">
        <w:trPr>
          <w:trHeight w:val="615"/>
        </w:trPr>
        <w:tc>
          <w:tcPr>
            <w:tcW w:w="832" w:type="pct"/>
            <w:tcBorders>
              <w:top w:val="nil"/>
              <w:left w:val="single" w:color="FFFFFF" w:sz="8" w:space="0"/>
              <w:bottom w:val="single" w:color="FFFFFF" w:sz="8" w:space="0"/>
              <w:right w:val="single" w:color="FFFFFF" w:sz="8" w:space="0"/>
            </w:tcBorders>
            <w:shd w:val="clear" w:color="000000" w:fill="5B9BD5"/>
            <w:vAlign w:val="center"/>
            <w:hideMark/>
          </w:tcPr>
          <w:p w:rsidRPr="00781050" w:rsidR="00781050" w:rsidP="00781050" w:rsidRDefault="00781050" w14:paraId="2E508E48"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PTP Neurophysiology</w:t>
            </w:r>
          </w:p>
        </w:tc>
        <w:tc>
          <w:tcPr>
            <w:tcW w:w="431" w:type="pct"/>
            <w:tcBorders>
              <w:top w:val="nil"/>
              <w:left w:val="nil"/>
              <w:bottom w:val="single" w:color="FFFFFF" w:sz="8" w:space="0"/>
              <w:right w:val="single" w:color="FFFFFF" w:sz="8" w:space="0"/>
            </w:tcBorders>
            <w:shd w:val="clear" w:color="000000" w:fill="DEEAF6"/>
            <w:vAlign w:val="center"/>
            <w:hideMark/>
          </w:tcPr>
          <w:p w:rsidRPr="00781050" w:rsidR="00781050" w:rsidP="00781050" w:rsidRDefault="00781050" w14:paraId="636F314D"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4</w:t>
            </w:r>
          </w:p>
        </w:tc>
        <w:tc>
          <w:tcPr>
            <w:tcW w:w="422" w:type="pct"/>
            <w:tcBorders>
              <w:top w:val="nil"/>
              <w:left w:val="nil"/>
              <w:bottom w:val="single" w:color="FFFFFF" w:sz="8" w:space="0"/>
              <w:right w:val="single" w:color="325083" w:sz="18" w:space="0"/>
            </w:tcBorders>
            <w:shd w:val="clear" w:color="000000" w:fill="DEEAF6"/>
            <w:vAlign w:val="center"/>
            <w:hideMark/>
          </w:tcPr>
          <w:p w:rsidRPr="00781050" w:rsidR="00781050" w:rsidP="00781050" w:rsidRDefault="00781050" w14:paraId="3BC34C50"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4</w:t>
            </w:r>
          </w:p>
        </w:tc>
        <w:tc>
          <w:tcPr>
            <w:tcW w:w="422" w:type="pct"/>
            <w:tcBorders>
              <w:top w:val="nil"/>
              <w:left w:val="single" w:color="325083" w:sz="18" w:space="0"/>
              <w:bottom w:val="single" w:color="FFFFFF" w:sz="8" w:space="0"/>
              <w:right w:val="single" w:color="auto" w:sz="8" w:space="0"/>
            </w:tcBorders>
            <w:shd w:val="clear" w:color="000000" w:fill="DEEAF6"/>
            <w:vAlign w:val="center"/>
            <w:hideMark/>
          </w:tcPr>
          <w:p w:rsidRPr="00781050" w:rsidR="00781050" w:rsidP="00781050" w:rsidRDefault="00781050" w14:paraId="4E535DC5"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7</w:t>
            </w:r>
          </w:p>
        </w:tc>
        <w:tc>
          <w:tcPr>
            <w:tcW w:w="422" w:type="pct"/>
            <w:tcBorders>
              <w:top w:val="nil"/>
              <w:left w:val="nil"/>
              <w:bottom w:val="single" w:color="FFFFFF" w:sz="8" w:space="0"/>
              <w:right w:val="single" w:color="325083" w:sz="18" w:space="0"/>
            </w:tcBorders>
            <w:shd w:val="clear" w:color="000000" w:fill="DEEAF6"/>
            <w:vAlign w:val="center"/>
            <w:hideMark/>
          </w:tcPr>
          <w:p w:rsidRPr="00781050" w:rsidR="00781050" w:rsidP="00781050" w:rsidRDefault="00781050" w14:paraId="6F413E0F"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4</w:t>
            </w:r>
          </w:p>
        </w:tc>
        <w:tc>
          <w:tcPr>
            <w:tcW w:w="2471"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781050" w:rsidP="00CF6034" w:rsidRDefault="00781050" w14:paraId="34F6AA14" w14:textId="3EC64D27">
            <w:pPr>
              <w:pStyle w:val="ListParagraph"/>
              <w:numPr>
                <w:ilvl w:val="0"/>
                <w:numId w:val="134"/>
              </w:numPr>
              <w:spacing w:after="0" w:line="240" w:lineRule="auto"/>
              <w:rPr>
                <w:rFonts w:eastAsia="Times New Roman" w:cs="Arial"/>
                <w:color w:val="000000"/>
                <w:lang w:eastAsia="en-GB"/>
              </w:rPr>
            </w:pPr>
            <w:r w:rsidRPr="00CF6034">
              <w:rPr>
                <w:rFonts w:eastAsia="Times New Roman" w:cs="Arial"/>
                <w:color w:val="000000"/>
                <w:lang w:eastAsia="en-GB"/>
              </w:rPr>
              <w:t xml:space="preserve">Recommendations </w:t>
            </w:r>
            <w:r w:rsidR="00E63265">
              <w:rPr>
                <w:rFonts w:eastAsia="Times New Roman" w:cs="Arial"/>
                <w:color w:val="000000"/>
                <w:lang w:eastAsia="en-GB"/>
              </w:rPr>
              <w:t>were</w:t>
            </w:r>
            <w:r w:rsidRPr="00CF6034">
              <w:rPr>
                <w:rFonts w:eastAsia="Times New Roman" w:cs="Arial"/>
                <w:color w:val="000000"/>
                <w:lang w:eastAsia="en-GB"/>
              </w:rPr>
              <w:t xml:space="preserve"> due to developments with Joint Commissioning Committee (JCC) commissioning of services, and within contractual ranges.</w:t>
            </w:r>
          </w:p>
        </w:tc>
      </w:tr>
      <w:tr w:rsidRPr="00781050" w:rsidR="00781050" w:rsidTr="00B91BDA" w14:paraId="3A62D7AA" w14:textId="77777777">
        <w:trPr>
          <w:trHeight w:val="615"/>
        </w:trPr>
        <w:tc>
          <w:tcPr>
            <w:tcW w:w="832" w:type="pct"/>
            <w:tcBorders>
              <w:top w:val="nil"/>
              <w:left w:val="single" w:color="FFFFFF" w:sz="8" w:space="0"/>
              <w:bottom w:val="single" w:color="FFFFFF" w:sz="8" w:space="0"/>
              <w:right w:val="single" w:color="FFFFFF" w:sz="8" w:space="0"/>
            </w:tcBorders>
            <w:shd w:val="clear" w:color="000000" w:fill="5B9BD5"/>
            <w:vAlign w:val="center"/>
            <w:hideMark/>
          </w:tcPr>
          <w:p w:rsidRPr="00781050" w:rsidR="00781050" w:rsidP="00781050" w:rsidRDefault="00781050" w14:paraId="50E5B01A"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PTP Nuclear Medicine</w:t>
            </w:r>
          </w:p>
        </w:tc>
        <w:tc>
          <w:tcPr>
            <w:tcW w:w="431" w:type="pct"/>
            <w:tcBorders>
              <w:top w:val="nil"/>
              <w:left w:val="nil"/>
              <w:bottom w:val="single" w:color="FFFFFF" w:sz="8" w:space="0"/>
              <w:right w:val="single" w:color="FFFFFF" w:sz="8" w:space="0"/>
            </w:tcBorders>
            <w:shd w:val="clear" w:color="000000" w:fill="BDD6EE"/>
            <w:vAlign w:val="center"/>
            <w:hideMark/>
          </w:tcPr>
          <w:p w:rsidRPr="00781050" w:rsidR="00781050" w:rsidP="00781050" w:rsidRDefault="00781050" w14:paraId="16A1AF4A"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6</w:t>
            </w:r>
          </w:p>
        </w:tc>
        <w:tc>
          <w:tcPr>
            <w:tcW w:w="422" w:type="pct"/>
            <w:tcBorders>
              <w:top w:val="nil"/>
              <w:left w:val="nil"/>
              <w:bottom w:val="single" w:color="FFFFFF" w:sz="8" w:space="0"/>
              <w:right w:val="single" w:color="325083" w:sz="18" w:space="0"/>
            </w:tcBorders>
            <w:shd w:val="clear" w:color="000000" w:fill="BDD6EE"/>
            <w:vAlign w:val="center"/>
            <w:hideMark/>
          </w:tcPr>
          <w:p w:rsidRPr="00781050" w:rsidR="00781050" w:rsidP="00781050" w:rsidRDefault="00781050" w14:paraId="53CE5531"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3</w:t>
            </w:r>
          </w:p>
        </w:tc>
        <w:tc>
          <w:tcPr>
            <w:tcW w:w="422" w:type="pct"/>
            <w:tcBorders>
              <w:top w:val="nil"/>
              <w:left w:val="single" w:color="325083" w:sz="18" w:space="0"/>
              <w:bottom w:val="single" w:color="FFFFFF" w:sz="8" w:space="0"/>
              <w:right w:val="single" w:color="auto" w:sz="8" w:space="0"/>
            </w:tcBorders>
            <w:shd w:val="clear" w:color="000000" w:fill="BDD6EE"/>
            <w:vAlign w:val="center"/>
            <w:hideMark/>
          </w:tcPr>
          <w:p w:rsidRPr="00781050" w:rsidR="00781050" w:rsidP="00781050" w:rsidRDefault="00781050" w14:paraId="2DA71231"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3</w:t>
            </w:r>
          </w:p>
        </w:tc>
        <w:tc>
          <w:tcPr>
            <w:tcW w:w="422" w:type="pct"/>
            <w:tcBorders>
              <w:top w:val="nil"/>
              <w:left w:val="nil"/>
              <w:bottom w:val="single" w:color="FFFFFF" w:sz="8" w:space="0"/>
              <w:right w:val="single" w:color="325083" w:sz="18" w:space="0"/>
            </w:tcBorders>
            <w:shd w:val="clear" w:color="000000" w:fill="BDD6EE"/>
            <w:vAlign w:val="center"/>
            <w:hideMark/>
          </w:tcPr>
          <w:p w:rsidRPr="00781050" w:rsidR="00781050" w:rsidP="00781050" w:rsidRDefault="00781050" w14:paraId="7D71B006"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3</w:t>
            </w:r>
          </w:p>
        </w:tc>
        <w:tc>
          <w:tcPr>
            <w:tcW w:w="2471"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781050" w:rsidP="00CF6034" w:rsidRDefault="00781050" w14:paraId="0D7AC84D" w14:textId="77777777">
            <w:pPr>
              <w:pStyle w:val="ListParagraph"/>
              <w:numPr>
                <w:ilvl w:val="0"/>
                <w:numId w:val="134"/>
              </w:numPr>
              <w:spacing w:after="0" w:line="240" w:lineRule="auto"/>
              <w:rPr>
                <w:rFonts w:eastAsia="Times New Roman" w:cs="Arial"/>
                <w:color w:val="000000"/>
                <w:lang w:eastAsia="en-GB"/>
              </w:rPr>
            </w:pPr>
            <w:r w:rsidRPr="00CF6034">
              <w:rPr>
                <w:rFonts w:eastAsia="Times New Roman" w:cs="Arial"/>
                <w:color w:val="000000"/>
                <w:lang w:eastAsia="en-GB"/>
              </w:rPr>
              <w:t>Recommendations are as requested by Health Board IMTP requests and within contractual range.</w:t>
            </w:r>
          </w:p>
        </w:tc>
      </w:tr>
      <w:tr w:rsidRPr="00781050" w:rsidR="00781050" w:rsidTr="00B91BDA" w14:paraId="60B8215C" w14:textId="77777777">
        <w:trPr>
          <w:trHeight w:val="900"/>
        </w:trPr>
        <w:tc>
          <w:tcPr>
            <w:tcW w:w="832" w:type="pct"/>
            <w:tcBorders>
              <w:top w:val="nil"/>
              <w:left w:val="single" w:color="FFFFFF" w:sz="8" w:space="0"/>
              <w:bottom w:val="nil"/>
              <w:right w:val="single" w:color="FFFFFF" w:sz="8" w:space="0"/>
            </w:tcBorders>
            <w:shd w:val="clear" w:color="000000" w:fill="5B9BD5"/>
            <w:vAlign w:val="center"/>
            <w:hideMark/>
          </w:tcPr>
          <w:p w:rsidRPr="00781050" w:rsidR="00781050" w:rsidP="00781050" w:rsidRDefault="00781050" w14:paraId="7CF8563E"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PTP Pathology/Biomedical Science</w:t>
            </w:r>
          </w:p>
        </w:tc>
        <w:tc>
          <w:tcPr>
            <w:tcW w:w="431" w:type="pct"/>
            <w:tcBorders>
              <w:top w:val="nil"/>
              <w:left w:val="nil"/>
              <w:bottom w:val="nil"/>
              <w:right w:val="single" w:color="FFFFFF" w:sz="8" w:space="0"/>
            </w:tcBorders>
            <w:shd w:val="clear" w:color="000000" w:fill="DEEAF6"/>
            <w:vAlign w:val="center"/>
            <w:hideMark/>
          </w:tcPr>
          <w:p w:rsidRPr="00781050" w:rsidR="00781050" w:rsidP="00781050" w:rsidRDefault="00781050" w14:paraId="5E117F49"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26</w:t>
            </w:r>
          </w:p>
        </w:tc>
        <w:tc>
          <w:tcPr>
            <w:tcW w:w="422" w:type="pct"/>
            <w:tcBorders>
              <w:top w:val="nil"/>
              <w:left w:val="nil"/>
              <w:bottom w:val="nil"/>
              <w:right w:val="single" w:color="325083" w:sz="18" w:space="0"/>
            </w:tcBorders>
            <w:shd w:val="clear" w:color="000000" w:fill="DEEAF6"/>
            <w:vAlign w:val="center"/>
            <w:hideMark/>
          </w:tcPr>
          <w:p w:rsidRPr="00781050" w:rsidR="00781050" w:rsidP="00781050" w:rsidRDefault="00781050" w14:paraId="604CE99C"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25</w:t>
            </w:r>
          </w:p>
        </w:tc>
        <w:tc>
          <w:tcPr>
            <w:tcW w:w="422" w:type="pct"/>
            <w:tcBorders>
              <w:top w:val="nil"/>
              <w:left w:val="single" w:color="325083" w:sz="18" w:space="0"/>
              <w:bottom w:val="nil"/>
              <w:right w:val="single" w:color="auto" w:sz="8" w:space="0"/>
            </w:tcBorders>
            <w:shd w:val="clear" w:color="000000" w:fill="DEEAF6"/>
            <w:vAlign w:val="center"/>
            <w:hideMark/>
          </w:tcPr>
          <w:p w:rsidRPr="00781050" w:rsidR="00781050" w:rsidP="00781050" w:rsidRDefault="00781050" w14:paraId="01AAFA90"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20</w:t>
            </w:r>
          </w:p>
        </w:tc>
        <w:tc>
          <w:tcPr>
            <w:tcW w:w="422" w:type="pct"/>
            <w:tcBorders>
              <w:top w:val="nil"/>
              <w:left w:val="nil"/>
              <w:bottom w:val="nil"/>
              <w:right w:val="single" w:color="325083" w:sz="18" w:space="0"/>
            </w:tcBorders>
            <w:shd w:val="clear" w:color="000000" w:fill="DEEAF6"/>
            <w:vAlign w:val="center"/>
            <w:hideMark/>
          </w:tcPr>
          <w:p w:rsidRPr="00781050" w:rsidR="00781050" w:rsidP="00781050" w:rsidRDefault="00781050" w14:paraId="175B2794"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20</w:t>
            </w:r>
          </w:p>
        </w:tc>
        <w:tc>
          <w:tcPr>
            <w:tcW w:w="2471" w:type="pct"/>
            <w:tcBorders>
              <w:top w:val="nil"/>
              <w:left w:val="single" w:color="325083" w:sz="18" w:space="0"/>
              <w:bottom w:val="nil"/>
              <w:right w:val="single" w:color="FFFFFF" w:sz="8" w:space="0"/>
            </w:tcBorders>
            <w:shd w:val="clear" w:color="000000" w:fill="DEEAF6"/>
            <w:vAlign w:val="center"/>
            <w:hideMark/>
          </w:tcPr>
          <w:p w:rsidRPr="00CF6034" w:rsidR="00781050" w:rsidP="00CF6034" w:rsidRDefault="00781050" w14:paraId="5B82424F" w14:textId="77777777">
            <w:pPr>
              <w:pStyle w:val="ListParagraph"/>
              <w:numPr>
                <w:ilvl w:val="0"/>
                <w:numId w:val="134"/>
              </w:numPr>
              <w:spacing w:after="0" w:line="240" w:lineRule="auto"/>
              <w:rPr>
                <w:rFonts w:eastAsia="Times New Roman" w:cs="Arial"/>
                <w:color w:val="000000"/>
                <w:lang w:eastAsia="en-GB"/>
              </w:rPr>
            </w:pPr>
            <w:r w:rsidRPr="00CF6034">
              <w:rPr>
                <w:rFonts w:eastAsia="Times New Roman" w:cs="Arial"/>
                <w:color w:val="000000"/>
                <w:lang w:eastAsia="en-GB"/>
              </w:rPr>
              <w:t xml:space="preserve">IMTP requests from health boards are below contractual range. </w:t>
            </w:r>
          </w:p>
          <w:p w:rsidRPr="00CF6034" w:rsidR="00781050" w:rsidP="00CF6034" w:rsidRDefault="00781050" w14:paraId="1F0A1443" w14:textId="6503BD4E">
            <w:pPr>
              <w:pStyle w:val="ListParagraph"/>
              <w:numPr>
                <w:ilvl w:val="0"/>
                <w:numId w:val="134"/>
              </w:numPr>
              <w:spacing w:after="0" w:line="240" w:lineRule="auto"/>
              <w:rPr>
                <w:rFonts w:eastAsia="Times New Roman" w:cs="Arial"/>
                <w:color w:val="000000"/>
                <w:lang w:eastAsia="en-GB"/>
              </w:rPr>
            </w:pPr>
            <w:r w:rsidRPr="00CF6034">
              <w:rPr>
                <w:rFonts w:eastAsia="Times New Roman" w:cs="Arial"/>
                <w:color w:val="000000"/>
                <w:lang w:eastAsia="en-GB"/>
              </w:rPr>
              <w:t>25 places were commissioned in 2024 but only 23 trainees were placed.</w:t>
            </w:r>
            <w:r w:rsidRPr="00CF6034">
              <w:rPr>
                <w:rFonts w:eastAsia="Times New Roman" w:cs="Arial"/>
                <w:color w:val="000000"/>
                <w:lang w:eastAsia="en-GB"/>
              </w:rPr>
              <w:br/>
            </w:r>
            <w:r w:rsidRPr="00CF6034">
              <w:rPr>
                <w:rFonts w:eastAsia="Times New Roman" w:cs="Arial"/>
                <w:color w:val="000000"/>
                <w:lang w:eastAsia="en-GB"/>
              </w:rPr>
              <w:t>Recommendations support the IMTP decrease.</w:t>
            </w:r>
          </w:p>
        </w:tc>
      </w:tr>
      <w:tr w:rsidRPr="00781050" w:rsidR="00781050" w:rsidTr="00B91BDA" w14:paraId="63DF332D" w14:textId="77777777">
        <w:trPr>
          <w:trHeight w:val="585"/>
        </w:trPr>
        <w:tc>
          <w:tcPr>
            <w:tcW w:w="832" w:type="pct"/>
            <w:tcBorders>
              <w:top w:val="nil"/>
              <w:left w:val="single" w:color="FFFFFF" w:sz="8" w:space="0"/>
              <w:bottom w:val="nil"/>
              <w:right w:val="single" w:color="FFFFFF" w:sz="8" w:space="0"/>
            </w:tcBorders>
            <w:shd w:val="clear" w:color="000000" w:fill="5B9BD5"/>
            <w:vAlign w:val="center"/>
            <w:hideMark/>
          </w:tcPr>
          <w:p w:rsidRPr="00781050" w:rsidR="00781050" w:rsidP="00781050" w:rsidRDefault="00781050" w14:paraId="12E4AA28"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PTP Pathology/Biomedical Science (Part time)</w:t>
            </w:r>
          </w:p>
        </w:tc>
        <w:tc>
          <w:tcPr>
            <w:tcW w:w="431" w:type="pct"/>
            <w:tcBorders>
              <w:top w:val="nil"/>
              <w:left w:val="single" w:color="FFFFFF" w:sz="8" w:space="0"/>
              <w:bottom w:val="nil"/>
              <w:right w:val="single" w:color="FFFFFF" w:sz="8" w:space="0"/>
            </w:tcBorders>
            <w:shd w:val="clear" w:color="000000" w:fill="BDD6EE"/>
            <w:vAlign w:val="center"/>
            <w:hideMark/>
          </w:tcPr>
          <w:p w:rsidRPr="00781050" w:rsidR="00781050" w:rsidP="00781050" w:rsidRDefault="00781050" w14:paraId="69606AF0"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N/A</w:t>
            </w:r>
          </w:p>
        </w:tc>
        <w:tc>
          <w:tcPr>
            <w:tcW w:w="422" w:type="pct"/>
            <w:tcBorders>
              <w:top w:val="nil"/>
              <w:left w:val="single" w:color="FFFFFF" w:sz="8" w:space="0"/>
              <w:bottom w:val="nil"/>
              <w:right w:val="single" w:color="325083" w:sz="18" w:space="0"/>
            </w:tcBorders>
            <w:shd w:val="clear" w:color="000000" w:fill="BDD6EE"/>
            <w:vAlign w:val="center"/>
            <w:hideMark/>
          </w:tcPr>
          <w:p w:rsidRPr="00781050" w:rsidR="00781050" w:rsidP="00781050" w:rsidRDefault="00781050" w14:paraId="32F3720C"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17</w:t>
            </w:r>
          </w:p>
        </w:tc>
        <w:tc>
          <w:tcPr>
            <w:tcW w:w="422" w:type="pct"/>
            <w:tcBorders>
              <w:top w:val="nil"/>
              <w:left w:val="single" w:color="325083" w:sz="18" w:space="0"/>
              <w:bottom w:val="nil"/>
              <w:right w:val="single" w:color="auto" w:sz="8" w:space="0"/>
            </w:tcBorders>
            <w:shd w:val="clear" w:color="000000" w:fill="BDD6EE"/>
            <w:vAlign w:val="center"/>
            <w:hideMark/>
          </w:tcPr>
          <w:p w:rsidRPr="00781050" w:rsidR="00781050" w:rsidP="00781050" w:rsidRDefault="00781050" w14:paraId="406B0FAD"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17</w:t>
            </w:r>
          </w:p>
        </w:tc>
        <w:tc>
          <w:tcPr>
            <w:tcW w:w="422" w:type="pct"/>
            <w:tcBorders>
              <w:top w:val="nil"/>
              <w:left w:val="single" w:color="auto" w:sz="8" w:space="0"/>
              <w:bottom w:val="nil"/>
              <w:right w:val="single" w:color="325083" w:sz="18" w:space="0"/>
            </w:tcBorders>
            <w:shd w:val="clear" w:color="000000" w:fill="BDD6EE"/>
            <w:vAlign w:val="center"/>
            <w:hideMark/>
          </w:tcPr>
          <w:p w:rsidRPr="00781050" w:rsidR="00781050" w:rsidP="00781050" w:rsidRDefault="00781050" w14:paraId="6645271A"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17</w:t>
            </w:r>
          </w:p>
        </w:tc>
        <w:tc>
          <w:tcPr>
            <w:tcW w:w="2471" w:type="pct"/>
            <w:tcBorders>
              <w:top w:val="nil"/>
              <w:left w:val="single" w:color="325083" w:sz="18" w:space="0"/>
              <w:bottom w:val="nil"/>
              <w:right w:val="single" w:color="FFFFFF" w:sz="8" w:space="0"/>
            </w:tcBorders>
            <w:shd w:val="clear" w:color="000000" w:fill="BDD6EE"/>
            <w:vAlign w:val="center"/>
            <w:hideMark/>
          </w:tcPr>
          <w:p w:rsidRPr="00CF6034" w:rsidR="00781050" w:rsidP="00CF6034" w:rsidRDefault="00781050" w14:paraId="62CEA5AF" w14:textId="77777777">
            <w:pPr>
              <w:pStyle w:val="ListParagraph"/>
              <w:numPr>
                <w:ilvl w:val="0"/>
                <w:numId w:val="135"/>
              </w:numPr>
              <w:spacing w:after="0" w:line="240" w:lineRule="auto"/>
              <w:rPr>
                <w:rFonts w:eastAsia="Times New Roman" w:cs="Arial"/>
                <w:color w:val="000000"/>
                <w:lang w:eastAsia="en-GB"/>
              </w:rPr>
            </w:pPr>
            <w:r w:rsidRPr="00CF6034">
              <w:rPr>
                <w:rFonts w:eastAsia="Times New Roman" w:cs="Arial"/>
                <w:color w:val="000000"/>
                <w:lang w:eastAsia="en-GB"/>
              </w:rPr>
              <w:t xml:space="preserve">Recommendation is to maintain commissioned numbers from 2023-24, which are below contractual range but within the 20% threshold.  </w:t>
            </w:r>
          </w:p>
          <w:p w:rsidRPr="00CF6034" w:rsidR="004F2082" w:rsidP="00CF6034" w:rsidRDefault="004F2082" w14:paraId="05FA06B0" w14:textId="67028B66">
            <w:pPr>
              <w:pStyle w:val="ListParagraph"/>
              <w:numPr>
                <w:ilvl w:val="0"/>
                <w:numId w:val="135"/>
              </w:numPr>
              <w:spacing w:after="0" w:line="240" w:lineRule="auto"/>
              <w:rPr>
                <w:rFonts w:eastAsia="Times New Roman" w:cs="Arial"/>
                <w:color w:val="000000"/>
                <w:lang w:eastAsia="en-GB"/>
              </w:rPr>
            </w:pPr>
            <w:r w:rsidRPr="00CF6034">
              <w:rPr>
                <w:rFonts w:eastAsia="Times New Roman" w:cs="Arial"/>
                <w:color w:val="000000"/>
                <w:lang w:eastAsia="en-GB"/>
              </w:rPr>
              <w:t>20 students are currently progressing through the level 4 apprenticeship.</w:t>
            </w:r>
          </w:p>
        </w:tc>
      </w:tr>
      <w:tr w:rsidRPr="00781050" w:rsidR="00781050" w:rsidTr="00B91BDA" w14:paraId="55ED4CAD" w14:textId="77777777">
        <w:trPr>
          <w:trHeight w:val="915"/>
        </w:trPr>
        <w:tc>
          <w:tcPr>
            <w:tcW w:w="832" w:type="pct"/>
            <w:tcBorders>
              <w:top w:val="nil"/>
              <w:left w:val="single" w:color="FFFFFF" w:sz="8" w:space="0"/>
              <w:bottom w:val="single" w:color="FFFFFF" w:sz="8" w:space="0"/>
              <w:right w:val="single" w:color="FFFFFF" w:sz="8" w:space="0"/>
            </w:tcBorders>
            <w:shd w:val="clear" w:color="000000" w:fill="5B9BD5"/>
            <w:vAlign w:val="center"/>
            <w:hideMark/>
          </w:tcPr>
          <w:p w:rsidRPr="00781050" w:rsidR="00781050" w:rsidP="00781050" w:rsidRDefault="00781050" w14:paraId="1B8EAA73"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PTP Pathology/Biomedical Science (Modules)</w:t>
            </w:r>
          </w:p>
        </w:tc>
        <w:tc>
          <w:tcPr>
            <w:tcW w:w="431" w:type="pct"/>
            <w:tcBorders>
              <w:top w:val="nil"/>
              <w:left w:val="nil"/>
              <w:bottom w:val="single" w:color="FFFFFF" w:sz="8" w:space="0"/>
              <w:right w:val="single" w:color="FFFFFF" w:sz="8" w:space="0"/>
            </w:tcBorders>
            <w:shd w:val="clear" w:color="000000" w:fill="DEEAF6"/>
            <w:vAlign w:val="center"/>
            <w:hideMark/>
          </w:tcPr>
          <w:p w:rsidRPr="00781050" w:rsidR="00781050" w:rsidP="00781050" w:rsidRDefault="00781050" w14:paraId="4B2DBCDE"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N/A</w:t>
            </w:r>
          </w:p>
        </w:tc>
        <w:tc>
          <w:tcPr>
            <w:tcW w:w="422" w:type="pct"/>
            <w:tcBorders>
              <w:top w:val="nil"/>
              <w:left w:val="nil"/>
              <w:bottom w:val="single" w:color="FFFFFF" w:sz="8" w:space="0"/>
              <w:right w:val="single" w:color="325083" w:sz="18" w:space="0"/>
            </w:tcBorders>
            <w:shd w:val="clear" w:color="000000" w:fill="DEEAF6"/>
            <w:vAlign w:val="center"/>
            <w:hideMark/>
          </w:tcPr>
          <w:p w:rsidRPr="00781050" w:rsidR="00781050" w:rsidP="00781050" w:rsidRDefault="00781050" w14:paraId="34B3683E"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22</w:t>
            </w:r>
          </w:p>
        </w:tc>
        <w:tc>
          <w:tcPr>
            <w:tcW w:w="422" w:type="pct"/>
            <w:tcBorders>
              <w:top w:val="nil"/>
              <w:left w:val="single" w:color="325083" w:sz="18" w:space="0"/>
              <w:bottom w:val="single" w:color="FFFFFF" w:sz="8" w:space="0"/>
              <w:right w:val="single" w:color="auto" w:sz="8" w:space="0"/>
            </w:tcBorders>
            <w:shd w:val="clear" w:color="000000" w:fill="DEEAF6"/>
            <w:vAlign w:val="center"/>
            <w:hideMark/>
          </w:tcPr>
          <w:p w:rsidRPr="00781050" w:rsidR="00781050" w:rsidP="00781050" w:rsidRDefault="00781050" w14:paraId="61B2D2F6"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22</w:t>
            </w:r>
          </w:p>
        </w:tc>
        <w:tc>
          <w:tcPr>
            <w:tcW w:w="422" w:type="pct"/>
            <w:tcBorders>
              <w:top w:val="nil"/>
              <w:left w:val="nil"/>
              <w:bottom w:val="single" w:color="FFFFFF" w:sz="8" w:space="0"/>
              <w:right w:val="single" w:color="325083" w:sz="18" w:space="0"/>
            </w:tcBorders>
            <w:shd w:val="clear" w:color="000000" w:fill="DEEAF6"/>
            <w:vAlign w:val="center"/>
            <w:hideMark/>
          </w:tcPr>
          <w:p w:rsidRPr="00781050" w:rsidR="00781050" w:rsidP="00781050" w:rsidRDefault="00781050" w14:paraId="2454094D"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22</w:t>
            </w:r>
          </w:p>
        </w:tc>
        <w:tc>
          <w:tcPr>
            <w:tcW w:w="2471"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781050" w:rsidP="00CF6034" w:rsidRDefault="00781050" w14:paraId="46F591F5" w14:textId="77777777">
            <w:pPr>
              <w:pStyle w:val="ListParagraph"/>
              <w:numPr>
                <w:ilvl w:val="0"/>
                <w:numId w:val="136"/>
              </w:numPr>
              <w:spacing w:after="0" w:line="240" w:lineRule="auto"/>
              <w:rPr>
                <w:rFonts w:eastAsia="Times New Roman" w:cs="Arial"/>
                <w:color w:val="000000"/>
                <w:lang w:eastAsia="en-GB"/>
              </w:rPr>
            </w:pPr>
            <w:r w:rsidRPr="00CF6034">
              <w:rPr>
                <w:rFonts w:eastAsia="Times New Roman" w:cs="Arial"/>
                <w:color w:val="000000"/>
                <w:lang w:eastAsia="en-GB"/>
              </w:rPr>
              <w:t>Numbers reflect the contractual requirements.</w:t>
            </w:r>
          </w:p>
        </w:tc>
      </w:tr>
      <w:tr w:rsidRPr="00781050" w:rsidR="00781050" w:rsidTr="00B91BDA" w14:paraId="320E1F33" w14:textId="77777777">
        <w:trPr>
          <w:trHeight w:val="615"/>
        </w:trPr>
        <w:tc>
          <w:tcPr>
            <w:tcW w:w="832" w:type="pct"/>
            <w:tcBorders>
              <w:top w:val="nil"/>
              <w:left w:val="single" w:color="FFFFFF" w:sz="8" w:space="0"/>
              <w:bottom w:val="single" w:color="FFFFFF" w:sz="8" w:space="0"/>
              <w:right w:val="single" w:color="FFFFFF" w:sz="8" w:space="0"/>
            </w:tcBorders>
            <w:shd w:val="clear" w:color="000000" w:fill="5B9BD5"/>
            <w:vAlign w:val="center"/>
            <w:hideMark/>
          </w:tcPr>
          <w:p w:rsidRPr="00781050" w:rsidR="00781050" w:rsidP="00781050" w:rsidRDefault="00781050" w14:paraId="0BA37F8A"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PTP Clinical Engineering</w:t>
            </w:r>
          </w:p>
        </w:tc>
        <w:tc>
          <w:tcPr>
            <w:tcW w:w="431" w:type="pct"/>
            <w:tcBorders>
              <w:top w:val="nil"/>
              <w:left w:val="nil"/>
              <w:bottom w:val="single" w:color="FFFFFF" w:sz="8" w:space="0"/>
              <w:right w:val="single" w:color="FFFFFF" w:sz="8" w:space="0"/>
            </w:tcBorders>
            <w:shd w:val="clear" w:color="000000" w:fill="BDD6EE"/>
            <w:vAlign w:val="center"/>
            <w:hideMark/>
          </w:tcPr>
          <w:p w:rsidRPr="00781050" w:rsidR="00781050" w:rsidP="00781050" w:rsidRDefault="00781050" w14:paraId="1A6079D2"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6</w:t>
            </w:r>
          </w:p>
        </w:tc>
        <w:tc>
          <w:tcPr>
            <w:tcW w:w="422" w:type="pct"/>
            <w:tcBorders>
              <w:top w:val="nil"/>
              <w:left w:val="nil"/>
              <w:bottom w:val="single" w:color="FFFFFF" w:sz="8" w:space="0"/>
              <w:right w:val="single" w:color="325083" w:sz="18" w:space="0"/>
            </w:tcBorders>
            <w:shd w:val="clear" w:color="000000" w:fill="BDD6EE"/>
            <w:vAlign w:val="center"/>
            <w:hideMark/>
          </w:tcPr>
          <w:p w:rsidRPr="00781050" w:rsidR="00781050" w:rsidP="00781050" w:rsidRDefault="00781050" w14:paraId="022E38F9"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4</w:t>
            </w:r>
          </w:p>
        </w:tc>
        <w:tc>
          <w:tcPr>
            <w:tcW w:w="422" w:type="pct"/>
            <w:tcBorders>
              <w:top w:val="nil"/>
              <w:left w:val="single" w:color="325083" w:sz="18" w:space="0"/>
              <w:bottom w:val="single" w:color="FFFFFF" w:sz="8" w:space="0"/>
              <w:right w:val="single" w:color="auto" w:sz="8" w:space="0"/>
            </w:tcBorders>
            <w:shd w:val="clear" w:color="000000" w:fill="BDD6EE"/>
            <w:vAlign w:val="center"/>
            <w:hideMark/>
          </w:tcPr>
          <w:p w:rsidRPr="00781050" w:rsidR="00781050" w:rsidP="00781050" w:rsidRDefault="00781050" w14:paraId="424C471A"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6</w:t>
            </w:r>
          </w:p>
        </w:tc>
        <w:tc>
          <w:tcPr>
            <w:tcW w:w="422" w:type="pct"/>
            <w:tcBorders>
              <w:top w:val="nil"/>
              <w:left w:val="nil"/>
              <w:bottom w:val="single" w:color="FFFFFF" w:sz="8" w:space="0"/>
              <w:right w:val="single" w:color="325083" w:sz="18" w:space="0"/>
            </w:tcBorders>
            <w:shd w:val="clear" w:color="000000" w:fill="BDD6EE"/>
            <w:vAlign w:val="center"/>
            <w:hideMark/>
          </w:tcPr>
          <w:p w:rsidRPr="00781050" w:rsidR="00781050" w:rsidP="00781050" w:rsidRDefault="00781050" w14:paraId="03509574"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4</w:t>
            </w:r>
          </w:p>
        </w:tc>
        <w:tc>
          <w:tcPr>
            <w:tcW w:w="2471"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781050" w:rsidP="00CF6034" w:rsidRDefault="004465E2" w14:paraId="458247ED" w14:textId="7F7A5A4E">
            <w:pPr>
              <w:pStyle w:val="ListParagraph"/>
              <w:numPr>
                <w:ilvl w:val="0"/>
                <w:numId w:val="136"/>
              </w:numPr>
              <w:spacing w:after="0" w:line="240" w:lineRule="auto"/>
              <w:rPr>
                <w:rFonts w:eastAsia="Times New Roman" w:cs="Arial"/>
                <w:color w:val="000000"/>
                <w:lang w:eastAsia="en-GB"/>
              </w:rPr>
            </w:pPr>
            <w:r>
              <w:rPr>
                <w:rFonts w:eastAsia="Times New Roman" w:cs="Arial"/>
                <w:color w:val="000000"/>
                <w:lang w:eastAsia="en-GB"/>
              </w:rPr>
              <w:t xml:space="preserve">Original </w:t>
            </w:r>
            <w:r w:rsidR="00F4260E">
              <w:rPr>
                <w:rFonts w:eastAsia="Times New Roman" w:cs="Arial"/>
                <w:color w:val="000000"/>
                <w:lang w:eastAsia="en-GB"/>
              </w:rPr>
              <w:t>r</w:t>
            </w:r>
            <w:r w:rsidRPr="00CF6034" w:rsidR="00781050">
              <w:rPr>
                <w:rFonts w:eastAsia="Times New Roman" w:cs="Arial"/>
                <w:color w:val="000000"/>
                <w:lang w:eastAsia="en-GB"/>
              </w:rPr>
              <w:t xml:space="preserve">ecommendations </w:t>
            </w:r>
            <w:r w:rsidR="00F4260E">
              <w:rPr>
                <w:rFonts w:eastAsia="Times New Roman" w:cs="Arial"/>
                <w:color w:val="000000"/>
                <w:lang w:eastAsia="en-GB"/>
              </w:rPr>
              <w:t>were</w:t>
            </w:r>
            <w:r w:rsidRPr="00CF6034" w:rsidR="00781050">
              <w:rPr>
                <w:rFonts w:eastAsia="Times New Roman" w:cs="Arial"/>
                <w:color w:val="000000"/>
                <w:lang w:eastAsia="en-GB"/>
              </w:rPr>
              <w:t xml:space="preserve"> commissioned to the number requested from Heath Board IMTP returns.</w:t>
            </w:r>
          </w:p>
        </w:tc>
      </w:tr>
      <w:tr w:rsidRPr="00781050" w:rsidR="00781050" w:rsidTr="00B91BDA" w14:paraId="37A83882" w14:textId="77777777">
        <w:trPr>
          <w:trHeight w:val="1140"/>
        </w:trPr>
        <w:tc>
          <w:tcPr>
            <w:tcW w:w="832" w:type="pct"/>
            <w:tcBorders>
              <w:top w:val="nil"/>
              <w:left w:val="single" w:color="FFFFFF" w:sz="8" w:space="0"/>
              <w:bottom w:val="nil"/>
              <w:right w:val="single" w:color="FFFFFF" w:sz="8" w:space="0"/>
            </w:tcBorders>
            <w:shd w:val="clear" w:color="000000" w:fill="5B9BD5"/>
            <w:vAlign w:val="center"/>
            <w:hideMark/>
          </w:tcPr>
          <w:p w:rsidRPr="00781050" w:rsidR="00781050" w:rsidP="00781050" w:rsidRDefault="00781050" w14:paraId="62CFB8AC"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PTP Clinical Engineering (Part time)</w:t>
            </w:r>
          </w:p>
        </w:tc>
        <w:tc>
          <w:tcPr>
            <w:tcW w:w="431" w:type="pct"/>
            <w:tcBorders>
              <w:top w:val="nil"/>
              <w:left w:val="nil"/>
              <w:bottom w:val="nil"/>
              <w:right w:val="single" w:color="FFFFFF" w:sz="8" w:space="0"/>
            </w:tcBorders>
            <w:shd w:val="clear" w:color="000000" w:fill="DEEAF6"/>
            <w:vAlign w:val="center"/>
            <w:hideMark/>
          </w:tcPr>
          <w:p w:rsidRPr="00781050" w:rsidR="00781050" w:rsidP="00781050" w:rsidRDefault="00781050" w14:paraId="55EC93D2"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N/A</w:t>
            </w:r>
          </w:p>
        </w:tc>
        <w:tc>
          <w:tcPr>
            <w:tcW w:w="422" w:type="pct"/>
            <w:tcBorders>
              <w:top w:val="nil"/>
              <w:left w:val="nil"/>
              <w:bottom w:val="nil"/>
              <w:right w:val="single" w:color="325083" w:sz="18" w:space="0"/>
            </w:tcBorders>
            <w:shd w:val="clear" w:color="000000" w:fill="DEEAF6"/>
            <w:vAlign w:val="center"/>
            <w:hideMark/>
          </w:tcPr>
          <w:p w:rsidRPr="00781050" w:rsidR="00781050" w:rsidP="00781050" w:rsidRDefault="00781050" w14:paraId="6FEFCA5C"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10</w:t>
            </w:r>
          </w:p>
        </w:tc>
        <w:tc>
          <w:tcPr>
            <w:tcW w:w="422" w:type="pct"/>
            <w:tcBorders>
              <w:top w:val="nil"/>
              <w:left w:val="single" w:color="325083" w:sz="18" w:space="0"/>
              <w:bottom w:val="nil"/>
              <w:right w:val="single" w:color="auto" w:sz="8" w:space="0"/>
            </w:tcBorders>
            <w:shd w:val="clear" w:color="000000" w:fill="DEEAF6"/>
            <w:vAlign w:val="center"/>
            <w:hideMark/>
          </w:tcPr>
          <w:p w:rsidRPr="00781050" w:rsidR="00781050" w:rsidP="00781050" w:rsidRDefault="00781050" w14:paraId="5D331AEA"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8</w:t>
            </w:r>
          </w:p>
        </w:tc>
        <w:tc>
          <w:tcPr>
            <w:tcW w:w="422" w:type="pct"/>
            <w:tcBorders>
              <w:top w:val="nil"/>
              <w:left w:val="nil"/>
              <w:bottom w:val="nil"/>
              <w:right w:val="single" w:color="325083" w:sz="18" w:space="0"/>
            </w:tcBorders>
            <w:shd w:val="clear" w:color="000000" w:fill="DEEAF6"/>
            <w:vAlign w:val="center"/>
            <w:hideMark/>
          </w:tcPr>
          <w:p w:rsidRPr="00781050" w:rsidR="00781050" w:rsidP="00781050" w:rsidRDefault="00781050" w14:paraId="0C9C67A4"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8</w:t>
            </w:r>
          </w:p>
        </w:tc>
        <w:tc>
          <w:tcPr>
            <w:tcW w:w="2471" w:type="pct"/>
            <w:tcBorders>
              <w:top w:val="nil"/>
              <w:left w:val="single" w:color="325083" w:sz="18" w:space="0"/>
              <w:bottom w:val="nil"/>
              <w:right w:val="single" w:color="FFFFFF" w:sz="8" w:space="0"/>
            </w:tcBorders>
            <w:shd w:val="clear" w:color="000000" w:fill="DEEAF6"/>
            <w:vAlign w:val="center"/>
            <w:hideMark/>
          </w:tcPr>
          <w:p w:rsidRPr="00CF6034" w:rsidR="004F2082" w:rsidP="00CF6034" w:rsidRDefault="00781050" w14:paraId="45BB1EB6" w14:textId="77777777">
            <w:pPr>
              <w:pStyle w:val="ListParagraph"/>
              <w:numPr>
                <w:ilvl w:val="0"/>
                <w:numId w:val="136"/>
              </w:numPr>
              <w:spacing w:after="0" w:line="240" w:lineRule="auto"/>
              <w:rPr>
                <w:rFonts w:eastAsia="Times New Roman" w:cs="Arial"/>
                <w:color w:val="000000"/>
                <w:lang w:eastAsia="en-GB"/>
              </w:rPr>
            </w:pPr>
            <w:r w:rsidRPr="00CF6034">
              <w:rPr>
                <w:rFonts w:eastAsia="Times New Roman" w:cs="Arial"/>
                <w:color w:val="000000"/>
                <w:lang w:eastAsia="en-GB"/>
              </w:rPr>
              <w:t>Access to this programme is currently being reviewed.</w:t>
            </w:r>
          </w:p>
          <w:p w:rsidRPr="00CF6034" w:rsidR="004F2082" w:rsidP="00CF6034" w:rsidRDefault="00781050" w14:paraId="1FCE14AE" w14:textId="77777777">
            <w:pPr>
              <w:pStyle w:val="ListParagraph"/>
              <w:numPr>
                <w:ilvl w:val="0"/>
                <w:numId w:val="136"/>
              </w:numPr>
              <w:spacing w:after="0" w:line="240" w:lineRule="auto"/>
              <w:rPr>
                <w:rFonts w:eastAsia="Times New Roman" w:cs="Arial"/>
                <w:color w:val="000000"/>
                <w:lang w:eastAsia="en-GB"/>
              </w:rPr>
            </w:pPr>
            <w:r w:rsidRPr="00CF6034">
              <w:rPr>
                <w:rFonts w:eastAsia="Times New Roman" w:cs="Arial"/>
                <w:color w:val="000000"/>
                <w:lang w:eastAsia="en-GB"/>
              </w:rPr>
              <w:t>Recommended numbers are below contractual range but within 20% threshold.</w:t>
            </w:r>
          </w:p>
          <w:p w:rsidRPr="00CF6034" w:rsidR="00781050" w:rsidP="00CF6034" w:rsidRDefault="00781050" w14:paraId="6740AFE1" w14:textId="068462C7">
            <w:pPr>
              <w:pStyle w:val="ListParagraph"/>
              <w:numPr>
                <w:ilvl w:val="0"/>
                <w:numId w:val="136"/>
              </w:numPr>
              <w:spacing w:after="0" w:line="240" w:lineRule="auto"/>
              <w:rPr>
                <w:rFonts w:eastAsia="Times New Roman" w:cs="Arial"/>
                <w:color w:val="000000"/>
                <w:lang w:eastAsia="en-GB"/>
              </w:rPr>
            </w:pPr>
            <w:r w:rsidRPr="00CF6034">
              <w:rPr>
                <w:rFonts w:eastAsia="Times New Roman" w:cs="Arial"/>
                <w:color w:val="000000"/>
                <w:lang w:eastAsia="en-GB"/>
              </w:rPr>
              <w:t>Recommendation is in line with the national consortium intent to train 3.</w:t>
            </w:r>
          </w:p>
        </w:tc>
      </w:tr>
      <w:tr w:rsidRPr="00781050" w:rsidR="00781050" w:rsidTr="00B91BDA" w14:paraId="50E7277F" w14:textId="77777777">
        <w:trPr>
          <w:trHeight w:val="615"/>
        </w:trPr>
        <w:tc>
          <w:tcPr>
            <w:tcW w:w="832" w:type="pct"/>
            <w:tcBorders>
              <w:top w:val="nil"/>
              <w:left w:val="single" w:color="FFFFFF" w:sz="8" w:space="0"/>
              <w:bottom w:val="single" w:color="FFFFFF" w:sz="8" w:space="0"/>
              <w:right w:val="single" w:color="FFFFFF" w:sz="8" w:space="0"/>
            </w:tcBorders>
            <w:shd w:val="clear" w:color="000000" w:fill="5B9BD5"/>
            <w:vAlign w:val="center"/>
            <w:hideMark/>
          </w:tcPr>
          <w:p w:rsidRPr="00781050" w:rsidR="00781050" w:rsidP="00781050" w:rsidRDefault="00781050" w14:paraId="4B8CB109"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PTP Diagnostic Radiography</w:t>
            </w:r>
          </w:p>
        </w:tc>
        <w:tc>
          <w:tcPr>
            <w:tcW w:w="431" w:type="pct"/>
            <w:tcBorders>
              <w:top w:val="nil"/>
              <w:left w:val="nil"/>
              <w:bottom w:val="single" w:color="FFFFFF" w:sz="8" w:space="0"/>
              <w:right w:val="single" w:color="FFFFFF" w:sz="8" w:space="0"/>
            </w:tcBorders>
            <w:shd w:val="clear" w:color="000000" w:fill="DEEAF6"/>
            <w:vAlign w:val="center"/>
            <w:hideMark/>
          </w:tcPr>
          <w:p w:rsidRPr="00781050" w:rsidR="00781050" w:rsidP="00781050" w:rsidRDefault="00781050" w14:paraId="6F708FFE"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140</w:t>
            </w:r>
          </w:p>
        </w:tc>
        <w:tc>
          <w:tcPr>
            <w:tcW w:w="422" w:type="pct"/>
            <w:tcBorders>
              <w:top w:val="nil"/>
              <w:left w:val="nil"/>
              <w:bottom w:val="single" w:color="FFFFFF" w:sz="8" w:space="0"/>
              <w:right w:val="single" w:color="325083" w:sz="18" w:space="0"/>
            </w:tcBorders>
            <w:shd w:val="clear" w:color="000000" w:fill="DEEAF6"/>
            <w:vAlign w:val="center"/>
            <w:hideMark/>
          </w:tcPr>
          <w:p w:rsidRPr="00781050" w:rsidR="00781050" w:rsidP="00781050" w:rsidRDefault="00781050" w14:paraId="4C50E86D"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115</w:t>
            </w:r>
          </w:p>
        </w:tc>
        <w:tc>
          <w:tcPr>
            <w:tcW w:w="422" w:type="pct"/>
            <w:tcBorders>
              <w:top w:val="nil"/>
              <w:left w:val="single" w:color="325083" w:sz="18" w:space="0"/>
              <w:bottom w:val="single" w:color="FFFFFF" w:sz="8" w:space="0"/>
              <w:right w:val="single" w:color="auto" w:sz="8" w:space="0"/>
            </w:tcBorders>
            <w:shd w:val="clear" w:color="000000" w:fill="DEEAF6"/>
            <w:vAlign w:val="center"/>
            <w:hideMark/>
          </w:tcPr>
          <w:p w:rsidRPr="00781050" w:rsidR="00781050" w:rsidP="00781050" w:rsidRDefault="00781050" w14:paraId="56F17FD4"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131</w:t>
            </w:r>
          </w:p>
        </w:tc>
        <w:tc>
          <w:tcPr>
            <w:tcW w:w="422" w:type="pct"/>
            <w:tcBorders>
              <w:top w:val="nil"/>
              <w:left w:val="nil"/>
              <w:bottom w:val="single" w:color="FFFFFF" w:sz="8" w:space="0"/>
              <w:right w:val="single" w:color="325083" w:sz="18" w:space="0"/>
            </w:tcBorders>
            <w:shd w:val="clear" w:color="000000" w:fill="DEEAF6"/>
            <w:vAlign w:val="center"/>
            <w:hideMark/>
          </w:tcPr>
          <w:p w:rsidRPr="00781050" w:rsidR="00781050" w:rsidP="00781050" w:rsidRDefault="00781050" w14:paraId="09C1C6E1"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115</w:t>
            </w:r>
          </w:p>
        </w:tc>
        <w:tc>
          <w:tcPr>
            <w:tcW w:w="2471"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781050" w:rsidP="00CF6034" w:rsidRDefault="00F4260E" w14:paraId="69F75790" w14:textId="08908393">
            <w:pPr>
              <w:pStyle w:val="ListParagraph"/>
              <w:numPr>
                <w:ilvl w:val="0"/>
                <w:numId w:val="137"/>
              </w:numPr>
              <w:spacing w:after="0" w:line="240" w:lineRule="auto"/>
              <w:rPr>
                <w:rFonts w:eastAsia="Times New Roman" w:cs="Arial"/>
                <w:color w:val="000000"/>
                <w:lang w:eastAsia="en-GB"/>
              </w:rPr>
            </w:pPr>
            <w:r>
              <w:rPr>
                <w:rFonts w:eastAsia="Times New Roman" w:cs="Arial"/>
                <w:color w:val="000000"/>
                <w:lang w:eastAsia="en-GB"/>
              </w:rPr>
              <w:t>Original r</w:t>
            </w:r>
            <w:r w:rsidRPr="00CF6034" w:rsidR="00781050">
              <w:rPr>
                <w:rFonts w:eastAsia="Times New Roman" w:cs="Arial"/>
                <w:color w:val="000000"/>
                <w:lang w:eastAsia="en-GB"/>
              </w:rPr>
              <w:t xml:space="preserve">ecommendations </w:t>
            </w:r>
            <w:r>
              <w:rPr>
                <w:rFonts w:eastAsia="Times New Roman" w:cs="Arial"/>
                <w:color w:val="000000"/>
                <w:lang w:eastAsia="en-GB"/>
              </w:rPr>
              <w:t>were</w:t>
            </w:r>
            <w:r w:rsidRPr="00CF6034" w:rsidR="00781050">
              <w:rPr>
                <w:rFonts w:eastAsia="Times New Roman" w:cs="Arial"/>
                <w:color w:val="000000"/>
                <w:lang w:eastAsia="en-GB"/>
              </w:rPr>
              <w:t xml:space="preserve"> within contractual ranges but reflective of the system capacity for employment.</w:t>
            </w:r>
          </w:p>
        </w:tc>
      </w:tr>
      <w:tr w:rsidRPr="00781050" w:rsidR="00781050" w:rsidTr="00B91BDA" w14:paraId="600A84BF" w14:textId="77777777">
        <w:trPr>
          <w:trHeight w:val="885"/>
        </w:trPr>
        <w:tc>
          <w:tcPr>
            <w:tcW w:w="832" w:type="pct"/>
            <w:tcBorders>
              <w:top w:val="nil"/>
              <w:left w:val="single" w:color="FFFFFF" w:sz="8" w:space="0"/>
              <w:bottom w:val="nil"/>
              <w:right w:val="single" w:color="FFFFFF" w:sz="8" w:space="0"/>
            </w:tcBorders>
            <w:shd w:val="clear" w:color="000000" w:fill="5B9BD5"/>
            <w:vAlign w:val="center"/>
            <w:hideMark/>
          </w:tcPr>
          <w:p w:rsidRPr="00781050" w:rsidR="00781050" w:rsidP="00781050" w:rsidRDefault="00781050" w14:paraId="4EE31A76"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HE Certificate Radiography Assistant Practitioner (RAP)</w:t>
            </w:r>
          </w:p>
        </w:tc>
        <w:tc>
          <w:tcPr>
            <w:tcW w:w="431" w:type="pct"/>
            <w:tcBorders>
              <w:top w:val="nil"/>
              <w:left w:val="nil"/>
              <w:bottom w:val="nil"/>
              <w:right w:val="single" w:color="FFFFFF" w:sz="8" w:space="0"/>
            </w:tcBorders>
            <w:shd w:val="clear" w:color="000000" w:fill="BDD6EE"/>
            <w:vAlign w:val="center"/>
            <w:hideMark/>
          </w:tcPr>
          <w:p w:rsidRPr="00781050" w:rsidR="00781050" w:rsidP="00781050" w:rsidRDefault="00781050" w14:paraId="797B0D36"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10</w:t>
            </w:r>
          </w:p>
        </w:tc>
        <w:tc>
          <w:tcPr>
            <w:tcW w:w="422" w:type="pct"/>
            <w:tcBorders>
              <w:top w:val="nil"/>
              <w:left w:val="nil"/>
              <w:bottom w:val="nil"/>
              <w:right w:val="single" w:color="325083" w:sz="18" w:space="0"/>
            </w:tcBorders>
            <w:shd w:val="clear" w:color="000000" w:fill="BDD6EE"/>
            <w:vAlign w:val="center"/>
            <w:hideMark/>
          </w:tcPr>
          <w:p w:rsidRPr="00781050" w:rsidR="00781050" w:rsidP="00781050" w:rsidRDefault="00781050" w14:paraId="00B6C37D"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10</w:t>
            </w:r>
          </w:p>
        </w:tc>
        <w:tc>
          <w:tcPr>
            <w:tcW w:w="422" w:type="pct"/>
            <w:tcBorders>
              <w:top w:val="nil"/>
              <w:left w:val="single" w:color="325083" w:sz="18" w:space="0"/>
              <w:bottom w:val="nil"/>
              <w:right w:val="single" w:color="auto" w:sz="8" w:space="0"/>
            </w:tcBorders>
            <w:shd w:val="clear" w:color="000000" w:fill="BDD6EE"/>
            <w:vAlign w:val="center"/>
            <w:hideMark/>
          </w:tcPr>
          <w:p w:rsidRPr="00781050" w:rsidR="00781050" w:rsidP="00781050" w:rsidRDefault="00781050" w14:paraId="7E76310D"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10</w:t>
            </w:r>
          </w:p>
        </w:tc>
        <w:tc>
          <w:tcPr>
            <w:tcW w:w="422" w:type="pct"/>
            <w:tcBorders>
              <w:top w:val="nil"/>
              <w:left w:val="nil"/>
              <w:bottom w:val="nil"/>
              <w:right w:val="single" w:color="325083" w:sz="18" w:space="0"/>
            </w:tcBorders>
            <w:shd w:val="clear" w:color="000000" w:fill="BDD6EE"/>
            <w:vAlign w:val="center"/>
            <w:hideMark/>
          </w:tcPr>
          <w:p w:rsidRPr="00781050" w:rsidR="00781050" w:rsidP="00781050" w:rsidRDefault="00781050" w14:paraId="1744CB18"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10</w:t>
            </w:r>
          </w:p>
        </w:tc>
        <w:tc>
          <w:tcPr>
            <w:tcW w:w="2471" w:type="pct"/>
            <w:tcBorders>
              <w:top w:val="nil"/>
              <w:left w:val="single" w:color="325083" w:sz="18" w:space="0"/>
              <w:bottom w:val="nil"/>
              <w:right w:val="single" w:color="FFFFFF" w:sz="8" w:space="0"/>
            </w:tcBorders>
            <w:shd w:val="clear" w:color="000000" w:fill="BDD6EE"/>
            <w:vAlign w:val="center"/>
            <w:hideMark/>
          </w:tcPr>
          <w:p w:rsidRPr="00CF6034" w:rsidR="004F2082" w:rsidP="00CF6034" w:rsidRDefault="00781050" w14:paraId="75D041D3" w14:textId="77777777">
            <w:pPr>
              <w:pStyle w:val="ListParagraph"/>
              <w:numPr>
                <w:ilvl w:val="0"/>
                <w:numId w:val="137"/>
              </w:numPr>
              <w:spacing w:after="0" w:line="240" w:lineRule="auto"/>
              <w:rPr>
                <w:rFonts w:eastAsia="Times New Roman" w:cs="Arial"/>
                <w:color w:val="000000"/>
                <w:lang w:eastAsia="en-GB"/>
              </w:rPr>
            </w:pPr>
            <w:r w:rsidRPr="00CF6034">
              <w:rPr>
                <w:rFonts w:eastAsia="Times New Roman" w:cs="Arial"/>
                <w:color w:val="000000"/>
                <w:lang w:eastAsia="en-GB"/>
              </w:rPr>
              <w:t>Development is underway for this course and for Assistant Practitioner roles.</w:t>
            </w:r>
          </w:p>
          <w:p w:rsidRPr="00CF6034" w:rsidR="00781050" w:rsidP="00CF6034" w:rsidRDefault="00781050" w14:paraId="4530110A" w14:textId="490F94E7">
            <w:pPr>
              <w:pStyle w:val="ListParagraph"/>
              <w:numPr>
                <w:ilvl w:val="0"/>
                <w:numId w:val="137"/>
              </w:numPr>
              <w:spacing w:after="0" w:line="240" w:lineRule="auto"/>
              <w:rPr>
                <w:rFonts w:eastAsia="Times New Roman" w:cs="Arial"/>
                <w:color w:val="000000"/>
                <w:lang w:eastAsia="en-GB"/>
              </w:rPr>
            </w:pPr>
            <w:r w:rsidRPr="00CF6034">
              <w:rPr>
                <w:rFonts w:eastAsia="Times New Roman" w:cs="Arial"/>
                <w:color w:val="000000"/>
                <w:lang w:eastAsia="en-GB"/>
              </w:rPr>
              <w:t>Profession have confirmed that existing course will be supported to a maximum of 10.</w:t>
            </w:r>
          </w:p>
        </w:tc>
      </w:tr>
      <w:tr w:rsidRPr="00781050" w:rsidR="00781050" w:rsidTr="00B91BDA" w14:paraId="59640319" w14:textId="77777777">
        <w:trPr>
          <w:trHeight w:val="615"/>
        </w:trPr>
        <w:tc>
          <w:tcPr>
            <w:tcW w:w="832" w:type="pct"/>
            <w:tcBorders>
              <w:top w:val="nil"/>
              <w:left w:val="single" w:color="FFFFFF" w:sz="8" w:space="0"/>
              <w:bottom w:val="single" w:color="FFFFFF" w:sz="8" w:space="0"/>
              <w:right w:val="single" w:color="FFFFFF" w:sz="8" w:space="0"/>
            </w:tcBorders>
            <w:shd w:val="clear" w:color="000000" w:fill="5B9BD5"/>
            <w:vAlign w:val="center"/>
            <w:hideMark/>
          </w:tcPr>
          <w:p w:rsidRPr="00781050" w:rsidR="00781050" w:rsidP="00781050" w:rsidRDefault="00781050" w14:paraId="0E93849B"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PTP Radiotherapy and Oncology</w:t>
            </w:r>
          </w:p>
        </w:tc>
        <w:tc>
          <w:tcPr>
            <w:tcW w:w="431" w:type="pct"/>
            <w:tcBorders>
              <w:top w:val="nil"/>
              <w:left w:val="nil"/>
              <w:bottom w:val="single" w:color="FFFFFF" w:sz="8" w:space="0"/>
              <w:right w:val="single" w:color="FFFFFF" w:sz="8" w:space="0"/>
            </w:tcBorders>
            <w:shd w:val="clear" w:color="000000" w:fill="DEEAF6"/>
            <w:vAlign w:val="center"/>
            <w:hideMark/>
          </w:tcPr>
          <w:p w:rsidRPr="00781050" w:rsidR="00781050" w:rsidP="00781050" w:rsidRDefault="00781050" w14:paraId="4C52F364"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20</w:t>
            </w:r>
          </w:p>
        </w:tc>
        <w:tc>
          <w:tcPr>
            <w:tcW w:w="422" w:type="pct"/>
            <w:tcBorders>
              <w:top w:val="nil"/>
              <w:left w:val="nil"/>
              <w:bottom w:val="single" w:color="FFFFFF" w:sz="8" w:space="0"/>
              <w:right w:val="single" w:color="325083" w:sz="18" w:space="0"/>
            </w:tcBorders>
            <w:shd w:val="clear" w:color="000000" w:fill="DEEAF6"/>
            <w:vAlign w:val="center"/>
            <w:hideMark/>
          </w:tcPr>
          <w:p w:rsidRPr="00781050" w:rsidR="00781050" w:rsidP="00781050" w:rsidRDefault="00781050" w14:paraId="25502F4D"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20</w:t>
            </w:r>
          </w:p>
        </w:tc>
        <w:tc>
          <w:tcPr>
            <w:tcW w:w="422" w:type="pct"/>
            <w:tcBorders>
              <w:top w:val="nil"/>
              <w:left w:val="single" w:color="325083" w:sz="18" w:space="0"/>
              <w:bottom w:val="single" w:color="FFFFFF" w:sz="8" w:space="0"/>
              <w:right w:val="single" w:color="auto" w:sz="8" w:space="0"/>
            </w:tcBorders>
            <w:shd w:val="clear" w:color="000000" w:fill="DEEAF6"/>
            <w:vAlign w:val="center"/>
            <w:hideMark/>
          </w:tcPr>
          <w:p w:rsidRPr="00781050" w:rsidR="00781050" w:rsidP="00781050" w:rsidRDefault="00781050" w14:paraId="10336D00"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20</w:t>
            </w:r>
          </w:p>
        </w:tc>
        <w:tc>
          <w:tcPr>
            <w:tcW w:w="422" w:type="pct"/>
            <w:tcBorders>
              <w:top w:val="nil"/>
              <w:left w:val="nil"/>
              <w:bottom w:val="single" w:color="FFFFFF" w:sz="8" w:space="0"/>
              <w:right w:val="single" w:color="325083" w:sz="18" w:space="0"/>
            </w:tcBorders>
            <w:shd w:val="clear" w:color="000000" w:fill="DEEAF6"/>
            <w:vAlign w:val="center"/>
            <w:hideMark/>
          </w:tcPr>
          <w:p w:rsidRPr="00781050" w:rsidR="00781050" w:rsidP="00781050" w:rsidRDefault="00781050" w14:paraId="1FE94C2E"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20</w:t>
            </w:r>
          </w:p>
        </w:tc>
        <w:tc>
          <w:tcPr>
            <w:tcW w:w="2471"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781050" w:rsidP="00CF6034" w:rsidRDefault="00781050" w14:paraId="541C3682" w14:textId="77777777">
            <w:pPr>
              <w:pStyle w:val="ListParagraph"/>
              <w:numPr>
                <w:ilvl w:val="0"/>
                <w:numId w:val="137"/>
              </w:numPr>
              <w:spacing w:after="0" w:line="240" w:lineRule="auto"/>
              <w:rPr>
                <w:rFonts w:eastAsia="Times New Roman" w:cs="Arial"/>
                <w:color w:val="000000"/>
                <w:lang w:eastAsia="en-GB"/>
              </w:rPr>
            </w:pPr>
            <w:r w:rsidRPr="00CF6034">
              <w:rPr>
                <w:rFonts w:eastAsia="Times New Roman" w:cs="Arial"/>
                <w:color w:val="000000"/>
                <w:lang w:eastAsia="en-GB"/>
              </w:rPr>
              <w:t xml:space="preserve">Recommendations commissioned to the number requested from Heath Board IMTP returns, and below contractual range but within the 20% threshold.  </w:t>
            </w:r>
          </w:p>
        </w:tc>
      </w:tr>
      <w:tr w:rsidRPr="00781050" w:rsidR="00781050" w:rsidTr="00B91BDA" w14:paraId="0E60C1B8" w14:textId="77777777">
        <w:trPr>
          <w:trHeight w:val="585"/>
        </w:trPr>
        <w:tc>
          <w:tcPr>
            <w:tcW w:w="832" w:type="pct"/>
            <w:tcBorders>
              <w:top w:val="nil"/>
              <w:left w:val="single" w:color="FFFFFF" w:sz="8" w:space="0"/>
              <w:bottom w:val="nil"/>
              <w:right w:val="single" w:color="FFFFFF" w:sz="8" w:space="0"/>
            </w:tcBorders>
            <w:shd w:val="clear" w:color="000000" w:fill="5B9BD5"/>
            <w:vAlign w:val="center"/>
            <w:hideMark/>
          </w:tcPr>
          <w:p w:rsidRPr="00781050" w:rsidR="00781050" w:rsidP="00781050" w:rsidRDefault="00781050" w14:paraId="6CD7C92B" w14:textId="77777777">
            <w:pPr>
              <w:spacing w:after="0" w:line="240" w:lineRule="auto"/>
              <w:rPr>
                <w:rFonts w:eastAsia="Times New Roman" w:cs="Arial"/>
                <w:b/>
                <w:bCs/>
                <w:color w:val="FFFFFF"/>
                <w:lang w:eastAsia="en-GB"/>
              </w:rPr>
            </w:pPr>
            <w:r w:rsidRPr="00781050">
              <w:rPr>
                <w:rFonts w:eastAsia="Times New Roman" w:cs="Arial"/>
                <w:b/>
                <w:bCs/>
                <w:color w:val="FFFFFF"/>
                <w:lang w:eastAsia="en-GB"/>
              </w:rPr>
              <w:t>Operating Department Practice (ODP)</w:t>
            </w:r>
          </w:p>
        </w:tc>
        <w:tc>
          <w:tcPr>
            <w:tcW w:w="431" w:type="pct"/>
            <w:tcBorders>
              <w:top w:val="nil"/>
              <w:left w:val="nil"/>
              <w:bottom w:val="nil"/>
              <w:right w:val="single" w:color="FFFFFF" w:sz="8" w:space="0"/>
            </w:tcBorders>
            <w:shd w:val="clear" w:color="000000" w:fill="BDD6EE"/>
            <w:vAlign w:val="center"/>
            <w:hideMark/>
          </w:tcPr>
          <w:p w:rsidRPr="00781050" w:rsidR="00781050" w:rsidP="00781050" w:rsidRDefault="00781050" w14:paraId="2D4D76D3"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62</w:t>
            </w:r>
          </w:p>
        </w:tc>
        <w:tc>
          <w:tcPr>
            <w:tcW w:w="422" w:type="pct"/>
            <w:tcBorders>
              <w:top w:val="nil"/>
              <w:left w:val="nil"/>
              <w:bottom w:val="nil"/>
              <w:right w:val="single" w:color="325083" w:sz="18" w:space="0"/>
            </w:tcBorders>
            <w:shd w:val="clear" w:color="000000" w:fill="BDD6EE"/>
            <w:vAlign w:val="center"/>
            <w:hideMark/>
          </w:tcPr>
          <w:p w:rsidRPr="00781050" w:rsidR="00781050" w:rsidP="00781050" w:rsidRDefault="00781050" w14:paraId="0FD44E67" w14:textId="77777777">
            <w:pPr>
              <w:spacing w:after="0" w:line="240" w:lineRule="auto"/>
              <w:jc w:val="center"/>
              <w:rPr>
                <w:rFonts w:eastAsia="Times New Roman" w:cs="Arial"/>
                <w:i/>
                <w:iCs/>
                <w:color w:val="000000"/>
                <w:lang w:eastAsia="en-GB"/>
              </w:rPr>
            </w:pPr>
            <w:r w:rsidRPr="00781050">
              <w:rPr>
                <w:rFonts w:eastAsia="Times New Roman" w:cs="Arial"/>
                <w:i/>
                <w:iCs/>
                <w:color w:val="000000"/>
                <w:lang w:eastAsia="en-GB"/>
              </w:rPr>
              <w:t>69</w:t>
            </w:r>
          </w:p>
        </w:tc>
        <w:tc>
          <w:tcPr>
            <w:tcW w:w="422" w:type="pct"/>
            <w:tcBorders>
              <w:top w:val="nil"/>
              <w:left w:val="single" w:color="325083" w:sz="18" w:space="0"/>
              <w:bottom w:val="single" w:color="325083" w:sz="18" w:space="0"/>
              <w:right w:val="single" w:color="auto" w:sz="8" w:space="0"/>
            </w:tcBorders>
            <w:shd w:val="clear" w:color="000000" w:fill="BDD6EE"/>
            <w:vAlign w:val="center"/>
            <w:hideMark/>
          </w:tcPr>
          <w:p w:rsidRPr="00781050" w:rsidR="00781050" w:rsidP="00781050" w:rsidRDefault="00781050" w14:paraId="5ED07F69"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74</w:t>
            </w:r>
          </w:p>
        </w:tc>
        <w:tc>
          <w:tcPr>
            <w:tcW w:w="422" w:type="pct"/>
            <w:tcBorders>
              <w:top w:val="nil"/>
              <w:left w:val="nil"/>
              <w:bottom w:val="single" w:color="325083" w:sz="18" w:space="0"/>
              <w:right w:val="single" w:color="325083" w:sz="18" w:space="0"/>
            </w:tcBorders>
            <w:shd w:val="clear" w:color="000000" w:fill="BDD6EE"/>
            <w:vAlign w:val="center"/>
            <w:hideMark/>
          </w:tcPr>
          <w:p w:rsidRPr="00781050" w:rsidR="00781050" w:rsidP="00781050" w:rsidRDefault="00781050" w14:paraId="7FB4CF9C" w14:textId="77777777">
            <w:pPr>
              <w:spacing w:after="0" w:line="240" w:lineRule="auto"/>
              <w:jc w:val="center"/>
              <w:rPr>
                <w:rFonts w:eastAsia="Times New Roman" w:cs="Arial"/>
                <w:b/>
                <w:bCs/>
                <w:color w:val="000000"/>
                <w:lang w:eastAsia="en-GB"/>
              </w:rPr>
            </w:pPr>
            <w:r w:rsidRPr="00781050">
              <w:rPr>
                <w:rFonts w:eastAsia="Times New Roman" w:cs="Arial"/>
                <w:b/>
                <w:bCs/>
                <w:color w:val="000000"/>
                <w:lang w:eastAsia="en-GB"/>
              </w:rPr>
              <w:t>69</w:t>
            </w:r>
          </w:p>
        </w:tc>
        <w:tc>
          <w:tcPr>
            <w:tcW w:w="2471" w:type="pct"/>
            <w:tcBorders>
              <w:top w:val="nil"/>
              <w:left w:val="single" w:color="325083" w:sz="18" w:space="0"/>
              <w:bottom w:val="nil"/>
              <w:right w:val="single" w:color="FFFFFF" w:sz="8" w:space="0"/>
            </w:tcBorders>
            <w:shd w:val="clear" w:color="000000" w:fill="BDD6EE"/>
            <w:vAlign w:val="center"/>
            <w:hideMark/>
          </w:tcPr>
          <w:p w:rsidR="004F2082" w:rsidP="004F2082" w:rsidRDefault="003D447D" w14:paraId="13CE02EE" w14:textId="5EEFE4B7">
            <w:pPr>
              <w:pStyle w:val="ListParagraph"/>
              <w:numPr>
                <w:ilvl w:val="0"/>
                <w:numId w:val="137"/>
              </w:numPr>
              <w:spacing w:after="0" w:line="240" w:lineRule="auto"/>
              <w:rPr>
                <w:rFonts w:eastAsia="Times New Roman" w:cs="Arial"/>
                <w:color w:val="000000"/>
                <w:lang w:eastAsia="en-GB"/>
              </w:rPr>
            </w:pPr>
            <w:r>
              <w:rPr>
                <w:rFonts w:eastAsia="Times New Roman" w:cs="Arial"/>
                <w:color w:val="000000"/>
                <w:lang w:eastAsia="en-GB"/>
              </w:rPr>
              <w:t>Original r</w:t>
            </w:r>
            <w:r w:rsidRPr="00CF6034" w:rsidR="00781050">
              <w:rPr>
                <w:rFonts w:eastAsia="Times New Roman" w:cs="Arial"/>
                <w:color w:val="000000"/>
                <w:lang w:eastAsia="en-GB"/>
              </w:rPr>
              <w:t xml:space="preserve">ecommendations </w:t>
            </w:r>
            <w:r>
              <w:rPr>
                <w:rFonts w:eastAsia="Times New Roman" w:cs="Arial"/>
                <w:color w:val="000000"/>
                <w:lang w:eastAsia="en-GB"/>
              </w:rPr>
              <w:t xml:space="preserve">were </w:t>
            </w:r>
            <w:r w:rsidRPr="00CF6034" w:rsidR="00781050">
              <w:rPr>
                <w:rFonts w:eastAsia="Times New Roman" w:cs="Arial"/>
                <w:color w:val="000000"/>
                <w:lang w:eastAsia="en-GB"/>
              </w:rPr>
              <w:t xml:space="preserve">commissioned to 20% above the contractual ranges. </w:t>
            </w:r>
          </w:p>
          <w:p w:rsidRPr="00CF6034" w:rsidR="00781050" w:rsidP="00CF6034" w:rsidRDefault="00781050" w14:paraId="568D8629" w14:textId="51A721F1">
            <w:pPr>
              <w:pStyle w:val="ListParagraph"/>
              <w:numPr>
                <w:ilvl w:val="0"/>
                <w:numId w:val="137"/>
              </w:numPr>
              <w:spacing w:after="0" w:line="240" w:lineRule="auto"/>
              <w:rPr>
                <w:rFonts w:eastAsia="Times New Roman" w:cs="Arial"/>
                <w:color w:val="000000"/>
                <w:lang w:eastAsia="en-GB"/>
              </w:rPr>
            </w:pPr>
            <w:r w:rsidRPr="00CF6034">
              <w:rPr>
                <w:rFonts w:eastAsia="Times New Roman" w:cs="Arial"/>
                <w:color w:val="000000"/>
                <w:lang w:eastAsia="en-GB"/>
              </w:rPr>
              <w:t>There is a need to grow these roles across all areas of Wales.</w:t>
            </w:r>
          </w:p>
        </w:tc>
      </w:tr>
    </w:tbl>
    <w:p w:rsidRPr="00D6290F" w:rsidR="00891F1E" w:rsidP="00891F1E" w:rsidRDefault="00891F1E" w14:paraId="2AFB6B08" w14:textId="58FA21AE">
      <w:pPr>
        <w:spacing w:after="0" w:line="240" w:lineRule="auto"/>
        <w:rPr>
          <w:rFonts w:cs="Arial"/>
          <w:b/>
          <w:i/>
          <w:sz w:val="16"/>
          <w:szCs w:val="16"/>
        </w:rPr>
      </w:pPr>
      <w:bookmarkStart w:name="_Toc136870237" w:id="57"/>
      <w:r w:rsidRPr="00D6290F">
        <w:rPr>
          <w:rFonts w:cs="Arial"/>
          <w:b/>
          <w:i/>
          <w:sz w:val="16"/>
          <w:szCs w:val="16"/>
        </w:rPr>
        <w:t xml:space="preserve">PTP - </w:t>
      </w:r>
      <w:r w:rsidRPr="00D6290F" w:rsidR="00B02C04">
        <w:rPr>
          <w:rFonts w:cs="Arial"/>
          <w:b/>
          <w:i/>
          <w:sz w:val="16"/>
          <w:szCs w:val="16"/>
        </w:rPr>
        <w:t>Practitioner Training Programme</w:t>
      </w:r>
    </w:p>
    <w:p w:rsidRPr="002A6C6B" w:rsidR="00B02C04" w:rsidP="006D1F55" w:rsidRDefault="00B02C04" w14:paraId="0612061B" w14:textId="77777777">
      <w:pPr>
        <w:spacing w:after="0" w:line="240" w:lineRule="auto"/>
      </w:pPr>
    </w:p>
    <w:p w:rsidRPr="007E520B" w:rsidR="00CA348C" w:rsidP="00B91BDA" w:rsidRDefault="00CA348C" w14:paraId="480FC143" w14:textId="38F50631">
      <w:pPr>
        <w:pStyle w:val="HeadingLevel2"/>
        <w:keepNext/>
        <w:keepLines/>
        <w:ind w:left="567" w:hanging="567"/>
        <w:rPr>
          <w:b w:val="0"/>
          <w:bCs w:val="0"/>
          <w:sz w:val="24"/>
          <w:szCs w:val="24"/>
        </w:rPr>
      </w:pPr>
      <w:bookmarkStart w:name="_Toc171605585" w:id="58"/>
      <w:bookmarkStart w:name="_Toc172533633" w:id="59"/>
      <w:r w:rsidRPr="00A10A26">
        <w:rPr>
          <w:sz w:val="24"/>
          <w:szCs w:val="24"/>
        </w:rPr>
        <w:t>Medical</w:t>
      </w:r>
      <w:r w:rsidRPr="007E520B">
        <w:rPr>
          <w:sz w:val="24"/>
          <w:szCs w:val="24"/>
        </w:rPr>
        <w:t xml:space="preserve"> Workforce</w:t>
      </w:r>
      <w:bookmarkEnd w:id="58"/>
      <w:bookmarkEnd w:id="59"/>
    </w:p>
    <w:p w:rsidRPr="001445C0" w:rsidR="00CA348C" w:rsidP="00B91BDA" w:rsidRDefault="00CA348C" w14:paraId="1F75F438" w14:textId="77777777">
      <w:pPr>
        <w:keepNext/>
        <w:keepLines/>
        <w:spacing w:after="60" w:line="240" w:lineRule="auto"/>
        <w:rPr>
          <w:rFonts w:cs="Arial"/>
        </w:rPr>
      </w:pPr>
      <w:r w:rsidRPr="001445C0">
        <w:rPr>
          <w:rFonts w:cs="Arial"/>
        </w:rPr>
        <w:t>Our recommendations are to:</w:t>
      </w:r>
    </w:p>
    <w:p w:rsidR="00DB5E46" w:rsidP="006B5163" w:rsidRDefault="00DB5E46" w14:paraId="694BA21E" w14:textId="59BE5E5A">
      <w:pPr>
        <w:pStyle w:val="ListParagraph"/>
        <w:numPr>
          <w:ilvl w:val="0"/>
          <w:numId w:val="43"/>
        </w:numPr>
        <w:spacing w:after="60" w:line="240" w:lineRule="auto"/>
        <w:ind w:left="714" w:hanging="357"/>
        <w:contextualSpacing w:val="0"/>
        <w:rPr>
          <w:rFonts w:cs="Arial"/>
        </w:rPr>
      </w:pPr>
      <w:r>
        <w:rPr>
          <w:rFonts w:cs="Arial"/>
        </w:rPr>
        <w:t>Maintain foundation training positions.</w:t>
      </w:r>
    </w:p>
    <w:p w:rsidRPr="001445C0" w:rsidR="00CA348C" w:rsidP="006B5163" w:rsidRDefault="00DB5E46" w14:paraId="0B26C9C2" w14:textId="03344457">
      <w:pPr>
        <w:pStyle w:val="ListParagraph"/>
        <w:numPr>
          <w:ilvl w:val="0"/>
          <w:numId w:val="43"/>
        </w:numPr>
        <w:spacing w:after="60" w:line="240" w:lineRule="auto"/>
        <w:ind w:left="714" w:hanging="357"/>
        <w:contextualSpacing w:val="0"/>
        <w:rPr>
          <w:rFonts w:cs="Arial"/>
        </w:rPr>
      </w:pPr>
      <w:r>
        <w:rPr>
          <w:rFonts w:cs="Arial"/>
        </w:rPr>
        <w:t>Increase</w:t>
      </w:r>
      <w:r w:rsidRPr="001445C0" w:rsidR="00CA348C">
        <w:rPr>
          <w:rFonts w:cs="Arial"/>
        </w:rPr>
        <w:t xml:space="preserve"> </w:t>
      </w:r>
      <w:r w:rsidR="00CA348C">
        <w:rPr>
          <w:rFonts w:cs="Arial"/>
        </w:rPr>
        <w:t>range for</w:t>
      </w:r>
      <w:r w:rsidRPr="001445C0" w:rsidR="00CA348C">
        <w:rPr>
          <w:rFonts w:cs="Arial"/>
        </w:rPr>
        <w:t xml:space="preserve"> General Practice Training</w:t>
      </w:r>
      <w:r>
        <w:rPr>
          <w:rFonts w:cs="Arial"/>
        </w:rPr>
        <w:t>.</w:t>
      </w:r>
    </w:p>
    <w:p w:rsidRPr="001445C0" w:rsidR="00CA348C" w:rsidP="006B5163" w:rsidRDefault="00CA348C" w14:paraId="2BF2AF9B" w14:textId="0F5A2AE4">
      <w:pPr>
        <w:pStyle w:val="ListParagraph"/>
        <w:numPr>
          <w:ilvl w:val="0"/>
          <w:numId w:val="43"/>
        </w:numPr>
        <w:spacing w:after="0" w:line="240" w:lineRule="auto"/>
        <w:ind w:left="714" w:hanging="357"/>
        <w:contextualSpacing w:val="0"/>
        <w:rPr>
          <w:rFonts w:cs="Arial"/>
        </w:rPr>
      </w:pPr>
      <w:r w:rsidRPr="001445C0">
        <w:rPr>
          <w:rFonts w:cs="Arial"/>
        </w:rPr>
        <w:t>Increase posts across a wide range of specialties/training programmes in Secondary Care/Specialty Training</w:t>
      </w:r>
      <w:r w:rsidR="00DB5E46">
        <w:rPr>
          <w:rFonts w:cs="Arial"/>
        </w:rPr>
        <w:t>.</w:t>
      </w:r>
    </w:p>
    <w:p w:rsidR="00597925" w:rsidP="006B5163" w:rsidRDefault="00597925" w14:paraId="6733273C" w14:textId="77777777">
      <w:pPr>
        <w:spacing w:after="0" w:line="240" w:lineRule="auto"/>
        <w:rPr>
          <w:rFonts w:cs="Arial"/>
        </w:rPr>
      </w:pPr>
    </w:p>
    <w:p w:rsidRPr="00597925" w:rsidR="00597925" w:rsidP="006B5163" w:rsidRDefault="00ED5A64" w14:paraId="3E6CC12C" w14:textId="11E044B9">
      <w:pPr>
        <w:spacing w:after="0" w:line="240" w:lineRule="auto"/>
        <w:rPr>
          <w:rFonts w:cs="Arial"/>
        </w:rPr>
      </w:pPr>
      <w:r w:rsidRPr="00213F96">
        <w:rPr>
          <w:rFonts w:cs="Arial"/>
        </w:rPr>
        <w:t xml:space="preserve">In 2024-25 HEIW took a decision at risk to over recruit to the </w:t>
      </w:r>
      <w:r w:rsidRPr="00213F96" w:rsidR="001C66F8">
        <w:rPr>
          <w:rFonts w:cs="Arial"/>
        </w:rPr>
        <w:t xml:space="preserve">foundation programme in order to maximise </w:t>
      </w:r>
      <w:r w:rsidRPr="00213F96" w:rsidR="00EE00B9">
        <w:rPr>
          <w:rFonts w:cs="Arial"/>
        </w:rPr>
        <w:t>the retention from recruitment to start dates.</w:t>
      </w:r>
      <w:r w:rsidR="00CB1795">
        <w:rPr>
          <w:rFonts w:cs="Arial"/>
        </w:rPr>
        <w:t xml:space="preserve"> The recommendation</w:t>
      </w:r>
      <w:r w:rsidR="00EE00B9">
        <w:rPr>
          <w:rFonts w:cs="Arial"/>
        </w:rPr>
        <w:t xml:space="preserve"> represents the additional 18 places</w:t>
      </w:r>
      <w:r w:rsidR="00213F96">
        <w:rPr>
          <w:rFonts w:cs="Arial"/>
        </w:rPr>
        <w:t xml:space="preserve"> </w:t>
      </w:r>
      <w:r w:rsidR="00CB1795">
        <w:rPr>
          <w:rFonts w:cs="Arial"/>
        </w:rPr>
        <w:t xml:space="preserve">recruited in this </w:t>
      </w:r>
      <w:r w:rsidR="008B477C">
        <w:rPr>
          <w:rFonts w:cs="Arial"/>
        </w:rPr>
        <w:t>year’s</w:t>
      </w:r>
      <w:r w:rsidR="00CB1795">
        <w:rPr>
          <w:rFonts w:cs="Arial"/>
        </w:rPr>
        <w:t xml:space="preserve"> process</w:t>
      </w:r>
      <w:r w:rsidR="008B477C">
        <w:rPr>
          <w:rFonts w:cs="Arial"/>
        </w:rPr>
        <w:t xml:space="preserve"> needing a pipeline place </w:t>
      </w:r>
      <w:r w:rsidR="00213F96">
        <w:rPr>
          <w:rFonts w:cs="Arial"/>
        </w:rPr>
        <w:t xml:space="preserve">and is correct at the time of submission. </w:t>
      </w:r>
    </w:p>
    <w:p w:rsidRPr="006C0921" w:rsidR="00CA348C" w:rsidP="006B5163" w:rsidRDefault="00CA348C" w14:paraId="5C333C6A" w14:textId="77777777">
      <w:pPr>
        <w:pStyle w:val="paragraph"/>
        <w:spacing w:before="120" w:beforeAutospacing="0" w:after="120" w:afterAutospacing="0"/>
        <w:ind w:right="-284"/>
        <w:jc w:val="both"/>
        <w:textAlignment w:val="baseline"/>
        <w:rPr>
          <w:rFonts w:ascii="Arial" w:hAnsi="Arial" w:cs="Arial"/>
          <w:sz w:val="22"/>
          <w:szCs w:val="22"/>
        </w:rPr>
      </w:pPr>
      <w:r w:rsidRPr="006C0921">
        <w:rPr>
          <w:rFonts w:ascii="Arial" w:hAnsi="Arial" w:cs="Arial"/>
          <w:sz w:val="22"/>
          <w:szCs w:val="22"/>
        </w:rPr>
        <w:t>The increase in posts created will be distributed across NHS Wales according to education and training capacity.</w:t>
      </w:r>
    </w:p>
    <w:p w:rsidR="00CA348C" w:rsidP="00062C08" w:rsidRDefault="00CA348C" w14:paraId="34A19DC7" w14:textId="2F5E2C32">
      <w:pPr>
        <w:pStyle w:val="paragraph"/>
        <w:spacing w:before="0" w:beforeAutospacing="0" w:after="0" w:afterAutospacing="0"/>
        <w:ind w:right="-284"/>
        <w:jc w:val="both"/>
        <w:textAlignment w:val="baseline"/>
        <w:rPr>
          <w:rFonts w:ascii="Arial" w:hAnsi="Arial" w:cs="Arial" w:eastAsiaTheme="minorHAnsi"/>
          <w:sz w:val="22"/>
          <w:szCs w:val="22"/>
          <w:lang w:eastAsia="en-US"/>
        </w:rPr>
      </w:pPr>
      <w:r w:rsidRPr="006C0921">
        <w:rPr>
          <w:rFonts w:ascii="Arial" w:hAnsi="Arial" w:cs="Arial"/>
          <w:sz w:val="22"/>
          <w:szCs w:val="22"/>
        </w:rPr>
        <w:t>Less Than Full Time (LTFT) training rates continue to grow in Wales and across the UK. The flexibility agenda</w:t>
      </w:r>
      <w:r>
        <w:rPr>
          <w:rFonts w:ascii="Arial" w:hAnsi="Arial" w:cs="Arial"/>
          <w:sz w:val="22"/>
          <w:szCs w:val="22"/>
        </w:rPr>
        <w:t>,</w:t>
      </w:r>
      <w:r w:rsidRPr="006C0921">
        <w:rPr>
          <w:rFonts w:ascii="Arial" w:hAnsi="Arial" w:cs="Arial"/>
          <w:sz w:val="22"/>
          <w:szCs w:val="22"/>
        </w:rPr>
        <w:t xml:space="preserve"> to help prevent burnout and retain doctors across the NHS by providing trainees with a better work life balance and</w:t>
      </w:r>
      <w:r w:rsidR="00B76289">
        <w:rPr>
          <w:rFonts w:ascii="Arial" w:hAnsi="Arial" w:cs="Arial"/>
          <w:sz w:val="22"/>
          <w:szCs w:val="22"/>
        </w:rPr>
        <w:t xml:space="preserve"> </w:t>
      </w:r>
      <w:r w:rsidRPr="006C0921">
        <w:rPr>
          <w:rFonts w:ascii="Arial" w:hAnsi="Arial" w:cs="Arial"/>
          <w:sz w:val="22"/>
          <w:szCs w:val="22"/>
        </w:rPr>
        <w:t>opportunities to train on a part time basis</w:t>
      </w:r>
      <w:r>
        <w:rPr>
          <w:rFonts w:ascii="Arial" w:hAnsi="Arial" w:cs="Arial"/>
          <w:sz w:val="22"/>
          <w:szCs w:val="22"/>
        </w:rPr>
        <w:t>,</w:t>
      </w:r>
      <w:r w:rsidRPr="006C0921">
        <w:rPr>
          <w:rFonts w:ascii="Arial" w:hAnsi="Arial" w:cs="Arial"/>
          <w:sz w:val="22"/>
          <w:szCs w:val="22"/>
        </w:rPr>
        <w:t xml:space="preserve"> </w:t>
      </w:r>
      <w:r>
        <w:rPr>
          <w:rFonts w:ascii="Arial" w:hAnsi="Arial" w:cs="Arial"/>
          <w:sz w:val="22"/>
          <w:szCs w:val="22"/>
        </w:rPr>
        <w:t>is</w:t>
      </w:r>
      <w:r w:rsidRPr="006C0921">
        <w:rPr>
          <w:rFonts w:ascii="Arial" w:hAnsi="Arial" w:cs="Arial"/>
          <w:sz w:val="22"/>
          <w:szCs w:val="22"/>
        </w:rPr>
        <w:t xml:space="preserve"> now</w:t>
      </w:r>
      <w:r>
        <w:rPr>
          <w:rFonts w:ascii="Arial" w:hAnsi="Arial" w:cs="Arial"/>
          <w:sz w:val="22"/>
          <w:szCs w:val="22"/>
        </w:rPr>
        <w:t xml:space="preserve"> a</w:t>
      </w:r>
      <w:r w:rsidRPr="006C0921">
        <w:rPr>
          <w:rFonts w:ascii="Arial" w:hAnsi="Arial" w:cs="Arial"/>
          <w:sz w:val="22"/>
          <w:szCs w:val="22"/>
        </w:rPr>
        <w:t xml:space="preserve"> fundamental part of training. HEIW continues to work with partners and stakeholders to deliver the flexible training initiatives </w:t>
      </w:r>
      <w:r w:rsidR="00F06D39">
        <w:rPr>
          <w:rFonts w:ascii="Arial" w:hAnsi="Arial" w:cs="Arial"/>
          <w:sz w:val="22"/>
          <w:szCs w:val="22"/>
        </w:rPr>
        <w:t xml:space="preserve">including LTFT training </w:t>
      </w:r>
      <w:r w:rsidRPr="006C0921">
        <w:rPr>
          <w:rFonts w:ascii="Arial" w:hAnsi="Arial" w:cs="Arial"/>
          <w:sz w:val="22"/>
          <w:szCs w:val="22"/>
        </w:rPr>
        <w:t>aimed at retaining the current workforce and reducing the impact of trainee burn-out and exhaustion. At the end of July 202</w:t>
      </w:r>
      <w:r w:rsidR="00F06D39">
        <w:rPr>
          <w:rFonts w:ascii="Arial" w:hAnsi="Arial" w:cs="Arial"/>
          <w:sz w:val="22"/>
          <w:szCs w:val="22"/>
        </w:rPr>
        <w:t>3</w:t>
      </w:r>
      <w:r w:rsidRPr="006C0921">
        <w:rPr>
          <w:rFonts w:ascii="Arial" w:hAnsi="Arial" w:cs="Arial"/>
          <w:sz w:val="22"/>
          <w:szCs w:val="22"/>
        </w:rPr>
        <w:t xml:space="preserve">, </w:t>
      </w:r>
      <w:r w:rsidR="00F06D39">
        <w:rPr>
          <w:rFonts w:ascii="Arial" w:hAnsi="Arial" w:cs="Arial"/>
          <w:sz w:val="22"/>
          <w:szCs w:val="22"/>
        </w:rPr>
        <w:t>436</w:t>
      </w:r>
      <w:r w:rsidRPr="006C0921">
        <w:rPr>
          <w:rFonts w:ascii="Arial" w:hAnsi="Arial" w:cs="Arial"/>
          <w:sz w:val="22"/>
          <w:szCs w:val="22"/>
        </w:rPr>
        <w:t xml:space="preserve"> Specialty Trainees in secondary care placements were training LTFT, representing 2</w:t>
      </w:r>
      <w:r w:rsidR="00E90A63">
        <w:rPr>
          <w:rFonts w:ascii="Arial" w:hAnsi="Arial" w:cs="Arial"/>
          <w:sz w:val="22"/>
          <w:szCs w:val="22"/>
        </w:rPr>
        <w:t>5</w:t>
      </w:r>
      <w:r w:rsidRPr="006C0921">
        <w:rPr>
          <w:rFonts w:ascii="Arial" w:hAnsi="Arial" w:cs="Arial"/>
          <w:sz w:val="22"/>
          <w:szCs w:val="22"/>
        </w:rPr>
        <w:t>% of the trainee population.  It is, therefore, of note that whilst we are seeking to increase</w:t>
      </w:r>
      <w:r w:rsidR="00CA1920">
        <w:rPr>
          <w:rFonts w:ascii="Arial" w:hAnsi="Arial" w:cs="Arial"/>
          <w:sz w:val="22"/>
          <w:szCs w:val="22"/>
        </w:rPr>
        <w:t xml:space="preserve"> </w:t>
      </w:r>
      <w:r w:rsidRPr="006C0921">
        <w:rPr>
          <w:rFonts w:ascii="Arial" w:hAnsi="Arial" w:cs="Arial"/>
          <w:sz w:val="22"/>
          <w:szCs w:val="22"/>
        </w:rPr>
        <w:t xml:space="preserve">specialty training by a further </w:t>
      </w:r>
      <w:r w:rsidR="00CA1920">
        <w:rPr>
          <w:rFonts w:ascii="Arial" w:hAnsi="Arial" w:cs="Arial"/>
          <w:sz w:val="22"/>
          <w:szCs w:val="22"/>
        </w:rPr>
        <w:t>42</w:t>
      </w:r>
      <w:r w:rsidRPr="006C0921">
        <w:rPr>
          <w:rFonts w:ascii="Arial" w:hAnsi="Arial" w:cs="Arial"/>
          <w:sz w:val="22"/>
          <w:szCs w:val="22"/>
        </w:rPr>
        <w:t xml:space="preserve"> training posts from August 202</w:t>
      </w:r>
      <w:r w:rsidR="00CA1920">
        <w:rPr>
          <w:rFonts w:ascii="Arial" w:hAnsi="Arial" w:cs="Arial"/>
          <w:sz w:val="22"/>
          <w:szCs w:val="22"/>
        </w:rPr>
        <w:t>5</w:t>
      </w:r>
      <w:r w:rsidRPr="006C0921">
        <w:rPr>
          <w:rFonts w:ascii="Arial" w:hAnsi="Arial" w:cs="Arial"/>
          <w:sz w:val="22"/>
          <w:szCs w:val="22"/>
        </w:rPr>
        <w:t xml:space="preserve">, this may translate </w:t>
      </w:r>
      <w:r w:rsidRPr="006C0921">
        <w:rPr>
          <w:rFonts w:ascii="Arial" w:hAnsi="Arial" w:cs="Arial" w:eastAsiaTheme="minorHAnsi"/>
          <w:sz w:val="22"/>
          <w:szCs w:val="22"/>
          <w:lang w:eastAsia="en-US"/>
        </w:rPr>
        <w:t xml:space="preserve">to more than </w:t>
      </w:r>
      <w:r w:rsidR="00CA1920">
        <w:rPr>
          <w:rFonts w:ascii="Arial" w:hAnsi="Arial" w:cs="Arial" w:eastAsiaTheme="minorHAnsi"/>
          <w:sz w:val="22"/>
          <w:szCs w:val="22"/>
          <w:lang w:eastAsia="en-US"/>
        </w:rPr>
        <w:t>42</w:t>
      </w:r>
      <w:r w:rsidRPr="006C0921">
        <w:rPr>
          <w:rFonts w:ascii="Arial" w:hAnsi="Arial" w:cs="Arial" w:eastAsiaTheme="minorHAnsi"/>
          <w:sz w:val="22"/>
          <w:szCs w:val="22"/>
          <w:lang w:eastAsia="en-US"/>
        </w:rPr>
        <w:t xml:space="preserve"> additional trainees entering the system.</w:t>
      </w:r>
    </w:p>
    <w:p w:rsidR="00966DCB" w:rsidP="00062C08" w:rsidRDefault="00966DCB" w14:paraId="267769D8" w14:textId="77777777">
      <w:pPr>
        <w:pStyle w:val="paragraph"/>
        <w:spacing w:before="0" w:beforeAutospacing="0" w:after="0" w:afterAutospacing="0"/>
        <w:ind w:right="-284"/>
        <w:jc w:val="both"/>
        <w:textAlignment w:val="baseline"/>
        <w:rPr>
          <w:rFonts w:ascii="Arial" w:hAnsi="Arial" w:cs="Arial" w:eastAsiaTheme="minorHAnsi"/>
          <w:sz w:val="22"/>
          <w:szCs w:val="22"/>
          <w:lang w:eastAsia="en-US"/>
        </w:rPr>
      </w:pPr>
    </w:p>
    <w:tbl>
      <w:tblPr>
        <w:tblW w:w="5000" w:type="pct"/>
        <w:tblLook w:val="04A0" w:firstRow="1" w:lastRow="0" w:firstColumn="1" w:lastColumn="0" w:noHBand="0" w:noVBand="1"/>
      </w:tblPr>
      <w:tblGrid>
        <w:gridCol w:w="2176"/>
        <w:gridCol w:w="1357"/>
        <w:gridCol w:w="1276"/>
        <w:gridCol w:w="1276"/>
        <w:gridCol w:w="1276"/>
        <w:gridCol w:w="7755"/>
      </w:tblGrid>
      <w:tr w:rsidRPr="00081145" w:rsidR="005E2154" w:rsidTr="00B91BDA" w14:paraId="6639A30B" w14:textId="77777777">
        <w:trPr>
          <w:trHeight w:val="615"/>
        </w:trPr>
        <w:tc>
          <w:tcPr>
            <w:tcW w:w="720"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081145" w:rsidR="00081145" w:rsidP="00081145" w:rsidRDefault="00081145" w14:paraId="77C95C60" w14:textId="77777777">
            <w:pPr>
              <w:spacing w:after="0" w:line="240" w:lineRule="auto"/>
              <w:rPr>
                <w:rFonts w:eastAsia="Times New Roman" w:cs="Arial"/>
                <w:b/>
                <w:bCs/>
                <w:color w:val="FFFFFF"/>
                <w:lang w:eastAsia="en-GB"/>
              </w:rPr>
            </w:pPr>
            <w:r w:rsidRPr="00081145">
              <w:rPr>
                <w:rFonts w:eastAsia="Times New Roman" w:cs="Arial"/>
                <w:b/>
                <w:bCs/>
                <w:color w:val="FFFFFF"/>
                <w:lang w:eastAsia="en-GB"/>
              </w:rPr>
              <w:t>Area</w:t>
            </w:r>
          </w:p>
        </w:tc>
        <w:tc>
          <w:tcPr>
            <w:tcW w:w="449" w:type="pct"/>
            <w:tcBorders>
              <w:top w:val="single" w:color="FFFFFF" w:sz="8" w:space="0"/>
              <w:left w:val="nil"/>
              <w:bottom w:val="single" w:color="FFFFFF" w:sz="8" w:space="0"/>
              <w:right w:val="single" w:color="FFFFFF" w:sz="8" w:space="0"/>
            </w:tcBorders>
            <w:shd w:val="clear" w:color="000000" w:fill="5B9BD5"/>
            <w:vAlign w:val="center"/>
            <w:hideMark/>
          </w:tcPr>
          <w:p w:rsidRPr="00081145" w:rsidR="00081145" w:rsidP="00081145" w:rsidRDefault="00081145" w14:paraId="02E9C4E4" w14:textId="77777777">
            <w:pPr>
              <w:spacing w:after="0" w:line="240" w:lineRule="auto"/>
              <w:jc w:val="center"/>
              <w:rPr>
                <w:rFonts w:eastAsia="Times New Roman" w:cs="Arial"/>
                <w:b/>
                <w:bCs/>
                <w:color w:val="FFFFFF"/>
                <w:lang w:eastAsia="en-GB"/>
              </w:rPr>
            </w:pPr>
            <w:r w:rsidRPr="00081145">
              <w:rPr>
                <w:rFonts w:eastAsia="Times New Roman" w:cs="Arial"/>
                <w:b/>
                <w:bCs/>
                <w:color w:val="FFFFFF"/>
                <w:lang w:eastAsia="en-GB"/>
              </w:rPr>
              <w:t>2023-2024</w:t>
            </w:r>
          </w:p>
        </w:tc>
        <w:tc>
          <w:tcPr>
            <w:tcW w:w="422" w:type="pct"/>
            <w:tcBorders>
              <w:top w:val="single" w:color="FFFFFF" w:sz="8" w:space="0"/>
              <w:left w:val="nil"/>
              <w:bottom w:val="single" w:color="FFFFFF" w:sz="8" w:space="0"/>
              <w:right w:val="single" w:color="325083" w:sz="18" w:space="0"/>
            </w:tcBorders>
            <w:shd w:val="clear" w:color="000000" w:fill="5B9BD5"/>
            <w:vAlign w:val="center"/>
            <w:hideMark/>
          </w:tcPr>
          <w:p w:rsidRPr="00081145" w:rsidR="00081145" w:rsidP="00081145" w:rsidRDefault="00081145" w14:paraId="5D331599" w14:textId="77777777">
            <w:pPr>
              <w:spacing w:after="0" w:line="240" w:lineRule="auto"/>
              <w:jc w:val="center"/>
              <w:rPr>
                <w:rFonts w:eastAsia="Times New Roman" w:cs="Arial"/>
                <w:b/>
                <w:bCs/>
                <w:color w:val="FFFFFF"/>
                <w:lang w:eastAsia="en-GB"/>
              </w:rPr>
            </w:pPr>
            <w:r w:rsidRPr="00081145">
              <w:rPr>
                <w:rFonts w:eastAsia="Times New Roman" w:cs="Arial"/>
                <w:b/>
                <w:bCs/>
                <w:color w:val="FFFFFF"/>
                <w:lang w:eastAsia="en-GB"/>
              </w:rPr>
              <w:t>2024-2025</w:t>
            </w:r>
          </w:p>
        </w:tc>
        <w:tc>
          <w:tcPr>
            <w:tcW w:w="422" w:type="pct"/>
            <w:tcBorders>
              <w:top w:val="single" w:color="325083" w:sz="18" w:space="0"/>
              <w:left w:val="single" w:color="325083" w:sz="18" w:space="0"/>
              <w:bottom w:val="single" w:color="FFFFFF" w:sz="8" w:space="0"/>
              <w:right w:val="single" w:color="002060" w:sz="8" w:space="0"/>
            </w:tcBorders>
            <w:shd w:val="clear" w:color="000000" w:fill="5B9BD5"/>
            <w:vAlign w:val="center"/>
            <w:hideMark/>
          </w:tcPr>
          <w:p w:rsidRPr="00081145" w:rsidR="00081145" w:rsidP="00081145" w:rsidRDefault="00081145" w14:paraId="0BD08653" w14:textId="77777777">
            <w:pPr>
              <w:spacing w:after="0" w:line="240" w:lineRule="auto"/>
              <w:jc w:val="center"/>
              <w:rPr>
                <w:rFonts w:eastAsia="Times New Roman" w:cs="Arial"/>
                <w:b/>
                <w:bCs/>
                <w:color w:val="FFFFFF"/>
                <w:lang w:eastAsia="en-GB"/>
              </w:rPr>
            </w:pPr>
            <w:r w:rsidRPr="00081145">
              <w:rPr>
                <w:rFonts w:eastAsia="Times New Roman" w:cs="Arial"/>
                <w:b/>
                <w:bCs/>
                <w:color w:val="FFFFFF"/>
                <w:lang w:eastAsia="en-GB"/>
              </w:rPr>
              <w:t>Original 2025-2026</w:t>
            </w:r>
          </w:p>
        </w:tc>
        <w:tc>
          <w:tcPr>
            <w:tcW w:w="422" w:type="pct"/>
            <w:tcBorders>
              <w:top w:val="single" w:color="325083" w:sz="18" w:space="0"/>
              <w:left w:val="nil"/>
              <w:bottom w:val="single" w:color="FFFFFF" w:sz="8" w:space="0"/>
              <w:right w:val="single" w:color="325083" w:sz="18" w:space="0"/>
            </w:tcBorders>
            <w:shd w:val="clear" w:color="000000" w:fill="5B9BD5"/>
            <w:vAlign w:val="center"/>
            <w:hideMark/>
          </w:tcPr>
          <w:p w:rsidRPr="00081145" w:rsidR="00081145" w:rsidP="00081145" w:rsidRDefault="00081145" w14:paraId="59BDCC4F" w14:textId="77777777">
            <w:pPr>
              <w:spacing w:after="0" w:line="240" w:lineRule="auto"/>
              <w:jc w:val="center"/>
              <w:rPr>
                <w:rFonts w:eastAsia="Times New Roman" w:cs="Arial"/>
                <w:b/>
                <w:bCs/>
                <w:color w:val="FFFFFF"/>
                <w:lang w:eastAsia="en-GB"/>
              </w:rPr>
            </w:pPr>
            <w:r w:rsidRPr="00081145">
              <w:rPr>
                <w:rFonts w:eastAsia="Times New Roman" w:cs="Arial"/>
                <w:b/>
                <w:bCs/>
                <w:color w:val="FFFFFF"/>
                <w:lang w:eastAsia="en-GB"/>
              </w:rPr>
              <w:t>Updated 2025-2026</w:t>
            </w:r>
          </w:p>
        </w:tc>
        <w:tc>
          <w:tcPr>
            <w:tcW w:w="2565"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081145" w:rsidR="00081145" w:rsidP="00081145" w:rsidRDefault="00081145" w14:paraId="6153C857" w14:textId="77777777">
            <w:pPr>
              <w:spacing w:after="0" w:line="240" w:lineRule="auto"/>
              <w:rPr>
                <w:rFonts w:eastAsia="Times New Roman" w:cs="Arial"/>
                <w:b/>
                <w:bCs/>
                <w:color w:val="FFFFFF"/>
                <w:lang w:eastAsia="en-GB"/>
              </w:rPr>
            </w:pPr>
            <w:r w:rsidRPr="00081145">
              <w:rPr>
                <w:rFonts w:eastAsia="Times New Roman" w:cs="Arial"/>
                <w:b/>
                <w:bCs/>
                <w:color w:val="FFFFFF"/>
                <w:lang w:eastAsia="en-GB"/>
              </w:rPr>
              <w:t>Context</w:t>
            </w:r>
          </w:p>
        </w:tc>
      </w:tr>
      <w:tr w:rsidRPr="00081145" w:rsidR="005E2154" w:rsidTr="00B91BDA" w14:paraId="55FA9289" w14:textId="77777777">
        <w:trPr>
          <w:trHeight w:val="870"/>
        </w:trPr>
        <w:tc>
          <w:tcPr>
            <w:tcW w:w="720" w:type="pct"/>
            <w:tcBorders>
              <w:top w:val="nil"/>
              <w:left w:val="single" w:color="FFFFFF" w:sz="8" w:space="0"/>
              <w:bottom w:val="single" w:color="FFFFFF" w:sz="8" w:space="0"/>
              <w:right w:val="single" w:color="FFFFFF" w:sz="8" w:space="0"/>
            </w:tcBorders>
            <w:shd w:val="clear" w:color="000000" w:fill="5B9BD5"/>
            <w:vAlign w:val="center"/>
            <w:hideMark/>
          </w:tcPr>
          <w:p w:rsidRPr="00081145" w:rsidR="00081145" w:rsidP="00081145" w:rsidRDefault="00081145" w14:paraId="4C30DD59" w14:textId="77777777">
            <w:pPr>
              <w:spacing w:after="0" w:line="240" w:lineRule="auto"/>
              <w:rPr>
                <w:rFonts w:eastAsia="Times New Roman" w:cs="Arial"/>
                <w:b/>
                <w:bCs/>
                <w:color w:val="FFFFFF"/>
                <w:lang w:eastAsia="en-GB"/>
              </w:rPr>
            </w:pPr>
            <w:r w:rsidRPr="00081145">
              <w:rPr>
                <w:rFonts w:eastAsia="Times New Roman" w:cs="Arial"/>
                <w:b/>
                <w:bCs/>
                <w:color w:val="FFFFFF"/>
                <w:lang w:eastAsia="en-GB"/>
              </w:rPr>
              <w:t xml:space="preserve">Foundation Training </w:t>
            </w:r>
          </w:p>
        </w:tc>
        <w:tc>
          <w:tcPr>
            <w:tcW w:w="449" w:type="pct"/>
            <w:tcBorders>
              <w:top w:val="nil"/>
              <w:left w:val="nil"/>
              <w:bottom w:val="single" w:color="FFFFFF" w:sz="8" w:space="0"/>
              <w:right w:val="single" w:color="FFFFFF" w:sz="8" w:space="0"/>
            </w:tcBorders>
            <w:shd w:val="clear" w:color="000000" w:fill="BDD6EE"/>
            <w:vAlign w:val="center"/>
            <w:hideMark/>
          </w:tcPr>
          <w:p w:rsidRPr="00081145" w:rsidR="00081145" w:rsidP="00081145" w:rsidRDefault="00081145" w14:paraId="09A87EF2" w14:textId="77777777">
            <w:pPr>
              <w:spacing w:after="0" w:line="240" w:lineRule="auto"/>
              <w:jc w:val="center"/>
              <w:rPr>
                <w:rFonts w:eastAsia="Times New Roman" w:cs="Arial"/>
                <w:i/>
                <w:iCs/>
                <w:color w:val="000000"/>
                <w:lang w:eastAsia="en-GB"/>
              </w:rPr>
            </w:pPr>
            <w:r w:rsidRPr="00081145">
              <w:rPr>
                <w:rFonts w:eastAsia="Times New Roman" w:cs="Arial"/>
                <w:i/>
                <w:iCs/>
                <w:color w:val="000000"/>
                <w:lang w:eastAsia="en-GB"/>
              </w:rPr>
              <w:t>861</w:t>
            </w:r>
          </w:p>
        </w:tc>
        <w:tc>
          <w:tcPr>
            <w:tcW w:w="422" w:type="pct"/>
            <w:tcBorders>
              <w:top w:val="nil"/>
              <w:left w:val="nil"/>
              <w:bottom w:val="single" w:color="FFFFFF" w:sz="8" w:space="0"/>
              <w:right w:val="single" w:color="325083" w:sz="18" w:space="0"/>
            </w:tcBorders>
            <w:shd w:val="clear" w:color="000000" w:fill="BDD6EE"/>
            <w:vAlign w:val="center"/>
            <w:hideMark/>
          </w:tcPr>
          <w:p w:rsidRPr="00081145" w:rsidR="00081145" w:rsidP="00081145" w:rsidRDefault="00081145" w14:paraId="201AB4B3" w14:textId="77777777">
            <w:pPr>
              <w:spacing w:after="0" w:line="240" w:lineRule="auto"/>
              <w:jc w:val="center"/>
              <w:rPr>
                <w:rFonts w:eastAsia="Times New Roman" w:cs="Arial"/>
                <w:i/>
                <w:iCs/>
                <w:color w:val="000000"/>
                <w:lang w:eastAsia="en-GB"/>
              </w:rPr>
            </w:pPr>
            <w:r w:rsidRPr="00081145">
              <w:rPr>
                <w:rFonts w:eastAsia="Times New Roman" w:cs="Arial"/>
                <w:i/>
                <w:iCs/>
                <w:color w:val="000000"/>
                <w:lang w:eastAsia="en-GB"/>
              </w:rPr>
              <w:t>918</w:t>
            </w:r>
          </w:p>
        </w:tc>
        <w:tc>
          <w:tcPr>
            <w:tcW w:w="422" w:type="pct"/>
            <w:tcBorders>
              <w:top w:val="nil"/>
              <w:left w:val="single" w:color="325083" w:sz="18" w:space="0"/>
              <w:bottom w:val="single" w:color="FFFFFF" w:sz="8" w:space="0"/>
              <w:right w:val="single" w:color="002060" w:sz="8" w:space="0"/>
            </w:tcBorders>
            <w:shd w:val="clear" w:color="000000" w:fill="BDD6EE"/>
            <w:vAlign w:val="center"/>
            <w:hideMark/>
          </w:tcPr>
          <w:p w:rsidRPr="00081145" w:rsidR="00081145" w:rsidP="00081145" w:rsidRDefault="00081145" w14:paraId="3B930601" w14:textId="77777777">
            <w:pPr>
              <w:spacing w:after="0" w:line="240" w:lineRule="auto"/>
              <w:jc w:val="center"/>
              <w:rPr>
                <w:rFonts w:eastAsia="Times New Roman" w:cs="Arial"/>
                <w:b/>
                <w:bCs/>
                <w:color w:val="000000"/>
                <w:lang w:eastAsia="en-GB"/>
              </w:rPr>
            </w:pPr>
            <w:r w:rsidRPr="00081145">
              <w:rPr>
                <w:rFonts w:eastAsia="Times New Roman" w:cs="Arial"/>
                <w:b/>
                <w:bCs/>
                <w:color w:val="000000"/>
                <w:lang w:eastAsia="en-GB"/>
              </w:rPr>
              <w:t>918</w:t>
            </w:r>
          </w:p>
        </w:tc>
        <w:tc>
          <w:tcPr>
            <w:tcW w:w="422" w:type="pct"/>
            <w:tcBorders>
              <w:top w:val="nil"/>
              <w:left w:val="nil"/>
              <w:bottom w:val="single" w:color="FFFFFF" w:sz="8" w:space="0"/>
              <w:right w:val="single" w:color="325083" w:sz="18" w:space="0"/>
            </w:tcBorders>
            <w:shd w:val="clear" w:color="000000" w:fill="BDD6EE"/>
            <w:vAlign w:val="center"/>
            <w:hideMark/>
          </w:tcPr>
          <w:p w:rsidRPr="00081145" w:rsidR="00081145" w:rsidP="00081145" w:rsidRDefault="00081145" w14:paraId="125A1913" w14:textId="77777777">
            <w:pPr>
              <w:spacing w:after="0" w:line="240" w:lineRule="auto"/>
              <w:jc w:val="center"/>
              <w:rPr>
                <w:rFonts w:eastAsia="Times New Roman" w:cs="Arial"/>
                <w:b/>
                <w:bCs/>
                <w:color w:val="000000"/>
                <w:lang w:eastAsia="en-GB"/>
              </w:rPr>
            </w:pPr>
            <w:r w:rsidRPr="00081145">
              <w:rPr>
                <w:rFonts w:eastAsia="Times New Roman" w:cs="Arial"/>
                <w:b/>
                <w:bCs/>
                <w:color w:val="000000"/>
                <w:lang w:eastAsia="en-GB"/>
              </w:rPr>
              <w:t>918</w:t>
            </w:r>
          </w:p>
        </w:tc>
        <w:tc>
          <w:tcPr>
            <w:tcW w:w="2565"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081145" w:rsidP="00CF6034" w:rsidRDefault="00081145" w14:paraId="2580B709" w14:textId="77777777">
            <w:pPr>
              <w:pStyle w:val="ListParagraph"/>
              <w:numPr>
                <w:ilvl w:val="0"/>
                <w:numId w:val="138"/>
              </w:numPr>
              <w:spacing w:after="0" w:line="240" w:lineRule="auto"/>
              <w:rPr>
                <w:rFonts w:eastAsia="Times New Roman" w:cs="Arial"/>
                <w:color w:val="000000"/>
                <w:lang w:eastAsia="en-GB"/>
              </w:rPr>
            </w:pPr>
            <w:r w:rsidRPr="00CF6034">
              <w:rPr>
                <w:rFonts w:eastAsia="Times New Roman" w:cs="Arial"/>
                <w:color w:val="000000"/>
                <w:lang w:eastAsia="en-GB"/>
              </w:rPr>
              <w:t>Recommendation is to maintain the current numbers within the Foundation Programme to ensure continued alignment to Medical School output and to ensure continued pipeline for the over recruitment undertaken in 2024-25.</w:t>
            </w:r>
          </w:p>
        </w:tc>
      </w:tr>
      <w:tr w:rsidRPr="00081145" w:rsidR="005E2154" w:rsidTr="00B91BDA" w14:paraId="54F8F00A" w14:textId="77777777">
        <w:trPr>
          <w:trHeight w:val="2295"/>
        </w:trPr>
        <w:tc>
          <w:tcPr>
            <w:tcW w:w="720" w:type="pct"/>
            <w:tcBorders>
              <w:top w:val="nil"/>
              <w:left w:val="single" w:color="FFFFFF" w:sz="8" w:space="0"/>
              <w:bottom w:val="single" w:color="FFFFFF" w:sz="8" w:space="0"/>
              <w:right w:val="single" w:color="FFFFFF" w:sz="8" w:space="0"/>
            </w:tcBorders>
            <w:shd w:val="clear" w:color="000000" w:fill="5B9BD5"/>
            <w:vAlign w:val="center"/>
            <w:hideMark/>
          </w:tcPr>
          <w:p w:rsidRPr="00081145" w:rsidR="00081145" w:rsidP="00081145" w:rsidRDefault="00081145" w14:paraId="08D46970" w14:textId="77777777">
            <w:pPr>
              <w:spacing w:after="0" w:line="240" w:lineRule="auto"/>
              <w:rPr>
                <w:rFonts w:eastAsia="Times New Roman" w:cs="Arial"/>
                <w:b/>
                <w:bCs/>
                <w:color w:val="FFFFFF"/>
                <w:lang w:eastAsia="en-GB"/>
              </w:rPr>
            </w:pPr>
            <w:r w:rsidRPr="00081145">
              <w:rPr>
                <w:rFonts w:eastAsia="Times New Roman" w:cs="Arial"/>
                <w:b/>
                <w:bCs/>
                <w:color w:val="FFFFFF"/>
                <w:lang w:eastAsia="en-GB"/>
              </w:rPr>
              <w:t>Secondary Care/Specialty Training</w:t>
            </w:r>
          </w:p>
        </w:tc>
        <w:tc>
          <w:tcPr>
            <w:tcW w:w="449" w:type="pct"/>
            <w:tcBorders>
              <w:top w:val="nil"/>
              <w:left w:val="nil"/>
              <w:bottom w:val="nil"/>
              <w:right w:val="single" w:color="FFFFFF" w:sz="8" w:space="0"/>
            </w:tcBorders>
            <w:shd w:val="clear" w:color="000000" w:fill="DEEAF6"/>
            <w:vAlign w:val="center"/>
            <w:hideMark/>
          </w:tcPr>
          <w:p w:rsidRPr="00081145" w:rsidR="00081145" w:rsidP="00081145" w:rsidRDefault="00081145" w14:paraId="57DDB518" w14:textId="77777777">
            <w:pPr>
              <w:spacing w:after="0" w:line="240" w:lineRule="auto"/>
              <w:jc w:val="center"/>
              <w:rPr>
                <w:rFonts w:eastAsia="Times New Roman" w:cs="Arial"/>
                <w:i/>
                <w:iCs/>
                <w:color w:val="000000"/>
                <w:lang w:eastAsia="en-GB"/>
              </w:rPr>
            </w:pPr>
            <w:r w:rsidRPr="00081145">
              <w:rPr>
                <w:rFonts w:eastAsia="Times New Roman" w:cs="Arial"/>
                <w:i/>
                <w:iCs/>
                <w:color w:val="000000"/>
                <w:lang w:eastAsia="en-GB"/>
              </w:rPr>
              <w:t>90</w:t>
            </w:r>
          </w:p>
        </w:tc>
        <w:tc>
          <w:tcPr>
            <w:tcW w:w="422" w:type="pct"/>
            <w:tcBorders>
              <w:top w:val="nil"/>
              <w:left w:val="nil"/>
              <w:bottom w:val="nil"/>
              <w:right w:val="single" w:color="325083" w:sz="18" w:space="0"/>
            </w:tcBorders>
            <w:shd w:val="clear" w:color="000000" w:fill="DEEAF6"/>
            <w:vAlign w:val="center"/>
            <w:hideMark/>
          </w:tcPr>
          <w:p w:rsidRPr="00081145" w:rsidR="00081145" w:rsidP="00081145" w:rsidRDefault="00081145" w14:paraId="6F793787" w14:textId="77777777">
            <w:pPr>
              <w:spacing w:after="0" w:line="240" w:lineRule="auto"/>
              <w:jc w:val="center"/>
              <w:rPr>
                <w:rFonts w:eastAsia="Times New Roman" w:cs="Arial"/>
                <w:i/>
                <w:iCs/>
                <w:color w:val="000000"/>
                <w:lang w:eastAsia="en-GB"/>
              </w:rPr>
            </w:pPr>
            <w:r w:rsidRPr="00081145">
              <w:rPr>
                <w:rFonts w:eastAsia="Times New Roman" w:cs="Arial"/>
                <w:i/>
                <w:iCs/>
                <w:color w:val="000000"/>
                <w:lang w:eastAsia="en-GB"/>
              </w:rPr>
              <w:t>21</w:t>
            </w:r>
          </w:p>
        </w:tc>
        <w:tc>
          <w:tcPr>
            <w:tcW w:w="422" w:type="pct"/>
            <w:tcBorders>
              <w:top w:val="nil"/>
              <w:left w:val="single" w:color="325083" w:sz="18" w:space="0"/>
              <w:bottom w:val="nil"/>
              <w:right w:val="single" w:color="002060" w:sz="8" w:space="0"/>
            </w:tcBorders>
            <w:shd w:val="clear" w:color="000000" w:fill="DEEAF6"/>
            <w:vAlign w:val="center"/>
            <w:hideMark/>
          </w:tcPr>
          <w:p w:rsidRPr="00081145" w:rsidR="00081145" w:rsidP="00081145" w:rsidRDefault="00081145" w14:paraId="18541FC5" w14:textId="77777777">
            <w:pPr>
              <w:spacing w:after="0" w:line="240" w:lineRule="auto"/>
              <w:jc w:val="center"/>
              <w:rPr>
                <w:rFonts w:eastAsia="Times New Roman" w:cs="Arial"/>
                <w:b/>
                <w:bCs/>
                <w:color w:val="000000"/>
                <w:lang w:eastAsia="en-GB"/>
              </w:rPr>
            </w:pPr>
            <w:r w:rsidRPr="00081145">
              <w:rPr>
                <w:rFonts w:eastAsia="Times New Roman" w:cs="Arial"/>
                <w:b/>
                <w:bCs/>
                <w:color w:val="000000"/>
                <w:lang w:eastAsia="en-GB"/>
              </w:rPr>
              <w:t>42</w:t>
            </w:r>
          </w:p>
        </w:tc>
        <w:tc>
          <w:tcPr>
            <w:tcW w:w="422" w:type="pct"/>
            <w:tcBorders>
              <w:top w:val="nil"/>
              <w:left w:val="nil"/>
              <w:bottom w:val="nil"/>
              <w:right w:val="single" w:color="325083" w:sz="18" w:space="0"/>
            </w:tcBorders>
            <w:shd w:val="clear" w:color="000000" w:fill="DEEAF6"/>
            <w:vAlign w:val="center"/>
            <w:hideMark/>
          </w:tcPr>
          <w:p w:rsidRPr="00081145" w:rsidR="00081145" w:rsidP="00081145" w:rsidRDefault="00081145" w14:paraId="6E53876E" w14:textId="77777777">
            <w:pPr>
              <w:spacing w:after="0" w:line="240" w:lineRule="auto"/>
              <w:jc w:val="center"/>
              <w:rPr>
                <w:rFonts w:eastAsia="Times New Roman" w:cs="Arial"/>
                <w:b/>
                <w:bCs/>
                <w:color w:val="000000"/>
                <w:lang w:eastAsia="en-GB"/>
              </w:rPr>
            </w:pPr>
            <w:r w:rsidRPr="00081145">
              <w:rPr>
                <w:rFonts w:eastAsia="Times New Roman" w:cs="Arial"/>
                <w:b/>
                <w:bCs/>
                <w:color w:val="000000"/>
                <w:lang w:eastAsia="en-GB"/>
              </w:rPr>
              <w:t>21</w:t>
            </w:r>
            <w:r w:rsidRPr="00081145">
              <w:rPr>
                <w:rFonts w:eastAsia="Times New Roman" w:cs="Arial"/>
                <w:color w:val="000000"/>
                <w:sz w:val="16"/>
                <w:szCs w:val="16"/>
                <w:lang w:eastAsia="en-GB"/>
              </w:rPr>
              <w:t> </w:t>
            </w:r>
          </w:p>
        </w:tc>
        <w:tc>
          <w:tcPr>
            <w:tcW w:w="2565" w:type="pct"/>
            <w:tcBorders>
              <w:top w:val="nil"/>
              <w:left w:val="single" w:color="325083" w:sz="18" w:space="0"/>
              <w:bottom w:val="single" w:color="FFFFFF" w:sz="8" w:space="0"/>
              <w:right w:val="single" w:color="FFFFFF" w:sz="8" w:space="0"/>
            </w:tcBorders>
            <w:shd w:val="clear" w:color="000000" w:fill="BDD6EE"/>
            <w:vAlign w:val="center"/>
            <w:hideMark/>
          </w:tcPr>
          <w:p w:rsidR="00081145" w:rsidP="00081145" w:rsidRDefault="003D447D" w14:paraId="6D4E9CE9" w14:textId="7EF3F003">
            <w:pPr>
              <w:pStyle w:val="ListParagraph"/>
              <w:numPr>
                <w:ilvl w:val="0"/>
                <w:numId w:val="138"/>
              </w:numPr>
              <w:spacing w:after="0" w:line="240" w:lineRule="auto"/>
              <w:rPr>
                <w:rFonts w:eastAsia="Times New Roman" w:cs="Arial"/>
                <w:color w:val="000000"/>
                <w:lang w:eastAsia="en-GB"/>
              </w:rPr>
            </w:pPr>
            <w:r>
              <w:rPr>
                <w:rFonts w:eastAsia="Times New Roman" w:cs="Arial"/>
                <w:color w:val="000000"/>
                <w:lang w:eastAsia="en-GB"/>
              </w:rPr>
              <w:t>Original r</w:t>
            </w:r>
            <w:r w:rsidRPr="00CF6034" w:rsidR="00081145">
              <w:rPr>
                <w:rFonts w:eastAsia="Times New Roman" w:cs="Arial"/>
                <w:color w:val="000000"/>
                <w:lang w:eastAsia="en-GB"/>
              </w:rPr>
              <w:t xml:space="preserve">ecommendations </w:t>
            </w:r>
            <w:r>
              <w:rPr>
                <w:rFonts w:eastAsia="Times New Roman" w:cs="Arial"/>
                <w:color w:val="000000"/>
                <w:lang w:eastAsia="en-GB"/>
              </w:rPr>
              <w:t xml:space="preserve">were to </w:t>
            </w:r>
            <w:r w:rsidRPr="00CF6034" w:rsidR="00081145">
              <w:rPr>
                <w:rFonts w:eastAsia="Times New Roman" w:cs="Arial"/>
                <w:color w:val="000000"/>
                <w:lang w:eastAsia="en-GB"/>
              </w:rPr>
              <w:t xml:space="preserve">align with policies in key priority areas supporting NHS Wales to build sustainable capacity including: </w:t>
            </w:r>
          </w:p>
          <w:p w:rsidR="00081145" w:rsidP="00CF6034" w:rsidRDefault="00081145" w14:paraId="39500123" w14:textId="7A962677">
            <w:pPr>
              <w:pStyle w:val="ListParagraph"/>
              <w:numPr>
                <w:ilvl w:val="0"/>
                <w:numId w:val="139"/>
              </w:numPr>
              <w:spacing w:after="0" w:line="240" w:lineRule="auto"/>
              <w:rPr>
                <w:rFonts w:eastAsia="Times New Roman" w:cs="Arial"/>
                <w:color w:val="000000"/>
                <w:lang w:eastAsia="en-GB"/>
              </w:rPr>
            </w:pPr>
            <w:r w:rsidRPr="00CF6034">
              <w:rPr>
                <w:rFonts w:eastAsia="Times New Roman" w:cs="Arial"/>
                <w:color w:val="000000"/>
                <w:lang w:eastAsia="en-GB"/>
              </w:rPr>
              <w:t xml:space="preserve">Urgent and Emergency Care </w:t>
            </w:r>
          </w:p>
          <w:p w:rsidR="00081145" w:rsidP="00CF6034" w:rsidRDefault="00081145" w14:paraId="7CD12004" w14:textId="77777777">
            <w:pPr>
              <w:pStyle w:val="ListParagraph"/>
              <w:numPr>
                <w:ilvl w:val="0"/>
                <w:numId w:val="139"/>
              </w:numPr>
              <w:spacing w:after="0" w:line="240" w:lineRule="auto"/>
              <w:rPr>
                <w:rFonts w:eastAsia="Times New Roman" w:cs="Arial"/>
                <w:color w:val="000000"/>
                <w:lang w:eastAsia="en-GB"/>
              </w:rPr>
            </w:pPr>
            <w:r w:rsidRPr="00CF6034">
              <w:rPr>
                <w:rFonts w:eastAsia="Times New Roman" w:cs="Arial"/>
                <w:color w:val="000000"/>
                <w:lang w:eastAsia="en-GB"/>
              </w:rPr>
              <w:t xml:space="preserve">Cancer Care which includes increases in medical oncology. </w:t>
            </w:r>
          </w:p>
          <w:p w:rsidR="00081145" w:rsidP="00CF6034" w:rsidRDefault="00081145" w14:paraId="6648DE71" w14:textId="77777777">
            <w:pPr>
              <w:pStyle w:val="ListParagraph"/>
              <w:numPr>
                <w:ilvl w:val="0"/>
                <w:numId w:val="139"/>
              </w:numPr>
              <w:spacing w:after="0" w:line="240" w:lineRule="auto"/>
              <w:rPr>
                <w:rFonts w:eastAsia="Times New Roman" w:cs="Arial"/>
                <w:color w:val="000000"/>
                <w:lang w:eastAsia="en-GB"/>
              </w:rPr>
            </w:pPr>
            <w:r w:rsidRPr="00CF6034">
              <w:rPr>
                <w:rFonts w:eastAsia="Times New Roman" w:cs="Arial"/>
                <w:color w:val="000000"/>
                <w:lang w:eastAsia="en-GB"/>
              </w:rPr>
              <w:t>Diagnostics and small specialties, which includes increases in pathology and infection training.</w:t>
            </w:r>
          </w:p>
          <w:p w:rsidR="00081145" w:rsidP="00CF6034" w:rsidRDefault="00081145" w14:paraId="79F936ED" w14:textId="77777777">
            <w:pPr>
              <w:pStyle w:val="ListParagraph"/>
              <w:numPr>
                <w:ilvl w:val="0"/>
                <w:numId w:val="139"/>
              </w:numPr>
              <w:spacing w:after="0" w:line="240" w:lineRule="auto"/>
              <w:rPr>
                <w:rFonts w:eastAsia="Times New Roman" w:cs="Arial"/>
                <w:color w:val="000000"/>
                <w:lang w:eastAsia="en-GB"/>
              </w:rPr>
            </w:pPr>
            <w:r w:rsidRPr="00CF6034">
              <w:rPr>
                <w:rFonts w:eastAsia="Times New Roman" w:cs="Arial"/>
                <w:color w:val="000000"/>
                <w:lang w:eastAsia="en-GB"/>
              </w:rPr>
              <w:t xml:space="preserve">Planned care recovery which includes a range of medical and surgical specialties </w:t>
            </w:r>
          </w:p>
          <w:p w:rsidRPr="00CF6034" w:rsidR="00081145" w:rsidP="00CF6034" w:rsidRDefault="00081145" w14:paraId="157F7003" w14:textId="75452DC1">
            <w:pPr>
              <w:pStyle w:val="ListParagraph"/>
              <w:numPr>
                <w:ilvl w:val="0"/>
                <w:numId w:val="139"/>
              </w:numPr>
              <w:spacing w:after="0" w:line="240" w:lineRule="auto"/>
              <w:rPr>
                <w:rFonts w:eastAsia="Times New Roman" w:cs="Arial"/>
                <w:color w:val="000000"/>
                <w:lang w:eastAsia="en-GB"/>
              </w:rPr>
            </w:pPr>
            <w:r w:rsidRPr="00CF6034">
              <w:rPr>
                <w:rFonts w:eastAsia="Times New Roman" w:cs="Arial"/>
                <w:color w:val="000000"/>
                <w:lang w:eastAsia="en-GB"/>
              </w:rPr>
              <w:t>Mental Health.</w:t>
            </w:r>
          </w:p>
        </w:tc>
      </w:tr>
      <w:tr w:rsidRPr="00081145" w:rsidR="005E2154" w:rsidTr="00B91BDA" w14:paraId="55830787" w14:textId="77777777">
        <w:trPr>
          <w:trHeight w:val="870"/>
        </w:trPr>
        <w:tc>
          <w:tcPr>
            <w:tcW w:w="720" w:type="pct"/>
            <w:tcBorders>
              <w:top w:val="nil"/>
              <w:left w:val="single" w:color="FFFFFF" w:sz="8" w:space="0"/>
              <w:bottom w:val="single" w:color="FFFFFF" w:sz="8" w:space="0"/>
              <w:right w:val="single" w:color="FFFFFF" w:sz="8" w:space="0"/>
            </w:tcBorders>
            <w:shd w:val="clear" w:color="000000" w:fill="5B9BD5"/>
            <w:vAlign w:val="center"/>
            <w:hideMark/>
          </w:tcPr>
          <w:p w:rsidRPr="00081145" w:rsidR="00081145" w:rsidP="00081145" w:rsidRDefault="00081145" w14:paraId="6D1D9E60" w14:textId="77777777">
            <w:pPr>
              <w:spacing w:after="0" w:line="240" w:lineRule="auto"/>
              <w:rPr>
                <w:rFonts w:eastAsia="Times New Roman" w:cs="Arial"/>
                <w:b/>
                <w:bCs/>
                <w:color w:val="FFFFFF"/>
                <w:lang w:eastAsia="en-GB"/>
              </w:rPr>
            </w:pPr>
            <w:r w:rsidRPr="00081145">
              <w:rPr>
                <w:rFonts w:eastAsia="Times New Roman" w:cs="Arial"/>
                <w:b/>
                <w:bCs/>
                <w:color w:val="FFFFFF"/>
                <w:lang w:eastAsia="en-GB"/>
              </w:rPr>
              <w:t>General Practice</w:t>
            </w:r>
          </w:p>
        </w:tc>
        <w:tc>
          <w:tcPr>
            <w:tcW w:w="449" w:type="pct"/>
            <w:tcBorders>
              <w:top w:val="nil"/>
              <w:left w:val="nil"/>
              <w:bottom w:val="single" w:color="FFFFFF" w:sz="8" w:space="0"/>
              <w:right w:val="single" w:color="FFFFFF" w:sz="8" w:space="0"/>
            </w:tcBorders>
            <w:shd w:val="clear" w:color="000000" w:fill="BDD6EE"/>
            <w:vAlign w:val="center"/>
            <w:hideMark/>
          </w:tcPr>
          <w:p w:rsidRPr="00081145" w:rsidR="00081145" w:rsidP="00081145" w:rsidRDefault="00081145" w14:paraId="2451B48D" w14:textId="77777777">
            <w:pPr>
              <w:spacing w:after="0" w:line="240" w:lineRule="auto"/>
              <w:jc w:val="center"/>
              <w:rPr>
                <w:rFonts w:eastAsia="Times New Roman" w:cs="Arial"/>
                <w:i/>
                <w:iCs/>
                <w:color w:val="000000"/>
                <w:lang w:eastAsia="en-GB"/>
              </w:rPr>
            </w:pPr>
            <w:r w:rsidRPr="00081145">
              <w:rPr>
                <w:rFonts w:eastAsia="Times New Roman" w:cs="Arial"/>
                <w:i/>
                <w:iCs/>
                <w:color w:val="000000"/>
                <w:lang w:eastAsia="en-GB"/>
              </w:rPr>
              <w:t>160-200</w:t>
            </w:r>
          </w:p>
        </w:tc>
        <w:tc>
          <w:tcPr>
            <w:tcW w:w="422" w:type="pct"/>
            <w:tcBorders>
              <w:top w:val="nil"/>
              <w:left w:val="nil"/>
              <w:bottom w:val="single" w:color="FFFFFF" w:sz="8" w:space="0"/>
              <w:right w:val="single" w:color="325083" w:sz="18" w:space="0"/>
            </w:tcBorders>
            <w:shd w:val="clear" w:color="000000" w:fill="BDD6EE"/>
            <w:vAlign w:val="center"/>
            <w:hideMark/>
          </w:tcPr>
          <w:p w:rsidRPr="00081145" w:rsidR="00081145" w:rsidP="00081145" w:rsidRDefault="00081145" w14:paraId="6D883972" w14:textId="77777777">
            <w:pPr>
              <w:spacing w:after="0" w:line="240" w:lineRule="auto"/>
              <w:jc w:val="center"/>
              <w:rPr>
                <w:rFonts w:eastAsia="Times New Roman" w:cs="Arial"/>
                <w:i/>
                <w:iCs/>
                <w:color w:val="000000"/>
                <w:lang w:eastAsia="en-GB"/>
              </w:rPr>
            </w:pPr>
            <w:r w:rsidRPr="00081145">
              <w:rPr>
                <w:rFonts w:eastAsia="Times New Roman" w:cs="Arial"/>
                <w:i/>
                <w:iCs/>
                <w:color w:val="000000"/>
                <w:lang w:eastAsia="en-GB"/>
              </w:rPr>
              <w:t>160</w:t>
            </w:r>
          </w:p>
        </w:tc>
        <w:tc>
          <w:tcPr>
            <w:tcW w:w="422" w:type="pct"/>
            <w:tcBorders>
              <w:top w:val="nil"/>
              <w:left w:val="single" w:color="325083" w:sz="18" w:space="0"/>
              <w:bottom w:val="single" w:color="325083" w:sz="18" w:space="0"/>
              <w:right w:val="single" w:color="002060" w:sz="8" w:space="0"/>
            </w:tcBorders>
            <w:shd w:val="clear" w:color="000000" w:fill="BDD6EE"/>
            <w:vAlign w:val="center"/>
            <w:hideMark/>
          </w:tcPr>
          <w:p w:rsidRPr="00081145" w:rsidR="00081145" w:rsidP="00081145" w:rsidRDefault="00081145" w14:paraId="1E10BB69" w14:textId="77777777">
            <w:pPr>
              <w:spacing w:after="0" w:line="240" w:lineRule="auto"/>
              <w:jc w:val="center"/>
              <w:rPr>
                <w:rFonts w:eastAsia="Times New Roman" w:cs="Arial"/>
                <w:b/>
                <w:bCs/>
                <w:color w:val="000000"/>
                <w:lang w:eastAsia="en-GB"/>
              </w:rPr>
            </w:pPr>
            <w:r w:rsidRPr="00081145">
              <w:rPr>
                <w:rFonts w:eastAsia="Times New Roman" w:cs="Arial"/>
                <w:b/>
                <w:bCs/>
                <w:color w:val="000000"/>
                <w:lang w:eastAsia="en-GB"/>
              </w:rPr>
              <w:t>200-220</w:t>
            </w:r>
          </w:p>
        </w:tc>
        <w:tc>
          <w:tcPr>
            <w:tcW w:w="422" w:type="pct"/>
            <w:tcBorders>
              <w:top w:val="nil"/>
              <w:left w:val="nil"/>
              <w:bottom w:val="single" w:color="325083" w:sz="18" w:space="0"/>
              <w:right w:val="single" w:color="325083" w:sz="18" w:space="0"/>
            </w:tcBorders>
            <w:shd w:val="clear" w:color="000000" w:fill="BDD6EE"/>
            <w:vAlign w:val="center"/>
            <w:hideMark/>
          </w:tcPr>
          <w:p w:rsidRPr="00081145" w:rsidR="00081145" w:rsidP="00081145" w:rsidRDefault="00081145" w14:paraId="02F25B54" w14:textId="77777777">
            <w:pPr>
              <w:spacing w:after="0" w:line="240" w:lineRule="auto"/>
              <w:jc w:val="center"/>
              <w:rPr>
                <w:rFonts w:eastAsia="Times New Roman" w:cs="Arial"/>
                <w:b/>
                <w:bCs/>
                <w:color w:val="000000"/>
                <w:lang w:eastAsia="en-GB"/>
              </w:rPr>
            </w:pPr>
            <w:r w:rsidRPr="00081145">
              <w:rPr>
                <w:rFonts w:eastAsia="Times New Roman" w:cs="Arial"/>
                <w:b/>
                <w:bCs/>
                <w:color w:val="000000"/>
                <w:lang w:eastAsia="en-GB"/>
              </w:rPr>
              <w:t>160</w:t>
            </w:r>
          </w:p>
        </w:tc>
        <w:tc>
          <w:tcPr>
            <w:tcW w:w="2565"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081145" w:rsidP="00CF6034" w:rsidRDefault="006321F9" w14:paraId="26A65120" w14:textId="21ABDD8A">
            <w:pPr>
              <w:pStyle w:val="ListParagraph"/>
              <w:numPr>
                <w:ilvl w:val="0"/>
                <w:numId w:val="140"/>
              </w:numPr>
              <w:spacing w:after="0" w:line="240" w:lineRule="auto"/>
              <w:rPr>
                <w:rFonts w:eastAsia="Times New Roman" w:cs="Arial"/>
                <w:color w:val="000000"/>
                <w:lang w:eastAsia="en-GB"/>
              </w:rPr>
            </w:pPr>
            <w:r>
              <w:rPr>
                <w:rFonts w:eastAsia="Times New Roman" w:cs="Arial"/>
                <w:color w:val="000000"/>
                <w:lang w:eastAsia="en-GB"/>
              </w:rPr>
              <w:t>Original r</w:t>
            </w:r>
            <w:r w:rsidRPr="00CF6034" w:rsidR="00081145">
              <w:rPr>
                <w:rFonts w:eastAsia="Times New Roman" w:cs="Arial"/>
                <w:color w:val="000000"/>
                <w:lang w:eastAsia="en-GB"/>
              </w:rPr>
              <w:t>ecommendations align</w:t>
            </w:r>
            <w:r>
              <w:rPr>
                <w:rFonts w:eastAsia="Times New Roman" w:cs="Arial"/>
                <w:color w:val="000000"/>
                <w:lang w:eastAsia="en-GB"/>
              </w:rPr>
              <w:t>ed</w:t>
            </w:r>
            <w:r w:rsidRPr="00CF6034" w:rsidR="00081145">
              <w:rPr>
                <w:rFonts w:eastAsia="Times New Roman" w:cs="Arial"/>
                <w:color w:val="000000"/>
                <w:lang w:eastAsia="en-GB"/>
              </w:rPr>
              <w:t xml:space="preserve"> to the need to supply sufficient new GPs to the workforce in Wales to replace existing GPs and make a small reduction to the large deficit of GPs currently working in Wales.</w:t>
            </w:r>
          </w:p>
        </w:tc>
      </w:tr>
    </w:tbl>
    <w:p w:rsidRPr="006208FF" w:rsidR="00CA348C" w:rsidP="00CA348C" w:rsidRDefault="00CA348C" w14:paraId="03C09E69" w14:textId="77777777">
      <w:pPr>
        <w:spacing w:after="0" w:line="240" w:lineRule="auto"/>
        <w:rPr>
          <w:rFonts w:cs="Arial"/>
          <w:highlight w:val="lightGray"/>
        </w:rPr>
      </w:pPr>
    </w:p>
    <w:p w:rsidRPr="006F00BD" w:rsidR="006E0BFF" w:rsidP="00780A86" w:rsidRDefault="006E0BFF" w14:paraId="0EC16075" w14:textId="77777777">
      <w:pPr>
        <w:pStyle w:val="HeadingLevel3"/>
        <w:ind w:left="505" w:hanging="505"/>
        <w:outlineLvl w:val="9"/>
      </w:pPr>
      <w:r w:rsidRPr="006F00BD">
        <w:t xml:space="preserve">Medical Associate Professions (MAPs) </w:t>
      </w:r>
    </w:p>
    <w:p w:rsidR="006E0BFF" w:rsidP="008A556B" w:rsidRDefault="006E0BFF" w14:paraId="2B9E1516" w14:textId="7DDDB431">
      <w:pPr>
        <w:spacing w:after="0" w:line="240" w:lineRule="auto"/>
        <w:jc w:val="both"/>
        <w:rPr>
          <w:rFonts w:cs="Arial"/>
        </w:rPr>
      </w:pPr>
      <w:r w:rsidRPr="007F6EDC" w:rsidDel="00ED1ADA">
        <w:rPr>
          <w:rFonts w:cs="Arial"/>
        </w:rPr>
        <w:t>MAPs roles include Physician Associates (PAs), Anaesthesia Associates (AAs) and Surgical Care Practitioners (SCPs). Each role is at a very different point in terms of its implementation across NHS Wales.</w:t>
      </w:r>
      <w:r>
        <w:rPr>
          <w:rFonts w:cs="Arial"/>
        </w:rPr>
        <w:t xml:space="preserve"> </w:t>
      </w:r>
      <w:r w:rsidRPr="007F6EDC" w:rsidDel="00ED1ADA">
        <w:rPr>
          <w:rFonts w:cs="Arial"/>
        </w:rPr>
        <w:t xml:space="preserve">PAs work across a wide range of medical specialties in secondary care and in a number of practices in primary care, providing services to patients and supporting clinical staff. </w:t>
      </w:r>
    </w:p>
    <w:p w:rsidR="00FB2E5E" w:rsidP="008A556B" w:rsidRDefault="00FB2E5E" w14:paraId="6AE50951" w14:textId="77777777">
      <w:pPr>
        <w:spacing w:after="0" w:line="240" w:lineRule="auto"/>
        <w:jc w:val="both"/>
        <w:rPr>
          <w:rFonts w:cs="Arial"/>
        </w:rPr>
      </w:pPr>
    </w:p>
    <w:p w:rsidRPr="004E6801" w:rsidR="00C807AE" w:rsidP="00D27A85" w:rsidRDefault="00C807AE" w14:paraId="0933F537" w14:textId="638CEA8B">
      <w:pPr>
        <w:spacing w:after="120" w:line="240" w:lineRule="auto"/>
        <w:jc w:val="both"/>
        <w:rPr>
          <w:rFonts w:eastAsia="Times New Roman" w:cs="Arial"/>
          <w:b/>
          <w:bCs/>
          <w:lang w:eastAsia="en-GB"/>
        </w:rPr>
      </w:pPr>
      <w:r w:rsidRPr="004E6801">
        <w:rPr>
          <w:rFonts w:eastAsia="Times New Roman" w:cs="Arial"/>
          <w:b/>
          <w:bCs/>
          <w:lang w:eastAsia="en-GB"/>
        </w:rPr>
        <w:t xml:space="preserve">Physician </w:t>
      </w:r>
      <w:r w:rsidR="004E6801">
        <w:rPr>
          <w:rFonts w:eastAsia="Times New Roman" w:cs="Arial"/>
          <w:b/>
          <w:bCs/>
          <w:lang w:eastAsia="en-GB"/>
        </w:rPr>
        <w:t>A</w:t>
      </w:r>
      <w:r w:rsidRPr="004E6801">
        <w:rPr>
          <w:rFonts w:eastAsia="Times New Roman" w:cs="Arial"/>
          <w:b/>
          <w:bCs/>
          <w:lang w:eastAsia="en-GB"/>
        </w:rPr>
        <w:t>ssociates</w:t>
      </w:r>
    </w:p>
    <w:p w:rsidRPr="004607E0" w:rsidR="00C807AE" w:rsidP="00D27A85" w:rsidRDefault="00C807AE" w14:paraId="5F2822CC" w14:textId="1E85AC69">
      <w:pPr>
        <w:spacing w:after="120" w:line="240" w:lineRule="auto"/>
        <w:jc w:val="both"/>
        <w:rPr>
          <w:rFonts w:eastAsia="Times New Roman" w:cs="Arial"/>
          <w:lang w:eastAsia="en-GB"/>
        </w:rPr>
      </w:pPr>
      <w:r w:rsidRPr="004607E0">
        <w:rPr>
          <w:rFonts w:eastAsia="Times New Roman" w:cs="Arial"/>
          <w:lang w:eastAsia="en-GB"/>
        </w:rPr>
        <w:t>Physician associates support the medical workforce in the diagnosis and management of patients allowing people to receive the support they need more quickly.</w:t>
      </w:r>
    </w:p>
    <w:p w:rsidR="009D709D" w:rsidP="00FB2E5E" w:rsidRDefault="00C807AE" w14:paraId="77E5E42C" w14:textId="3B5C0476">
      <w:pPr>
        <w:spacing w:after="120" w:line="240" w:lineRule="auto"/>
        <w:jc w:val="both"/>
        <w:rPr>
          <w:rFonts w:eastAsia="Times New Roman" w:cs="Arial"/>
          <w:lang w:eastAsia="en-GB"/>
        </w:rPr>
      </w:pPr>
      <w:r w:rsidRPr="004607E0">
        <w:rPr>
          <w:rFonts w:eastAsia="Times New Roman" w:cs="Arial"/>
          <w:lang w:eastAsia="en-GB"/>
        </w:rPr>
        <w:t>This is a relatively new profession which has developed over the last 10 years.  HEIW has supported in the development of new posts for this profession to allow it to grow.  Historically there has been good recruitment to posts across Wales through the student streamlining processes for this profession however</w:t>
      </w:r>
      <w:r w:rsidR="00B10007">
        <w:rPr>
          <w:rFonts w:eastAsia="Times New Roman" w:cs="Arial"/>
          <w:lang w:eastAsia="en-GB"/>
        </w:rPr>
        <w:t>,</w:t>
      </w:r>
      <w:r w:rsidRPr="004607E0">
        <w:rPr>
          <w:rFonts w:eastAsia="Times New Roman" w:cs="Arial"/>
          <w:lang w:eastAsia="en-GB"/>
        </w:rPr>
        <w:t xml:space="preserve"> in 2024 insufficient posts have been identified for graduates which is </w:t>
      </w:r>
      <w:r w:rsidRPr="004607E0" w:rsidR="00A01708">
        <w:rPr>
          <w:rFonts w:eastAsia="Times New Roman" w:cs="Arial"/>
          <w:lang w:eastAsia="en-GB"/>
        </w:rPr>
        <w:t xml:space="preserve">currently </w:t>
      </w:r>
      <w:r w:rsidRPr="004607E0">
        <w:rPr>
          <w:rFonts w:eastAsia="Times New Roman" w:cs="Arial"/>
          <w:lang w:eastAsia="en-GB"/>
        </w:rPr>
        <w:t xml:space="preserve">being escalated </w:t>
      </w:r>
      <w:r w:rsidR="002F49F0">
        <w:rPr>
          <w:rFonts w:eastAsia="Times New Roman" w:cs="Arial"/>
          <w:lang w:eastAsia="en-GB"/>
        </w:rPr>
        <w:t>with</w:t>
      </w:r>
      <w:r w:rsidRPr="004607E0">
        <w:rPr>
          <w:rFonts w:eastAsia="Times New Roman" w:cs="Arial"/>
          <w:lang w:eastAsia="en-GB"/>
        </w:rPr>
        <w:t xml:space="preserve"> Health Boards.</w:t>
      </w:r>
    </w:p>
    <w:tbl>
      <w:tblPr>
        <w:tblW w:w="5000" w:type="pct"/>
        <w:tblLook w:val="04A0" w:firstRow="1" w:lastRow="0" w:firstColumn="1" w:lastColumn="0" w:noHBand="0" w:noVBand="1"/>
      </w:tblPr>
      <w:tblGrid>
        <w:gridCol w:w="2212"/>
        <w:gridCol w:w="1297"/>
        <w:gridCol w:w="1264"/>
        <w:gridCol w:w="1309"/>
        <w:gridCol w:w="1276"/>
        <w:gridCol w:w="7758"/>
      </w:tblGrid>
      <w:tr w:rsidRPr="00A5207D" w:rsidR="00A5207D" w:rsidTr="00B91BDA" w14:paraId="7D394658" w14:textId="77777777">
        <w:trPr>
          <w:trHeight w:val="615"/>
        </w:trPr>
        <w:tc>
          <w:tcPr>
            <w:tcW w:w="732"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A5207D" w:rsidR="00A5207D" w:rsidP="00A5207D" w:rsidRDefault="00A5207D" w14:paraId="69222AA8" w14:textId="77777777">
            <w:pPr>
              <w:spacing w:after="0" w:line="240" w:lineRule="auto"/>
              <w:rPr>
                <w:rFonts w:eastAsia="Times New Roman" w:cs="Arial"/>
                <w:b/>
                <w:bCs/>
                <w:color w:val="FFFFFF"/>
                <w:lang w:eastAsia="en-GB"/>
              </w:rPr>
            </w:pPr>
            <w:r w:rsidRPr="00A5207D">
              <w:rPr>
                <w:rFonts w:eastAsia="Times New Roman" w:cs="Arial"/>
                <w:b/>
                <w:bCs/>
                <w:color w:val="FFFFFF"/>
                <w:lang w:eastAsia="en-GB"/>
              </w:rPr>
              <w:t>Area</w:t>
            </w:r>
          </w:p>
        </w:tc>
        <w:tc>
          <w:tcPr>
            <w:tcW w:w="429" w:type="pct"/>
            <w:tcBorders>
              <w:top w:val="single" w:color="FFFFFF" w:sz="8" w:space="0"/>
              <w:left w:val="nil"/>
              <w:bottom w:val="single" w:color="FFFFFF" w:sz="8" w:space="0"/>
              <w:right w:val="single" w:color="FFFFFF" w:sz="8" w:space="0"/>
            </w:tcBorders>
            <w:shd w:val="clear" w:color="000000" w:fill="5B9BD5"/>
            <w:vAlign w:val="center"/>
            <w:hideMark/>
          </w:tcPr>
          <w:p w:rsidRPr="00A5207D" w:rsidR="00A5207D" w:rsidP="00A5207D" w:rsidRDefault="00A5207D" w14:paraId="5ECB4E6A" w14:textId="77777777">
            <w:pPr>
              <w:spacing w:after="0" w:line="240" w:lineRule="auto"/>
              <w:jc w:val="center"/>
              <w:rPr>
                <w:rFonts w:eastAsia="Times New Roman" w:cs="Arial"/>
                <w:b/>
                <w:bCs/>
                <w:i/>
                <w:iCs/>
                <w:color w:val="FFFFFF"/>
                <w:lang w:eastAsia="en-GB"/>
              </w:rPr>
            </w:pPr>
            <w:r w:rsidRPr="00A5207D">
              <w:rPr>
                <w:rFonts w:eastAsia="Times New Roman" w:cs="Arial"/>
                <w:b/>
                <w:bCs/>
                <w:i/>
                <w:iCs/>
                <w:color w:val="FFFFFF"/>
                <w:lang w:eastAsia="en-GB"/>
              </w:rPr>
              <w:t>2023-2024</w:t>
            </w:r>
          </w:p>
        </w:tc>
        <w:tc>
          <w:tcPr>
            <w:tcW w:w="418" w:type="pct"/>
            <w:tcBorders>
              <w:top w:val="single" w:color="FFFFFF" w:sz="8" w:space="0"/>
              <w:left w:val="nil"/>
              <w:bottom w:val="single" w:color="FFFFFF" w:sz="8" w:space="0"/>
              <w:right w:val="single" w:color="325083" w:sz="18" w:space="0"/>
            </w:tcBorders>
            <w:shd w:val="clear" w:color="000000" w:fill="5B9BD5"/>
            <w:vAlign w:val="center"/>
            <w:hideMark/>
          </w:tcPr>
          <w:p w:rsidRPr="00A5207D" w:rsidR="00A5207D" w:rsidP="00A5207D" w:rsidRDefault="00A5207D" w14:paraId="388C1B1D" w14:textId="77777777">
            <w:pPr>
              <w:spacing w:after="0" w:line="240" w:lineRule="auto"/>
              <w:jc w:val="center"/>
              <w:rPr>
                <w:rFonts w:eastAsia="Times New Roman" w:cs="Arial"/>
                <w:b/>
                <w:bCs/>
                <w:color w:val="FFFFFF"/>
                <w:lang w:eastAsia="en-GB"/>
              </w:rPr>
            </w:pPr>
            <w:r w:rsidRPr="00A5207D">
              <w:rPr>
                <w:rFonts w:eastAsia="Times New Roman" w:cs="Arial"/>
                <w:b/>
                <w:bCs/>
                <w:color w:val="FFFFFF"/>
                <w:lang w:eastAsia="en-GB"/>
              </w:rPr>
              <w:t>2024-2025</w:t>
            </w:r>
          </w:p>
        </w:tc>
        <w:tc>
          <w:tcPr>
            <w:tcW w:w="433" w:type="pct"/>
            <w:tcBorders>
              <w:top w:val="single" w:color="325083" w:sz="18" w:space="0"/>
              <w:left w:val="single" w:color="325083" w:sz="18" w:space="0"/>
              <w:bottom w:val="single" w:color="FFFFFF" w:sz="8" w:space="0"/>
              <w:right w:val="single" w:color="002060" w:sz="8" w:space="0"/>
            </w:tcBorders>
            <w:shd w:val="clear" w:color="000000" w:fill="5B9BD5"/>
            <w:vAlign w:val="center"/>
            <w:hideMark/>
          </w:tcPr>
          <w:p w:rsidRPr="00A5207D" w:rsidR="00A5207D" w:rsidP="00A5207D" w:rsidRDefault="00A5207D" w14:paraId="71F902DF" w14:textId="77777777">
            <w:pPr>
              <w:spacing w:after="0" w:line="240" w:lineRule="auto"/>
              <w:jc w:val="center"/>
              <w:rPr>
                <w:rFonts w:eastAsia="Times New Roman" w:cs="Arial"/>
                <w:b/>
                <w:bCs/>
                <w:color w:val="FFFFFF"/>
                <w:lang w:eastAsia="en-GB"/>
              </w:rPr>
            </w:pPr>
            <w:r w:rsidRPr="00A5207D">
              <w:rPr>
                <w:rFonts w:eastAsia="Times New Roman" w:cs="Arial"/>
                <w:b/>
                <w:bCs/>
                <w:color w:val="FFFFFF"/>
                <w:lang w:eastAsia="en-GB"/>
              </w:rPr>
              <w:t>Original 2025-2026</w:t>
            </w:r>
          </w:p>
        </w:tc>
        <w:tc>
          <w:tcPr>
            <w:tcW w:w="422" w:type="pct"/>
            <w:tcBorders>
              <w:top w:val="single" w:color="325083" w:sz="18" w:space="0"/>
              <w:left w:val="nil"/>
              <w:bottom w:val="single" w:color="FFFFFF" w:sz="8" w:space="0"/>
              <w:right w:val="single" w:color="325083" w:sz="18" w:space="0"/>
            </w:tcBorders>
            <w:shd w:val="clear" w:color="000000" w:fill="5B9BD5"/>
            <w:vAlign w:val="center"/>
            <w:hideMark/>
          </w:tcPr>
          <w:p w:rsidRPr="00A5207D" w:rsidR="00A5207D" w:rsidP="00A5207D" w:rsidRDefault="00A5207D" w14:paraId="78F00EF5" w14:textId="77777777">
            <w:pPr>
              <w:spacing w:after="0" w:line="240" w:lineRule="auto"/>
              <w:jc w:val="center"/>
              <w:rPr>
                <w:rFonts w:eastAsia="Times New Roman" w:cs="Arial"/>
                <w:b/>
                <w:bCs/>
                <w:color w:val="FFFFFF"/>
                <w:lang w:eastAsia="en-GB"/>
              </w:rPr>
            </w:pPr>
            <w:r w:rsidRPr="00A5207D">
              <w:rPr>
                <w:rFonts w:eastAsia="Times New Roman" w:cs="Arial"/>
                <w:b/>
                <w:bCs/>
                <w:color w:val="FFFFFF"/>
                <w:lang w:eastAsia="en-GB"/>
              </w:rPr>
              <w:t>Updated 2025-2026</w:t>
            </w:r>
          </w:p>
        </w:tc>
        <w:tc>
          <w:tcPr>
            <w:tcW w:w="2566"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A5207D" w:rsidR="00A5207D" w:rsidP="00A5207D" w:rsidRDefault="00A5207D" w14:paraId="2C7AC737" w14:textId="77777777">
            <w:pPr>
              <w:spacing w:after="0" w:line="240" w:lineRule="auto"/>
              <w:rPr>
                <w:rFonts w:eastAsia="Times New Roman" w:cs="Arial"/>
                <w:b/>
                <w:bCs/>
                <w:color w:val="FFFFFF"/>
                <w:lang w:eastAsia="en-GB"/>
              </w:rPr>
            </w:pPr>
            <w:r w:rsidRPr="00A5207D">
              <w:rPr>
                <w:rFonts w:eastAsia="Times New Roman" w:cs="Arial"/>
                <w:b/>
                <w:bCs/>
                <w:color w:val="FFFFFF"/>
                <w:lang w:eastAsia="en-GB"/>
              </w:rPr>
              <w:t>Context</w:t>
            </w:r>
          </w:p>
        </w:tc>
      </w:tr>
      <w:tr w:rsidRPr="00A5207D" w:rsidR="00A5207D" w:rsidTr="00B91BDA" w14:paraId="092145EA" w14:textId="77777777">
        <w:trPr>
          <w:trHeight w:val="600"/>
        </w:trPr>
        <w:tc>
          <w:tcPr>
            <w:tcW w:w="732" w:type="pct"/>
            <w:tcBorders>
              <w:top w:val="nil"/>
              <w:left w:val="single" w:color="FFFFFF" w:sz="8" w:space="0"/>
              <w:bottom w:val="single" w:color="FFFFFF" w:sz="8" w:space="0"/>
              <w:right w:val="single" w:color="FFFFFF" w:sz="8" w:space="0"/>
            </w:tcBorders>
            <w:shd w:val="clear" w:color="000000" w:fill="5B9BD5"/>
            <w:vAlign w:val="center"/>
            <w:hideMark/>
          </w:tcPr>
          <w:p w:rsidRPr="00A5207D" w:rsidR="00A5207D" w:rsidP="00A5207D" w:rsidRDefault="00A5207D" w14:paraId="194C951C" w14:textId="77777777">
            <w:pPr>
              <w:spacing w:after="0" w:line="240" w:lineRule="auto"/>
              <w:rPr>
                <w:rFonts w:eastAsia="Times New Roman" w:cs="Arial"/>
                <w:b/>
                <w:bCs/>
                <w:color w:val="FFFFFF"/>
                <w:lang w:eastAsia="en-GB"/>
              </w:rPr>
            </w:pPr>
            <w:r w:rsidRPr="00A5207D">
              <w:rPr>
                <w:rFonts w:eastAsia="Times New Roman" w:cs="Arial"/>
                <w:b/>
                <w:bCs/>
                <w:color w:val="FFFFFF"/>
                <w:lang w:eastAsia="en-GB"/>
              </w:rPr>
              <w:t>Physician Associates</w:t>
            </w:r>
          </w:p>
        </w:tc>
        <w:tc>
          <w:tcPr>
            <w:tcW w:w="429" w:type="pct"/>
            <w:tcBorders>
              <w:top w:val="nil"/>
              <w:left w:val="nil"/>
              <w:bottom w:val="single" w:color="FFFFFF" w:sz="8" w:space="0"/>
              <w:right w:val="single" w:color="FFFFFF" w:sz="8" w:space="0"/>
            </w:tcBorders>
            <w:shd w:val="clear" w:color="000000" w:fill="BDD6EE"/>
            <w:vAlign w:val="center"/>
            <w:hideMark/>
          </w:tcPr>
          <w:p w:rsidRPr="00A5207D" w:rsidR="00A5207D" w:rsidP="00A5207D" w:rsidRDefault="00A5207D" w14:paraId="2A00FF75" w14:textId="77777777">
            <w:pPr>
              <w:spacing w:after="0" w:line="240" w:lineRule="auto"/>
              <w:jc w:val="center"/>
              <w:rPr>
                <w:rFonts w:eastAsia="Times New Roman" w:cs="Arial"/>
                <w:i/>
                <w:iCs/>
                <w:color w:val="000000"/>
                <w:lang w:eastAsia="en-GB"/>
              </w:rPr>
            </w:pPr>
            <w:r w:rsidRPr="00A5207D">
              <w:rPr>
                <w:rFonts w:eastAsia="Times New Roman" w:cs="Arial"/>
                <w:i/>
                <w:iCs/>
                <w:color w:val="000000"/>
                <w:lang w:eastAsia="en-GB"/>
              </w:rPr>
              <w:t>54</w:t>
            </w:r>
          </w:p>
        </w:tc>
        <w:tc>
          <w:tcPr>
            <w:tcW w:w="418" w:type="pct"/>
            <w:tcBorders>
              <w:top w:val="nil"/>
              <w:left w:val="nil"/>
              <w:bottom w:val="single" w:color="FFFFFF" w:sz="8" w:space="0"/>
              <w:right w:val="single" w:color="325083" w:sz="18" w:space="0"/>
            </w:tcBorders>
            <w:shd w:val="clear" w:color="000000" w:fill="BDD6EE"/>
            <w:vAlign w:val="center"/>
            <w:hideMark/>
          </w:tcPr>
          <w:p w:rsidRPr="00A5207D" w:rsidR="00A5207D" w:rsidP="00A5207D" w:rsidRDefault="00A5207D" w14:paraId="0354EC65" w14:textId="77777777">
            <w:pPr>
              <w:spacing w:after="0" w:line="240" w:lineRule="auto"/>
              <w:jc w:val="center"/>
              <w:rPr>
                <w:rFonts w:eastAsia="Times New Roman" w:cs="Arial"/>
                <w:i/>
                <w:iCs/>
                <w:color w:val="000000"/>
                <w:lang w:eastAsia="en-GB"/>
              </w:rPr>
            </w:pPr>
            <w:r w:rsidRPr="00A5207D">
              <w:rPr>
                <w:rFonts w:eastAsia="Times New Roman" w:cs="Arial"/>
                <w:i/>
                <w:iCs/>
                <w:color w:val="000000"/>
                <w:lang w:eastAsia="en-GB"/>
              </w:rPr>
              <w:t>52</w:t>
            </w:r>
          </w:p>
        </w:tc>
        <w:tc>
          <w:tcPr>
            <w:tcW w:w="433" w:type="pct"/>
            <w:tcBorders>
              <w:top w:val="single" w:color="FFFFFF" w:sz="8" w:space="0"/>
              <w:left w:val="single" w:color="325083" w:sz="18" w:space="0"/>
              <w:bottom w:val="single" w:color="325083" w:sz="18" w:space="0"/>
              <w:right w:val="single" w:color="002060" w:sz="8" w:space="0"/>
            </w:tcBorders>
            <w:shd w:val="clear" w:color="000000" w:fill="BDD6EE"/>
            <w:vAlign w:val="center"/>
            <w:hideMark/>
          </w:tcPr>
          <w:p w:rsidRPr="00A5207D" w:rsidR="00A5207D" w:rsidP="00A5207D" w:rsidRDefault="00A5207D" w14:paraId="6BFD9DB4" w14:textId="77777777">
            <w:pPr>
              <w:spacing w:after="0" w:line="240" w:lineRule="auto"/>
              <w:jc w:val="center"/>
              <w:rPr>
                <w:rFonts w:eastAsia="Times New Roman" w:cs="Arial"/>
                <w:b/>
                <w:bCs/>
                <w:color w:val="000000"/>
                <w:lang w:eastAsia="en-GB"/>
              </w:rPr>
            </w:pPr>
            <w:r w:rsidRPr="00A5207D">
              <w:rPr>
                <w:rFonts w:eastAsia="Times New Roman" w:cs="Arial"/>
                <w:b/>
                <w:bCs/>
                <w:color w:val="000000"/>
                <w:lang w:eastAsia="en-GB"/>
              </w:rPr>
              <w:t>42</w:t>
            </w:r>
          </w:p>
        </w:tc>
        <w:tc>
          <w:tcPr>
            <w:tcW w:w="422" w:type="pct"/>
            <w:tcBorders>
              <w:top w:val="single" w:color="FFFFFF" w:sz="8" w:space="0"/>
              <w:left w:val="nil"/>
              <w:bottom w:val="single" w:color="325083" w:sz="18" w:space="0"/>
              <w:right w:val="single" w:color="325083" w:sz="18" w:space="0"/>
            </w:tcBorders>
            <w:shd w:val="clear" w:color="000000" w:fill="BDD6EE"/>
            <w:vAlign w:val="center"/>
            <w:hideMark/>
          </w:tcPr>
          <w:p w:rsidRPr="00A5207D" w:rsidR="00A5207D" w:rsidP="00A5207D" w:rsidRDefault="00A5207D" w14:paraId="7B97F960" w14:textId="77777777">
            <w:pPr>
              <w:spacing w:after="0" w:line="240" w:lineRule="auto"/>
              <w:jc w:val="center"/>
              <w:rPr>
                <w:rFonts w:eastAsia="Times New Roman" w:cs="Arial"/>
                <w:b/>
                <w:bCs/>
                <w:color w:val="000000"/>
                <w:lang w:eastAsia="en-GB"/>
              </w:rPr>
            </w:pPr>
            <w:r w:rsidRPr="00A5207D">
              <w:rPr>
                <w:rFonts w:eastAsia="Times New Roman" w:cs="Arial"/>
                <w:b/>
                <w:bCs/>
                <w:color w:val="000000"/>
                <w:lang w:eastAsia="en-GB"/>
              </w:rPr>
              <w:t>42</w:t>
            </w:r>
          </w:p>
        </w:tc>
        <w:tc>
          <w:tcPr>
            <w:tcW w:w="2566"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A5207D" w:rsidP="00CF6034" w:rsidRDefault="00A5207D" w14:paraId="1046D9E1" w14:textId="2BADF621">
            <w:pPr>
              <w:pStyle w:val="ListParagraph"/>
              <w:numPr>
                <w:ilvl w:val="0"/>
                <w:numId w:val="140"/>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The Health Board IMTP requests were down for this profession. This recommendation meets the minimum contract number.</w:t>
            </w:r>
          </w:p>
        </w:tc>
      </w:tr>
    </w:tbl>
    <w:p w:rsidR="007D0DFF" w:rsidP="003A68FC" w:rsidRDefault="007D0DFF" w14:paraId="17540AFE" w14:textId="77777777">
      <w:pPr>
        <w:spacing w:after="0" w:line="240" w:lineRule="auto"/>
        <w:jc w:val="both"/>
        <w:rPr>
          <w:rFonts w:cs="Arial"/>
        </w:rPr>
      </w:pPr>
    </w:p>
    <w:p w:rsidRPr="007E520B" w:rsidR="003461EC" w:rsidP="003A68FC" w:rsidRDefault="003461EC" w14:paraId="0F375179" w14:textId="4484410D">
      <w:pPr>
        <w:pStyle w:val="HeadingLevel2"/>
        <w:ind w:left="567" w:hanging="567"/>
        <w:rPr>
          <w:b w:val="0"/>
          <w:bCs w:val="0"/>
          <w:sz w:val="24"/>
          <w:szCs w:val="24"/>
        </w:rPr>
      </w:pPr>
      <w:bookmarkStart w:name="_Toc171605586" w:id="60"/>
      <w:bookmarkStart w:name="_Toc172533634" w:id="61"/>
      <w:r w:rsidRPr="007E520B">
        <w:t>Dental</w:t>
      </w:r>
      <w:bookmarkEnd w:id="57"/>
      <w:bookmarkEnd w:id="60"/>
      <w:bookmarkEnd w:id="61"/>
      <w:r w:rsidRPr="007E520B">
        <w:rPr>
          <w:sz w:val="24"/>
          <w:szCs w:val="24"/>
        </w:rPr>
        <w:t xml:space="preserve"> </w:t>
      </w:r>
    </w:p>
    <w:p w:rsidR="00AA3138" w:rsidP="009E60E2" w:rsidRDefault="00AA3138" w14:paraId="57439D2C" w14:textId="77777777">
      <w:pPr>
        <w:tabs>
          <w:tab w:val="left" w:pos="9494"/>
        </w:tabs>
        <w:spacing w:before="120" w:after="0" w:line="240" w:lineRule="auto"/>
        <w:jc w:val="both"/>
        <w:rPr>
          <w:rFonts w:eastAsia="Calibri" w:cs="Arial"/>
        </w:rPr>
      </w:pPr>
      <w:r w:rsidRPr="00461B80">
        <w:rPr>
          <w:rFonts w:eastAsia="Calibri" w:cs="Arial"/>
        </w:rPr>
        <w:t>There is significant system reform taking place in dentistry across all sectors of primary, secondary and community dental services, in parallel with work taking place in NHS dental contract reform</w:t>
      </w:r>
      <w:r>
        <w:rPr>
          <w:rFonts w:eastAsia="Calibri" w:cs="Arial"/>
        </w:rPr>
        <w:t>.</w:t>
      </w:r>
      <w:r w:rsidRPr="00461B80">
        <w:rPr>
          <w:rFonts w:eastAsia="Calibri" w:cs="Arial"/>
        </w:rPr>
        <w:t xml:space="preserve"> </w:t>
      </w:r>
    </w:p>
    <w:p w:rsidRPr="00FD49B4" w:rsidR="00FD49B4" w:rsidP="009E60E2" w:rsidRDefault="00FD49B4" w14:paraId="66C439D5" w14:textId="77777777">
      <w:pPr>
        <w:spacing w:after="0" w:line="240" w:lineRule="auto"/>
        <w:jc w:val="both"/>
        <w:rPr>
          <w:rFonts w:cs="Arial"/>
        </w:rPr>
      </w:pPr>
    </w:p>
    <w:p w:rsidR="00B77852" w:rsidP="009E60E2" w:rsidRDefault="00BA1223" w14:paraId="2F09ADDC" w14:textId="71D1CDB6">
      <w:pPr>
        <w:spacing w:after="120" w:line="240" w:lineRule="auto"/>
        <w:jc w:val="both"/>
        <w:rPr>
          <w:rFonts w:cs="Arial"/>
        </w:rPr>
      </w:pPr>
      <w:r w:rsidRPr="00B55342">
        <w:rPr>
          <w:rFonts w:cs="Arial"/>
        </w:rPr>
        <w:t>There are</w:t>
      </w:r>
      <w:r w:rsidR="00815FC6">
        <w:rPr>
          <w:rFonts w:cs="Arial"/>
        </w:rPr>
        <w:t xml:space="preserve"> also</w:t>
      </w:r>
      <w:r w:rsidRPr="00B55342">
        <w:rPr>
          <w:rFonts w:cs="Arial"/>
        </w:rPr>
        <w:t xml:space="preserve"> significant workforce shortages in all areas of Dentistry</w:t>
      </w:r>
      <w:r w:rsidR="00051E4C">
        <w:rPr>
          <w:rFonts w:cs="Arial"/>
        </w:rPr>
        <w:t xml:space="preserve">, the recently published </w:t>
      </w:r>
      <w:r w:rsidRPr="00B55342">
        <w:rPr>
          <w:rFonts w:cs="Arial"/>
        </w:rPr>
        <w:t xml:space="preserve">Strategic Dental Workforce Plan for Wales </w:t>
      </w:r>
      <w:r w:rsidR="00051E4C">
        <w:rPr>
          <w:rFonts w:cs="Arial"/>
        </w:rPr>
        <w:t xml:space="preserve">acts as a companion plan to the Primary Care Workforce Plan and aims </w:t>
      </w:r>
      <w:r w:rsidRPr="00B55342">
        <w:rPr>
          <w:rFonts w:cs="Arial"/>
        </w:rPr>
        <w:t xml:space="preserve">to ensure the workforce is </w:t>
      </w:r>
      <w:r w:rsidR="00CB1F68">
        <w:rPr>
          <w:rFonts w:cs="Arial"/>
        </w:rPr>
        <w:t>recruited</w:t>
      </w:r>
      <w:r w:rsidRPr="00B55342">
        <w:rPr>
          <w:rFonts w:cs="Arial"/>
        </w:rPr>
        <w:t>, trained, supported and available to deliver dental services for the future.</w:t>
      </w:r>
      <w:r w:rsidR="000E37B6">
        <w:rPr>
          <w:rFonts w:cs="Arial"/>
        </w:rPr>
        <w:t xml:space="preserve">  </w:t>
      </w:r>
      <w:r w:rsidR="00B27856">
        <w:rPr>
          <w:rFonts w:cs="Arial"/>
        </w:rPr>
        <w:t>Th</w:t>
      </w:r>
      <w:r w:rsidR="00FF09FA">
        <w:rPr>
          <w:rFonts w:cs="Arial"/>
        </w:rPr>
        <w:t xml:space="preserve">is </w:t>
      </w:r>
      <w:r w:rsidR="008F5F8E">
        <w:rPr>
          <w:rFonts w:cs="Arial"/>
        </w:rPr>
        <w:t>work is</w:t>
      </w:r>
      <w:r w:rsidR="000624FA">
        <w:rPr>
          <w:rFonts w:cs="Arial"/>
        </w:rPr>
        <w:t xml:space="preserve"> supported by </w:t>
      </w:r>
      <w:r w:rsidR="00051E4C">
        <w:rPr>
          <w:rFonts w:cs="Arial"/>
        </w:rPr>
        <w:t>attraction campaigns</w:t>
      </w:r>
      <w:r w:rsidR="00E20BA5">
        <w:rPr>
          <w:rFonts w:cs="Arial"/>
        </w:rPr>
        <w:t xml:space="preserve">, local recruitment incentives </w:t>
      </w:r>
      <w:r w:rsidR="008A7F6F">
        <w:rPr>
          <w:rFonts w:cs="Arial"/>
        </w:rPr>
        <w:t>through</w:t>
      </w:r>
      <w:r w:rsidR="00FF09FA">
        <w:rPr>
          <w:rFonts w:cs="Arial"/>
        </w:rPr>
        <w:t xml:space="preserve"> the </w:t>
      </w:r>
      <w:r w:rsidR="008257C8">
        <w:rPr>
          <w:rFonts w:cs="Arial"/>
        </w:rPr>
        <w:t xml:space="preserve">Wales Enhanced Recruitment Offer </w:t>
      </w:r>
      <w:r w:rsidR="008A7F6F">
        <w:rPr>
          <w:rFonts w:cs="Arial"/>
        </w:rPr>
        <w:t>(</w:t>
      </w:r>
      <w:r w:rsidR="008257C8">
        <w:rPr>
          <w:rFonts w:cs="Arial"/>
        </w:rPr>
        <w:t>WERO</w:t>
      </w:r>
      <w:r w:rsidR="008A7F6F">
        <w:rPr>
          <w:rFonts w:cs="Arial"/>
        </w:rPr>
        <w:t>)</w:t>
      </w:r>
      <w:r w:rsidR="005409B5">
        <w:rPr>
          <w:rFonts w:cs="Arial"/>
        </w:rPr>
        <w:t xml:space="preserve"> scheme</w:t>
      </w:r>
      <w:r w:rsidR="00E534A7">
        <w:rPr>
          <w:rFonts w:cs="Arial"/>
        </w:rPr>
        <w:t xml:space="preserve"> to recruit to rural areas</w:t>
      </w:r>
      <w:r w:rsidR="00FF09FA">
        <w:rPr>
          <w:rFonts w:cs="Arial"/>
        </w:rPr>
        <w:t xml:space="preserve"> </w:t>
      </w:r>
      <w:r w:rsidR="00E534A7">
        <w:rPr>
          <w:rFonts w:cs="Arial"/>
        </w:rPr>
        <w:t>for a specified n</w:t>
      </w:r>
      <w:r w:rsidR="005409B5">
        <w:rPr>
          <w:rFonts w:cs="Arial"/>
        </w:rPr>
        <w:t>umber</w:t>
      </w:r>
      <w:r w:rsidR="00E534A7">
        <w:rPr>
          <w:rFonts w:cs="Arial"/>
        </w:rPr>
        <w:t xml:space="preserve"> of </w:t>
      </w:r>
      <w:r w:rsidR="00272560">
        <w:rPr>
          <w:rFonts w:cs="Arial"/>
        </w:rPr>
        <w:t xml:space="preserve">Dental Foundation Training places and </w:t>
      </w:r>
      <w:r w:rsidR="00B46909">
        <w:rPr>
          <w:rFonts w:cs="Arial"/>
        </w:rPr>
        <w:t xml:space="preserve">continuing support for the </w:t>
      </w:r>
      <w:r w:rsidRPr="00D841BD" w:rsidR="00272560">
        <w:rPr>
          <w:rFonts w:cs="Arial"/>
        </w:rPr>
        <w:t>Dental Nurse Training Programme</w:t>
      </w:r>
      <w:r w:rsidR="00D841BD">
        <w:rPr>
          <w:rFonts w:cs="Arial"/>
        </w:rPr>
        <w:t>.</w:t>
      </w:r>
    </w:p>
    <w:p w:rsidR="00326336" w:rsidP="009E60E2" w:rsidRDefault="00326336" w14:paraId="2DCC0F63" w14:textId="16202527">
      <w:pPr>
        <w:spacing w:after="120" w:line="240" w:lineRule="auto"/>
        <w:jc w:val="both"/>
        <w:rPr>
          <w:rFonts w:cs="Arial"/>
        </w:rPr>
      </w:pPr>
      <w:r>
        <w:rPr>
          <w:rFonts w:cs="Arial"/>
        </w:rPr>
        <w:t>The 2025-26 recommendations for dental are:</w:t>
      </w:r>
    </w:p>
    <w:tbl>
      <w:tblPr>
        <w:tblW w:w="5000" w:type="pct"/>
        <w:tblLook w:val="04A0" w:firstRow="1" w:lastRow="0" w:firstColumn="1" w:lastColumn="0" w:noHBand="0" w:noVBand="1"/>
      </w:tblPr>
      <w:tblGrid>
        <w:gridCol w:w="2203"/>
        <w:gridCol w:w="1288"/>
        <w:gridCol w:w="1318"/>
        <w:gridCol w:w="1276"/>
        <w:gridCol w:w="1276"/>
        <w:gridCol w:w="7755"/>
      </w:tblGrid>
      <w:tr w:rsidRPr="00A45D93" w:rsidR="00A45D93" w:rsidTr="00B91BDA" w14:paraId="3BC8D391" w14:textId="77777777">
        <w:trPr>
          <w:trHeight w:val="615"/>
        </w:trPr>
        <w:tc>
          <w:tcPr>
            <w:tcW w:w="729"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A45D93" w:rsidR="00A45D93" w:rsidP="00A45D93" w:rsidRDefault="00A45D93" w14:paraId="3FA57B79" w14:textId="77777777">
            <w:pPr>
              <w:spacing w:after="0" w:line="240" w:lineRule="auto"/>
              <w:rPr>
                <w:rFonts w:eastAsia="Times New Roman" w:cs="Arial"/>
                <w:b/>
                <w:bCs/>
                <w:color w:val="FFFFFF"/>
                <w:lang w:eastAsia="en-GB"/>
              </w:rPr>
            </w:pPr>
            <w:r w:rsidRPr="00A45D93">
              <w:rPr>
                <w:rFonts w:eastAsia="Times New Roman" w:cs="Arial"/>
                <w:b/>
                <w:bCs/>
                <w:color w:val="FFFFFF"/>
                <w:lang w:eastAsia="en-GB"/>
              </w:rPr>
              <w:t>Area</w:t>
            </w:r>
          </w:p>
        </w:tc>
        <w:tc>
          <w:tcPr>
            <w:tcW w:w="426" w:type="pct"/>
            <w:tcBorders>
              <w:top w:val="single" w:color="FFFFFF" w:sz="8" w:space="0"/>
              <w:left w:val="nil"/>
              <w:bottom w:val="single" w:color="FFFFFF" w:sz="8" w:space="0"/>
              <w:right w:val="single" w:color="FFFFFF" w:sz="8" w:space="0"/>
            </w:tcBorders>
            <w:shd w:val="clear" w:color="000000" w:fill="5B9BD5"/>
            <w:vAlign w:val="center"/>
            <w:hideMark/>
          </w:tcPr>
          <w:p w:rsidRPr="00A45D93" w:rsidR="00A45D93" w:rsidP="00A45D93" w:rsidRDefault="00A45D93" w14:paraId="4A7EAAF2" w14:textId="77777777">
            <w:pPr>
              <w:spacing w:after="0" w:line="240" w:lineRule="auto"/>
              <w:jc w:val="center"/>
              <w:rPr>
                <w:rFonts w:eastAsia="Times New Roman" w:cs="Arial"/>
                <w:b/>
                <w:bCs/>
                <w:color w:val="FFFFFF"/>
                <w:lang w:eastAsia="en-GB"/>
              </w:rPr>
            </w:pPr>
            <w:r w:rsidRPr="00A45D93">
              <w:rPr>
                <w:rFonts w:eastAsia="Times New Roman" w:cs="Arial"/>
                <w:b/>
                <w:bCs/>
                <w:color w:val="FFFFFF"/>
                <w:lang w:eastAsia="en-GB"/>
              </w:rPr>
              <w:t>2023-2024</w:t>
            </w:r>
          </w:p>
        </w:tc>
        <w:tc>
          <w:tcPr>
            <w:tcW w:w="436" w:type="pct"/>
            <w:tcBorders>
              <w:top w:val="single" w:color="FFFFFF" w:sz="8" w:space="0"/>
              <w:left w:val="nil"/>
              <w:bottom w:val="single" w:color="FFFFFF" w:sz="8" w:space="0"/>
              <w:right w:val="single" w:color="325083" w:sz="18" w:space="0"/>
            </w:tcBorders>
            <w:shd w:val="clear" w:color="000000" w:fill="5B9BD5"/>
            <w:vAlign w:val="center"/>
            <w:hideMark/>
          </w:tcPr>
          <w:p w:rsidRPr="00A45D93" w:rsidR="00A45D93" w:rsidP="00A45D93" w:rsidRDefault="00A45D93" w14:paraId="7870E585" w14:textId="77777777">
            <w:pPr>
              <w:spacing w:after="0" w:line="240" w:lineRule="auto"/>
              <w:jc w:val="center"/>
              <w:rPr>
                <w:rFonts w:eastAsia="Times New Roman" w:cs="Arial"/>
                <w:b/>
                <w:bCs/>
                <w:color w:val="FFFFFF"/>
                <w:lang w:eastAsia="en-GB"/>
              </w:rPr>
            </w:pPr>
            <w:r w:rsidRPr="00A45D93">
              <w:rPr>
                <w:rFonts w:eastAsia="Times New Roman" w:cs="Arial"/>
                <w:b/>
                <w:bCs/>
                <w:color w:val="FFFFFF"/>
                <w:lang w:eastAsia="en-GB"/>
              </w:rPr>
              <w:t>2024-2025</w:t>
            </w:r>
          </w:p>
        </w:tc>
        <w:tc>
          <w:tcPr>
            <w:tcW w:w="422" w:type="pct"/>
            <w:tcBorders>
              <w:top w:val="single" w:color="325083" w:sz="18" w:space="0"/>
              <w:left w:val="single" w:color="325083" w:sz="18" w:space="0"/>
              <w:bottom w:val="single" w:color="FFFFFF" w:sz="8" w:space="0"/>
              <w:right w:val="single" w:color="auto" w:sz="8" w:space="0"/>
            </w:tcBorders>
            <w:shd w:val="clear" w:color="000000" w:fill="5B9BD5"/>
            <w:vAlign w:val="center"/>
            <w:hideMark/>
          </w:tcPr>
          <w:p w:rsidRPr="00A45D93" w:rsidR="00A45D93" w:rsidP="00A45D93" w:rsidRDefault="00A45D93" w14:paraId="1E2216D4" w14:textId="77777777">
            <w:pPr>
              <w:spacing w:after="0" w:line="240" w:lineRule="auto"/>
              <w:jc w:val="center"/>
              <w:rPr>
                <w:rFonts w:eastAsia="Times New Roman" w:cs="Arial"/>
                <w:b/>
                <w:bCs/>
                <w:color w:val="FFFFFF"/>
                <w:lang w:eastAsia="en-GB"/>
              </w:rPr>
            </w:pPr>
            <w:r w:rsidRPr="00A45D93">
              <w:rPr>
                <w:rFonts w:eastAsia="Times New Roman" w:cs="Arial"/>
                <w:b/>
                <w:bCs/>
                <w:color w:val="FFFFFF"/>
                <w:lang w:eastAsia="en-GB"/>
              </w:rPr>
              <w:t>Original 2025-2026</w:t>
            </w:r>
          </w:p>
        </w:tc>
        <w:tc>
          <w:tcPr>
            <w:tcW w:w="422" w:type="pct"/>
            <w:tcBorders>
              <w:top w:val="single" w:color="325083" w:sz="18" w:space="0"/>
              <w:left w:val="nil"/>
              <w:bottom w:val="single" w:color="FFFFFF" w:sz="8" w:space="0"/>
              <w:right w:val="single" w:color="325083" w:sz="18" w:space="0"/>
            </w:tcBorders>
            <w:shd w:val="clear" w:color="000000" w:fill="5B9BD5"/>
            <w:vAlign w:val="center"/>
            <w:hideMark/>
          </w:tcPr>
          <w:p w:rsidRPr="00A45D93" w:rsidR="00A45D93" w:rsidP="00A45D93" w:rsidRDefault="00A45D93" w14:paraId="1CD29211" w14:textId="77777777">
            <w:pPr>
              <w:spacing w:after="0" w:line="240" w:lineRule="auto"/>
              <w:jc w:val="center"/>
              <w:rPr>
                <w:rFonts w:eastAsia="Times New Roman" w:cs="Arial"/>
                <w:b/>
                <w:bCs/>
                <w:color w:val="FFFFFF"/>
                <w:lang w:eastAsia="en-GB"/>
              </w:rPr>
            </w:pPr>
            <w:r w:rsidRPr="00A45D93">
              <w:rPr>
                <w:rFonts w:eastAsia="Times New Roman" w:cs="Arial"/>
                <w:b/>
                <w:bCs/>
                <w:color w:val="FFFFFF"/>
                <w:lang w:eastAsia="en-GB"/>
              </w:rPr>
              <w:t>Updated 2025-2026</w:t>
            </w:r>
          </w:p>
        </w:tc>
        <w:tc>
          <w:tcPr>
            <w:tcW w:w="2565"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A45D93" w:rsidR="00A45D93" w:rsidP="00A45D93" w:rsidRDefault="00A45D93" w14:paraId="553A61DA" w14:textId="77777777">
            <w:pPr>
              <w:spacing w:after="0" w:line="240" w:lineRule="auto"/>
              <w:rPr>
                <w:rFonts w:eastAsia="Times New Roman" w:cs="Arial"/>
                <w:b/>
                <w:bCs/>
                <w:color w:val="FFFFFF"/>
                <w:lang w:eastAsia="en-GB"/>
              </w:rPr>
            </w:pPr>
            <w:r w:rsidRPr="00A45D93">
              <w:rPr>
                <w:rFonts w:eastAsia="Times New Roman" w:cs="Arial"/>
                <w:b/>
                <w:bCs/>
                <w:color w:val="FFFFFF"/>
                <w:lang w:eastAsia="en-GB"/>
              </w:rPr>
              <w:t>Context</w:t>
            </w:r>
          </w:p>
        </w:tc>
      </w:tr>
      <w:tr w:rsidRPr="00A45D93" w:rsidR="00A45D93" w:rsidTr="00B91BDA" w14:paraId="471CEF3A" w14:textId="77777777">
        <w:trPr>
          <w:trHeight w:val="870"/>
        </w:trPr>
        <w:tc>
          <w:tcPr>
            <w:tcW w:w="729" w:type="pct"/>
            <w:tcBorders>
              <w:top w:val="nil"/>
              <w:left w:val="single" w:color="FFFFFF" w:sz="8" w:space="0"/>
              <w:bottom w:val="nil"/>
              <w:right w:val="single" w:color="FFFFFF" w:sz="8" w:space="0"/>
            </w:tcBorders>
            <w:shd w:val="clear" w:color="000000" w:fill="5B9BD5"/>
            <w:vAlign w:val="center"/>
            <w:hideMark/>
          </w:tcPr>
          <w:p w:rsidRPr="00A45D93" w:rsidR="00A45D93" w:rsidP="00A45D93" w:rsidRDefault="00A45D93" w14:paraId="226946AE" w14:textId="77777777">
            <w:pPr>
              <w:spacing w:after="0" w:line="240" w:lineRule="auto"/>
              <w:rPr>
                <w:rFonts w:eastAsia="Times New Roman" w:cs="Arial"/>
                <w:b/>
                <w:bCs/>
                <w:color w:val="FFFFFF"/>
                <w:lang w:eastAsia="en-GB"/>
              </w:rPr>
            </w:pPr>
            <w:r w:rsidRPr="00A45D93">
              <w:rPr>
                <w:rFonts w:eastAsia="Times New Roman" w:cs="Arial"/>
                <w:b/>
                <w:bCs/>
                <w:color w:val="FFFFFF"/>
                <w:lang w:eastAsia="en-GB"/>
              </w:rPr>
              <w:t>Dental Foundation Training</w:t>
            </w:r>
          </w:p>
        </w:tc>
        <w:tc>
          <w:tcPr>
            <w:tcW w:w="426" w:type="pct"/>
            <w:tcBorders>
              <w:top w:val="nil"/>
              <w:left w:val="nil"/>
              <w:bottom w:val="nil"/>
              <w:right w:val="single" w:color="FFFFFF" w:sz="8" w:space="0"/>
            </w:tcBorders>
            <w:shd w:val="clear" w:color="000000" w:fill="BDD6EE"/>
            <w:vAlign w:val="center"/>
            <w:hideMark/>
          </w:tcPr>
          <w:p w:rsidRPr="00A45D93" w:rsidR="00A45D93" w:rsidP="00A45D93" w:rsidRDefault="00A45D93" w14:paraId="3BC9555B"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74</w:t>
            </w:r>
          </w:p>
        </w:tc>
        <w:tc>
          <w:tcPr>
            <w:tcW w:w="436" w:type="pct"/>
            <w:tcBorders>
              <w:top w:val="nil"/>
              <w:left w:val="nil"/>
              <w:bottom w:val="nil"/>
              <w:right w:val="single" w:color="325083" w:sz="18" w:space="0"/>
            </w:tcBorders>
            <w:shd w:val="clear" w:color="000000" w:fill="BDD6EE"/>
            <w:vAlign w:val="center"/>
            <w:hideMark/>
          </w:tcPr>
          <w:p w:rsidRPr="00A45D93" w:rsidR="00A45D93" w:rsidP="00A45D93" w:rsidRDefault="00A45D93" w14:paraId="35DC5D39"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74</w:t>
            </w:r>
          </w:p>
        </w:tc>
        <w:tc>
          <w:tcPr>
            <w:tcW w:w="422" w:type="pct"/>
            <w:tcBorders>
              <w:top w:val="nil"/>
              <w:left w:val="single" w:color="325083" w:sz="18" w:space="0"/>
              <w:bottom w:val="nil"/>
              <w:right w:val="single" w:color="auto" w:sz="8" w:space="0"/>
            </w:tcBorders>
            <w:shd w:val="clear" w:color="000000" w:fill="BDD6EE"/>
            <w:vAlign w:val="center"/>
            <w:hideMark/>
          </w:tcPr>
          <w:p w:rsidRPr="00A45D93" w:rsidR="00A45D93" w:rsidP="00A45D93" w:rsidRDefault="00A45D93" w14:paraId="61F13364"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74</w:t>
            </w:r>
          </w:p>
        </w:tc>
        <w:tc>
          <w:tcPr>
            <w:tcW w:w="422" w:type="pct"/>
            <w:tcBorders>
              <w:top w:val="nil"/>
              <w:left w:val="single" w:color="002060" w:sz="8" w:space="0"/>
              <w:bottom w:val="nil"/>
              <w:right w:val="single" w:color="325083" w:sz="18" w:space="0"/>
            </w:tcBorders>
            <w:shd w:val="clear" w:color="000000" w:fill="BDD6EE"/>
            <w:vAlign w:val="center"/>
            <w:hideMark/>
          </w:tcPr>
          <w:p w:rsidRPr="00A45D93" w:rsidR="00A45D93" w:rsidP="00A45D93" w:rsidRDefault="00A45D93" w14:paraId="7D4D5B71"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74</w:t>
            </w:r>
          </w:p>
        </w:tc>
        <w:tc>
          <w:tcPr>
            <w:tcW w:w="2565" w:type="pct"/>
            <w:tcBorders>
              <w:top w:val="nil"/>
              <w:left w:val="single" w:color="325083" w:sz="18" w:space="0"/>
              <w:bottom w:val="nil"/>
              <w:right w:val="single" w:color="FFFFFF" w:sz="8" w:space="0"/>
            </w:tcBorders>
            <w:shd w:val="clear" w:color="000000" w:fill="BDD6EE"/>
            <w:vAlign w:val="center"/>
            <w:hideMark/>
          </w:tcPr>
          <w:p w:rsidRPr="00CF6034" w:rsidR="00A45D93" w:rsidP="00CF6034" w:rsidRDefault="00A45D93" w14:paraId="7E586A4B" w14:textId="77777777">
            <w:pPr>
              <w:pStyle w:val="ListParagraph"/>
              <w:numPr>
                <w:ilvl w:val="0"/>
                <w:numId w:val="140"/>
              </w:numPr>
              <w:spacing w:after="0" w:line="240" w:lineRule="auto"/>
              <w:rPr>
                <w:rFonts w:eastAsia="Times New Roman" w:cs="Arial"/>
                <w:color w:val="000000"/>
                <w:lang w:eastAsia="en-GB"/>
              </w:rPr>
            </w:pPr>
            <w:r w:rsidRPr="00CF6034">
              <w:rPr>
                <w:rFonts w:eastAsia="Times New Roman" w:cs="Arial"/>
                <w:color w:val="000000"/>
                <w:lang w:eastAsia="en-GB"/>
              </w:rPr>
              <w:t xml:space="preserve">Maintain training places to 2024-25 level.  </w:t>
            </w:r>
          </w:p>
          <w:p w:rsidRPr="00CF6034" w:rsidR="00A45D93" w:rsidP="00CF6034" w:rsidRDefault="00A45D93" w14:paraId="1BB9EF45" w14:textId="0CBE5F3D">
            <w:pPr>
              <w:pStyle w:val="ListParagraph"/>
              <w:numPr>
                <w:ilvl w:val="0"/>
                <w:numId w:val="140"/>
              </w:numPr>
              <w:spacing w:after="0" w:line="240" w:lineRule="auto"/>
              <w:rPr>
                <w:rFonts w:eastAsia="Times New Roman" w:cs="Arial"/>
                <w:color w:val="000000"/>
                <w:lang w:eastAsia="en-GB"/>
              </w:rPr>
            </w:pPr>
            <w:r w:rsidRPr="00CF6034">
              <w:rPr>
                <w:rFonts w:eastAsia="Times New Roman" w:cs="Arial"/>
                <w:color w:val="000000"/>
                <w:lang w:eastAsia="en-GB"/>
              </w:rPr>
              <w:t>The number of dental foundation training places is determined through the allocated funding from Welsh Government.</w:t>
            </w:r>
          </w:p>
        </w:tc>
      </w:tr>
      <w:tr w:rsidRPr="00A45D93" w:rsidR="00A45D93" w:rsidTr="00B91BDA" w14:paraId="40E6128D" w14:textId="77777777">
        <w:trPr>
          <w:trHeight w:val="615"/>
        </w:trPr>
        <w:tc>
          <w:tcPr>
            <w:tcW w:w="729" w:type="pct"/>
            <w:tcBorders>
              <w:top w:val="nil"/>
              <w:left w:val="single" w:color="FFFFFF" w:sz="8" w:space="0"/>
              <w:bottom w:val="single" w:color="FFFFFF" w:sz="8" w:space="0"/>
              <w:right w:val="single" w:color="FFFFFF" w:sz="8" w:space="0"/>
            </w:tcBorders>
            <w:shd w:val="clear" w:color="000000" w:fill="5B9BD5"/>
            <w:vAlign w:val="center"/>
            <w:hideMark/>
          </w:tcPr>
          <w:p w:rsidRPr="00A45D93" w:rsidR="00A45D93" w:rsidP="00A45D93" w:rsidRDefault="00A45D93" w14:paraId="3C1250A6" w14:textId="77777777">
            <w:pPr>
              <w:spacing w:after="0" w:line="240" w:lineRule="auto"/>
              <w:rPr>
                <w:rFonts w:eastAsia="Times New Roman" w:cs="Arial"/>
                <w:b/>
                <w:bCs/>
                <w:color w:val="FFFFFF"/>
                <w:lang w:eastAsia="en-GB"/>
              </w:rPr>
            </w:pPr>
            <w:r w:rsidRPr="00A45D93">
              <w:rPr>
                <w:rFonts w:eastAsia="Times New Roman" w:cs="Arial"/>
                <w:b/>
                <w:bCs/>
                <w:color w:val="FFFFFF"/>
                <w:lang w:eastAsia="en-GB"/>
              </w:rPr>
              <w:t>Dental Core Training Year 1</w:t>
            </w:r>
          </w:p>
        </w:tc>
        <w:tc>
          <w:tcPr>
            <w:tcW w:w="426" w:type="pct"/>
            <w:tcBorders>
              <w:top w:val="nil"/>
              <w:left w:val="nil"/>
              <w:bottom w:val="single" w:color="FFFFFF" w:sz="8" w:space="0"/>
              <w:right w:val="single" w:color="FFFFFF" w:sz="8" w:space="0"/>
            </w:tcBorders>
            <w:shd w:val="clear" w:color="000000" w:fill="DEEAF6"/>
            <w:vAlign w:val="center"/>
            <w:hideMark/>
          </w:tcPr>
          <w:p w:rsidRPr="00A45D93" w:rsidR="00A45D93" w:rsidP="00A45D93" w:rsidRDefault="00A45D93" w14:paraId="25ACBC35"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N/A</w:t>
            </w:r>
          </w:p>
        </w:tc>
        <w:tc>
          <w:tcPr>
            <w:tcW w:w="436" w:type="pct"/>
            <w:tcBorders>
              <w:top w:val="nil"/>
              <w:left w:val="nil"/>
              <w:bottom w:val="single" w:color="FFFFFF" w:sz="8" w:space="0"/>
              <w:right w:val="single" w:color="325083" w:sz="18" w:space="0"/>
            </w:tcBorders>
            <w:shd w:val="clear" w:color="000000" w:fill="DEEAF6"/>
            <w:vAlign w:val="center"/>
            <w:hideMark/>
          </w:tcPr>
          <w:p w:rsidRPr="00A45D93" w:rsidR="00A45D93" w:rsidP="00A45D93" w:rsidRDefault="00A45D93" w14:paraId="6EBD172A"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28</w:t>
            </w:r>
          </w:p>
        </w:tc>
        <w:tc>
          <w:tcPr>
            <w:tcW w:w="422" w:type="pct"/>
            <w:tcBorders>
              <w:top w:val="nil"/>
              <w:left w:val="single" w:color="325083" w:sz="18" w:space="0"/>
              <w:bottom w:val="single" w:color="FFFFFF" w:sz="8" w:space="0"/>
              <w:right w:val="single" w:color="auto" w:sz="8" w:space="0"/>
            </w:tcBorders>
            <w:shd w:val="clear" w:color="000000" w:fill="DEEAF6"/>
            <w:vAlign w:val="center"/>
            <w:hideMark/>
          </w:tcPr>
          <w:p w:rsidRPr="00A45D93" w:rsidR="00A45D93" w:rsidP="00A45D93" w:rsidRDefault="00A45D93" w14:paraId="672EA542"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30</w:t>
            </w:r>
          </w:p>
        </w:tc>
        <w:tc>
          <w:tcPr>
            <w:tcW w:w="422" w:type="pct"/>
            <w:tcBorders>
              <w:top w:val="nil"/>
              <w:left w:val="single" w:color="002060" w:sz="8" w:space="0"/>
              <w:bottom w:val="single" w:color="FFFFFF" w:sz="8" w:space="0"/>
              <w:right w:val="single" w:color="325083" w:sz="18" w:space="0"/>
            </w:tcBorders>
            <w:shd w:val="clear" w:color="000000" w:fill="DEEAF6"/>
            <w:vAlign w:val="center"/>
            <w:hideMark/>
          </w:tcPr>
          <w:p w:rsidRPr="00A45D93" w:rsidR="00A45D93" w:rsidP="00A45D93" w:rsidRDefault="00A45D93" w14:paraId="0386D0B0"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28</w:t>
            </w:r>
          </w:p>
        </w:tc>
        <w:tc>
          <w:tcPr>
            <w:tcW w:w="2565" w:type="pct"/>
            <w:vMerge w:val="restart"/>
            <w:tcBorders>
              <w:top w:val="single" w:color="FFFFFF" w:sz="8" w:space="0"/>
              <w:left w:val="single" w:color="325083" w:sz="18" w:space="0"/>
              <w:bottom w:val="single" w:color="FFFFFF" w:sz="8" w:space="0"/>
              <w:right w:val="single" w:color="FFFFFF" w:sz="8" w:space="0"/>
            </w:tcBorders>
            <w:shd w:val="clear" w:color="000000" w:fill="DEEAF6"/>
            <w:vAlign w:val="center"/>
            <w:hideMark/>
          </w:tcPr>
          <w:p w:rsidRPr="00CF6034" w:rsidR="00A45D93" w:rsidP="00CF6034" w:rsidRDefault="00A45D93" w14:paraId="66009F24" w14:textId="77777777">
            <w:pPr>
              <w:pStyle w:val="ListParagraph"/>
              <w:numPr>
                <w:ilvl w:val="0"/>
                <w:numId w:val="141"/>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 xml:space="preserve">Maintain training places to 2024-25 level.  </w:t>
            </w:r>
            <w:r w:rsidRPr="00CF6034">
              <w:rPr>
                <w:rFonts w:ascii="Times New Roman" w:hAnsi="Times New Roman" w:eastAsia="Times New Roman" w:cs="Times New Roman"/>
                <w:color w:val="000000"/>
                <w:sz w:val="14"/>
                <w:szCs w:val="14"/>
                <w:lang w:eastAsia="en-GB"/>
              </w:rPr>
              <w:t xml:space="preserve">   </w:t>
            </w:r>
          </w:p>
        </w:tc>
      </w:tr>
      <w:tr w:rsidRPr="00A45D93" w:rsidR="00A45D93" w:rsidTr="00B91BDA" w14:paraId="577DCF9C" w14:textId="77777777">
        <w:trPr>
          <w:trHeight w:val="615"/>
        </w:trPr>
        <w:tc>
          <w:tcPr>
            <w:tcW w:w="729" w:type="pct"/>
            <w:tcBorders>
              <w:top w:val="nil"/>
              <w:left w:val="single" w:color="FFFFFF" w:sz="8" w:space="0"/>
              <w:bottom w:val="single" w:color="FFFFFF" w:sz="8" w:space="0"/>
              <w:right w:val="single" w:color="FFFFFF" w:sz="8" w:space="0"/>
            </w:tcBorders>
            <w:shd w:val="clear" w:color="000000" w:fill="5B9BD5"/>
            <w:vAlign w:val="center"/>
            <w:hideMark/>
          </w:tcPr>
          <w:p w:rsidRPr="00A45D93" w:rsidR="00A45D93" w:rsidP="00A45D93" w:rsidRDefault="00A45D93" w14:paraId="55628955" w14:textId="77777777">
            <w:pPr>
              <w:spacing w:after="0" w:line="240" w:lineRule="auto"/>
              <w:rPr>
                <w:rFonts w:eastAsia="Times New Roman" w:cs="Arial"/>
                <w:b/>
                <w:bCs/>
                <w:color w:val="FFFFFF"/>
                <w:lang w:eastAsia="en-GB"/>
              </w:rPr>
            </w:pPr>
            <w:r w:rsidRPr="00A45D93">
              <w:rPr>
                <w:rFonts w:eastAsia="Times New Roman" w:cs="Arial"/>
                <w:b/>
                <w:bCs/>
                <w:color w:val="FFFFFF"/>
                <w:lang w:eastAsia="en-GB"/>
              </w:rPr>
              <w:t>Dental Core Training Year 2</w:t>
            </w:r>
          </w:p>
        </w:tc>
        <w:tc>
          <w:tcPr>
            <w:tcW w:w="426" w:type="pct"/>
            <w:tcBorders>
              <w:top w:val="nil"/>
              <w:left w:val="nil"/>
              <w:bottom w:val="single" w:color="FFFFFF" w:sz="8" w:space="0"/>
              <w:right w:val="single" w:color="FFFFFF" w:sz="8" w:space="0"/>
            </w:tcBorders>
            <w:shd w:val="clear" w:color="000000" w:fill="BDD6EE"/>
            <w:vAlign w:val="center"/>
            <w:hideMark/>
          </w:tcPr>
          <w:p w:rsidRPr="00A45D93" w:rsidR="00A45D93" w:rsidP="00A45D93" w:rsidRDefault="00A45D93" w14:paraId="403B611D"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N/A</w:t>
            </w:r>
          </w:p>
        </w:tc>
        <w:tc>
          <w:tcPr>
            <w:tcW w:w="436" w:type="pct"/>
            <w:tcBorders>
              <w:top w:val="nil"/>
              <w:left w:val="nil"/>
              <w:bottom w:val="single" w:color="FFFFFF" w:sz="8" w:space="0"/>
              <w:right w:val="single" w:color="325083" w:sz="18" w:space="0"/>
            </w:tcBorders>
            <w:shd w:val="clear" w:color="000000" w:fill="BDD6EE"/>
            <w:vAlign w:val="center"/>
            <w:hideMark/>
          </w:tcPr>
          <w:p w:rsidRPr="00A45D93" w:rsidR="00A45D93" w:rsidP="00A45D93" w:rsidRDefault="00A45D93" w14:paraId="41096A34"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37</w:t>
            </w:r>
          </w:p>
        </w:tc>
        <w:tc>
          <w:tcPr>
            <w:tcW w:w="422" w:type="pct"/>
            <w:tcBorders>
              <w:top w:val="nil"/>
              <w:left w:val="single" w:color="325083" w:sz="18" w:space="0"/>
              <w:bottom w:val="single" w:color="FFFFFF" w:sz="8" w:space="0"/>
              <w:right w:val="single" w:color="auto" w:sz="8" w:space="0"/>
            </w:tcBorders>
            <w:shd w:val="clear" w:color="000000" w:fill="BDD6EE"/>
            <w:vAlign w:val="center"/>
            <w:hideMark/>
          </w:tcPr>
          <w:p w:rsidRPr="00A45D93" w:rsidR="00A45D93" w:rsidP="00A45D93" w:rsidRDefault="00A45D93" w14:paraId="213C3079"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35</w:t>
            </w:r>
          </w:p>
        </w:tc>
        <w:tc>
          <w:tcPr>
            <w:tcW w:w="422" w:type="pct"/>
            <w:tcBorders>
              <w:top w:val="nil"/>
              <w:left w:val="single" w:color="002060" w:sz="8" w:space="0"/>
              <w:bottom w:val="single" w:color="FFFFFF" w:sz="8" w:space="0"/>
              <w:right w:val="single" w:color="325083" w:sz="18" w:space="0"/>
            </w:tcBorders>
            <w:shd w:val="clear" w:color="000000" w:fill="BDD6EE"/>
            <w:vAlign w:val="center"/>
            <w:hideMark/>
          </w:tcPr>
          <w:p w:rsidRPr="00A45D93" w:rsidR="00A45D93" w:rsidP="00A45D93" w:rsidRDefault="00A45D93" w14:paraId="1D1C54CC"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35</w:t>
            </w:r>
          </w:p>
        </w:tc>
        <w:tc>
          <w:tcPr>
            <w:tcW w:w="2565" w:type="pct"/>
            <w:vMerge/>
            <w:tcBorders>
              <w:top w:val="single" w:color="FFFFFF" w:sz="8" w:space="0"/>
              <w:left w:val="single" w:color="325083" w:sz="18" w:space="0"/>
              <w:bottom w:val="single" w:color="FFFFFF" w:sz="8" w:space="0"/>
              <w:right w:val="single" w:color="FFFFFF" w:sz="8" w:space="0"/>
            </w:tcBorders>
            <w:vAlign w:val="center"/>
            <w:hideMark/>
          </w:tcPr>
          <w:p w:rsidRPr="00A45D93" w:rsidR="00A45D93" w:rsidP="00A45D93" w:rsidRDefault="00A45D93" w14:paraId="62EDCA7C" w14:textId="77777777">
            <w:pPr>
              <w:spacing w:after="0" w:line="240" w:lineRule="auto"/>
              <w:rPr>
                <w:rFonts w:ascii="Symbol" w:hAnsi="Symbol" w:eastAsia="Times New Roman" w:cs="Times New Roman"/>
                <w:color w:val="000000"/>
                <w:lang w:eastAsia="en-GB"/>
              </w:rPr>
            </w:pPr>
          </w:p>
        </w:tc>
      </w:tr>
      <w:tr w:rsidRPr="00A45D93" w:rsidR="00A45D93" w:rsidTr="00B91BDA" w14:paraId="07BAB51F" w14:textId="77777777">
        <w:trPr>
          <w:trHeight w:val="615"/>
        </w:trPr>
        <w:tc>
          <w:tcPr>
            <w:tcW w:w="729" w:type="pct"/>
            <w:tcBorders>
              <w:top w:val="nil"/>
              <w:left w:val="single" w:color="FFFFFF" w:sz="8" w:space="0"/>
              <w:bottom w:val="single" w:color="FFFFFF" w:sz="8" w:space="0"/>
              <w:right w:val="single" w:color="FFFFFF" w:sz="8" w:space="0"/>
            </w:tcBorders>
            <w:shd w:val="clear" w:color="000000" w:fill="5B9BD5"/>
            <w:vAlign w:val="center"/>
            <w:hideMark/>
          </w:tcPr>
          <w:p w:rsidRPr="00A45D93" w:rsidR="00A45D93" w:rsidP="00A45D93" w:rsidRDefault="00A45D93" w14:paraId="10928857" w14:textId="77777777">
            <w:pPr>
              <w:spacing w:after="0" w:line="240" w:lineRule="auto"/>
              <w:rPr>
                <w:rFonts w:eastAsia="Times New Roman" w:cs="Arial"/>
                <w:b/>
                <w:bCs/>
                <w:color w:val="FFFFFF"/>
                <w:lang w:eastAsia="en-GB"/>
              </w:rPr>
            </w:pPr>
            <w:r w:rsidRPr="00A45D93">
              <w:rPr>
                <w:rFonts w:eastAsia="Times New Roman" w:cs="Arial"/>
                <w:b/>
                <w:bCs/>
                <w:color w:val="FFFFFF"/>
                <w:lang w:eastAsia="en-GB"/>
              </w:rPr>
              <w:t>Dental Core Training Year 3</w:t>
            </w:r>
          </w:p>
        </w:tc>
        <w:tc>
          <w:tcPr>
            <w:tcW w:w="426" w:type="pct"/>
            <w:tcBorders>
              <w:top w:val="nil"/>
              <w:left w:val="nil"/>
              <w:bottom w:val="single" w:color="FFFFFF" w:sz="8" w:space="0"/>
              <w:right w:val="single" w:color="FFFFFF" w:sz="8" w:space="0"/>
            </w:tcBorders>
            <w:shd w:val="clear" w:color="000000" w:fill="DEEAF6"/>
            <w:vAlign w:val="center"/>
            <w:hideMark/>
          </w:tcPr>
          <w:p w:rsidRPr="00A45D93" w:rsidR="00A45D93" w:rsidP="00A45D93" w:rsidRDefault="00A45D93" w14:paraId="60851DF6"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N/A</w:t>
            </w:r>
          </w:p>
        </w:tc>
        <w:tc>
          <w:tcPr>
            <w:tcW w:w="436" w:type="pct"/>
            <w:tcBorders>
              <w:top w:val="nil"/>
              <w:left w:val="nil"/>
              <w:bottom w:val="single" w:color="FFFFFF" w:sz="8" w:space="0"/>
              <w:right w:val="single" w:color="325083" w:sz="18" w:space="0"/>
            </w:tcBorders>
            <w:shd w:val="clear" w:color="000000" w:fill="DEEAF6"/>
            <w:vAlign w:val="center"/>
            <w:hideMark/>
          </w:tcPr>
          <w:p w:rsidRPr="00A45D93" w:rsidR="00A45D93" w:rsidP="00A45D93" w:rsidRDefault="00A45D93" w14:paraId="6DDB5496"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8</w:t>
            </w:r>
          </w:p>
        </w:tc>
        <w:tc>
          <w:tcPr>
            <w:tcW w:w="422" w:type="pct"/>
            <w:tcBorders>
              <w:top w:val="nil"/>
              <w:left w:val="single" w:color="325083" w:sz="18" w:space="0"/>
              <w:bottom w:val="single" w:color="FFFFFF" w:sz="8" w:space="0"/>
              <w:right w:val="single" w:color="auto" w:sz="8" w:space="0"/>
            </w:tcBorders>
            <w:shd w:val="clear" w:color="000000" w:fill="DEEAF6"/>
            <w:vAlign w:val="center"/>
            <w:hideMark/>
          </w:tcPr>
          <w:p w:rsidRPr="00A45D93" w:rsidR="00A45D93" w:rsidP="00A45D93" w:rsidRDefault="00A45D93" w14:paraId="1248DFC1"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14</w:t>
            </w:r>
          </w:p>
        </w:tc>
        <w:tc>
          <w:tcPr>
            <w:tcW w:w="422" w:type="pct"/>
            <w:tcBorders>
              <w:top w:val="nil"/>
              <w:left w:val="single" w:color="002060" w:sz="8" w:space="0"/>
              <w:bottom w:val="single" w:color="FFFFFF" w:sz="8" w:space="0"/>
              <w:right w:val="single" w:color="325083" w:sz="18" w:space="0"/>
            </w:tcBorders>
            <w:shd w:val="clear" w:color="000000" w:fill="DEEAF6"/>
            <w:vAlign w:val="center"/>
            <w:hideMark/>
          </w:tcPr>
          <w:p w:rsidRPr="00A45D93" w:rsidR="00A45D93" w:rsidP="00A45D93" w:rsidRDefault="00A45D93" w14:paraId="10BC99E7"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8</w:t>
            </w:r>
          </w:p>
        </w:tc>
        <w:tc>
          <w:tcPr>
            <w:tcW w:w="2565" w:type="pct"/>
            <w:vMerge/>
            <w:tcBorders>
              <w:top w:val="single" w:color="FFFFFF" w:sz="8" w:space="0"/>
              <w:left w:val="single" w:color="325083" w:sz="18" w:space="0"/>
              <w:bottom w:val="single" w:color="FFFFFF" w:sz="8" w:space="0"/>
              <w:right w:val="single" w:color="FFFFFF" w:sz="8" w:space="0"/>
            </w:tcBorders>
            <w:vAlign w:val="center"/>
            <w:hideMark/>
          </w:tcPr>
          <w:p w:rsidRPr="00A45D93" w:rsidR="00A45D93" w:rsidP="00A45D93" w:rsidRDefault="00A45D93" w14:paraId="2E68DB88" w14:textId="77777777">
            <w:pPr>
              <w:spacing w:after="0" w:line="240" w:lineRule="auto"/>
              <w:rPr>
                <w:rFonts w:ascii="Symbol" w:hAnsi="Symbol" w:eastAsia="Times New Roman" w:cs="Times New Roman"/>
                <w:color w:val="000000"/>
                <w:lang w:eastAsia="en-GB"/>
              </w:rPr>
            </w:pPr>
          </w:p>
        </w:tc>
      </w:tr>
      <w:tr w:rsidRPr="00A45D93" w:rsidR="00A45D93" w:rsidTr="00B91BDA" w14:paraId="1CC6C38F" w14:textId="77777777">
        <w:trPr>
          <w:trHeight w:val="615"/>
        </w:trPr>
        <w:tc>
          <w:tcPr>
            <w:tcW w:w="729" w:type="pct"/>
            <w:tcBorders>
              <w:top w:val="nil"/>
              <w:left w:val="single" w:color="FFFFFF" w:sz="8" w:space="0"/>
              <w:bottom w:val="single" w:color="FFFFFF" w:sz="8" w:space="0"/>
              <w:right w:val="single" w:color="FFFFFF" w:sz="8" w:space="0"/>
            </w:tcBorders>
            <w:shd w:val="clear" w:color="000000" w:fill="5B9BD5"/>
            <w:vAlign w:val="center"/>
            <w:hideMark/>
          </w:tcPr>
          <w:p w:rsidRPr="00A45D93" w:rsidR="00A45D93" w:rsidP="00A45D93" w:rsidRDefault="00A45D93" w14:paraId="20C30908" w14:textId="77777777">
            <w:pPr>
              <w:spacing w:after="0" w:line="240" w:lineRule="auto"/>
              <w:rPr>
                <w:rFonts w:eastAsia="Times New Roman" w:cs="Arial"/>
                <w:b/>
                <w:bCs/>
                <w:color w:val="FFFFFF"/>
                <w:lang w:eastAsia="en-GB"/>
              </w:rPr>
            </w:pPr>
            <w:r w:rsidRPr="00A45D93">
              <w:rPr>
                <w:rFonts w:eastAsia="Times New Roman" w:cs="Arial"/>
                <w:b/>
                <w:bCs/>
                <w:color w:val="FFFFFF"/>
                <w:lang w:eastAsia="en-GB"/>
              </w:rPr>
              <w:t>Dental Specialty Training</w:t>
            </w:r>
          </w:p>
        </w:tc>
        <w:tc>
          <w:tcPr>
            <w:tcW w:w="426" w:type="pct"/>
            <w:tcBorders>
              <w:top w:val="nil"/>
              <w:left w:val="nil"/>
              <w:bottom w:val="single" w:color="FFFFFF" w:sz="8" w:space="0"/>
              <w:right w:val="single" w:color="FFFFFF" w:sz="8" w:space="0"/>
            </w:tcBorders>
            <w:shd w:val="clear" w:color="000000" w:fill="BDD6EE"/>
            <w:vAlign w:val="center"/>
            <w:hideMark/>
          </w:tcPr>
          <w:p w:rsidRPr="00A45D93" w:rsidR="00A45D93" w:rsidP="00A45D93" w:rsidRDefault="00A45D93" w14:paraId="753E362B"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38</w:t>
            </w:r>
          </w:p>
        </w:tc>
        <w:tc>
          <w:tcPr>
            <w:tcW w:w="436" w:type="pct"/>
            <w:tcBorders>
              <w:top w:val="nil"/>
              <w:left w:val="nil"/>
              <w:bottom w:val="single" w:color="FFFFFF" w:sz="8" w:space="0"/>
              <w:right w:val="single" w:color="325083" w:sz="18" w:space="0"/>
            </w:tcBorders>
            <w:shd w:val="clear" w:color="000000" w:fill="BDD6EE"/>
            <w:vAlign w:val="center"/>
            <w:hideMark/>
          </w:tcPr>
          <w:p w:rsidRPr="00A45D93" w:rsidR="00A45D93" w:rsidP="00A45D93" w:rsidRDefault="00A45D93" w14:paraId="6EB10DA6"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38</w:t>
            </w:r>
          </w:p>
        </w:tc>
        <w:tc>
          <w:tcPr>
            <w:tcW w:w="422" w:type="pct"/>
            <w:tcBorders>
              <w:top w:val="nil"/>
              <w:left w:val="single" w:color="325083" w:sz="18" w:space="0"/>
              <w:bottom w:val="single" w:color="FFFFFF" w:sz="8" w:space="0"/>
              <w:right w:val="single" w:color="auto" w:sz="8" w:space="0"/>
            </w:tcBorders>
            <w:shd w:val="clear" w:color="000000" w:fill="BDD6EE"/>
            <w:vAlign w:val="center"/>
            <w:hideMark/>
          </w:tcPr>
          <w:p w:rsidRPr="00A45D93" w:rsidR="00A45D93" w:rsidP="00A45D93" w:rsidRDefault="00A45D93" w14:paraId="1965873A"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38</w:t>
            </w:r>
          </w:p>
        </w:tc>
        <w:tc>
          <w:tcPr>
            <w:tcW w:w="422" w:type="pct"/>
            <w:tcBorders>
              <w:top w:val="nil"/>
              <w:left w:val="single" w:color="002060" w:sz="8" w:space="0"/>
              <w:bottom w:val="single" w:color="FFFFFF" w:sz="8" w:space="0"/>
              <w:right w:val="single" w:color="325083" w:sz="18" w:space="0"/>
            </w:tcBorders>
            <w:shd w:val="clear" w:color="000000" w:fill="BDD6EE"/>
            <w:vAlign w:val="center"/>
            <w:hideMark/>
          </w:tcPr>
          <w:p w:rsidRPr="00A45D93" w:rsidR="00A45D93" w:rsidP="00A45D93" w:rsidRDefault="00A45D93" w14:paraId="67018187"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38</w:t>
            </w:r>
          </w:p>
        </w:tc>
        <w:tc>
          <w:tcPr>
            <w:tcW w:w="2565"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A45D93" w:rsidP="00CF6034" w:rsidRDefault="00A45D93" w14:paraId="3FD3007E" w14:textId="77777777">
            <w:pPr>
              <w:pStyle w:val="ListParagraph"/>
              <w:numPr>
                <w:ilvl w:val="0"/>
                <w:numId w:val="141"/>
              </w:numPr>
              <w:spacing w:after="0" w:line="240" w:lineRule="auto"/>
              <w:rPr>
                <w:rFonts w:eastAsia="Times New Roman" w:cs="Arial"/>
                <w:color w:val="000000"/>
                <w:lang w:eastAsia="en-GB"/>
              </w:rPr>
            </w:pPr>
            <w:r w:rsidRPr="00CF6034">
              <w:rPr>
                <w:rFonts w:eastAsia="Times New Roman" w:cs="Arial"/>
                <w:color w:val="000000"/>
                <w:lang w:eastAsia="en-GB"/>
              </w:rPr>
              <w:t xml:space="preserve">Maintain training places to 2024-25 level </w:t>
            </w:r>
          </w:p>
        </w:tc>
      </w:tr>
      <w:tr w:rsidRPr="00A45D93" w:rsidR="00A45D93" w:rsidTr="00B91BDA" w14:paraId="12209E23" w14:textId="77777777">
        <w:trPr>
          <w:trHeight w:val="915"/>
        </w:trPr>
        <w:tc>
          <w:tcPr>
            <w:tcW w:w="729" w:type="pct"/>
            <w:tcBorders>
              <w:top w:val="nil"/>
              <w:left w:val="single" w:color="FFFFFF" w:sz="8" w:space="0"/>
              <w:bottom w:val="single" w:color="FFFFFF" w:sz="8" w:space="0"/>
              <w:right w:val="single" w:color="FFFFFF" w:sz="8" w:space="0"/>
            </w:tcBorders>
            <w:shd w:val="clear" w:color="000000" w:fill="5B9BD5"/>
            <w:vAlign w:val="center"/>
            <w:hideMark/>
          </w:tcPr>
          <w:p w:rsidRPr="00A45D93" w:rsidR="00A45D93" w:rsidP="00A45D93" w:rsidRDefault="00A45D93" w14:paraId="1048FA00" w14:textId="77777777">
            <w:pPr>
              <w:spacing w:after="0" w:line="240" w:lineRule="auto"/>
              <w:rPr>
                <w:rFonts w:eastAsia="Times New Roman" w:cs="Arial"/>
                <w:b/>
                <w:bCs/>
                <w:color w:val="FFFFFF"/>
                <w:lang w:eastAsia="en-GB"/>
              </w:rPr>
            </w:pPr>
            <w:r w:rsidRPr="00A45D93">
              <w:rPr>
                <w:rFonts w:eastAsia="Times New Roman" w:cs="Arial"/>
                <w:b/>
                <w:bCs/>
                <w:color w:val="FFFFFF"/>
                <w:lang w:eastAsia="en-GB"/>
              </w:rPr>
              <w:t>Welsh Dental Therapist Foundation Training</w:t>
            </w:r>
          </w:p>
        </w:tc>
        <w:tc>
          <w:tcPr>
            <w:tcW w:w="426" w:type="pct"/>
            <w:tcBorders>
              <w:top w:val="nil"/>
              <w:left w:val="nil"/>
              <w:bottom w:val="single" w:color="FFFFFF" w:sz="8" w:space="0"/>
              <w:right w:val="single" w:color="FFFFFF" w:sz="8" w:space="0"/>
            </w:tcBorders>
            <w:shd w:val="clear" w:color="000000" w:fill="DEEAF6"/>
            <w:vAlign w:val="center"/>
            <w:hideMark/>
          </w:tcPr>
          <w:p w:rsidRPr="00A45D93" w:rsidR="00A45D93" w:rsidP="00A45D93" w:rsidRDefault="00A45D93" w14:paraId="5AAB9C8D"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20</w:t>
            </w:r>
          </w:p>
        </w:tc>
        <w:tc>
          <w:tcPr>
            <w:tcW w:w="436" w:type="pct"/>
            <w:tcBorders>
              <w:top w:val="nil"/>
              <w:left w:val="nil"/>
              <w:bottom w:val="single" w:color="FFFFFF" w:sz="8" w:space="0"/>
              <w:right w:val="single" w:color="325083" w:sz="18" w:space="0"/>
            </w:tcBorders>
            <w:shd w:val="clear" w:color="000000" w:fill="DEEAF6"/>
            <w:vAlign w:val="center"/>
            <w:hideMark/>
          </w:tcPr>
          <w:p w:rsidRPr="00A45D93" w:rsidR="00A45D93" w:rsidP="00A45D93" w:rsidRDefault="00A45D93" w14:paraId="04A1C32A"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16</w:t>
            </w:r>
          </w:p>
        </w:tc>
        <w:tc>
          <w:tcPr>
            <w:tcW w:w="422" w:type="pct"/>
            <w:tcBorders>
              <w:top w:val="nil"/>
              <w:left w:val="single" w:color="325083" w:sz="18" w:space="0"/>
              <w:bottom w:val="single" w:color="FFFFFF" w:sz="8" w:space="0"/>
              <w:right w:val="single" w:color="auto" w:sz="8" w:space="0"/>
            </w:tcBorders>
            <w:shd w:val="clear" w:color="000000" w:fill="DEEAF6"/>
            <w:vAlign w:val="center"/>
            <w:hideMark/>
          </w:tcPr>
          <w:p w:rsidRPr="00A45D93" w:rsidR="00A45D93" w:rsidP="00A45D93" w:rsidRDefault="00A45D93" w14:paraId="4CC8D1FD"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20</w:t>
            </w:r>
          </w:p>
        </w:tc>
        <w:tc>
          <w:tcPr>
            <w:tcW w:w="422" w:type="pct"/>
            <w:tcBorders>
              <w:top w:val="nil"/>
              <w:left w:val="single" w:color="002060" w:sz="8" w:space="0"/>
              <w:bottom w:val="single" w:color="FFFFFF" w:sz="8" w:space="0"/>
              <w:right w:val="single" w:color="325083" w:sz="18" w:space="0"/>
            </w:tcBorders>
            <w:shd w:val="clear" w:color="000000" w:fill="DEEAF6"/>
            <w:vAlign w:val="center"/>
            <w:hideMark/>
          </w:tcPr>
          <w:p w:rsidRPr="00A45D93" w:rsidR="00A45D93" w:rsidP="00A45D93" w:rsidRDefault="00A45D93" w14:paraId="4F2CA56F"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16</w:t>
            </w:r>
          </w:p>
        </w:tc>
        <w:tc>
          <w:tcPr>
            <w:tcW w:w="2565"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A45D93" w:rsidP="00CF6034" w:rsidRDefault="00A45D93" w14:paraId="7ED37AF2" w14:textId="77777777">
            <w:pPr>
              <w:pStyle w:val="ListParagraph"/>
              <w:numPr>
                <w:ilvl w:val="0"/>
                <w:numId w:val="141"/>
              </w:numPr>
              <w:spacing w:after="0" w:line="240" w:lineRule="auto"/>
              <w:rPr>
                <w:rFonts w:eastAsia="Times New Roman" w:cs="Arial"/>
                <w:color w:val="000000"/>
                <w:lang w:eastAsia="en-GB"/>
              </w:rPr>
            </w:pPr>
            <w:r w:rsidRPr="00CF6034">
              <w:rPr>
                <w:rFonts w:eastAsia="Times New Roman" w:cs="Arial"/>
                <w:color w:val="000000"/>
                <w:lang w:eastAsia="en-GB"/>
              </w:rPr>
              <w:t>Maintain training places to 2024-25 level</w:t>
            </w:r>
          </w:p>
        </w:tc>
      </w:tr>
      <w:tr w:rsidRPr="00A45D93" w:rsidR="00A45D93" w:rsidTr="00B91BDA" w14:paraId="17A966D2" w14:textId="77777777">
        <w:trPr>
          <w:trHeight w:val="615"/>
        </w:trPr>
        <w:tc>
          <w:tcPr>
            <w:tcW w:w="729" w:type="pct"/>
            <w:tcBorders>
              <w:top w:val="nil"/>
              <w:left w:val="single" w:color="FFFFFF" w:sz="8" w:space="0"/>
              <w:bottom w:val="single" w:color="FFFFFF" w:sz="8" w:space="0"/>
              <w:right w:val="single" w:color="FFFFFF" w:sz="8" w:space="0"/>
            </w:tcBorders>
            <w:shd w:val="clear" w:color="000000" w:fill="5B9BD5"/>
            <w:vAlign w:val="center"/>
            <w:hideMark/>
          </w:tcPr>
          <w:p w:rsidRPr="00A45D93" w:rsidR="00A45D93" w:rsidP="00A45D93" w:rsidRDefault="00A45D93" w14:paraId="085F60E3" w14:textId="77777777">
            <w:pPr>
              <w:spacing w:after="0" w:line="240" w:lineRule="auto"/>
              <w:rPr>
                <w:rFonts w:eastAsia="Times New Roman" w:cs="Arial"/>
                <w:b/>
                <w:bCs/>
                <w:color w:val="FFFFFF"/>
                <w:lang w:eastAsia="en-GB"/>
              </w:rPr>
            </w:pPr>
            <w:r w:rsidRPr="00A45D93">
              <w:rPr>
                <w:rFonts w:eastAsia="Times New Roman" w:cs="Arial"/>
                <w:b/>
                <w:bCs/>
                <w:color w:val="FFFFFF"/>
                <w:lang w:eastAsia="en-GB"/>
              </w:rPr>
              <w:t>Diploma HE Dental Hygiene</w:t>
            </w:r>
          </w:p>
        </w:tc>
        <w:tc>
          <w:tcPr>
            <w:tcW w:w="426" w:type="pct"/>
            <w:tcBorders>
              <w:top w:val="nil"/>
              <w:left w:val="nil"/>
              <w:bottom w:val="single" w:color="FFFFFF" w:sz="8" w:space="0"/>
              <w:right w:val="single" w:color="FFFFFF" w:sz="8" w:space="0"/>
            </w:tcBorders>
            <w:shd w:val="clear" w:color="000000" w:fill="BDD6EE"/>
            <w:vAlign w:val="center"/>
            <w:hideMark/>
          </w:tcPr>
          <w:p w:rsidRPr="00A45D93" w:rsidR="00A45D93" w:rsidP="00A45D93" w:rsidRDefault="00A45D93" w14:paraId="4E149278"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31</w:t>
            </w:r>
          </w:p>
        </w:tc>
        <w:tc>
          <w:tcPr>
            <w:tcW w:w="436" w:type="pct"/>
            <w:tcBorders>
              <w:top w:val="nil"/>
              <w:left w:val="nil"/>
              <w:bottom w:val="single" w:color="FFFFFF" w:sz="8" w:space="0"/>
              <w:right w:val="single" w:color="325083" w:sz="18" w:space="0"/>
            </w:tcBorders>
            <w:shd w:val="clear" w:color="000000" w:fill="BDD6EE"/>
            <w:vAlign w:val="center"/>
            <w:hideMark/>
          </w:tcPr>
          <w:p w:rsidRPr="00A45D93" w:rsidR="00A45D93" w:rsidP="00A45D93" w:rsidRDefault="00A45D93" w14:paraId="0643F3AB"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30</w:t>
            </w:r>
          </w:p>
        </w:tc>
        <w:tc>
          <w:tcPr>
            <w:tcW w:w="422" w:type="pct"/>
            <w:tcBorders>
              <w:top w:val="nil"/>
              <w:left w:val="single" w:color="325083" w:sz="18" w:space="0"/>
              <w:bottom w:val="single" w:color="FFFFFF" w:sz="8" w:space="0"/>
              <w:right w:val="single" w:color="auto" w:sz="8" w:space="0"/>
            </w:tcBorders>
            <w:shd w:val="clear" w:color="000000" w:fill="BDD6EE"/>
            <w:vAlign w:val="center"/>
            <w:hideMark/>
          </w:tcPr>
          <w:p w:rsidRPr="00A45D93" w:rsidR="00A45D93" w:rsidP="00A45D93" w:rsidRDefault="00A45D93" w14:paraId="77E79413"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30</w:t>
            </w:r>
          </w:p>
        </w:tc>
        <w:tc>
          <w:tcPr>
            <w:tcW w:w="422" w:type="pct"/>
            <w:tcBorders>
              <w:top w:val="nil"/>
              <w:left w:val="single" w:color="002060" w:sz="8" w:space="0"/>
              <w:bottom w:val="single" w:color="FFFFFF" w:sz="8" w:space="0"/>
              <w:right w:val="single" w:color="325083" w:sz="18" w:space="0"/>
            </w:tcBorders>
            <w:shd w:val="clear" w:color="000000" w:fill="BDD6EE"/>
            <w:vAlign w:val="center"/>
            <w:hideMark/>
          </w:tcPr>
          <w:p w:rsidRPr="00A45D93" w:rsidR="00A45D93" w:rsidP="00A45D93" w:rsidRDefault="00A45D93" w14:paraId="0A289C82"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30</w:t>
            </w:r>
          </w:p>
        </w:tc>
        <w:tc>
          <w:tcPr>
            <w:tcW w:w="2565"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A45D93" w:rsidP="00CF6034" w:rsidRDefault="00A45D93" w14:paraId="5308E797" w14:textId="77777777">
            <w:pPr>
              <w:pStyle w:val="ListParagraph"/>
              <w:numPr>
                <w:ilvl w:val="0"/>
                <w:numId w:val="141"/>
              </w:numPr>
              <w:spacing w:after="0" w:line="240" w:lineRule="auto"/>
              <w:rPr>
                <w:rFonts w:eastAsia="Times New Roman" w:cs="Arial"/>
                <w:color w:val="000000"/>
                <w:lang w:eastAsia="en-GB"/>
              </w:rPr>
            </w:pPr>
            <w:r w:rsidRPr="00CF6034">
              <w:rPr>
                <w:rFonts w:eastAsia="Times New Roman" w:cs="Arial"/>
                <w:color w:val="000000"/>
                <w:lang w:eastAsia="en-GB"/>
              </w:rPr>
              <w:t xml:space="preserve">Maintain training places to 2024-25 level.  </w:t>
            </w:r>
          </w:p>
        </w:tc>
      </w:tr>
      <w:tr w:rsidRPr="00A45D93" w:rsidR="00A45D93" w:rsidTr="00B91BDA" w14:paraId="2EAF68A3" w14:textId="77777777">
        <w:trPr>
          <w:trHeight w:val="615"/>
        </w:trPr>
        <w:tc>
          <w:tcPr>
            <w:tcW w:w="729" w:type="pct"/>
            <w:tcBorders>
              <w:top w:val="nil"/>
              <w:left w:val="single" w:color="FFFFFF" w:sz="8" w:space="0"/>
              <w:bottom w:val="single" w:color="FFFFFF" w:sz="8" w:space="0"/>
              <w:right w:val="single" w:color="FFFFFF" w:sz="8" w:space="0"/>
            </w:tcBorders>
            <w:shd w:val="clear" w:color="000000" w:fill="5B9BD5"/>
            <w:vAlign w:val="center"/>
            <w:hideMark/>
          </w:tcPr>
          <w:p w:rsidRPr="00A45D93" w:rsidR="00A45D93" w:rsidP="00A45D93" w:rsidRDefault="00A45D93" w14:paraId="58DA4D65" w14:textId="77777777">
            <w:pPr>
              <w:spacing w:after="0" w:line="240" w:lineRule="auto"/>
              <w:rPr>
                <w:rFonts w:eastAsia="Times New Roman" w:cs="Arial"/>
                <w:b/>
                <w:bCs/>
                <w:color w:val="FFFFFF"/>
                <w:lang w:eastAsia="en-GB"/>
              </w:rPr>
            </w:pPr>
            <w:r w:rsidRPr="00A45D93">
              <w:rPr>
                <w:rFonts w:eastAsia="Times New Roman" w:cs="Arial"/>
                <w:b/>
                <w:bCs/>
                <w:color w:val="FFFFFF"/>
                <w:lang w:eastAsia="en-GB"/>
              </w:rPr>
              <w:t>BSc Dental Hygiene and Therapy (3 year)</w:t>
            </w:r>
          </w:p>
        </w:tc>
        <w:tc>
          <w:tcPr>
            <w:tcW w:w="426" w:type="pct"/>
            <w:tcBorders>
              <w:top w:val="nil"/>
              <w:left w:val="nil"/>
              <w:bottom w:val="single" w:color="FFFFFF" w:sz="8" w:space="0"/>
              <w:right w:val="single" w:color="FFFFFF" w:sz="8" w:space="0"/>
            </w:tcBorders>
            <w:shd w:val="clear" w:color="000000" w:fill="DEEAF6"/>
            <w:vAlign w:val="center"/>
            <w:hideMark/>
          </w:tcPr>
          <w:p w:rsidRPr="00A45D93" w:rsidR="00A45D93" w:rsidP="00A45D93" w:rsidRDefault="00A45D93" w14:paraId="49D803FE"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18</w:t>
            </w:r>
          </w:p>
        </w:tc>
        <w:tc>
          <w:tcPr>
            <w:tcW w:w="436" w:type="pct"/>
            <w:tcBorders>
              <w:top w:val="nil"/>
              <w:left w:val="nil"/>
              <w:bottom w:val="single" w:color="FFFFFF" w:sz="8" w:space="0"/>
              <w:right w:val="single" w:color="325083" w:sz="18" w:space="0"/>
            </w:tcBorders>
            <w:shd w:val="clear" w:color="000000" w:fill="DEEAF6"/>
            <w:vAlign w:val="center"/>
            <w:hideMark/>
          </w:tcPr>
          <w:p w:rsidRPr="00A45D93" w:rsidR="00A45D93" w:rsidP="00A45D93" w:rsidRDefault="00A45D93" w14:paraId="7F1DFB1D"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24</w:t>
            </w:r>
          </w:p>
        </w:tc>
        <w:tc>
          <w:tcPr>
            <w:tcW w:w="422" w:type="pct"/>
            <w:tcBorders>
              <w:top w:val="nil"/>
              <w:left w:val="single" w:color="325083" w:sz="18" w:space="0"/>
              <w:bottom w:val="single" w:color="FFFFFF" w:sz="8" w:space="0"/>
              <w:right w:val="single" w:color="auto" w:sz="8" w:space="0"/>
            </w:tcBorders>
            <w:shd w:val="clear" w:color="000000" w:fill="DEEAF6"/>
            <w:vAlign w:val="center"/>
            <w:hideMark/>
          </w:tcPr>
          <w:p w:rsidRPr="00A45D93" w:rsidR="00A45D93" w:rsidP="00A45D93" w:rsidRDefault="00A45D93" w14:paraId="3C37918E"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30</w:t>
            </w:r>
          </w:p>
        </w:tc>
        <w:tc>
          <w:tcPr>
            <w:tcW w:w="422" w:type="pct"/>
            <w:tcBorders>
              <w:top w:val="nil"/>
              <w:left w:val="single" w:color="002060" w:sz="8" w:space="0"/>
              <w:bottom w:val="single" w:color="FFFFFF" w:sz="8" w:space="0"/>
              <w:right w:val="single" w:color="325083" w:sz="18" w:space="0"/>
            </w:tcBorders>
            <w:shd w:val="clear" w:color="000000" w:fill="DEEAF6"/>
            <w:vAlign w:val="center"/>
            <w:hideMark/>
          </w:tcPr>
          <w:p w:rsidRPr="00A45D93" w:rsidR="00A45D93" w:rsidP="00A45D93" w:rsidRDefault="00A45D93" w14:paraId="3AD7BE8A"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24</w:t>
            </w:r>
          </w:p>
        </w:tc>
        <w:tc>
          <w:tcPr>
            <w:tcW w:w="2565"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A45D93" w:rsidP="00CF6034" w:rsidRDefault="00A45D93" w14:paraId="01B598B1" w14:textId="77777777">
            <w:pPr>
              <w:pStyle w:val="ListParagraph"/>
              <w:numPr>
                <w:ilvl w:val="0"/>
                <w:numId w:val="141"/>
              </w:numPr>
              <w:spacing w:after="0" w:line="240" w:lineRule="auto"/>
              <w:rPr>
                <w:rFonts w:eastAsia="Times New Roman" w:cs="Arial"/>
                <w:color w:val="000000"/>
                <w:lang w:eastAsia="en-GB"/>
              </w:rPr>
            </w:pPr>
            <w:r w:rsidRPr="00CF6034">
              <w:rPr>
                <w:rFonts w:eastAsia="Times New Roman" w:cs="Arial"/>
                <w:color w:val="000000"/>
                <w:lang w:eastAsia="en-GB"/>
              </w:rPr>
              <w:t xml:space="preserve">Maintain training places to 2024-25 level.  </w:t>
            </w:r>
          </w:p>
        </w:tc>
      </w:tr>
      <w:tr w:rsidRPr="00A45D93" w:rsidR="00A45D93" w:rsidTr="00B91BDA" w14:paraId="221ABF64" w14:textId="77777777">
        <w:trPr>
          <w:trHeight w:val="915"/>
        </w:trPr>
        <w:tc>
          <w:tcPr>
            <w:tcW w:w="729" w:type="pct"/>
            <w:tcBorders>
              <w:top w:val="nil"/>
              <w:left w:val="single" w:color="FFFFFF" w:sz="8" w:space="0"/>
              <w:bottom w:val="single" w:color="FFFFFF" w:sz="8" w:space="0"/>
              <w:right w:val="single" w:color="FFFFFF" w:sz="8" w:space="0"/>
            </w:tcBorders>
            <w:shd w:val="clear" w:color="000000" w:fill="5B9BD5"/>
            <w:vAlign w:val="center"/>
            <w:hideMark/>
          </w:tcPr>
          <w:p w:rsidRPr="00A45D93" w:rsidR="00A45D93" w:rsidP="00A45D93" w:rsidRDefault="00A45D93" w14:paraId="1A4E00BF" w14:textId="77777777">
            <w:pPr>
              <w:spacing w:after="0" w:line="240" w:lineRule="auto"/>
              <w:rPr>
                <w:rFonts w:eastAsia="Times New Roman" w:cs="Arial"/>
                <w:b/>
                <w:bCs/>
                <w:color w:val="FFFFFF"/>
                <w:lang w:eastAsia="en-GB"/>
              </w:rPr>
            </w:pPr>
            <w:r w:rsidRPr="00A45D93">
              <w:rPr>
                <w:rFonts w:eastAsia="Times New Roman" w:cs="Arial"/>
                <w:b/>
                <w:bCs/>
                <w:color w:val="FFFFFF"/>
                <w:lang w:eastAsia="en-GB"/>
              </w:rPr>
              <w:t>BSc Dental Hygiene and Therapy (1 year) NEW 2025</w:t>
            </w:r>
          </w:p>
        </w:tc>
        <w:tc>
          <w:tcPr>
            <w:tcW w:w="426" w:type="pct"/>
            <w:tcBorders>
              <w:top w:val="nil"/>
              <w:left w:val="nil"/>
              <w:bottom w:val="single" w:color="FFFFFF" w:sz="8" w:space="0"/>
              <w:right w:val="single" w:color="FFFFFF" w:sz="8" w:space="0"/>
            </w:tcBorders>
            <w:shd w:val="clear" w:color="000000" w:fill="BDD6EE"/>
            <w:vAlign w:val="center"/>
            <w:hideMark/>
          </w:tcPr>
          <w:p w:rsidRPr="00A45D93" w:rsidR="00A45D93" w:rsidP="00A45D93" w:rsidRDefault="00A45D93" w14:paraId="3D7F6D76"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N/A</w:t>
            </w:r>
          </w:p>
        </w:tc>
        <w:tc>
          <w:tcPr>
            <w:tcW w:w="436" w:type="pct"/>
            <w:tcBorders>
              <w:top w:val="nil"/>
              <w:left w:val="nil"/>
              <w:bottom w:val="single" w:color="FFFFFF" w:sz="8" w:space="0"/>
              <w:right w:val="single" w:color="325083" w:sz="18" w:space="0"/>
            </w:tcBorders>
            <w:shd w:val="clear" w:color="000000" w:fill="BDD6EE"/>
            <w:vAlign w:val="center"/>
            <w:hideMark/>
          </w:tcPr>
          <w:p w:rsidRPr="00A45D93" w:rsidR="00A45D93" w:rsidP="00A45D93" w:rsidRDefault="00A45D93" w14:paraId="5C972C0B" w14:textId="77777777">
            <w:pPr>
              <w:spacing w:after="0" w:line="240" w:lineRule="auto"/>
              <w:jc w:val="center"/>
              <w:rPr>
                <w:rFonts w:eastAsia="Times New Roman" w:cs="Arial"/>
                <w:i/>
                <w:iCs/>
                <w:color w:val="000000"/>
                <w:lang w:eastAsia="en-GB"/>
              </w:rPr>
            </w:pPr>
            <w:r w:rsidRPr="00A45D93">
              <w:rPr>
                <w:rFonts w:eastAsia="Times New Roman" w:cs="Arial"/>
                <w:i/>
                <w:iCs/>
                <w:color w:val="000000"/>
                <w:lang w:eastAsia="en-GB"/>
              </w:rPr>
              <w:t>N/A</w:t>
            </w:r>
          </w:p>
        </w:tc>
        <w:tc>
          <w:tcPr>
            <w:tcW w:w="422" w:type="pct"/>
            <w:tcBorders>
              <w:top w:val="nil"/>
              <w:left w:val="single" w:color="325083" w:sz="18" w:space="0"/>
              <w:bottom w:val="single" w:color="325083" w:sz="18" w:space="0"/>
              <w:right w:val="single" w:color="auto" w:sz="8" w:space="0"/>
            </w:tcBorders>
            <w:shd w:val="clear" w:color="000000" w:fill="BDD6EE"/>
            <w:vAlign w:val="center"/>
            <w:hideMark/>
          </w:tcPr>
          <w:p w:rsidRPr="00A45D93" w:rsidR="00A45D93" w:rsidP="00A45D93" w:rsidRDefault="00A45D93" w14:paraId="2E819C95"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15</w:t>
            </w:r>
          </w:p>
        </w:tc>
        <w:tc>
          <w:tcPr>
            <w:tcW w:w="422" w:type="pct"/>
            <w:tcBorders>
              <w:top w:val="nil"/>
              <w:left w:val="single" w:color="002060" w:sz="8" w:space="0"/>
              <w:bottom w:val="single" w:color="325083" w:sz="18" w:space="0"/>
              <w:right w:val="single" w:color="325083" w:sz="18" w:space="0"/>
            </w:tcBorders>
            <w:shd w:val="clear" w:color="000000" w:fill="BDD6EE"/>
            <w:vAlign w:val="center"/>
            <w:hideMark/>
          </w:tcPr>
          <w:p w:rsidRPr="00A45D93" w:rsidR="00A45D93" w:rsidP="00A45D93" w:rsidRDefault="00A45D93" w14:paraId="3D60B9E6" w14:textId="77777777">
            <w:pPr>
              <w:spacing w:after="0" w:line="240" w:lineRule="auto"/>
              <w:jc w:val="center"/>
              <w:rPr>
                <w:rFonts w:eastAsia="Times New Roman" w:cs="Arial"/>
                <w:b/>
                <w:bCs/>
                <w:color w:val="000000"/>
                <w:lang w:eastAsia="en-GB"/>
              </w:rPr>
            </w:pPr>
            <w:r w:rsidRPr="00A45D93">
              <w:rPr>
                <w:rFonts w:eastAsia="Times New Roman" w:cs="Arial"/>
                <w:b/>
                <w:bCs/>
                <w:color w:val="000000"/>
                <w:lang w:eastAsia="en-GB"/>
              </w:rPr>
              <w:t>To be agreed*</w:t>
            </w:r>
          </w:p>
        </w:tc>
        <w:tc>
          <w:tcPr>
            <w:tcW w:w="2565"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A45D93" w:rsidP="00CF6034" w:rsidRDefault="00A45D93" w14:paraId="42C8881E" w14:textId="77777777">
            <w:pPr>
              <w:pStyle w:val="ListParagraph"/>
              <w:numPr>
                <w:ilvl w:val="0"/>
                <w:numId w:val="141"/>
              </w:numPr>
              <w:spacing w:after="0" w:line="240" w:lineRule="auto"/>
              <w:rPr>
                <w:rFonts w:eastAsia="Times New Roman" w:cs="Arial"/>
                <w:color w:val="000000"/>
                <w:lang w:eastAsia="en-GB"/>
              </w:rPr>
            </w:pPr>
            <w:r w:rsidRPr="00CF6034">
              <w:rPr>
                <w:rFonts w:eastAsia="Times New Roman" w:cs="Arial"/>
                <w:color w:val="000000"/>
                <w:lang w:eastAsia="en-GB"/>
              </w:rPr>
              <w:t>This is a conversion programme contracted to meet increase in workforce</w:t>
            </w:r>
          </w:p>
        </w:tc>
      </w:tr>
    </w:tbl>
    <w:p w:rsidRPr="000D0E34" w:rsidR="0084582C" w:rsidP="0084582C" w:rsidRDefault="0084582C" w14:paraId="5DDC4C8E" w14:textId="77777777">
      <w:pPr>
        <w:pStyle w:val="MainBodyText"/>
        <w:spacing w:after="0"/>
        <w:jc w:val="left"/>
        <w:rPr>
          <w:b/>
          <w:bCs/>
          <w:sz w:val="20"/>
          <w:szCs w:val="20"/>
        </w:rPr>
      </w:pPr>
      <w:bookmarkStart w:name="_Toc136870238" w:id="62"/>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p w:rsidRPr="007367B2" w:rsidR="00047140" w:rsidP="007367B2" w:rsidRDefault="00047140" w14:paraId="7FC4E66D" w14:textId="77777777">
      <w:pPr>
        <w:pStyle w:val="HeadingLevel2"/>
        <w:numPr>
          <w:ilvl w:val="0"/>
          <w:numId w:val="0"/>
        </w:numPr>
        <w:spacing w:after="0"/>
        <w:outlineLvl w:val="9"/>
        <w:rPr>
          <w:b w:val="0"/>
        </w:rPr>
      </w:pPr>
    </w:p>
    <w:p w:rsidRPr="00E62FC1" w:rsidR="00D32080" w:rsidP="00C54202" w:rsidRDefault="00D32080" w14:paraId="3D060851" w14:textId="77777777">
      <w:pPr>
        <w:pStyle w:val="HeadingLevel2"/>
        <w:keepNext/>
        <w:keepLines/>
        <w:ind w:left="567" w:hanging="567"/>
        <w:rPr>
          <w:b w:val="0"/>
          <w:bCs w:val="0"/>
        </w:rPr>
      </w:pPr>
      <w:bookmarkStart w:name="_Toc171605587" w:id="63"/>
      <w:bookmarkStart w:name="_Toc172533635" w:id="64"/>
      <w:bookmarkEnd w:id="62"/>
      <w:r w:rsidRPr="00E62FC1">
        <w:t>Pharmacy</w:t>
      </w:r>
      <w:bookmarkEnd w:id="63"/>
      <w:bookmarkEnd w:id="64"/>
    </w:p>
    <w:p w:rsidRPr="00E62FC1" w:rsidR="00D32080" w:rsidP="00C54202" w:rsidRDefault="00D32080" w14:paraId="2B79E019" w14:textId="441FBF61">
      <w:pPr>
        <w:keepNext/>
        <w:keepLines/>
        <w:spacing w:after="120" w:line="240" w:lineRule="auto"/>
        <w:rPr>
          <w:rFonts w:cs="Arial"/>
        </w:rPr>
      </w:pPr>
      <w:r w:rsidRPr="00E62FC1">
        <w:rPr>
          <w:rFonts w:cs="Arial"/>
        </w:rPr>
        <w:t xml:space="preserve">Our recommendations </w:t>
      </w:r>
      <w:r w:rsidR="00380D33">
        <w:rPr>
          <w:rFonts w:cs="Arial"/>
        </w:rPr>
        <w:t xml:space="preserve">are </w:t>
      </w:r>
      <w:r w:rsidRPr="00E62FC1">
        <w:rPr>
          <w:rFonts w:cs="Arial"/>
        </w:rPr>
        <w:t xml:space="preserve">to support the implementation of the </w:t>
      </w:r>
      <w:hyperlink w:history="1" r:id="rId26">
        <w:r w:rsidRPr="002108FB">
          <w:rPr>
            <w:rStyle w:val="Hyperlink"/>
            <w:rFonts w:cs="Arial"/>
          </w:rPr>
          <w:t>Strategic Pharmacy Workforce Plan</w:t>
        </w:r>
      </w:hyperlink>
      <w:r>
        <w:rPr>
          <w:rFonts w:cs="Arial"/>
        </w:rPr>
        <w:t>.</w:t>
      </w:r>
    </w:p>
    <w:p w:rsidR="00D32080" w:rsidP="00C54202" w:rsidRDefault="00D32080" w14:paraId="7D96DC4C" w14:textId="16C036F0">
      <w:pPr>
        <w:spacing w:after="120" w:line="240" w:lineRule="auto"/>
        <w:jc w:val="both"/>
        <w:rPr>
          <w:rFonts w:cs="Arial"/>
        </w:rPr>
      </w:pPr>
      <w:r w:rsidRPr="00E62FC1">
        <w:rPr>
          <w:rFonts w:cs="Arial"/>
        </w:rPr>
        <w:t xml:space="preserve">Pharmacy is midway through a series of transformation projects to deliver the new </w:t>
      </w:r>
      <w:r w:rsidR="00F671DA">
        <w:rPr>
          <w:rFonts w:cs="Arial"/>
        </w:rPr>
        <w:t xml:space="preserve">standards for the </w:t>
      </w:r>
      <w:r w:rsidR="0058359D">
        <w:rPr>
          <w:rFonts w:cs="Arial"/>
        </w:rPr>
        <w:t>Initial Education and Train</w:t>
      </w:r>
      <w:r w:rsidR="00CC4185">
        <w:rPr>
          <w:rFonts w:cs="Arial"/>
        </w:rPr>
        <w:t>ing (</w:t>
      </w:r>
      <w:r w:rsidRPr="00E62FC1">
        <w:rPr>
          <w:rFonts w:cs="Arial"/>
        </w:rPr>
        <w:t>IET</w:t>
      </w:r>
      <w:r w:rsidR="00CC4185">
        <w:rPr>
          <w:rFonts w:cs="Arial"/>
        </w:rPr>
        <w:t>)</w:t>
      </w:r>
      <w:r w:rsidR="00F671DA">
        <w:rPr>
          <w:rFonts w:cs="Arial"/>
        </w:rPr>
        <w:t xml:space="preserve"> of Pharmacists</w:t>
      </w:r>
      <w:r w:rsidRPr="00E62FC1">
        <w:rPr>
          <w:rFonts w:cs="Arial"/>
        </w:rPr>
        <w:t>.  These recommendations are a key enabler to support transformation of the roles and contributions of pharmacists, pharmacy technicians and the wider pharmacy team.</w:t>
      </w:r>
    </w:p>
    <w:p w:rsidRPr="00F03F20" w:rsidR="00626EE1" w:rsidP="00626EE1" w:rsidRDefault="00626EE1" w14:paraId="01EC7D66" w14:textId="77777777">
      <w:pPr>
        <w:spacing w:after="0" w:line="240" w:lineRule="auto"/>
        <w:jc w:val="both"/>
        <w:rPr>
          <w:rFonts w:eastAsia="Calibri" w:cs="Arial"/>
        </w:rPr>
      </w:pPr>
      <w:r w:rsidRPr="00F03F20">
        <w:rPr>
          <w:rFonts w:eastAsia="Calibri" w:cs="Arial"/>
        </w:rPr>
        <w:t>Our analysis tells us these recommendations are the best way to support:</w:t>
      </w:r>
    </w:p>
    <w:p w:rsidRPr="00F03F20" w:rsidR="00626EE1" w:rsidP="002D6C78" w:rsidRDefault="00626EE1" w14:paraId="689363BB" w14:textId="77777777">
      <w:pPr>
        <w:pStyle w:val="ListParagraph"/>
        <w:numPr>
          <w:ilvl w:val="0"/>
          <w:numId w:val="54"/>
        </w:numPr>
        <w:spacing w:after="0" w:line="240" w:lineRule="auto"/>
        <w:contextualSpacing w:val="0"/>
        <w:jc w:val="both"/>
        <w:rPr>
          <w:rFonts w:eastAsia="Calibri" w:cs="Arial"/>
        </w:rPr>
      </w:pPr>
      <w:r w:rsidRPr="00F03F20">
        <w:rPr>
          <w:rFonts w:eastAsia="Calibri" w:cs="Arial"/>
        </w:rPr>
        <w:t>A prudent (affordable) pharmacy skills mix.</w:t>
      </w:r>
    </w:p>
    <w:p w:rsidRPr="00F03F20" w:rsidR="00626EE1" w:rsidP="002D6C78" w:rsidRDefault="00626EE1" w14:paraId="7965E72E" w14:textId="77777777">
      <w:pPr>
        <w:pStyle w:val="ListParagraph"/>
        <w:numPr>
          <w:ilvl w:val="0"/>
          <w:numId w:val="54"/>
        </w:numPr>
        <w:spacing w:after="0" w:line="240" w:lineRule="auto"/>
        <w:contextualSpacing w:val="0"/>
        <w:jc w:val="both"/>
        <w:rPr>
          <w:rFonts w:eastAsia="Calibri" w:cs="Arial"/>
        </w:rPr>
      </w:pPr>
      <w:r w:rsidRPr="00F03F20">
        <w:rPr>
          <w:rFonts w:eastAsia="Calibri" w:cs="Arial"/>
        </w:rPr>
        <w:t>Resources for clinical practice, professional leadership, developing others and research.</w:t>
      </w:r>
    </w:p>
    <w:p w:rsidRPr="00F03F20" w:rsidR="00626EE1" w:rsidP="002D6C78" w:rsidRDefault="00626EE1" w14:paraId="5562D648" w14:textId="77777777">
      <w:pPr>
        <w:pStyle w:val="ListParagraph"/>
        <w:numPr>
          <w:ilvl w:val="0"/>
          <w:numId w:val="54"/>
        </w:numPr>
        <w:spacing w:after="0" w:line="240" w:lineRule="auto"/>
        <w:contextualSpacing w:val="0"/>
        <w:jc w:val="both"/>
        <w:rPr>
          <w:rFonts w:eastAsia="Calibri" w:cs="Arial"/>
        </w:rPr>
      </w:pPr>
      <w:r w:rsidRPr="00F03F20">
        <w:rPr>
          <w:rFonts w:eastAsia="Calibri" w:cs="Arial"/>
        </w:rPr>
        <w:t>A workforce with multi-sector understanding.</w:t>
      </w:r>
    </w:p>
    <w:p w:rsidRPr="00F03F20" w:rsidR="00626EE1" w:rsidP="002D6C78" w:rsidRDefault="00626EE1" w14:paraId="4BC36AB0" w14:textId="77777777">
      <w:pPr>
        <w:pStyle w:val="ListParagraph"/>
        <w:numPr>
          <w:ilvl w:val="0"/>
          <w:numId w:val="54"/>
        </w:numPr>
        <w:spacing w:after="0" w:line="240" w:lineRule="auto"/>
        <w:contextualSpacing w:val="0"/>
        <w:jc w:val="both"/>
        <w:rPr>
          <w:rFonts w:eastAsia="Calibri" w:cs="Arial"/>
        </w:rPr>
      </w:pPr>
      <w:r w:rsidRPr="00F03F20">
        <w:rPr>
          <w:rFonts w:eastAsia="Calibri" w:cs="Arial"/>
        </w:rPr>
        <w:t>Pharmacy teams better positioned in multi-professional models to directly impact care.</w:t>
      </w:r>
    </w:p>
    <w:p w:rsidRPr="00F03F20" w:rsidR="00626EE1" w:rsidP="002D6C78" w:rsidRDefault="00626EE1" w14:paraId="22E0B64F" w14:textId="29408C15">
      <w:pPr>
        <w:pStyle w:val="ListParagraph"/>
        <w:numPr>
          <w:ilvl w:val="0"/>
          <w:numId w:val="54"/>
        </w:numPr>
        <w:spacing w:after="0" w:line="240" w:lineRule="auto"/>
        <w:contextualSpacing w:val="0"/>
        <w:jc w:val="both"/>
        <w:rPr>
          <w:rFonts w:cs="Arial"/>
        </w:rPr>
      </w:pPr>
      <w:r w:rsidRPr="00F03F20">
        <w:rPr>
          <w:rFonts w:eastAsia="Calibri" w:cs="Arial"/>
        </w:rPr>
        <w:t>Public access to more consistent quality services, (STE</w:t>
      </w:r>
      <w:r w:rsidR="001B58A0">
        <w:rPr>
          <w:rFonts w:eastAsia="Calibri" w:cs="Arial"/>
        </w:rPr>
        <w:t>E</w:t>
      </w:r>
      <w:r w:rsidRPr="00F03F20">
        <w:rPr>
          <w:rFonts w:eastAsia="Calibri" w:cs="Arial"/>
        </w:rPr>
        <w:t>EP Duty of Quality).</w:t>
      </w:r>
    </w:p>
    <w:p w:rsidRPr="00F03F20" w:rsidR="00626EE1" w:rsidP="00C54202" w:rsidRDefault="00626EE1" w14:paraId="21BEBC68" w14:textId="77777777">
      <w:pPr>
        <w:pStyle w:val="ListParagraph"/>
        <w:numPr>
          <w:ilvl w:val="0"/>
          <w:numId w:val="54"/>
        </w:numPr>
        <w:spacing w:after="120" w:line="240" w:lineRule="auto"/>
        <w:ind w:left="714" w:hanging="357"/>
        <w:contextualSpacing w:val="0"/>
        <w:jc w:val="both"/>
        <w:rPr>
          <w:rFonts w:cs="Arial"/>
        </w:rPr>
      </w:pPr>
      <w:r w:rsidRPr="00F03F20">
        <w:rPr>
          <w:rFonts w:eastAsia="Calibri" w:cs="Arial"/>
        </w:rPr>
        <w:t>More pharmacy leadership on medicines use in primary and secondary care.</w:t>
      </w:r>
    </w:p>
    <w:p w:rsidR="00C54202" w:rsidP="00C54202" w:rsidRDefault="00C54202" w14:paraId="30C74045" w14:textId="5089EDA5">
      <w:pPr>
        <w:spacing w:after="0" w:line="240" w:lineRule="auto"/>
        <w:jc w:val="both"/>
        <w:rPr>
          <w:rFonts w:cs="Arial"/>
        </w:rPr>
      </w:pPr>
      <w:r>
        <w:rPr>
          <w:rFonts w:cs="Arial"/>
        </w:rPr>
        <w:t>The 2025-26 Pharmacy recommendations are:</w:t>
      </w:r>
    </w:p>
    <w:p w:rsidR="00E24C0B" w:rsidP="00C54202" w:rsidRDefault="00E24C0B" w14:paraId="0A41AB0F" w14:textId="77777777">
      <w:pPr>
        <w:spacing w:after="0" w:line="240" w:lineRule="auto"/>
        <w:jc w:val="both"/>
        <w:rPr>
          <w:rFonts w:cs="Arial"/>
        </w:rPr>
      </w:pPr>
    </w:p>
    <w:tbl>
      <w:tblPr>
        <w:tblW w:w="5000" w:type="pct"/>
        <w:tblLook w:val="04A0" w:firstRow="1" w:lastRow="0" w:firstColumn="1" w:lastColumn="0" w:noHBand="0" w:noVBand="1"/>
      </w:tblPr>
      <w:tblGrid>
        <w:gridCol w:w="1786"/>
        <w:gridCol w:w="1440"/>
        <w:gridCol w:w="1440"/>
        <w:gridCol w:w="1278"/>
        <w:gridCol w:w="1275"/>
        <w:gridCol w:w="7897"/>
      </w:tblGrid>
      <w:tr w:rsidRPr="00E24C0B" w:rsidR="00E24C0B" w:rsidTr="008008BB" w14:paraId="07A65AD9" w14:textId="77777777">
        <w:trPr>
          <w:trHeight w:val="615"/>
        </w:trPr>
        <w:tc>
          <w:tcPr>
            <w:tcW w:w="591"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E24C0B" w:rsidR="00E24C0B" w:rsidP="00E24C0B" w:rsidRDefault="00E24C0B" w14:paraId="7AFFF935" w14:textId="77777777">
            <w:pPr>
              <w:spacing w:after="0" w:line="240" w:lineRule="auto"/>
              <w:rPr>
                <w:rFonts w:eastAsia="Times New Roman" w:cs="Arial"/>
                <w:b/>
                <w:bCs/>
                <w:color w:val="FFFFFF"/>
                <w:lang w:eastAsia="en-GB"/>
              </w:rPr>
            </w:pPr>
            <w:r w:rsidRPr="00E24C0B">
              <w:rPr>
                <w:rFonts w:eastAsia="Times New Roman" w:cs="Arial"/>
                <w:b/>
                <w:bCs/>
                <w:color w:val="FFFFFF"/>
                <w:lang w:eastAsia="en-GB"/>
              </w:rPr>
              <w:t>Area</w:t>
            </w:r>
          </w:p>
        </w:tc>
        <w:tc>
          <w:tcPr>
            <w:tcW w:w="476" w:type="pct"/>
            <w:tcBorders>
              <w:top w:val="single" w:color="FFFFFF" w:sz="8" w:space="0"/>
              <w:left w:val="nil"/>
              <w:bottom w:val="single" w:color="FFFFFF" w:sz="8" w:space="0"/>
              <w:right w:val="single" w:color="FFFFFF" w:sz="8" w:space="0"/>
            </w:tcBorders>
            <w:shd w:val="clear" w:color="000000" w:fill="5B9BD5"/>
            <w:vAlign w:val="center"/>
            <w:hideMark/>
          </w:tcPr>
          <w:p w:rsidRPr="00E24C0B" w:rsidR="00E24C0B" w:rsidP="00E24C0B" w:rsidRDefault="00E24C0B" w14:paraId="4908730B" w14:textId="77777777">
            <w:pPr>
              <w:spacing w:after="0" w:line="240" w:lineRule="auto"/>
              <w:jc w:val="center"/>
              <w:rPr>
                <w:rFonts w:eastAsia="Times New Roman" w:cs="Arial"/>
                <w:b/>
                <w:bCs/>
                <w:i/>
                <w:iCs/>
                <w:color w:val="FFFFFF"/>
                <w:lang w:eastAsia="en-GB"/>
              </w:rPr>
            </w:pPr>
            <w:r w:rsidRPr="00E24C0B">
              <w:rPr>
                <w:rFonts w:eastAsia="Times New Roman" w:cs="Arial"/>
                <w:b/>
                <w:bCs/>
                <w:i/>
                <w:iCs/>
                <w:color w:val="FFFFFF"/>
                <w:lang w:eastAsia="en-GB"/>
              </w:rPr>
              <w:t>2023-2024</w:t>
            </w:r>
          </w:p>
        </w:tc>
        <w:tc>
          <w:tcPr>
            <w:tcW w:w="476" w:type="pct"/>
            <w:tcBorders>
              <w:top w:val="single" w:color="FFFFFF" w:sz="8" w:space="0"/>
              <w:left w:val="nil"/>
              <w:bottom w:val="single" w:color="FFFFFF" w:sz="8" w:space="0"/>
              <w:right w:val="single" w:color="325083" w:sz="18" w:space="0"/>
            </w:tcBorders>
            <w:shd w:val="clear" w:color="000000" w:fill="5B9BD5"/>
            <w:vAlign w:val="center"/>
            <w:hideMark/>
          </w:tcPr>
          <w:p w:rsidRPr="00E24C0B" w:rsidR="00E24C0B" w:rsidP="00E24C0B" w:rsidRDefault="00E24C0B" w14:paraId="64325286" w14:textId="77777777">
            <w:pPr>
              <w:spacing w:after="0" w:line="240" w:lineRule="auto"/>
              <w:jc w:val="center"/>
              <w:rPr>
                <w:rFonts w:eastAsia="Times New Roman" w:cs="Arial"/>
                <w:b/>
                <w:bCs/>
                <w:i/>
                <w:iCs/>
                <w:color w:val="FFFFFF"/>
                <w:lang w:eastAsia="en-GB"/>
              </w:rPr>
            </w:pPr>
            <w:r w:rsidRPr="00E24C0B">
              <w:rPr>
                <w:rFonts w:eastAsia="Times New Roman" w:cs="Arial"/>
                <w:b/>
                <w:bCs/>
                <w:i/>
                <w:iCs/>
                <w:color w:val="FFFFFF"/>
                <w:lang w:eastAsia="en-GB"/>
              </w:rPr>
              <w:t>2024-2025</w:t>
            </w:r>
          </w:p>
        </w:tc>
        <w:tc>
          <w:tcPr>
            <w:tcW w:w="423" w:type="pct"/>
            <w:tcBorders>
              <w:top w:val="single" w:color="325083" w:sz="18" w:space="0"/>
              <w:left w:val="single" w:color="325083" w:sz="18" w:space="0"/>
              <w:bottom w:val="single" w:color="FFFFFF" w:sz="8" w:space="0"/>
              <w:right w:val="single" w:color="auto" w:sz="8" w:space="0"/>
            </w:tcBorders>
            <w:shd w:val="clear" w:color="000000" w:fill="5B9BD5"/>
            <w:vAlign w:val="center"/>
            <w:hideMark/>
          </w:tcPr>
          <w:p w:rsidRPr="00E24C0B" w:rsidR="00E24C0B" w:rsidP="00E24C0B" w:rsidRDefault="00E24C0B" w14:paraId="7994BD3C" w14:textId="77777777">
            <w:pPr>
              <w:spacing w:after="0" w:line="240" w:lineRule="auto"/>
              <w:jc w:val="center"/>
              <w:rPr>
                <w:rFonts w:eastAsia="Times New Roman" w:cs="Arial"/>
                <w:b/>
                <w:bCs/>
                <w:color w:val="FFFFFF"/>
                <w:lang w:eastAsia="en-GB"/>
              </w:rPr>
            </w:pPr>
            <w:r w:rsidRPr="00E24C0B">
              <w:rPr>
                <w:rFonts w:eastAsia="Times New Roman" w:cs="Arial"/>
                <w:b/>
                <w:bCs/>
                <w:color w:val="FFFFFF"/>
                <w:lang w:eastAsia="en-GB"/>
              </w:rPr>
              <w:t>Original 2025-2026</w:t>
            </w:r>
          </w:p>
        </w:tc>
        <w:tc>
          <w:tcPr>
            <w:tcW w:w="422" w:type="pct"/>
            <w:tcBorders>
              <w:top w:val="single" w:color="325083" w:sz="18" w:space="0"/>
              <w:left w:val="nil"/>
              <w:bottom w:val="single" w:color="FFFFFF" w:sz="8" w:space="0"/>
              <w:right w:val="single" w:color="325083" w:sz="18" w:space="0"/>
            </w:tcBorders>
            <w:shd w:val="clear" w:color="000000" w:fill="5B9BD5"/>
            <w:vAlign w:val="center"/>
            <w:hideMark/>
          </w:tcPr>
          <w:p w:rsidRPr="00E24C0B" w:rsidR="00E24C0B" w:rsidP="00E24C0B" w:rsidRDefault="00E24C0B" w14:paraId="5A2CAFD7" w14:textId="77777777">
            <w:pPr>
              <w:spacing w:after="0" w:line="240" w:lineRule="auto"/>
              <w:jc w:val="center"/>
              <w:rPr>
                <w:rFonts w:eastAsia="Times New Roman" w:cs="Arial"/>
                <w:b/>
                <w:bCs/>
                <w:color w:val="FFFFFF"/>
                <w:lang w:eastAsia="en-GB"/>
              </w:rPr>
            </w:pPr>
            <w:r w:rsidRPr="00E24C0B">
              <w:rPr>
                <w:rFonts w:eastAsia="Times New Roman" w:cs="Arial"/>
                <w:b/>
                <w:bCs/>
                <w:color w:val="FFFFFF"/>
                <w:lang w:eastAsia="en-GB"/>
              </w:rPr>
              <w:t>Updated 2025-2026</w:t>
            </w:r>
          </w:p>
        </w:tc>
        <w:tc>
          <w:tcPr>
            <w:tcW w:w="2612"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E24C0B" w:rsidR="00E24C0B" w:rsidP="00E24C0B" w:rsidRDefault="00E24C0B" w14:paraId="7F62AD7C" w14:textId="77777777">
            <w:pPr>
              <w:spacing w:after="0" w:line="240" w:lineRule="auto"/>
              <w:rPr>
                <w:rFonts w:eastAsia="Times New Roman" w:cs="Arial"/>
                <w:b/>
                <w:bCs/>
                <w:color w:val="FFFFFF"/>
                <w:lang w:eastAsia="en-GB"/>
              </w:rPr>
            </w:pPr>
            <w:r w:rsidRPr="00E24C0B">
              <w:rPr>
                <w:rFonts w:eastAsia="Times New Roman" w:cs="Arial"/>
                <w:b/>
                <w:bCs/>
                <w:color w:val="FFFFFF"/>
                <w:lang w:eastAsia="en-GB"/>
              </w:rPr>
              <w:t>Context</w:t>
            </w:r>
          </w:p>
        </w:tc>
      </w:tr>
      <w:tr w:rsidRPr="00E24C0B" w:rsidR="00E24C0B" w:rsidTr="008008BB" w14:paraId="45C10592" w14:textId="77777777">
        <w:trPr>
          <w:trHeight w:val="855"/>
        </w:trPr>
        <w:tc>
          <w:tcPr>
            <w:tcW w:w="591" w:type="pct"/>
            <w:vMerge w:val="restart"/>
            <w:tcBorders>
              <w:top w:val="nil"/>
              <w:left w:val="single" w:color="FFFFFF" w:sz="8" w:space="0"/>
              <w:bottom w:val="nil"/>
              <w:right w:val="single" w:color="FFFFFF" w:sz="8" w:space="0"/>
            </w:tcBorders>
            <w:shd w:val="clear" w:color="000000" w:fill="5B9BD5"/>
            <w:vAlign w:val="center"/>
            <w:hideMark/>
          </w:tcPr>
          <w:p w:rsidRPr="00E24C0B" w:rsidR="00E24C0B" w:rsidP="00E24C0B" w:rsidRDefault="00E24C0B" w14:paraId="13F7E06C" w14:textId="77777777">
            <w:pPr>
              <w:spacing w:after="0" w:line="240" w:lineRule="auto"/>
              <w:rPr>
                <w:rFonts w:eastAsia="Times New Roman" w:cs="Arial"/>
                <w:b/>
                <w:bCs/>
                <w:color w:val="FFFFFF"/>
                <w:lang w:eastAsia="en-GB"/>
              </w:rPr>
            </w:pPr>
            <w:r w:rsidRPr="00E24C0B">
              <w:rPr>
                <w:rFonts w:eastAsia="Times New Roman" w:cs="Arial"/>
                <w:b/>
                <w:bCs/>
                <w:color w:val="FFFFFF"/>
                <w:lang w:eastAsia="en-GB"/>
              </w:rPr>
              <w:t>Pharmacy Support Staff ‘Access to Pharmacy’</w:t>
            </w:r>
          </w:p>
        </w:tc>
        <w:tc>
          <w:tcPr>
            <w:tcW w:w="476" w:type="pct"/>
            <w:tcBorders>
              <w:top w:val="nil"/>
              <w:left w:val="nil"/>
              <w:bottom w:val="nil"/>
              <w:right w:val="single" w:color="FFFFFF" w:sz="8" w:space="0"/>
            </w:tcBorders>
            <w:shd w:val="clear" w:color="000000" w:fill="BDD6EE"/>
            <w:vAlign w:val="center"/>
            <w:hideMark/>
          </w:tcPr>
          <w:p w:rsidRPr="00E24C0B" w:rsidR="00E24C0B" w:rsidP="00E24C0B" w:rsidRDefault="00E24C0B" w14:paraId="27693B72"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100 Level</w:t>
            </w:r>
          </w:p>
        </w:tc>
        <w:tc>
          <w:tcPr>
            <w:tcW w:w="476" w:type="pct"/>
            <w:tcBorders>
              <w:top w:val="nil"/>
              <w:left w:val="nil"/>
              <w:bottom w:val="nil"/>
              <w:right w:val="single" w:color="325083" w:sz="18" w:space="0"/>
            </w:tcBorders>
            <w:shd w:val="clear" w:color="000000" w:fill="BDD6EE"/>
            <w:vAlign w:val="center"/>
            <w:hideMark/>
          </w:tcPr>
          <w:p w:rsidRPr="00E24C0B" w:rsidR="00E24C0B" w:rsidP="00E24C0B" w:rsidRDefault="00E24C0B" w14:paraId="0B1A3E56"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100 Level</w:t>
            </w:r>
          </w:p>
        </w:tc>
        <w:tc>
          <w:tcPr>
            <w:tcW w:w="423" w:type="pct"/>
            <w:tcBorders>
              <w:top w:val="nil"/>
              <w:left w:val="single" w:color="325083" w:sz="18" w:space="0"/>
              <w:bottom w:val="nil"/>
              <w:right w:val="single" w:color="auto" w:sz="8" w:space="0"/>
            </w:tcBorders>
            <w:shd w:val="clear" w:color="000000" w:fill="BDD6EE"/>
            <w:vAlign w:val="center"/>
            <w:hideMark/>
          </w:tcPr>
          <w:p w:rsidRPr="00E24C0B" w:rsidR="00E24C0B" w:rsidP="00E24C0B" w:rsidRDefault="00E24C0B" w14:paraId="08D62C62"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50 Level</w:t>
            </w:r>
          </w:p>
        </w:tc>
        <w:tc>
          <w:tcPr>
            <w:tcW w:w="422" w:type="pct"/>
            <w:tcBorders>
              <w:top w:val="nil"/>
              <w:left w:val="nil"/>
              <w:bottom w:val="nil"/>
              <w:right w:val="single" w:color="325083" w:sz="18" w:space="0"/>
            </w:tcBorders>
            <w:shd w:val="clear" w:color="000000" w:fill="BDD6EE"/>
            <w:vAlign w:val="center"/>
            <w:hideMark/>
          </w:tcPr>
          <w:p w:rsidRPr="00E24C0B" w:rsidR="00E24C0B" w:rsidP="00E24C0B" w:rsidRDefault="00E24C0B" w14:paraId="1B71557D"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50 Level</w:t>
            </w:r>
          </w:p>
        </w:tc>
        <w:tc>
          <w:tcPr>
            <w:tcW w:w="2612" w:type="pct"/>
            <w:tcBorders>
              <w:top w:val="nil"/>
              <w:left w:val="single" w:color="325083" w:sz="18" w:space="0"/>
              <w:bottom w:val="nil"/>
              <w:right w:val="single" w:color="FFFFFF" w:sz="8" w:space="0"/>
            </w:tcBorders>
            <w:shd w:val="clear" w:color="000000" w:fill="BDD6EE"/>
            <w:vAlign w:val="center"/>
            <w:hideMark/>
          </w:tcPr>
          <w:p w:rsidRPr="00CF6034" w:rsidR="00E24C0B" w:rsidP="00CF6034" w:rsidRDefault="00E24C0B" w14:paraId="65E9647D" w14:textId="77777777">
            <w:pPr>
              <w:pStyle w:val="ListParagraph"/>
              <w:numPr>
                <w:ilvl w:val="0"/>
                <w:numId w:val="141"/>
              </w:numPr>
              <w:spacing w:after="0" w:line="240" w:lineRule="auto"/>
              <w:rPr>
                <w:rFonts w:eastAsia="Times New Roman" w:cs="Arial"/>
                <w:color w:val="000000"/>
                <w:lang w:eastAsia="en-GB"/>
              </w:rPr>
            </w:pPr>
            <w:r w:rsidRPr="00CF6034">
              <w:rPr>
                <w:rFonts w:eastAsia="Times New Roman" w:cs="Arial"/>
                <w:color w:val="000000"/>
                <w:lang w:eastAsia="en-GB"/>
              </w:rPr>
              <w:t xml:space="preserve">The pathway opened in 2023, taking staff with the potential for registration, but missing pre-requisite GCSES, through Key Skills so they can compete for admission to a programme leading to professional registration. </w:t>
            </w:r>
          </w:p>
        </w:tc>
      </w:tr>
      <w:tr w:rsidRPr="00E24C0B" w:rsidR="00E24C0B" w:rsidTr="008008BB" w14:paraId="4FE36497" w14:textId="77777777">
        <w:trPr>
          <w:trHeight w:val="585"/>
        </w:trPr>
        <w:tc>
          <w:tcPr>
            <w:tcW w:w="591" w:type="pct"/>
            <w:vMerge/>
            <w:tcBorders>
              <w:top w:val="nil"/>
              <w:left w:val="single" w:color="FFFFFF" w:sz="8" w:space="0"/>
              <w:bottom w:val="nil"/>
              <w:right w:val="single" w:color="FFFFFF" w:sz="8" w:space="0"/>
            </w:tcBorders>
            <w:vAlign w:val="center"/>
            <w:hideMark/>
          </w:tcPr>
          <w:p w:rsidRPr="00E24C0B" w:rsidR="00E24C0B" w:rsidP="00E24C0B" w:rsidRDefault="00E24C0B" w14:paraId="18FF9D0A" w14:textId="77777777">
            <w:pPr>
              <w:spacing w:after="0" w:line="240" w:lineRule="auto"/>
              <w:rPr>
                <w:rFonts w:eastAsia="Times New Roman" w:cs="Arial"/>
                <w:b/>
                <w:bCs/>
                <w:color w:val="FFFFFF"/>
                <w:lang w:eastAsia="en-GB"/>
              </w:rPr>
            </w:pPr>
          </w:p>
        </w:tc>
        <w:tc>
          <w:tcPr>
            <w:tcW w:w="476" w:type="pct"/>
            <w:tcBorders>
              <w:top w:val="nil"/>
              <w:left w:val="nil"/>
              <w:bottom w:val="single" w:color="FFFFFF" w:sz="8" w:space="0"/>
              <w:right w:val="single" w:color="FFFFFF" w:sz="8" w:space="0"/>
            </w:tcBorders>
            <w:shd w:val="clear" w:color="000000" w:fill="BDD6EE"/>
            <w:vAlign w:val="center"/>
            <w:hideMark/>
          </w:tcPr>
          <w:p w:rsidRPr="00E24C0B" w:rsidR="00E24C0B" w:rsidP="00E24C0B" w:rsidRDefault="00E24C0B" w14:paraId="21384ACC"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2 units</w:t>
            </w:r>
          </w:p>
        </w:tc>
        <w:tc>
          <w:tcPr>
            <w:tcW w:w="476" w:type="pct"/>
            <w:tcBorders>
              <w:top w:val="nil"/>
              <w:left w:val="nil"/>
              <w:bottom w:val="single" w:color="FFFFFF" w:sz="8" w:space="0"/>
              <w:right w:val="single" w:color="325083" w:sz="18" w:space="0"/>
            </w:tcBorders>
            <w:shd w:val="clear" w:color="000000" w:fill="BDD6EE"/>
            <w:vAlign w:val="center"/>
            <w:hideMark/>
          </w:tcPr>
          <w:p w:rsidRPr="00E24C0B" w:rsidR="00E24C0B" w:rsidP="00E24C0B" w:rsidRDefault="00E24C0B" w14:paraId="079A3680"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2 Units</w:t>
            </w:r>
          </w:p>
        </w:tc>
        <w:tc>
          <w:tcPr>
            <w:tcW w:w="423" w:type="pct"/>
            <w:tcBorders>
              <w:top w:val="nil"/>
              <w:left w:val="single" w:color="325083" w:sz="18" w:space="0"/>
              <w:bottom w:val="single" w:color="FFFFFF" w:sz="8" w:space="0"/>
              <w:right w:val="single" w:color="auto" w:sz="8" w:space="0"/>
            </w:tcBorders>
            <w:shd w:val="clear" w:color="000000" w:fill="BDD6EE"/>
            <w:vAlign w:val="center"/>
            <w:hideMark/>
          </w:tcPr>
          <w:p w:rsidRPr="00E24C0B" w:rsidR="00E24C0B" w:rsidP="00E24C0B" w:rsidRDefault="00E24C0B" w14:paraId="42297D6E"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2 Units</w:t>
            </w:r>
          </w:p>
        </w:tc>
        <w:tc>
          <w:tcPr>
            <w:tcW w:w="422" w:type="pct"/>
            <w:tcBorders>
              <w:top w:val="nil"/>
              <w:left w:val="nil"/>
              <w:bottom w:val="single" w:color="FFFFFF" w:sz="8" w:space="0"/>
              <w:right w:val="single" w:color="325083" w:sz="18" w:space="0"/>
            </w:tcBorders>
            <w:shd w:val="clear" w:color="000000" w:fill="BDD6EE"/>
            <w:vAlign w:val="center"/>
            <w:hideMark/>
          </w:tcPr>
          <w:p w:rsidRPr="00E24C0B" w:rsidR="00E24C0B" w:rsidP="00E24C0B" w:rsidRDefault="00E24C0B" w14:paraId="4CBDAFE4"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2 Units</w:t>
            </w:r>
          </w:p>
        </w:tc>
        <w:tc>
          <w:tcPr>
            <w:tcW w:w="2612"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E24C0B" w:rsidP="00CF6034" w:rsidRDefault="00E24C0B" w14:paraId="241189E2" w14:textId="77777777">
            <w:pPr>
              <w:pStyle w:val="ListParagraph"/>
              <w:numPr>
                <w:ilvl w:val="0"/>
                <w:numId w:val="141"/>
              </w:numPr>
              <w:spacing w:after="0" w:line="240" w:lineRule="auto"/>
              <w:rPr>
                <w:rFonts w:eastAsia="Times New Roman" w:cs="Arial"/>
                <w:color w:val="000000"/>
                <w:lang w:eastAsia="en-GB"/>
              </w:rPr>
            </w:pPr>
            <w:r w:rsidRPr="00CF6034">
              <w:rPr>
                <w:rFonts w:eastAsia="Times New Roman" w:cs="Arial"/>
                <w:color w:val="000000"/>
                <w:lang w:eastAsia="en-GB"/>
              </w:rPr>
              <w:t>Commissions increased in 2024, and with the initial backlog of demand met, numbers can now be reduced to a maintenance level.</w:t>
            </w:r>
          </w:p>
        </w:tc>
      </w:tr>
      <w:tr w:rsidRPr="00E24C0B" w:rsidR="00E24C0B" w:rsidTr="008008BB" w14:paraId="650D945E" w14:textId="77777777">
        <w:trPr>
          <w:trHeight w:val="1710"/>
        </w:trPr>
        <w:tc>
          <w:tcPr>
            <w:tcW w:w="591" w:type="pct"/>
            <w:tcBorders>
              <w:top w:val="nil"/>
              <w:left w:val="single" w:color="FFFFFF" w:sz="8" w:space="0"/>
              <w:bottom w:val="nil"/>
              <w:right w:val="single" w:color="FFFFFF" w:sz="8" w:space="0"/>
            </w:tcBorders>
            <w:shd w:val="clear" w:color="000000" w:fill="5B9BD5"/>
            <w:vAlign w:val="center"/>
            <w:hideMark/>
          </w:tcPr>
          <w:p w:rsidRPr="00E24C0B" w:rsidR="00E24C0B" w:rsidP="00E24C0B" w:rsidRDefault="00E24C0B" w14:paraId="6196C540" w14:textId="77777777">
            <w:pPr>
              <w:spacing w:after="0" w:line="240" w:lineRule="auto"/>
              <w:rPr>
                <w:rFonts w:eastAsia="Times New Roman" w:cs="Arial"/>
                <w:b/>
                <w:bCs/>
                <w:color w:val="FFFFFF"/>
                <w:lang w:eastAsia="en-GB"/>
              </w:rPr>
            </w:pPr>
            <w:r w:rsidRPr="00E24C0B">
              <w:rPr>
                <w:rFonts w:eastAsia="Times New Roman" w:cs="Arial"/>
                <w:b/>
                <w:bCs/>
                <w:color w:val="FFFFFF"/>
                <w:lang w:eastAsia="en-GB"/>
              </w:rPr>
              <w:t>Pre-registration Pharmacy Technicians</w:t>
            </w:r>
          </w:p>
        </w:tc>
        <w:tc>
          <w:tcPr>
            <w:tcW w:w="476" w:type="pct"/>
            <w:tcBorders>
              <w:top w:val="nil"/>
              <w:left w:val="nil"/>
              <w:bottom w:val="nil"/>
              <w:right w:val="single" w:color="FFFFFF" w:sz="8" w:space="0"/>
            </w:tcBorders>
            <w:shd w:val="clear" w:color="000000" w:fill="DEEAF6"/>
            <w:vAlign w:val="center"/>
            <w:hideMark/>
          </w:tcPr>
          <w:p w:rsidRPr="00E24C0B" w:rsidR="00E24C0B" w:rsidP="00E24C0B" w:rsidRDefault="00E24C0B" w14:paraId="701A24A1"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100 courses</w:t>
            </w:r>
          </w:p>
        </w:tc>
        <w:tc>
          <w:tcPr>
            <w:tcW w:w="476" w:type="pct"/>
            <w:tcBorders>
              <w:top w:val="nil"/>
              <w:left w:val="nil"/>
              <w:bottom w:val="nil"/>
              <w:right w:val="single" w:color="325083" w:sz="18" w:space="0"/>
            </w:tcBorders>
            <w:shd w:val="clear" w:color="000000" w:fill="DEEAF6"/>
            <w:vAlign w:val="center"/>
            <w:hideMark/>
          </w:tcPr>
          <w:p w:rsidRPr="00E24C0B" w:rsidR="00E24C0B" w:rsidP="00E24C0B" w:rsidRDefault="00E24C0B" w14:paraId="35FC2269"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80 courses</w:t>
            </w:r>
          </w:p>
        </w:tc>
        <w:tc>
          <w:tcPr>
            <w:tcW w:w="423" w:type="pct"/>
            <w:tcBorders>
              <w:top w:val="nil"/>
              <w:left w:val="single" w:color="325083" w:sz="18" w:space="0"/>
              <w:bottom w:val="nil"/>
              <w:right w:val="single" w:color="auto" w:sz="8" w:space="0"/>
            </w:tcBorders>
            <w:shd w:val="clear" w:color="000000" w:fill="DEEAF6"/>
            <w:vAlign w:val="center"/>
            <w:hideMark/>
          </w:tcPr>
          <w:p w:rsidRPr="00E24C0B" w:rsidR="00E24C0B" w:rsidP="00E24C0B" w:rsidRDefault="00E24C0B" w14:paraId="24C0DB9B"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100</w:t>
            </w:r>
          </w:p>
        </w:tc>
        <w:tc>
          <w:tcPr>
            <w:tcW w:w="422" w:type="pct"/>
            <w:tcBorders>
              <w:top w:val="nil"/>
              <w:left w:val="nil"/>
              <w:bottom w:val="nil"/>
              <w:right w:val="single" w:color="325083" w:sz="18" w:space="0"/>
            </w:tcBorders>
            <w:shd w:val="clear" w:color="000000" w:fill="DEEAF6"/>
            <w:vAlign w:val="center"/>
            <w:hideMark/>
          </w:tcPr>
          <w:p w:rsidRPr="00E24C0B" w:rsidR="00E24C0B" w:rsidP="00E24C0B" w:rsidRDefault="00E24C0B" w14:paraId="15B58B66"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80 courses</w:t>
            </w:r>
          </w:p>
        </w:tc>
        <w:tc>
          <w:tcPr>
            <w:tcW w:w="2612" w:type="pct"/>
            <w:tcBorders>
              <w:top w:val="nil"/>
              <w:left w:val="single" w:color="325083" w:sz="18" w:space="0"/>
              <w:bottom w:val="nil"/>
              <w:right w:val="single" w:color="FFFFFF" w:sz="8" w:space="0"/>
            </w:tcBorders>
            <w:shd w:val="clear" w:color="000000" w:fill="DEEAF6"/>
            <w:vAlign w:val="center"/>
            <w:hideMark/>
          </w:tcPr>
          <w:p w:rsidRPr="00CF6034" w:rsidR="00E24C0B" w:rsidP="00CF6034" w:rsidRDefault="00E24C0B" w14:paraId="55490CAD" w14:textId="77777777">
            <w:pPr>
              <w:pStyle w:val="ListParagraph"/>
              <w:numPr>
                <w:ilvl w:val="0"/>
                <w:numId w:val="141"/>
              </w:numPr>
              <w:spacing w:after="0" w:line="240" w:lineRule="auto"/>
              <w:rPr>
                <w:rFonts w:eastAsia="Times New Roman" w:cs="Arial"/>
                <w:color w:val="000000"/>
                <w:lang w:eastAsia="en-GB"/>
              </w:rPr>
            </w:pPr>
            <w:r w:rsidRPr="00CF6034">
              <w:rPr>
                <w:rFonts w:eastAsia="Times New Roman" w:cs="Arial"/>
                <w:color w:val="000000"/>
                <w:lang w:eastAsia="en-GB"/>
              </w:rPr>
              <w:t>Our HEIW programme is delivered in partnership with University of East Anglia and employers.</w:t>
            </w:r>
          </w:p>
          <w:p w:rsidRPr="00CF6034" w:rsidR="00E24C0B" w:rsidP="00CF6034" w:rsidRDefault="00E24C0B" w14:paraId="3F347748" w14:textId="77777777">
            <w:pPr>
              <w:pStyle w:val="ListParagraph"/>
              <w:numPr>
                <w:ilvl w:val="0"/>
                <w:numId w:val="141"/>
              </w:numPr>
              <w:spacing w:after="0" w:line="240" w:lineRule="auto"/>
              <w:rPr>
                <w:rFonts w:eastAsia="Times New Roman" w:cs="Arial"/>
                <w:color w:val="000000"/>
                <w:lang w:eastAsia="en-GB"/>
              </w:rPr>
            </w:pPr>
            <w:r w:rsidRPr="00CF6034">
              <w:rPr>
                <w:rFonts w:eastAsia="Times New Roman" w:cs="Arial"/>
                <w:color w:val="000000"/>
                <w:lang w:eastAsia="en-GB"/>
              </w:rPr>
              <w:t xml:space="preserve">This commission meets demand and matches capacity for quality training placements.  </w:t>
            </w:r>
          </w:p>
          <w:p w:rsidRPr="00CF6034" w:rsidR="00E24C0B" w:rsidP="00CF6034" w:rsidRDefault="00E24C0B" w14:paraId="70B18378" w14:textId="17D41BA0">
            <w:pPr>
              <w:pStyle w:val="ListParagraph"/>
              <w:numPr>
                <w:ilvl w:val="0"/>
                <w:numId w:val="141"/>
              </w:numPr>
              <w:spacing w:after="0" w:line="240" w:lineRule="auto"/>
              <w:rPr>
                <w:rFonts w:eastAsia="Times New Roman" w:cs="Arial"/>
                <w:color w:val="000000"/>
                <w:lang w:eastAsia="en-GB"/>
              </w:rPr>
            </w:pPr>
            <w:r w:rsidRPr="00CF6034">
              <w:rPr>
                <w:rFonts w:eastAsia="Times New Roman" w:cs="Arial"/>
                <w:color w:val="000000"/>
                <w:lang w:eastAsia="en-GB"/>
              </w:rPr>
              <w:t xml:space="preserve">The balance of training opportunities are equally split between community and secondary care. Overall programme attrition is extremely low with 91% of starters remaining active learners. </w:t>
            </w:r>
          </w:p>
        </w:tc>
      </w:tr>
      <w:tr w:rsidRPr="00E24C0B" w:rsidR="00E24C0B" w:rsidTr="008008BB" w14:paraId="0EA366FE" w14:textId="77777777">
        <w:trPr>
          <w:trHeight w:val="1140"/>
        </w:trPr>
        <w:tc>
          <w:tcPr>
            <w:tcW w:w="591" w:type="pct"/>
            <w:tcBorders>
              <w:top w:val="nil"/>
              <w:left w:val="single" w:color="FFFFFF" w:sz="8" w:space="0"/>
              <w:bottom w:val="nil"/>
              <w:right w:val="single" w:color="FFFFFF" w:sz="8" w:space="0"/>
            </w:tcBorders>
            <w:shd w:val="clear" w:color="000000" w:fill="5B9BD5"/>
            <w:vAlign w:val="center"/>
            <w:hideMark/>
          </w:tcPr>
          <w:p w:rsidRPr="00E24C0B" w:rsidR="00E24C0B" w:rsidP="00E24C0B" w:rsidRDefault="00E24C0B" w14:paraId="5501CB10" w14:textId="77777777">
            <w:pPr>
              <w:spacing w:after="0" w:line="240" w:lineRule="auto"/>
              <w:rPr>
                <w:rFonts w:eastAsia="Times New Roman" w:cs="Arial"/>
                <w:b/>
                <w:bCs/>
                <w:color w:val="FFFFFF"/>
                <w:lang w:eastAsia="en-GB"/>
              </w:rPr>
            </w:pPr>
            <w:r w:rsidRPr="00E24C0B">
              <w:rPr>
                <w:rFonts w:eastAsia="Times New Roman" w:cs="Arial"/>
                <w:b/>
                <w:bCs/>
                <w:color w:val="FFFFFF"/>
                <w:lang w:eastAsia="en-GB"/>
              </w:rPr>
              <w:t>Funded Pharmacy Undergraduate Placement (FPUPs)</w:t>
            </w:r>
          </w:p>
        </w:tc>
        <w:tc>
          <w:tcPr>
            <w:tcW w:w="476" w:type="pct"/>
            <w:tcBorders>
              <w:top w:val="nil"/>
              <w:left w:val="nil"/>
              <w:bottom w:val="nil"/>
              <w:right w:val="single" w:color="FFFFFF" w:sz="8" w:space="0"/>
            </w:tcBorders>
            <w:shd w:val="clear" w:color="000000" w:fill="BDD6EE"/>
            <w:vAlign w:val="center"/>
            <w:hideMark/>
          </w:tcPr>
          <w:p w:rsidRPr="00E24C0B" w:rsidR="00E24C0B" w:rsidP="00E24C0B" w:rsidRDefault="00E24C0B" w14:paraId="40D81AC0"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7560 days</w:t>
            </w:r>
          </w:p>
        </w:tc>
        <w:tc>
          <w:tcPr>
            <w:tcW w:w="476" w:type="pct"/>
            <w:tcBorders>
              <w:top w:val="nil"/>
              <w:left w:val="nil"/>
              <w:bottom w:val="nil"/>
              <w:right w:val="single" w:color="325083" w:sz="18" w:space="0"/>
            </w:tcBorders>
            <w:shd w:val="clear" w:color="000000" w:fill="BDD6EE"/>
            <w:vAlign w:val="center"/>
            <w:hideMark/>
          </w:tcPr>
          <w:p w:rsidRPr="00E24C0B" w:rsidR="00E24C0B" w:rsidP="00E24C0B" w:rsidRDefault="00E24C0B" w14:paraId="3D870DD8"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11,155 days</w:t>
            </w:r>
          </w:p>
        </w:tc>
        <w:tc>
          <w:tcPr>
            <w:tcW w:w="423" w:type="pct"/>
            <w:tcBorders>
              <w:top w:val="nil"/>
              <w:left w:val="single" w:color="325083" w:sz="18" w:space="0"/>
              <w:bottom w:val="nil"/>
              <w:right w:val="single" w:color="auto" w:sz="8" w:space="0"/>
            </w:tcBorders>
            <w:shd w:val="clear" w:color="000000" w:fill="BDD6EE"/>
            <w:vAlign w:val="center"/>
            <w:hideMark/>
          </w:tcPr>
          <w:p w:rsidRPr="00E24C0B" w:rsidR="00E24C0B" w:rsidP="00E24C0B" w:rsidRDefault="00E24C0B" w14:paraId="012AE5FF"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1111 days</w:t>
            </w:r>
          </w:p>
        </w:tc>
        <w:tc>
          <w:tcPr>
            <w:tcW w:w="422" w:type="pct"/>
            <w:tcBorders>
              <w:top w:val="nil"/>
              <w:left w:val="nil"/>
              <w:bottom w:val="nil"/>
              <w:right w:val="single" w:color="325083" w:sz="18" w:space="0"/>
            </w:tcBorders>
            <w:shd w:val="clear" w:color="000000" w:fill="BDD6EE"/>
            <w:vAlign w:val="center"/>
            <w:hideMark/>
          </w:tcPr>
          <w:p w:rsidRPr="00E24C0B" w:rsidR="00E24C0B" w:rsidP="00E24C0B" w:rsidRDefault="00E24C0B" w14:paraId="65C628E6"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1111 days</w:t>
            </w:r>
          </w:p>
        </w:tc>
        <w:tc>
          <w:tcPr>
            <w:tcW w:w="2612" w:type="pct"/>
            <w:tcBorders>
              <w:top w:val="nil"/>
              <w:left w:val="single" w:color="325083" w:sz="18" w:space="0"/>
              <w:bottom w:val="nil"/>
              <w:right w:val="single" w:color="FFFFFF" w:sz="8" w:space="0"/>
            </w:tcBorders>
            <w:shd w:val="clear" w:color="000000" w:fill="BDD6EE"/>
            <w:vAlign w:val="center"/>
            <w:hideMark/>
          </w:tcPr>
          <w:p w:rsidRPr="00CF6034" w:rsidR="00E24C0B" w:rsidP="00CF6034" w:rsidRDefault="00E24C0B" w14:paraId="0EE5C89F" w14:textId="77777777">
            <w:pPr>
              <w:pStyle w:val="ListParagraph"/>
              <w:numPr>
                <w:ilvl w:val="0"/>
                <w:numId w:val="142"/>
              </w:numPr>
              <w:spacing w:after="0" w:line="240" w:lineRule="auto"/>
              <w:rPr>
                <w:rFonts w:eastAsia="Times New Roman" w:cs="Arial"/>
                <w:color w:val="000000"/>
                <w:lang w:eastAsia="en-GB"/>
              </w:rPr>
            </w:pPr>
            <w:r w:rsidRPr="00CF6034">
              <w:rPr>
                <w:rFonts w:eastAsia="Times New Roman" w:cs="Arial"/>
                <w:color w:val="000000"/>
                <w:lang w:eastAsia="en-GB"/>
              </w:rPr>
              <w:t xml:space="preserve">Implementation of the planned increase was approved by Welsh Government Business Case to deliver competent pharmacist independent prescribers at the point of registration from 2026 onwards. </w:t>
            </w:r>
          </w:p>
          <w:p w:rsidRPr="00CF6034" w:rsidR="00E24C0B" w:rsidP="00CF6034" w:rsidRDefault="00E24C0B" w14:paraId="7E1BE169" w14:textId="48736B3C">
            <w:pPr>
              <w:pStyle w:val="ListParagraph"/>
              <w:numPr>
                <w:ilvl w:val="0"/>
                <w:numId w:val="142"/>
              </w:numPr>
              <w:spacing w:after="0" w:line="240" w:lineRule="auto"/>
              <w:rPr>
                <w:rFonts w:eastAsia="Times New Roman" w:cs="Arial"/>
                <w:color w:val="000000"/>
                <w:lang w:eastAsia="en-GB"/>
              </w:rPr>
            </w:pPr>
            <w:r w:rsidRPr="00CF6034">
              <w:rPr>
                <w:rFonts w:eastAsia="Times New Roman" w:cs="Arial"/>
                <w:color w:val="000000"/>
                <w:lang w:eastAsia="en-GB"/>
              </w:rPr>
              <w:t>Now includes students in year 2, 3 and 4 across two schools of pharmacy.</w:t>
            </w:r>
          </w:p>
        </w:tc>
      </w:tr>
      <w:tr w:rsidRPr="00E24C0B" w:rsidR="00E24C0B" w:rsidTr="008008BB" w14:paraId="0D749ADC" w14:textId="77777777">
        <w:trPr>
          <w:trHeight w:val="570"/>
        </w:trPr>
        <w:tc>
          <w:tcPr>
            <w:tcW w:w="591" w:type="pct"/>
            <w:tcBorders>
              <w:top w:val="nil"/>
              <w:left w:val="single" w:color="FFFFFF" w:sz="8" w:space="0"/>
              <w:bottom w:val="nil"/>
              <w:right w:val="single" w:color="FFFFFF" w:sz="8" w:space="0"/>
            </w:tcBorders>
            <w:shd w:val="clear" w:color="000000" w:fill="5B9BD5"/>
            <w:vAlign w:val="center"/>
            <w:hideMark/>
          </w:tcPr>
          <w:p w:rsidRPr="00E24C0B" w:rsidR="00E24C0B" w:rsidP="00E24C0B" w:rsidRDefault="00E24C0B" w14:paraId="2DB2DCD7" w14:textId="77777777">
            <w:pPr>
              <w:spacing w:after="0" w:line="240" w:lineRule="auto"/>
              <w:rPr>
                <w:rFonts w:eastAsia="Times New Roman" w:cs="Arial"/>
                <w:b/>
                <w:bCs/>
                <w:color w:val="FFFFFF"/>
                <w:lang w:eastAsia="en-GB"/>
              </w:rPr>
            </w:pPr>
            <w:r w:rsidRPr="00E24C0B">
              <w:rPr>
                <w:rFonts w:eastAsia="Times New Roman" w:cs="Arial"/>
                <w:b/>
                <w:bCs/>
                <w:color w:val="FFFFFF"/>
                <w:lang w:eastAsia="en-GB"/>
              </w:rPr>
              <w:t>Trainee Pharmacists</w:t>
            </w:r>
          </w:p>
        </w:tc>
        <w:tc>
          <w:tcPr>
            <w:tcW w:w="476" w:type="pct"/>
            <w:tcBorders>
              <w:top w:val="nil"/>
              <w:left w:val="nil"/>
              <w:bottom w:val="nil"/>
              <w:right w:val="single" w:color="FFFFFF" w:sz="8" w:space="0"/>
            </w:tcBorders>
            <w:shd w:val="clear" w:color="000000" w:fill="DEEAF6"/>
            <w:vAlign w:val="center"/>
            <w:hideMark/>
          </w:tcPr>
          <w:p w:rsidRPr="00E24C0B" w:rsidR="00E24C0B" w:rsidP="00E24C0B" w:rsidRDefault="00E24C0B" w14:paraId="41CEF148"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122</w:t>
            </w:r>
          </w:p>
        </w:tc>
        <w:tc>
          <w:tcPr>
            <w:tcW w:w="476" w:type="pct"/>
            <w:tcBorders>
              <w:top w:val="nil"/>
              <w:left w:val="nil"/>
              <w:bottom w:val="nil"/>
              <w:right w:val="single" w:color="325083" w:sz="18" w:space="0"/>
            </w:tcBorders>
            <w:shd w:val="clear" w:color="000000" w:fill="DEEAF6"/>
            <w:vAlign w:val="center"/>
            <w:hideMark/>
          </w:tcPr>
          <w:p w:rsidRPr="00E24C0B" w:rsidR="00E24C0B" w:rsidP="00E24C0B" w:rsidRDefault="00E24C0B" w14:paraId="3B0B3471"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113</w:t>
            </w:r>
          </w:p>
        </w:tc>
        <w:tc>
          <w:tcPr>
            <w:tcW w:w="423" w:type="pct"/>
            <w:tcBorders>
              <w:top w:val="nil"/>
              <w:left w:val="single" w:color="325083" w:sz="18" w:space="0"/>
              <w:bottom w:val="nil"/>
              <w:right w:val="single" w:color="auto" w:sz="8" w:space="0"/>
            </w:tcBorders>
            <w:shd w:val="clear" w:color="000000" w:fill="DEEAF6"/>
            <w:vAlign w:val="center"/>
            <w:hideMark/>
          </w:tcPr>
          <w:p w:rsidRPr="00E24C0B" w:rsidR="00E24C0B" w:rsidP="00E24C0B" w:rsidRDefault="00E24C0B" w14:paraId="37E7B25C"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116</w:t>
            </w:r>
          </w:p>
        </w:tc>
        <w:tc>
          <w:tcPr>
            <w:tcW w:w="422" w:type="pct"/>
            <w:tcBorders>
              <w:top w:val="nil"/>
              <w:left w:val="nil"/>
              <w:bottom w:val="nil"/>
              <w:right w:val="single" w:color="325083" w:sz="18" w:space="0"/>
            </w:tcBorders>
            <w:shd w:val="clear" w:color="000000" w:fill="DEEAF6"/>
            <w:vAlign w:val="center"/>
            <w:hideMark/>
          </w:tcPr>
          <w:p w:rsidRPr="00E24C0B" w:rsidR="00E24C0B" w:rsidP="00E24C0B" w:rsidRDefault="00E24C0B" w14:paraId="4EB24F0F" w14:textId="7C44E06D">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11</w:t>
            </w:r>
            <w:r w:rsidR="00224ADE">
              <w:rPr>
                <w:rFonts w:eastAsia="Times New Roman" w:cs="Arial"/>
                <w:b/>
                <w:bCs/>
                <w:color w:val="000000"/>
                <w:lang w:eastAsia="en-GB"/>
              </w:rPr>
              <w:t>3</w:t>
            </w:r>
          </w:p>
        </w:tc>
        <w:tc>
          <w:tcPr>
            <w:tcW w:w="2612" w:type="pct"/>
            <w:tcBorders>
              <w:top w:val="nil"/>
              <w:left w:val="single" w:color="325083" w:sz="18" w:space="0"/>
              <w:bottom w:val="nil"/>
              <w:right w:val="single" w:color="FFFFFF" w:sz="8" w:space="0"/>
            </w:tcBorders>
            <w:shd w:val="clear" w:color="000000" w:fill="DEEAF6"/>
            <w:vAlign w:val="center"/>
            <w:hideMark/>
          </w:tcPr>
          <w:p w:rsidRPr="00CF6034" w:rsidR="00E24C0B" w:rsidP="00CF6034" w:rsidRDefault="00E24C0B" w14:paraId="7E3E4BE9" w14:textId="77777777">
            <w:pPr>
              <w:pStyle w:val="ListParagraph"/>
              <w:numPr>
                <w:ilvl w:val="0"/>
                <w:numId w:val="143"/>
              </w:numPr>
              <w:spacing w:after="0" w:line="240" w:lineRule="auto"/>
              <w:rPr>
                <w:rFonts w:eastAsia="Times New Roman" w:cs="Arial"/>
                <w:color w:val="000000"/>
                <w:lang w:eastAsia="en-GB"/>
              </w:rPr>
            </w:pPr>
            <w:r w:rsidRPr="00CF6034">
              <w:rPr>
                <w:rFonts w:eastAsia="Times New Roman" w:cs="Arial"/>
                <w:color w:val="000000"/>
                <w:lang w:eastAsia="en-GB"/>
              </w:rPr>
              <w:t xml:space="preserve">The level of multi-sector training site numbers offered by employers is 116 for 2025. </w:t>
            </w:r>
          </w:p>
          <w:p w:rsidRPr="00CF6034" w:rsidR="00E24C0B" w:rsidP="00CF6034" w:rsidRDefault="00E24C0B" w14:paraId="298FD1E9" w14:textId="5F0281E6">
            <w:pPr>
              <w:pStyle w:val="ListParagraph"/>
              <w:numPr>
                <w:ilvl w:val="0"/>
                <w:numId w:val="143"/>
              </w:numPr>
              <w:spacing w:after="0" w:line="240" w:lineRule="auto"/>
              <w:rPr>
                <w:rFonts w:eastAsia="Times New Roman" w:cs="Arial"/>
                <w:color w:val="000000"/>
                <w:lang w:eastAsia="en-GB"/>
              </w:rPr>
            </w:pPr>
            <w:r w:rsidRPr="00CF6034">
              <w:rPr>
                <w:rFonts w:eastAsia="Times New Roman" w:cs="Arial"/>
                <w:color w:val="000000"/>
                <w:lang w:eastAsia="en-GB"/>
              </w:rPr>
              <w:t>Recommended numbers match training capacity.</w:t>
            </w:r>
          </w:p>
        </w:tc>
      </w:tr>
      <w:tr w:rsidRPr="00E24C0B" w:rsidR="00E24C0B" w:rsidTr="008008BB" w14:paraId="73106BB0" w14:textId="77777777">
        <w:trPr>
          <w:trHeight w:val="1215"/>
        </w:trPr>
        <w:tc>
          <w:tcPr>
            <w:tcW w:w="591" w:type="pct"/>
            <w:tcBorders>
              <w:top w:val="nil"/>
              <w:left w:val="single" w:color="FFFFFF" w:sz="8" w:space="0"/>
              <w:bottom w:val="single" w:color="FFFFFF" w:sz="8" w:space="0"/>
              <w:right w:val="single" w:color="FFFFFF" w:sz="8" w:space="0"/>
            </w:tcBorders>
            <w:shd w:val="clear" w:color="000000" w:fill="5B9BD5"/>
            <w:vAlign w:val="center"/>
            <w:hideMark/>
          </w:tcPr>
          <w:p w:rsidRPr="00E24C0B" w:rsidR="00E24C0B" w:rsidP="00E24C0B" w:rsidRDefault="00E24C0B" w14:paraId="4D659AC6" w14:textId="77777777">
            <w:pPr>
              <w:spacing w:after="0" w:line="240" w:lineRule="auto"/>
              <w:rPr>
                <w:rFonts w:eastAsia="Times New Roman" w:cs="Arial"/>
                <w:b/>
                <w:bCs/>
                <w:color w:val="FFFFFF"/>
                <w:lang w:eastAsia="en-GB"/>
              </w:rPr>
            </w:pPr>
            <w:r w:rsidRPr="00E24C0B">
              <w:rPr>
                <w:rFonts w:eastAsia="Times New Roman" w:cs="Arial"/>
                <w:b/>
                <w:bCs/>
                <w:color w:val="FFFFFF"/>
                <w:lang w:eastAsia="en-GB"/>
              </w:rPr>
              <w:t>HEIW Post-registration Foundation Programme</w:t>
            </w:r>
          </w:p>
        </w:tc>
        <w:tc>
          <w:tcPr>
            <w:tcW w:w="476" w:type="pct"/>
            <w:tcBorders>
              <w:top w:val="nil"/>
              <w:left w:val="nil"/>
              <w:bottom w:val="single" w:color="FFFFFF" w:sz="8" w:space="0"/>
              <w:right w:val="single" w:color="FFFFFF" w:sz="8" w:space="0"/>
            </w:tcBorders>
            <w:shd w:val="clear" w:color="000000" w:fill="BDD6EE"/>
            <w:vAlign w:val="center"/>
            <w:hideMark/>
          </w:tcPr>
          <w:p w:rsidRPr="00E24C0B" w:rsidR="00E24C0B" w:rsidP="00E24C0B" w:rsidRDefault="00E24C0B" w14:paraId="4DEF8841"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80</w:t>
            </w:r>
          </w:p>
        </w:tc>
        <w:tc>
          <w:tcPr>
            <w:tcW w:w="476" w:type="pct"/>
            <w:tcBorders>
              <w:top w:val="nil"/>
              <w:left w:val="nil"/>
              <w:bottom w:val="single" w:color="FFFFFF" w:sz="8" w:space="0"/>
              <w:right w:val="single" w:color="325083" w:sz="18" w:space="0"/>
            </w:tcBorders>
            <w:shd w:val="clear" w:color="000000" w:fill="BDD6EE"/>
            <w:vAlign w:val="center"/>
            <w:hideMark/>
          </w:tcPr>
          <w:p w:rsidRPr="00E24C0B" w:rsidR="00E24C0B" w:rsidP="00E24C0B" w:rsidRDefault="00E24C0B" w14:paraId="794AF5C9"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70</w:t>
            </w:r>
          </w:p>
        </w:tc>
        <w:tc>
          <w:tcPr>
            <w:tcW w:w="423" w:type="pct"/>
            <w:tcBorders>
              <w:top w:val="nil"/>
              <w:left w:val="single" w:color="325083" w:sz="18" w:space="0"/>
              <w:bottom w:val="single" w:color="FFFFFF" w:sz="8" w:space="0"/>
              <w:right w:val="single" w:color="auto" w:sz="8" w:space="0"/>
            </w:tcBorders>
            <w:shd w:val="clear" w:color="000000" w:fill="BDD6EE"/>
            <w:vAlign w:val="center"/>
            <w:hideMark/>
          </w:tcPr>
          <w:p w:rsidRPr="00E24C0B" w:rsidR="00E24C0B" w:rsidP="00E24C0B" w:rsidRDefault="00E24C0B" w14:paraId="4BC4077F"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80</w:t>
            </w:r>
          </w:p>
        </w:tc>
        <w:tc>
          <w:tcPr>
            <w:tcW w:w="422" w:type="pct"/>
            <w:tcBorders>
              <w:top w:val="nil"/>
              <w:left w:val="nil"/>
              <w:bottom w:val="single" w:color="FFFFFF" w:sz="8" w:space="0"/>
              <w:right w:val="single" w:color="325083" w:sz="18" w:space="0"/>
            </w:tcBorders>
            <w:shd w:val="clear" w:color="000000" w:fill="BDD6EE"/>
            <w:vAlign w:val="center"/>
            <w:hideMark/>
          </w:tcPr>
          <w:p w:rsidRPr="00E24C0B" w:rsidR="00E24C0B" w:rsidP="00E24C0B" w:rsidRDefault="00E24C0B" w14:paraId="3A606722"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70</w:t>
            </w:r>
          </w:p>
        </w:tc>
        <w:tc>
          <w:tcPr>
            <w:tcW w:w="2612"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E24C0B" w:rsidP="00CF6034" w:rsidRDefault="000E20B5" w14:paraId="1F614E95" w14:textId="76B53FF2">
            <w:pPr>
              <w:pStyle w:val="ListParagraph"/>
              <w:numPr>
                <w:ilvl w:val="0"/>
                <w:numId w:val="144"/>
              </w:numPr>
              <w:spacing w:after="0" w:line="240" w:lineRule="auto"/>
              <w:rPr>
                <w:rFonts w:eastAsia="Times New Roman" w:cs="Arial"/>
                <w:color w:val="000000"/>
                <w:lang w:eastAsia="en-GB"/>
              </w:rPr>
            </w:pPr>
            <w:r>
              <w:rPr>
                <w:rFonts w:eastAsia="Times New Roman" w:cs="Arial"/>
                <w:color w:val="000000"/>
                <w:lang w:eastAsia="en-GB"/>
              </w:rPr>
              <w:t>Original r</w:t>
            </w:r>
            <w:r w:rsidRPr="00CF6034" w:rsidR="00E24C0B">
              <w:rPr>
                <w:rFonts w:eastAsia="Times New Roman" w:cs="Arial"/>
                <w:color w:val="000000"/>
                <w:lang w:eastAsia="en-GB"/>
              </w:rPr>
              <w:t xml:space="preserve">ecommendations </w:t>
            </w:r>
            <w:r>
              <w:rPr>
                <w:rFonts w:eastAsia="Times New Roman" w:cs="Arial"/>
                <w:color w:val="000000"/>
                <w:lang w:eastAsia="en-GB"/>
              </w:rPr>
              <w:t>supported</w:t>
            </w:r>
            <w:r w:rsidR="00801671">
              <w:rPr>
                <w:rFonts w:eastAsia="Times New Roman" w:cs="Arial"/>
                <w:color w:val="000000"/>
                <w:lang w:eastAsia="en-GB"/>
              </w:rPr>
              <w:t xml:space="preserve"> a</w:t>
            </w:r>
            <w:r w:rsidRPr="00CF6034" w:rsidR="00E24C0B">
              <w:rPr>
                <w:rFonts w:eastAsia="Times New Roman" w:cs="Arial"/>
                <w:color w:val="000000"/>
                <w:lang w:eastAsia="en-GB"/>
              </w:rPr>
              <w:t xml:space="preserve"> bridging programme to actively retain pharmacists registering before 2026 and including independent prescribing.</w:t>
            </w:r>
          </w:p>
        </w:tc>
      </w:tr>
      <w:tr w:rsidRPr="00E24C0B" w:rsidR="00E24C0B" w:rsidTr="008008BB" w14:paraId="27FA337B" w14:textId="77777777">
        <w:trPr>
          <w:trHeight w:val="1140"/>
        </w:trPr>
        <w:tc>
          <w:tcPr>
            <w:tcW w:w="591" w:type="pct"/>
            <w:tcBorders>
              <w:top w:val="nil"/>
              <w:left w:val="single" w:color="FFFFFF" w:sz="8" w:space="0"/>
              <w:bottom w:val="nil"/>
              <w:right w:val="single" w:color="FFFFFF" w:sz="8" w:space="0"/>
            </w:tcBorders>
            <w:shd w:val="clear" w:color="000000" w:fill="5B9BD5"/>
            <w:vAlign w:val="center"/>
            <w:hideMark/>
          </w:tcPr>
          <w:p w:rsidRPr="00E24C0B" w:rsidR="00E24C0B" w:rsidP="00E24C0B" w:rsidRDefault="00E24C0B" w14:paraId="58003CAB" w14:textId="77777777">
            <w:pPr>
              <w:spacing w:after="0" w:line="240" w:lineRule="auto"/>
              <w:rPr>
                <w:rFonts w:eastAsia="Times New Roman" w:cs="Arial"/>
                <w:b/>
                <w:bCs/>
                <w:color w:val="FFFFFF"/>
                <w:lang w:eastAsia="en-GB"/>
              </w:rPr>
            </w:pPr>
            <w:r w:rsidRPr="00E24C0B">
              <w:rPr>
                <w:rFonts w:eastAsia="Times New Roman" w:cs="Arial"/>
                <w:b/>
                <w:bCs/>
                <w:color w:val="FFFFFF"/>
                <w:lang w:eastAsia="en-GB"/>
              </w:rPr>
              <w:t>Independent Prescribing (Multi Professional)</w:t>
            </w:r>
          </w:p>
        </w:tc>
        <w:tc>
          <w:tcPr>
            <w:tcW w:w="476" w:type="pct"/>
            <w:tcBorders>
              <w:top w:val="nil"/>
              <w:left w:val="nil"/>
              <w:bottom w:val="nil"/>
              <w:right w:val="single" w:color="FFFFFF" w:sz="8" w:space="0"/>
            </w:tcBorders>
            <w:shd w:val="clear" w:color="000000" w:fill="DEEAF6"/>
            <w:vAlign w:val="center"/>
            <w:hideMark/>
          </w:tcPr>
          <w:p w:rsidRPr="00E24C0B" w:rsidR="00E24C0B" w:rsidP="00E24C0B" w:rsidRDefault="00E24C0B" w14:paraId="1C243E2C"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0</w:t>
            </w:r>
          </w:p>
        </w:tc>
        <w:tc>
          <w:tcPr>
            <w:tcW w:w="476" w:type="pct"/>
            <w:tcBorders>
              <w:top w:val="nil"/>
              <w:left w:val="nil"/>
              <w:bottom w:val="nil"/>
              <w:right w:val="single" w:color="325083" w:sz="18" w:space="0"/>
            </w:tcBorders>
            <w:shd w:val="clear" w:color="000000" w:fill="DEEAF6"/>
            <w:vAlign w:val="center"/>
            <w:hideMark/>
          </w:tcPr>
          <w:p w:rsidRPr="00E24C0B" w:rsidR="00E24C0B" w:rsidP="00E24C0B" w:rsidRDefault="00E24C0B" w14:paraId="3571CD7D"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200</w:t>
            </w:r>
          </w:p>
        </w:tc>
        <w:tc>
          <w:tcPr>
            <w:tcW w:w="423" w:type="pct"/>
            <w:tcBorders>
              <w:top w:val="nil"/>
              <w:left w:val="single" w:color="325083" w:sz="18" w:space="0"/>
              <w:bottom w:val="nil"/>
              <w:right w:val="single" w:color="auto" w:sz="8" w:space="0"/>
            </w:tcBorders>
            <w:shd w:val="clear" w:color="000000" w:fill="DEEAF6"/>
            <w:vAlign w:val="center"/>
            <w:hideMark/>
          </w:tcPr>
          <w:p w:rsidRPr="00E24C0B" w:rsidR="00E24C0B" w:rsidP="00E24C0B" w:rsidRDefault="00E24C0B" w14:paraId="69E51464"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250</w:t>
            </w:r>
          </w:p>
        </w:tc>
        <w:tc>
          <w:tcPr>
            <w:tcW w:w="422" w:type="pct"/>
            <w:tcBorders>
              <w:top w:val="nil"/>
              <w:left w:val="nil"/>
              <w:bottom w:val="nil"/>
              <w:right w:val="single" w:color="325083" w:sz="18" w:space="0"/>
            </w:tcBorders>
            <w:shd w:val="clear" w:color="000000" w:fill="DEEAF6"/>
            <w:vAlign w:val="center"/>
            <w:hideMark/>
          </w:tcPr>
          <w:p w:rsidRPr="00E24C0B" w:rsidR="00E24C0B" w:rsidP="00E24C0B" w:rsidRDefault="00E24C0B" w14:paraId="144C3452"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200</w:t>
            </w:r>
          </w:p>
        </w:tc>
        <w:tc>
          <w:tcPr>
            <w:tcW w:w="2612" w:type="pct"/>
            <w:tcBorders>
              <w:top w:val="nil"/>
              <w:left w:val="single" w:color="325083" w:sz="18" w:space="0"/>
              <w:bottom w:val="nil"/>
              <w:right w:val="single" w:color="FFFFFF" w:sz="8" w:space="0"/>
            </w:tcBorders>
            <w:shd w:val="clear" w:color="000000" w:fill="DEEAF6"/>
            <w:vAlign w:val="center"/>
            <w:hideMark/>
          </w:tcPr>
          <w:p w:rsidRPr="00CF6034" w:rsidR="00E24C0B" w:rsidP="00CF6034" w:rsidRDefault="00801671" w14:paraId="0C5B2843" w14:textId="30AEE117">
            <w:pPr>
              <w:pStyle w:val="ListParagraph"/>
              <w:numPr>
                <w:ilvl w:val="0"/>
                <w:numId w:val="144"/>
              </w:numPr>
              <w:spacing w:after="0" w:line="240" w:lineRule="auto"/>
              <w:rPr>
                <w:rFonts w:eastAsia="Times New Roman" w:cs="Arial"/>
                <w:color w:val="000000"/>
                <w:lang w:eastAsia="en-GB"/>
              </w:rPr>
            </w:pPr>
            <w:r>
              <w:rPr>
                <w:rFonts w:eastAsia="Times New Roman" w:cs="Arial"/>
                <w:color w:val="000000"/>
                <w:lang w:eastAsia="en-GB"/>
              </w:rPr>
              <w:t xml:space="preserve">Original recommendations represented </w:t>
            </w:r>
            <w:r w:rsidRPr="00CF6034" w:rsidR="00E24C0B">
              <w:rPr>
                <w:rFonts w:eastAsia="Times New Roman" w:cs="Arial"/>
                <w:color w:val="000000"/>
                <w:lang w:eastAsia="en-GB"/>
              </w:rPr>
              <w:t xml:space="preserve">the peak of IP commissions based on expected fill rates and availability of supervisors. </w:t>
            </w:r>
          </w:p>
          <w:p w:rsidRPr="00CF6034" w:rsidR="00E24C0B" w:rsidP="00CF6034" w:rsidRDefault="00E24C0B" w14:paraId="4A7FE828" w14:textId="60A09AAF">
            <w:pPr>
              <w:pStyle w:val="ListParagraph"/>
              <w:numPr>
                <w:ilvl w:val="0"/>
                <w:numId w:val="144"/>
              </w:numPr>
              <w:spacing w:after="0" w:line="240" w:lineRule="auto"/>
              <w:rPr>
                <w:rFonts w:eastAsia="Times New Roman" w:cs="Arial"/>
                <w:color w:val="000000"/>
                <w:lang w:eastAsia="en-GB"/>
              </w:rPr>
            </w:pPr>
            <w:r w:rsidRPr="00CF6034">
              <w:rPr>
                <w:rFonts w:eastAsia="Times New Roman" w:cs="Arial"/>
                <w:color w:val="000000"/>
                <w:lang w:eastAsia="en-GB"/>
              </w:rPr>
              <w:t>There are more commissions for primary and community contractors supporting the workforce to deliver contracted services closer to home.</w:t>
            </w:r>
          </w:p>
        </w:tc>
      </w:tr>
      <w:tr w:rsidRPr="00E24C0B" w:rsidR="00E24C0B" w:rsidTr="008008BB" w14:paraId="591C395F" w14:textId="77777777">
        <w:trPr>
          <w:trHeight w:val="1425"/>
        </w:trPr>
        <w:tc>
          <w:tcPr>
            <w:tcW w:w="591" w:type="pct"/>
            <w:tcBorders>
              <w:top w:val="nil"/>
              <w:left w:val="single" w:color="FFFFFF" w:sz="8" w:space="0"/>
              <w:bottom w:val="nil"/>
              <w:right w:val="single" w:color="FFFFFF" w:sz="8" w:space="0"/>
            </w:tcBorders>
            <w:shd w:val="clear" w:color="000000" w:fill="5B9BD5"/>
            <w:vAlign w:val="center"/>
            <w:hideMark/>
          </w:tcPr>
          <w:p w:rsidRPr="00E24C0B" w:rsidR="00E24C0B" w:rsidP="00E24C0B" w:rsidRDefault="00E24C0B" w14:paraId="4495AD35" w14:textId="77777777">
            <w:pPr>
              <w:spacing w:after="0" w:line="240" w:lineRule="auto"/>
              <w:rPr>
                <w:rFonts w:eastAsia="Times New Roman" w:cs="Arial"/>
                <w:b/>
                <w:bCs/>
                <w:color w:val="FFFFFF"/>
                <w:lang w:eastAsia="en-GB"/>
              </w:rPr>
            </w:pPr>
            <w:r w:rsidRPr="00E24C0B">
              <w:rPr>
                <w:rFonts w:eastAsia="Times New Roman" w:cs="Arial"/>
                <w:b/>
                <w:bCs/>
                <w:color w:val="FFFFFF"/>
                <w:lang w:eastAsia="en-GB"/>
              </w:rPr>
              <w:t>Novice Independent Prescribing Practice</w:t>
            </w:r>
          </w:p>
        </w:tc>
        <w:tc>
          <w:tcPr>
            <w:tcW w:w="476" w:type="pct"/>
            <w:tcBorders>
              <w:top w:val="nil"/>
              <w:left w:val="nil"/>
              <w:bottom w:val="nil"/>
              <w:right w:val="single" w:color="FFFFFF" w:sz="8" w:space="0"/>
            </w:tcBorders>
            <w:shd w:val="clear" w:color="000000" w:fill="BDD6EE"/>
            <w:vAlign w:val="center"/>
            <w:hideMark/>
          </w:tcPr>
          <w:p w:rsidRPr="00E24C0B" w:rsidR="00E24C0B" w:rsidP="00E24C0B" w:rsidRDefault="00E24C0B" w14:paraId="3D229495"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N/A</w:t>
            </w:r>
          </w:p>
        </w:tc>
        <w:tc>
          <w:tcPr>
            <w:tcW w:w="476" w:type="pct"/>
            <w:tcBorders>
              <w:top w:val="nil"/>
              <w:left w:val="nil"/>
              <w:bottom w:val="nil"/>
              <w:right w:val="single" w:color="325083" w:sz="18" w:space="0"/>
            </w:tcBorders>
            <w:shd w:val="clear" w:color="000000" w:fill="BDD6EE"/>
            <w:vAlign w:val="center"/>
            <w:hideMark/>
          </w:tcPr>
          <w:p w:rsidRPr="00E24C0B" w:rsidR="00E24C0B" w:rsidP="00E24C0B" w:rsidRDefault="00E24C0B" w14:paraId="72AAF929"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20</w:t>
            </w:r>
          </w:p>
        </w:tc>
        <w:tc>
          <w:tcPr>
            <w:tcW w:w="423" w:type="pct"/>
            <w:tcBorders>
              <w:top w:val="nil"/>
              <w:left w:val="single" w:color="325083" w:sz="18" w:space="0"/>
              <w:bottom w:val="nil"/>
              <w:right w:val="single" w:color="auto" w:sz="8" w:space="0"/>
            </w:tcBorders>
            <w:shd w:val="clear" w:color="000000" w:fill="BDD6EE"/>
            <w:vAlign w:val="center"/>
            <w:hideMark/>
          </w:tcPr>
          <w:p w:rsidRPr="00E24C0B" w:rsidR="00E24C0B" w:rsidP="00E24C0B" w:rsidRDefault="00E24C0B" w14:paraId="24257C5A"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40</w:t>
            </w:r>
          </w:p>
        </w:tc>
        <w:tc>
          <w:tcPr>
            <w:tcW w:w="422" w:type="pct"/>
            <w:tcBorders>
              <w:top w:val="nil"/>
              <w:left w:val="nil"/>
              <w:bottom w:val="nil"/>
              <w:right w:val="single" w:color="325083" w:sz="18" w:space="0"/>
            </w:tcBorders>
            <w:shd w:val="clear" w:color="000000" w:fill="BDD6EE"/>
            <w:vAlign w:val="center"/>
            <w:hideMark/>
          </w:tcPr>
          <w:p w:rsidRPr="00E24C0B" w:rsidR="00E24C0B" w:rsidP="00E24C0B" w:rsidRDefault="00E24C0B" w14:paraId="4D20563F"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20</w:t>
            </w:r>
          </w:p>
        </w:tc>
        <w:tc>
          <w:tcPr>
            <w:tcW w:w="2612" w:type="pct"/>
            <w:tcBorders>
              <w:top w:val="nil"/>
              <w:left w:val="single" w:color="325083" w:sz="18" w:space="0"/>
              <w:bottom w:val="nil"/>
              <w:right w:val="single" w:color="FFFFFF" w:sz="8" w:space="0"/>
            </w:tcBorders>
            <w:shd w:val="clear" w:color="000000" w:fill="BDD6EE"/>
            <w:vAlign w:val="center"/>
            <w:hideMark/>
          </w:tcPr>
          <w:p w:rsidRPr="00CF6034" w:rsidR="00452D6B" w:rsidP="00CF6034" w:rsidRDefault="00E24C0B" w14:paraId="59F526EF" w14:textId="77777777">
            <w:pPr>
              <w:pStyle w:val="ListParagraph"/>
              <w:numPr>
                <w:ilvl w:val="0"/>
                <w:numId w:val="145"/>
              </w:numPr>
              <w:spacing w:after="0" w:line="240" w:lineRule="auto"/>
              <w:rPr>
                <w:rFonts w:eastAsia="Times New Roman" w:cs="Arial"/>
                <w:color w:val="000000"/>
                <w:lang w:eastAsia="en-GB"/>
              </w:rPr>
            </w:pPr>
            <w:r w:rsidRPr="00CF6034">
              <w:rPr>
                <w:rFonts w:eastAsia="Times New Roman" w:cs="Arial"/>
                <w:color w:val="000000"/>
                <w:lang w:eastAsia="en-GB"/>
              </w:rPr>
              <w:t xml:space="preserve">New pharmacist independent prescribers have a limited scope of practice. </w:t>
            </w:r>
          </w:p>
          <w:p w:rsidRPr="00CF6034" w:rsidR="00452D6B" w:rsidP="00CF6034" w:rsidRDefault="00E24C0B" w14:paraId="489DA2A8" w14:textId="77777777">
            <w:pPr>
              <w:pStyle w:val="ListParagraph"/>
              <w:numPr>
                <w:ilvl w:val="0"/>
                <w:numId w:val="145"/>
              </w:numPr>
              <w:spacing w:after="0" w:line="240" w:lineRule="auto"/>
              <w:rPr>
                <w:rFonts w:eastAsia="Times New Roman" w:cs="Arial"/>
                <w:color w:val="000000"/>
                <w:lang w:eastAsia="en-GB"/>
              </w:rPr>
            </w:pPr>
            <w:r w:rsidRPr="00CF6034">
              <w:rPr>
                <w:rFonts w:eastAsia="Times New Roman" w:cs="Arial"/>
                <w:color w:val="000000"/>
                <w:lang w:eastAsia="en-GB"/>
              </w:rPr>
              <w:t xml:space="preserve">This programme supports implementation of the HEIW Independent and Supplementary Prescriber standards for Competency Assurance of Non- Medical Prescribers, and better public access to medicines </w:t>
            </w:r>
          </w:p>
          <w:p w:rsidRPr="00CF6034" w:rsidR="00E24C0B" w:rsidP="00CF6034" w:rsidRDefault="00E24C0B" w14:paraId="6C9988A6" w14:textId="04799D8B">
            <w:pPr>
              <w:pStyle w:val="ListParagraph"/>
              <w:numPr>
                <w:ilvl w:val="0"/>
                <w:numId w:val="145"/>
              </w:numPr>
              <w:spacing w:after="0" w:line="240" w:lineRule="auto"/>
              <w:rPr>
                <w:rFonts w:eastAsia="Times New Roman" w:cs="Arial"/>
                <w:color w:val="000000"/>
                <w:lang w:eastAsia="en-GB"/>
              </w:rPr>
            </w:pPr>
            <w:r w:rsidRPr="00CF6034">
              <w:rPr>
                <w:rFonts w:eastAsia="Times New Roman" w:cs="Arial"/>
                <w:color w:val="000000"/>
                <w:lang w:eastAsia="en-GB"/>
              </w:rPr>
              <w:t xml:space="preserve">Numbers are matched to training capacity. </w:t>
            </w:r>
          </w:p>
        </w:tc>
      </w:tr>
      <w:tr w:rsidRPr="00E24C0B" w:rsidR="00E24C0B" w:rsidTr="008008BB" w14:paraId="37588BC2" w14:textId="77777777">
        <w:trPr>
          <w:trHeight w:val="2580"/>
        </w:trPr>
        <w:tc>
          <w:tcPr>
            <w:tcW w:w="591" w:type="pct"/>
            <w:tcBorders>
              <w:top w:val="nil"/>
              <w:left w:val="single" w:color="FFFFFF" w:sz="8" w:space="0"/>
              <w:bottom w:val="nil"/>
              <w:right w:val="single" w:color="FFFFFF" w:sz="8" w:space="0"/>
            </w:tcBorders>
            <w:shd w:val="clear" w:color="000000" w:fill="5B9BD5"/>
            <w:vAlign w:val="center"/>
            <w:hideMark/>
          </w:tcPr>
          <w:p w:rsidRPr="00E24C0B" w:rsidR="00E24C0B" w:rsidP="00E24C0B" w:rsidRDefault="00E24C0B" w14:paraId="2AD1CF19" w14:textId="77777777">
            <w:pPr>
              <w:spacing w:after="0" w:line="240" w:lineRule="auto"/>
              <w:rPr>
                <w:rFonts w:eastAsia="Times New Roman" w:cs="Arial"/>
                <w:b/>
                <w:bCs/>
                <w:color w:val="FFFFFF"/>
                <w:lang w:eastAsia="en-GB"/>
              </w:rPr>
            </w:pPr>
            <w:r w:rsidRPr="00E24C0B">
              <w:rPr>
                <w:rFonts w:eastAsia="Times New Roman" w:cs="Arial"/>
                <w:b/>
                <w:bCs/>
                <w:color w:val="FFFFFF"/>
                <w:lang w:eastAsia="en-GB"/>
              </w:rPr>
              <w:t>Enhanced, Advanced and Consultant Level Practice</w:t>
            </w:r>
          </w:p>
        </w:tc>
        <w:tc>
          <w:tcPr>
            <w:tcW w:w="476" w:type="pct"/>
            <w:tcBorders>
              <w:top w:val="nil"/>
              <w:left w:val="nil"/>
              <w:bottom w:val="nil"/>
              <w:right w:val="single" w:color="FFFFFF" w:sz="8" w:space="0"/>
            </w:tcBorders>
            <w:shd w:val="clear" w:color="000000" w:fill="DEEAF6"/>
            <w:vAlign w:val="center"/>
            <w:hideMark/>
          </w:tcPr>
          <w:p w:rsidRPr="00E24C0B" w:rsidR="00E24C0B" w:rsidP="00E24C0B" w:rsidRDefault="00E24C0B" w14:paraId="4E02C6E6"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£459,960.00</w:t>
            </w:r>
          </w:p>
        </w:tc>
        <w:tc>
          <w:tcPr>
            <w:tcW w:w="476" w:type="pct"/>
            <w:tcBorders>
              <w:top w:val="nil"/>
              <w:left w:val="nil"/>
              <w:bottom w:val="nil"/>
              <w:right w:val="single" w:color="325083" w:sz="18" w:space="0"/>
            </w:tcBorders>
            <w:shd w:val="clear" w:color="000000" w:fill="DEEAF6"/>
            <w:vAlign w:val="center"/>
            <w:hideMark/>
          </w:tcPr>
          <w:p w:rsidRPr="00E24C0B" w:rsidR="00E24C0B" w:rsidP="00E24C0B" w:rsidRDefault="00E24C0B" w14:paraId="5B955712"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£459,960.00</w:t>
            </w:r>
          </w:p>
        </w:tc>
        <w:tc>
          <w:tcPr>
            <w:tcW w:w="423" w:type="pct"/>
            <w:tcBorders>
              <w:top w:val="nil"/>
              <w:left w:val="single" w:color="325083" w:sz="18" w:space="0"/>
              <w:bottom w:val="nil"/>
              <w:right w:val="single" w:color="auto" w:sz="8" w:space="0"/>
            </w:tcBorders>
            <w:shd w:val="clear" w:color="000000" w:fill="DEEAF6"/>
            <w:vAlign w:val="center"/>
            <w:hideMark/>
          </w:tcPr>
          <w:p w:rsidRPr="00E24C0B" w:rsidR="00E24C0B" w:rsidP="00E24C0B" w:rsidRDefault="00E24C0B" w14:paraId="0B3A2E80"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852.5k</w:t>
            </w:r>
          </w:p>
        </w:tc>
        <w:tc>
          <w:tcPr>
            <w:tcW w:w="422" w:type="pct"/>
            <w:tcBorders>
              <w:top w:val="nil"/>
              <w:left w:val="nil"/>
              <w:bottom w:val="nil"/>
              <w:right w:val="single" w:color="325083" w:sz="18" w:space="0"/>
            </w:tcBorders>
            <w:shd w:val="clear" w:color="000000" w:fill="DEEAF6"/>
            <w:vAlign w:val="center"/>
            <w:hideMark/>
          </w:tcPr>
          <w:p w:rsidRPr="00E24C0B" w:rsidR="00E24C0B" w:rsidP="00E24C0B" w:rsidRDefault="00E24C0B" w14:paraId="521699A0"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To be agreed*</w:t>
            </w:r>
          </w:p>
        </w:tc>
        <w:tc>
          <w:tcPr>
            <w:tcW w:w="2612" w:type="pct"/>
            <w:tcBorders>
              <w:top w:val="nil"/>
              <w:left w:val="single" w:color="325083" w:sz="18" w:space="0"/>
              <w:bottom w:val="nil"/>
              <w:right w:val="single" w:color="FFFFFF" w:sz="8" w:space="0"/>
            </w:tcBorders>
            <w:shd w:val="clear" w:color="000000" w:fill="DEEAF6"/>
            <w:vAlign w:val="center"/>
            <w:hideMark/>
          </w:tcPr>
          <w:p w:rsidRPr="00CF6034" w:rsidR="00452D6B" w:rsidP="00CF6034" w:rsidRDefault="00E24C0B" w14:paraId="37BAA36E" w14:textId="77777777">
            <w:pPr>
              <w:pStyle w:val="ListParagraph"/>
              <w:numPr>
                <w:ilvl w:val="0"/>
                <w:numId w:val="145"/>
              </w:numPr>
              <w:spacing w:after="0" w:line="240" w:lineRule="auto"/>
              <w:rPr>
                <w:rFonts w:eastAsia="Times New Roman" w:cs="Arial"/>
                <w:color w:val="000000"/>
                <w:lang w:eastAsia="en-GB"/>
              </w:rPr>
            </w:pPr>
            <w:r w:rsidRPr="00CF6034">
              <w:rPr>
                <w:rFonts w:eastAsia="Times New Roman" w:cs="Arial"/>
                <w:color w:val="000000"/>
                <w:lang w:eastAsia="en-GB"/>
              </w:rPr>
              <w:t xml:space="preserve">This budget includes pharmacy technicians </w:t>
            </w:r>
            <w:r w:rsidRPr="00CF6034">
              <w:rPr>
                <w:rFonts w:eastAsia="Times New Roman" w:cs="Arial"/>
                <w:i/>
                <w:iCs/>
                <w:color w:val="000000"/>
                <w:lang w:eastAsia="en-GB"/>
              </w:rPr>
              <w:t>and</w:t>
            </w:r>
            <w:r w:rsidRPr="00CF6034">
              <w:rPr>
                <w:rFonts w:eastAsia="Times New Roman" w:cs="Arial"/>
                <w:color w:val="000000"/>
                <w:lang w:eastAsia="en-GB"/>
              </w:rPr>
              <w:t xml:space="preserve"> pharmacists. </w:t>
            </w:r>
          </w:p>
          <w:p w:rsidRPr="00CF6034" w:rsidR="00452D6B" w:rsidP="00CF6034" w:rsidRDefault="00E24C0B" w14:paraId="28BD474E" w14:textId="77777777">
            <w:pPr>
              <w:pStyle w:val="ListParagraph"/>
              <w:numPr>
                <w:ilvl w:val="0"/>
                <w:numId w:val="145"/>
              </w:numPr>
              <w:spacing w:after="0" w:line="240" w:lineRule="auto"/>
              <w:rPr>
                <w:rFonts w:eastAsia="Times New Roman" w:cs="Arial"/>
                <w:color w:val="000000"/>
                <w:lang w:eastAsia="en-GB"/>
              </w:rPr>
            </w:pPr>
            <w:r w:rsidRPr="00CF6034">
              <w:rPr>
                <w:rFonts w:eastAsia="Times New Roman" w:cs="Arial"/>
                <w:color w:val="000000"/>
                <w:lang w:eastAsia="en-GB"/>
              </w:rPr>
              <w:t xml:space="preserve">A number of 2- and 3-year programmes are running their course from this budget. </w:t>
            </w:r>
          </w:p>
          <w:p w:rsidRPr="00CF6034" w:rsidR="00452D6B" w:rsidP="00CF6034" w:rsidRDefault="00E24C0B" w14:paraId="56ED30C3" w14:textId="77777777">
            <w:pPr>
              <w:pStyle w:val="ListParagraph"/>
              <w:numPr>
                <w:ilvl w:val="0"/>
                <w:numId w:val="145"/>
              </w:numPr>
              <w:spacing w:after="0" w:line="240" w:lineRule="auto"/>
              <w:rPr>
                <w:rFonts w:eastAsia="Times New Roman" w:cs="Arial"/>
                <w:color w:val="000000"/>
                <w:lang w:eastAsia="en-GB"/>
              </w:rPr>
            </w:pPr>
            <w:r w:rsidRPr="00CF6034">
              <w:rPr>
                <w:rFonts w:eastAsia="Times New Roman" w:cs="Arial"/>
                <w:color w:val="000000"/>
                <w:lang w:eastAsia="en-GB"/>
              </w:rPr>
              <w:t xml:space="preserve">Access is maintained for transition to general practice programme, minor ailments and specialist manufacturing courses. </w:t>
            </w:r>
          </w:p>
          <w:p w:rsidRPr="00CF6034" w:rsidR="00452D6B" w:rsidP="00CF6034" w:rsidRDefault="00E24C0B" w14:paraId="0B014C58" w14:textId="77777777">
            <w:pPr>
              <w:pStyle w:val="ListParagraph"/>
              <w:numPr>
                <w:ilvl w:val="0"/>
                <w:numId w:val="145"/>
              </w:numPr>
              <w:spacing w:after="0" w:line="240" w:lineRule="auto"/>
              <w:rPr>
                <w:rFonts w:eastAsia="Times New Roman" w:cs="Arial"/>
                <w:color w:val="000000"/>
                <w:lang w:eastAsia="en-GB"/>
              </w:rPr>
            </w:pPr>
            <w:r w:rsidRPr="00CF6034">
              <w:rPr>
                <w:rFonts w:eastAsia="Times New Roman" w:cs="Arial"/>
                <w:color w:val="000000"/>
                <w:lang w:eastAsia="en-GB"/>
              </w:rPr>
              <w:t>Prioritisation of more modular developments will provide opportunities for more individuals and support progress with professional career development frameworks at Post-Registration Foundation, Advanced and Consultant levels.</w:t>
            </w:r>
          </w:p>
          <w:p w:rsidRPr="00CF6034" w:rsidR="00E24C0B" w:rsidP="00CF6034" w:rsidRDefault="00E24C0B" w14:paraId="481060A6" w14:textId="5EEB7C02">
            <w:pPr>
              <w:pStyle w:val="ListParagraph"/>
              <w:numPr>
                <w:ilvl w:val="0"/>
                <w:numId w:val="145"/>
              </w:numPr>
              <w:spacing w:after="0" w:line="240" w:lineRule="auto"/>
              <w:rPr>
                <w:rFonts w:eastAsia="Times New Roman" w:cs="Arial"/>
                <w:color w:val="000000"/>
                <w:lang w:eastAsia="en-GB"/>
              </w:rPr>
            </w:pPr>
            <w:r w:rsidRPr="00CF6034">
              <w:rPr>
                <w:rFonts w:eastAsia="Times New Roman" w:cs="Arial"/>
                <w:color w:val="000000"/>
                <w:lang w:eastAsia="en-GB"/>
              </w:rPr>
              <w:t>Requests for these developments, supporting NHS strategic priorities, will be balanced ‘in-year’ against all requests in this pharmacy budget line.</w:t>
            </w:r>
          </w:p>
        </w:tc>
      </w:tr>
      <w:tr w:rsidRPr="00E24C0B" w:rsidR="00E24C0B" w:rsidTr="008008BB" w14:paraId="5DCAF618" w14:textId="77777777">
        <w:trPr>
          <w:trHeight w:val="900"/>
        </w:trPr>
        <w:tc>
          <w:tcPr>
            <w:tcW w:w="591" w:type="pct"/>
            <w:tcBorders>
              <w:top w:val="nil"/>
              <w:left w:val="single" w:color="FFFFFF" w:sz="8" w:space="0"/>
              <w:bottom w:val="nil"/>
              <w:right w:val="single" w:color="FFFFFF" w:sz="8" w:space="0"/>
            </w:tcBorders>
            <w:shd w:val="clear" w:color="000000" w:fill="5B9BD5"/>
            <w:vAlign w:val="center"/>
            <w:hideMark/>
          </w:tcPr>
          <w:p w:rsidRPr="00E24C0B" w:rsidR="00E24C0B" w:rsidP="00E24C0B" w:rsidRDefault="00E24C0B" w14:paraId="5AF667F1" w14:textId="77777777">
            <w:pPr>
              <w:spacing w:after="0" w:line="240" w:lineRule="auto"/>
              <w:rPr>
                <w:rFonts w:eastAsia="Times New Roman" w:cs="Arial"/>
                <w:b/>
                <w:bCs/>
                <w:color w:val="FFFFFF"/>
                <w:lang w:eastAsia="en-GB"/>
              </w:rPr>
            </w:pPr>
            <w:r w:rsidRPr="00E24C0B">
              <w:rPr>
                <w:rFonts w:eastAsia="Times New Roman" w:cs="Arial"/>
                <w:b/>
                <w:bCs/>
                <w:color w:val="FFFFFF"/>
                <w:lang w:eastAsia="en-GB"/>
              </w:rPr>
              <w:t>Post Reg Pharmacy Technicians</w:t>
            </w:r>
            <w:r w:rsidRPr="00E24C0B">
              <w:rPr>
                <w:rFonts w:eastAsia="Times New Roman" w:cs="Arial"/>
                <w:b/>
                <w:bCs/>
                <w:color w:val="FFFFFF"/>
                <w:lang w:eastAsia="en-GB"/>
              </w:rPr>
              <w:br/>
            </w:r>
            <w:r w:rsidRPr="00CF6034">
              <w:rPr>
                <w:rFonts w:eastAsia="Times New Roman" w:cs="Arial"/>
                <w:b/>
                <w:bCs/>
                <w:color w:val="FFFFFF"/>
                <w:sz w:val="20"/>
                <w:szCs w:val="20"/>
                <w:lang w:eastAsia="en-GB"/>
              </w:rPr>
              <w:t>(Agored Level 4)</w:t>
            </w:r>
          </w:p>
        </w:tc>
        <w:tc>
          <w:tcPr>
            <w:tcW w:w="476" w:type="pct"/>
            <w:tcBorders>
              <w:top w:val="nil"/>
              <w:left w:val="nil"/>
              <w:bottom w:val="nil"/>
              <w:right w:val="single" w:color="FFFFFF" w:sz="8" w:space="0"/>
            </w:tcBorders>
            <w:shd w:val="clear" w:color="000000" w:fill="BDD6EE"/>
            <w:vAlign w:val="center"/>
            <w:hideMark/>
          </w:tcPr>
          <w:p w:rsidRPr="00E24C0B" w:rsidR="00E24C0B" w:rsidP="00E24C0B" w:rsidRDefault="00E24C0B" w14:paraId="39FE79EB"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50 units</w:t>
            </w:r>
          </w:p>
        </w:tc>
        <w:tc>
          <w:tcPr>
            <w:tcW w:w="476" w:type="pct"/>
            <w:tcBorders>
              <w:top w:val="nil"/>
              <w:left w:val="nil"/>
              <w:bottom w:val="nil"/>
              <w:right w:val="single" w:color="325083" w:sz="18" w:space="0"/>
            </w:tcBorders>
            <w:shd w:val="clear" w:color="000000" w:fill="BDD6EE"/>
            <w:vAlign w:val="center"/>
            <w:hideMark/>
          </w:tcPr>
          <w:p w:rsidRPr="00E24C0B" w:rsidR="00E24C0B" w:rsidP="00E24C0B" w:rsidRDefault="00E24C0B" w14:paraId="7297FF64" w14:textId="77777777">
            <w:pPr>
              <w:spacing w:after="0" w:line="240" w:lineRule="auto"/>
              <w:jc w:val="center"/>
              <w:rPr>
                <w:rFonts w:eastAsia="Times New Roman" w:cs="Arial"/>
                <w:color w:val="000000"/>
                <w:lang w:eastAsia="en-GB"/>
              </w:rPr>
            </w:pPr>
            <w:r w:rsidRPr="00E24C0B">
              <w:rPr>
                <w:rFonts w:eastAsia="Times New Roman" w:cs="Arial"/>
                <w:color w:val="000000"/>
                <w:lang w:eastAsia="en-GB"/>
              </w:rPr>
              <w:t>50 units</w:t>
            </w:r>
          </w:p>
        </w:tc>
        <w:tc>
          <w:tcPr>
            <w:tcW w:w="423" w:type="pct"/>
            <w:tcBorders>
              <w:top w:val="nil"/>
              <w:left w:val="single" w:color="325083" w:sz="18" w:space="0"/>
              <w:bottom w:val="single" w:color="325083" w:sz="18" w:space="0"/>
              <w:right w:val="single" w:color="auto" w:sz="8" w:space="0"/>
            </w:tcBorders>
            <w:shd w:val="clear" w:color="000000" w:fill="BDD6EE"/>
            <w:vAlign w:val="center"/>
            <w:hideMark/>
          </w:tcPr>
          <w:p w:rsidRPr="00E24C0B" w:rsidR="00E24C0B" w:rsidP="00E24C0B" w:rsidRDefault="00E24C0B" w14:paraId="4C2D830F"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 </w:t>
            </w:r>
          </w:p>
        </w:tc>
        <w:tc>
          <w:tcPr>
            <w:tcW w:w="422" w:type="pct"/>
            <w:tcBorders>
              <w:top w:val="nil"/>
              <w:left w:val="nil"/>
              <w:bottom w:val="single" w:color="325083" w:sz="18" w:space="0"/>
              <w:right w:val="single" w:color="325083" w:sz="18" w:space="0"/>
            </w:tcBorders>
            <w:shd w:val="clear" w:color="000000" w:fill="BDD6EE"/>
            <w:vAlign w:val="center"/>
            <w:hideMark/>
          </w:tcPr>
          <w:p w:rsidRPr="00E24C0B" w:rsidR="00E24C0B" w:rsidP="00E24C0B" w:rsidRDefault="00E24C0B" w14:paraId="0909A74D" w14:textId="77777777">
            <w:pPr>
              <w:spacing w:after="0" w:line="240" w:lineRule="auto"/>
              <w:jc w:val="center"/>
              <w:rPr>
                <w:rFonts w:eastAsia="Times New Roman" w:cs="Arial"/>
                <w:b/>
                <w:bCs/>
                <w:color w:val="000000"/>
                <w:lang w:eastAsia="en-GB"/>
              </w:rPr>
            </w:pPr>
            <w:r w:rsidRPr="00E24C0B">
              <w:rPr>
                <w:rFonts w:eastAsia="Times New Roman" w:cs="Arial"/>
                <w:b/>
                <w:bCs/>
                <w:color w:val="000000"/>
                <w:lang w:eastAsia="en-GB"/>
              </w:rPr>
              <w:t>To be agreed*</w:t>
            </w:r>
          </w:p>
        </w:tc>
        <w:tc>
          <w:tcPr>
            <w:tcW w:w="2612" w:type="pct"/>
            <w:tcBorders>
              <w:top w:val="single" w:color="FFFFFF" w:sz="8" w:space="0"/>
              <w:left w:val="single" w:color="325083" w:sz="18" w:space="0"/>
              <w:bottom w:val="nil"/>
              <w:right w:val="single" w:color="FFFFFF" w:sz="8" w:space="0"/>
            </w:tcBorders>
            <w:shd w:val="clear" w:color="000000" w:fill="BDD6EE"/>
            <w:vAlign w:val="center"/>
            <w:hideMark/>
          </w:tcPr>
          <w:p w:rsidRPr="00CF6034" w:rsidR="00E24C0B" w:rsidP="00CF6034" w:rsidRDefault="00E24C0B" w14:paraId="5263E813" w14:textId="77777777">
            <w:pPr>
              <w:pStyle w:val="ListParagraph"/>
              <w:numPr>
                <w:ilvl w:val="0"/>
                <w:numId w:val="146"/>
              </w:numPr>
              <w:spacing w:after="0" w:line="240" w:lineRule="auto"/>
              <w:rPr>
                <w:rFonts w:eastAsia="Times New Roman" w:cs="Arial"/>
                <w:color w:val="000000"/>
                <w:lang w:eastAsia="en-GB"/>
              </w:rPr>
            </w:pPr>
            <w:r w:rsidRPr="00CF6034">
              <w:rPr>
                <w:rFonts w:eastAsia="Times New Roman" w:cs="Arial"/>
                <w:color w:val="000000"/>
                <w:lang w:eastAsia="en-GB"/>
              </w:rPr>
              <w:t>Historically requests remain low for this profession but may increase with professional role expansion (delivery of PGDs) and publication of a new post-registration career development framework, so access is maintained.</w:t>
            </w:r>
          </w:p>
        </w:tc>
      </w:tr>
    </w:tbl>
    <w:p w:rsidRPr="000D0E34" w:rsidR="0084582C" w:rsidP="0084582C" w:rsidRDefault="0084582C" w14:paraId="57031A02" w14:textId="77777777">
      <w:pPr>
        <w:pStyle w:val="MainBodyText"/>
        <w:spacing w:after="0"/>
        <w:jc w:val="left"/>
        <w:rPr>
          <w:b/>
          <w:bCs/>
          <w:sz w:val="20"/>
          <w:szCs w:val="20"/>
        </w:rPr>
      </w:pPr>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p w:rsidRPr="00D32080" w:rsidR="004B7257" w:rsidP="00BE3FD6" w:rsidRDefault="004B7257" w14:paraId="0660721A" w14:textId="77777777"/>
    <w:p w:rsidRPr="00B76660" w:rsidR="00183DF1" w:rsidP="005B5F79" w:rsidRDefault="00A00E52" w14:paraId="14B6F4B9" w14:textId="761B0A20">
      <w:pPr>
        <w:pStyle w:val="HeadingLevel2"/>
        <w:keepNext/>
        <w:keepLines/>
        <w:ind w:left="567" w:hanging="567"/>
        <w:rPr>
          <w:b w:val="0"/>
          <w:bCs w:val="0"/>
        </w:rPr>
      </w:pPr>
      <w:bookmarkStart w:name="_Toc136870239" w:id="65"/>
      <w:bookmarkStart w:name="_Toc171605588" w:id="66"/>
      <w:bookmarkStart w:name="_Toc172533636" w:id="67"/>
      <w:r w:rsidRPr="00B76660">
        <w:t>Optometry</w:t>
      </w:r>
      <w:bookmarkEnd w:id="65"/>
      <w:bookmarkEnd w:id="66"/>
      <w:bookmarkEnd w:id="67"/>
    </w:p>
    <w:p w:rsidRPr="009C2F80" w:rsidR="009C2F80" w:rsidP="00284583" w:rsidRDefault="009C2F80" w14:paraId="64E0551B" w14:textId="1E9105FE">
      <w:pPr>
        <w:spacing w:after="120" w:line="240" w:lineRule="auto"/>
        <w:jc w:val="both"/>
      </w:pPr>
      <w:r w:rsidRPr="00E80825">
        <w:t>Increasing opportunities for optometrists to deliver enhanced service</w:t>
      </w:r>
      <w:r>
        <w:t xml:space="preserve">s as recommended in the Welsh Government paper, ‘The future </w:t>
      </w:r>
      <w:r w:rsidRPr="009C2F80">
        <w:t>approach of Optometry Services’ in 2022 and underpinned by the Optometry Contract Reforms 2023-24.</w:t>
      </w:r>
      <w:r w:rsidR="00366821">
        <w:t xml:space="preserve"> </w:t>
      </w:r>
      <w:r w:rsidRPr="009C2F80">
        <w:t>Changes to regulation (Education, training review GOC 2021) demonstrates changes to education and training both in UG and PG to facilitate new ways of working clinically. Further changes will facilitate newly qualified optometrists to have additional skills and qualifications, therefore there is a need to upskill existing workforce.</w:t>
      </w:r>
    </w:p>
    <w:p w:rsidRPr="009C2F80" w:rsidR="009C2F80" w:rsidP="00284583" w:rsidRDefault="009C2F80" w14:paraId="0D2DDE7A" w14:textId="031DCD8B">
      <w:pPr>
        <w:spacing w:after="120" w:line="240" w:lineRule="auto"/>
        <w:jc w:val="both"/>
      </w:pPr>
      <w:r w:rsidRPr="009C2F80">
        <w:t>Ophthalmology has the longest waiting list of any outpatient speciality, therefore, shifting services out of secondary care into primary care for those low</w:t>
      </w:r>
      <w:r w:rsidRPr="009C2F80" w:rsidR="00E42CB8">
        <w:t>-</w:t>
      </w:r>
      <w:r w:rsidRPr="009C2F80">
        <w:t>risk patients is a priority e.g. Glaucoma and medical retina services. Independent Prescribers will help keep onward referrals down.</w:t>
      </w:r>
    </w:p>
    <w:p w:rsidRPr="009C2F80" w:rsidR="009C2F80" w:rsidP="00284583" w:rsidRDefault="009C2F80" w14:paraId="33BCB6DA" w14:textId="4D2CBF39">
      <w:pPr>
        <w:spacing w:after="120" w:line="240" w:lineRule="auto"/>
        <w:jc w:val="both"/>
      </w:pPr>
      <w:r>
        <w:t>Optometry contract reforms allow increased remuneration for delivering</w:t>
      </w:r>
      <w:r w:rsidR="76C2CEF3">
        <w:t>,</w:t>
      </w:r>
      <w:r>
        <w:t xml:space="preserve"> managing and monitoring service in optometry practices. This aligns to a Healthier Wales ensuring patients are seen closer to home and kept away from hospitals. With electronic patient records optometrists and ophthalmologists can work closer together to manage patients.</w:t>
      </w:r>
    </w:p>
    <w:p w:rsidR="006245C1" w:rsidP="007367B2" w:rsidRDefault="00D94776" w14:paraId="52EBB6B4" w14:textId="77777777">
      <w:pPr>
        <w:spacing w:after="120" w:line="240" w:lineRule="auto"/>
        <w:jc w:val="both"/>
        <w:rPr>
          <w:rFonts w:cs="Arial"/>
        </w:rPr>
      </w:pPr>
      <w:r>
        <w:rPr>
          <w:rFonts w:cs="Arial"/>
        </w:rPr>
        <w:t>The 2025-26 Optometry recommendations</w:t>
      </w:r>
      <w:r w:rsidR="0079141E">
        <w:rPr>
          <w:rFonts w:cs="Arial"/>
        </w:rPr>
        <w:t xml:space="preserve"> vary each year </w:t>
      </w:r>
      <w:r w:rsidR="00521076">
        <w:rPr>
          <w:rFonts w:cs="Arial"/>
        </w:rPr>
        <w:t>and are a mix of project/</w:t>
      </w:r>
      <w:r w:rsidRPr="72F2EF34" w:rsidR="50122C09">
        <w:rPr>
          <w:rFonts w:cs="Arial"/>
        </w:rPr>
        <w:t xml:space="preserve"> </w:t>
      </w:r>
      <w:r w:rsidR="00521076">
        <w:rPr>
          <w:rFonts w:cs="Arial"/>
        </w:rPr>
        <w:t xml:space="preserve">infrastructure development </w:t>
      </w:r>
      <w:r w:rsidRPr="72F2EF34" w:rsidR="3A95C8D0">
        <w:rPr>
          <w:rFonts w:cs="Arial"/>
        </w:rPr>
        <w:t>and</w:t>
      </w:r>
      <w:r w:rsidRPr="72F2EF34" w:rsidR="00521076">
        <w:rPr>
          <w:rFonts w:cs="Arial"/>
        </w:rPr>
        <w:t xml:space="preserve"> </w:t>
      </w:r>
      <w:r w:rsidR="00521076">
        <w:rPr>
          <w:rFonts w:cs="Arial"/>
        </w:rPr>
        <w:t xml:space="preserve">investment and course places </w:t>
      </w:r>
      <w:r w:rsidR="001219E8">
        <w:rPr>
          <w:rFonts w:cs="Arial"/>
        </w:rPr>
        <w:t xml:space="preserve">to a total investment pot of £0.658m </w:t>
      </w:r>
      <w:r w:rsidR="00521076">
        <w:rPr>
          <w:rFonts w:cs="Arial"/>
        </w:rPr>
        <w:t xml:space="preserve">which means trending data is not comparable so is not included in the table below. </w:t>
      </w:r>
      <w:r w:rsidRPr="72F2EF34" w:rsidR="0D6A7B71">
        <w:rPr>
          <w:rFonts w:cs="Arial"/>
        </w:rPr>
        <w:t xml:space="preserve">As part of the investment pot, placements in optometry practices are also included so that </w:t>
      </w:r>
      <w:r w:rsidRPr="72F2EF34" w:rsidR="31289956">
        <w:rPr>
          <w:rFonts w:cs="Arial"/>
        </w:rPr>
        <w:t xml:space="preserve">there is a mixed model of placement opportunities for trainees undertaking higher qualifications. </w:t>
      </w:r>
    </w:p>
    <w:p w:rsidR="00FF7076" w:rsidP="007367B2" w:rsidRDefault="00521076" w14:paraId="57FA924B" w14:textId="39476FDB">
      <w:pPr>
        <w:spacing w:after="120" w:line="240" w:lineRule="auto"/>
        <w:jc w:val="both"/>
        <w:rPr>
          <w:rFonts w:cs="Arial"/>
        </w:rPr>
      </w:pPr>
      <w:r>
        <w:rPr>
          <w:rFonts w:cs="Arial"/>
        </w:rPr>
        <w:t>Th</w:t>
      </w:r>
      <w:r w:rsidR="002818A7">
        <w:rPr>
          <w:rFonts w:cs="Arial"/>
        </w:rPr>
        <w:t>e</w:t>
      </w:r>
      <w:r>
        <w:rPr>
          <w:rFonts w:cs="Arial"/>
        </w:rPr>
        <w:t xml:space="preserve"> recommendations</w:t>
      </w:r>
      <w:r w:rsidR="002818A7">
        <w:rPr>
          <w:rFonts w:cs="Arial"/>
        </w:rPr>
        <w:t xml:space="preserve"> for 2025-26</w:t>
      </w:r>
      <w:r w:rsidR="00D94776">
        <w:rPr>
          <w:rFonts w:cs="Arial"/>
        </w:rPr>
        <w:t xml:space="preserve"> are:</w:t>
      </w:r>
    </w:p>
    <w:tbl>
      <w:tblPr>
        <w:tblW w:w="5000" w:type="pct"/>
        <w:tblLook w:val="04A0" w:firstRow="1" w:lastRow="0" w:firstColumn="1" w:lastColumn="0" w:noHBand="0" w:noVBand="1"/>
      </w:tblPr>
      <w:tblGrid>
        <w:gridCol w:w="3199"/>
        <w:gridCol w:w="1327"/>
        <w:gridCol w:w="1276"/>
        <w:gridCol w:w="9314"/>
      </w:tblGrid>
      <w:tr w:rsidRPr="007D2218" w:rsidR="007D2218" w:rsidTr="008008BB" w14:paraId="5FD110AC" w14:textId="77777777">
        <w:trPr>
          <w:trHeight w:val="615"/>
        </w:trPr>
        <w:tc>
          <w:tcPr>
            <w:tcW w:w="1058" w:type="pct"/>
            <w:tcBorders>
              <w:top w:val="single" w:color="FFFFFF" w:sz="8" w:space="0"/>
              <w:left w:val="single" w:color="FFFFFF" w:sz="8" w:space="0"/>
              <w:bottom w:val="single" w:color="FFFFFF" w:sz="8" w:space="0"/>
              <w:right w:val="single" w:color="325083" w:sz="18" w:space="0"/>
            </w:tcBorders>
            <w:shd w:val="clear" w:color="000000" w:fill="5B9BD5"/>
            <w:vAlign w:val="center"/>
            <w:hideMark/>
          </w:tcPr>
          <w:p w:rsidRPr="007D2218" w:rsidR="007D2218" w:rsidP="007D2218" w:rsidRDefault="007D2218" w14:paraId="2FCB1613" w14:textId="77777777">
            <w:pPr>
              <w:spacing w:after="0" w:line="240" w:lineRule="auto"/>
              <w:rPr>
                <w:rFonts w:eastAsia="Times New Roman" w:cs="Arial"/>
                <w:b/>
                <w:bCs/>
                <w:color w:val="FFFFFF"/>
                <w:lang w:eastAsia="en-GB"/>
              </w:rPr>
            </w:pPr>
            <w:r w:rsidRPr="007D2218">
              <w:rPr>
                <w:rFonts w:eastAsia="Times New Roman" w:cs="Arial"/>
                <w:b/>
                <w:bCs/>
                <w:color w:val="FFFFFF"/>
                <w:lang w:eastAsia="en-GB"/>
              </w:rPr>
              <w:t>Area</w:t>
            </w:r>
          </w:p>
        </w:tc>
        <w:tc>
          <w:tcPr>
            <w:tcW w:w="439" w:type="pct"/>
            <w:tcBorders>
              <w:top w:val="single" w:color="325083" w:sz="18" w:space="0"/>
              <w:left w:val="single" w:color="325083" w:sz="18" w:space="0"/>
              <w:bottom w:val="single" w:color="FFFFFF" w:sz="8" w:space="0"/>
              <w:right w:val="single" w:color="002060" w:sz="8" w:space="0"/>
            </w:tcBorders>
            <w:shd w:val="clear" w:color="000000" w:fill="5B9BD5"/>
            <w:vAlign w:val="center"/>
            <w:hideMark/>
          </w:tcPr>
          <w:p w:rsidRPr="007D2218" w:rsidR="007D2218" w:rsidP="007D2218" w:rsidRDefault="007D2218" w14:paraId="1D1A9F83" w14:textId="77777777">
            <w:pPr>
              <w:spacing w:after="0" w:line="240" w:lineRule="auto"/>
              <w:jc w:val="center"/>
              <w:rPr>
                <w:rFonts w:eastAsia="Times New Roman" w:cs="Arial"/>
                <w:b/>
                <w:bCs/>
                <w:color w:val="FFFFFF"/>
                <w:lang w:eastAsia="en-GB"/>
              </w:rPr>
            </w:pPr>
            <w:r w:rsidRPr="007D2218">
              <w:rPr>
                <w:rFonts w:eastAsia="Times New Roman" w:cs="Arial"/>
                <w:b/>
                <w:bCs/>
                <w:color w:val="FFFFFF"/>
                <w:lang w:eastAsia="en-GB"/>
              </w:rPr>
              <w:t>Original 2025-2026</w:t>
            </w:r>
          </w:p>
        </w:tc>
        <w:tc>
          <w:tcPr>
            <w:tcW w:w="422" w:type="pct"/>
            <w:tcBorders>
              <w:top w:val="single" w:color="325083" w:sz="18" w:space="0"/>
              <w:left w:val="nil"/>
              <w:bottom w:val="single" w:color="FFFFFF" w:sz="8" w:space="0"/>
              <w:right w:val="single" w:color="325083" w:sz="18" w:space="0"/>
            </w:tcBorders>
            <w:shd w:val="clear" w:color="000000" w:fill="5B9BD5"/>
            <w:vAlign w:val="center"/>
            <w:hideMark/>
          </w:tcPr>
          <w:p w:rsidRPr="007D2218" w:rsidR="007D2218" w:rsidP="007D2218" w:rsidRDefault="007D2218" w14:paraId="21661871" w14:textId="77777777">
            <w:pPr>
              <w:spacing w:after="0" w:line="240" w:lineRule="auto"/>
              <w:jc w:val="center"/>
              <w:rPr>
                <w:rFonts w:eastAsia="Times New Roman" w:cs="Arial"/>
                <w:b/>
                <w:bCs/>
                <w:color w:val="FFFFFF"/>
                <w:lang w:eastAsia="en-GB"/>
              </w:rPr>
            </w:pPr>
            <w:r w:rsidRPr="007D2218">
              <w:rPr>
                <w:rFonts w:eastAsia="Times New Roman" w:cs="Arial"/>
                <w:b/>
                <w:bCs/>
                <w:color w:val="FFFFFF"/>
                <w:lang w:eastAsia="en-GB"/>
              </w:rPr>
              <w:t>Updated 2025-2026</w:t>
            </w:r>
          </w:p>
        </w:tc>
        <w:tc>
          <w:tcPr>
            <w:tcW w:w="3081"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7D2218" w:rsidR="007D2218" w:rsidP="007D2218" w:rsidRDefault="007D2218" w14:paraId="64C47533" w14:textId="77777777">
            <w:pPr>
              <w:spacing w:after="0" w:line="240" w:lineRule="auto"/>
              <w:rPr>
                <w:rFonts w:eastAsia="Times New Roman" w:cs="Arial"/>
                <w:b/>
                <w:bCs/>
                <w:color w:val="FFFFFF"/>
                <w:lang w:eastAsia="en-GB"/>
              </w:rPr>
            </w:pPr>
            <w:r w:rsidRPr="007D2218">
              <w:rPr>
                <w:rFonts w:eastAsia="Times New Roman" w:cs="Arial"/>
                <w:b/>
                <w:bCs/>
                <w:color w:val="FFFFFF"/>
                <w:lang w:eastAsia="en-GB"/>
              </w:rPr>
              <w:t>Context</w:t>
            </w:r>
          </w:p>
        </w:tc>
      </w:tr>
      <w:tr w:rsidRPr="007D2218" w:rsidR="007D2218" w:rsidTr="008008BB" w14:paraId="518BC66A" w14:textId="77777777">
        <w:trPr>
          <w:trHeight w:val="585"/>
        </w:trPr>
        <w:tc>
          <w:tcPr>
            <w:tcW w:w="1058" w:type="pct"/>
            <w:tcBorders>
              <w:top w:val="nil"/>
              <w:left w:val="single" w:color="FFFFFF" w:sz="8" w:space="0"/>
              <w:bottom w:val="single" w:color="FFFFFF" w:sz="8" w:space="0"/>
              <w:right w:val="single" w:color="325083" w:sz="18" w:space="0"/>
            </w:tcBorders>
            <w:shd w:val="clear" w:color="000000" w:fill="5B9BD5"/>
            <w:vAlign w:val="center"/>
            <w:hideMark/>
          </w:tcPr>
          <w:p w:rsidRPr="007D2218" w:rsidR="007D2218" w:rsidP="007D2218" w:rsidRDefault="007D2218" w14:paraId="72798CF1" w14:textId="77777777">
            <w:pPr>
              <w:spacing w:after="0" w:line="240" w:lineRule="auto"/>
              <w:rPr>
                <w:rFonts w:eastAsia="Times New Roman" w:cs="Arial"/>
                <w:b/>
                <w:bCs/>
                <w:color w:val="FFFFFF"/>
                <w:lang w:eastAsia="en-GB"/>
              </w:rPr>
            </w:pPr>
            <w:r w:rsidRPr="007D2218">
              <w:rPr>
                <w:rFonts w:eastAsia="Times New Roman" w:cs="Arial"/>
                <w:b/>
                <w:bCs/>
                <w:color w:val="FFFFFF"/>
                <w:lang w:eastAsia="en-GB"/>
              </w:rPr>
              <w:t>Independent Prescribing (Optometrists)</w:t>
            </w:r>
          </w:p>
        </w:tc>
        <w:tc>
          <w:tcPr>
            <w:tcW w:w="439" w:type="pct"/>
            <w:tcBorders>
              <w:top w:val="single" w:color="FFFFFF" w:sz="8" w:space="0"/>
              <w:left w:val="single" w:color="325083" w:sz="18" w:space="0"/>
              <w:bottom w:val="single" w:color="FFFFFF" w:sz="8" w:space="0"/>
              <w:right w:val="single" w:color="002060" w:sz="8" w:space="0"/>
            </w:tcBorders>
            <w:shd w:val="clear" w:color="000000" w:fill="BDD6EE"/>
            <w:vAlign w:val="center"/>
            <w:hideMark/>
          </w:tcPr>
          <w:p w:rsidRPr="007D2218" w:rsidR="007D2218" w:rsidP="007D2218" w:rsidRDefault="007D2218" w14:paraId="3C21006C"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22</w:t>
            </w:r>
          </w:p>
        </w:tc>
        <w:tc>
          <w:tcPr>
            <w:tcW w:w="422" w:type="pct"/>
            <w:tcBorders>
              <w:top w:val="single" w:color="FFFFFF" w:sz="8" w:space="0"/>
              <w:left w:val="single" w:color="002060" w:sz="8" w:space="0"/>
              <w:bottom w:val="single" w:color="FFFFFF" w:sz="8" w:space="0"/>
              <w:right w:val="single" w:color="325083" w:sz="18" w:space="0"/>
            </w:tcBorders>
            <w:shd w:val="clear" w:color="000000" w:fill="BDD6EE"/>
            <w:vAlign w:val="center"/>
            <w:hideMark/>
          </w:tcPr>
          <w:p w:rsidRPr="007D2218" w:rsidR="007D2218" w:rsidP="007D2218" w:rsidRDefault="007D2218" w14:paraId="591A0746"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22</w:t>
            </w:r>
          </w:p>
        </w:tc>
        <w:tc>
          <w:tcPr>
            <w:tcW w:w="3081" w:type="pct"/>
            <w:tcBorders>
              <w:top w:val="nil"/>
              <w:left w:val="single" w:color="325083" w:sz="18" w:space="0"/>
              <w:bottom w:val="nil"/>
              <w:right w:val="single" w:color="FFFFFF" w:sz="8" w:space="0"/>
            </w:tcBorders>
            <w:shd w:val="clear" w:color="000000" w:fill="BDD6EE"/>
            <w:vAlign w:val="center"/>
            <w:hideMark/>
          </w:tcPr>
          <w:p w:rsidRPr="00CF6034" w:rsidR="007D2218" w:rsidP="00114A1A" w:rsidRDefault="007D2218" w14:paraId="0F5EB9C3" w14:textId="1D304E48">
            <w:pPr>
              <w:pStyle w:val="ListParagraph"/>
              <w:numPr>
                <w:ilvl w:val="0"/>
                <w:numId w:val="146"/>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 xml:space="preserve">The Independent Prescribing pathway is now Wales wide, which enables patients to be moved from secondary to primary care. </w:t>
            </w:r>
          </w:p>
          <w:p w:rsidRPr="00CF6034" w:rsidR="00114A1A" w:rsidP="00CF6034" w:rsidRDefault="00114A1A" w14:paraId="5695F2AD" w14:textId="0FD08554">
            <w:pPr>
              <w:pStyle w:val="ListParagraph"/>
              <w:numPr>
                <w:ilvl w:val="0"/>
                <w:numId w:val="146"/>
              </w:numPr>
              <w:spacing w:after="0" w:line="240" w:lineRule="auto"/>
              <w:rPr>
                <w:rFonts w:ascii="Symbol" w:hAnsi="Symbol" w:eastAsia="Times New Roman" w:cs="Times New Roman"/>
                <w:color w:val="000000"/>
                <w:lang w:eastAsia="en-GB"/>
              </w:rPr>
            </w:pPr>
            <w:r w:rsidRPr="002627FE">
              <w:rPr>
                <w:rFonts w:eastAsia="Times New Roman" w:cs="Arial"/>
                <w:color w:val="000000"/>
                <w:lang w:eastAsia="en-GB"/>
              </w:rPr>
              <w:t>The aim is to recruit from all Health Boards in equal numbers for equity of patient services.</w:t>
            </w:r>
          </w:p>
        </w:tc>
      </w:tr>
      <w:tr w:rsidRPr="007D2218" w:rsidR="007D2218" w:rsidTr="008008BB" w14:paraId="536053BA" w14:textId="77777777">
        <w:trPr>
          <w:trHeight w:val="300"/>
        </w:trPr>
        <w:tc>
          <w:tcPr>
            <w:tcW w:w="1058" w:type="pct"/>
            <w:vMerge w:val="restart"/>
            <w:tcBorders>
              <w:top w:val="nil"/>
              <w:left w:val="single" w:color="FFFFFF" w:sz="8" w:space="0"/>
              <w:bottom w:val="single" w:color="FFFFFF" w:sz="8" w:space="0"/>
              <w:right w:val="single" w:color="325083" w:sz="18" w:space="0"/>
            </w:tcBorders>
            <w:shd w:val="clear" w:color="000000" w:fill="5B9BD5"/>
            <w:vAlign w:val="center"/>
            <w:hideMark/>
          </w:tcPr>
          <w:p w:rsidRPr="007D2218" w:rsidR="007D2218" w:rsidP="007D2218" w:rsidRDefault="007D2218" w14:paraId="1E44466E" w14:textId="77777777">
            <w:pPr>
              <w:spacing w:after="0" w:line="240" w:lineRule="auto"/>
              <w:rPr>
                <w:rFonts w:eastAsia="Times New Roman" w:cs="Arial"/>
                <w:b/>
                <w:bCs/>
                <w:color w:val="FFFFFF"/>
                <w:lang w:eastAsia="en-GB"/>
              </w:rPr>
            </w:pPr>
            <w:r w:rsidRPr="007D2218">
              <w:rPr>
                <w:rFonts w:eastAsia="Times New Roman" w:cs="Arial"/>
                <w:b/>
                <w:bCs/>
                <w:color w:val="FFFFFF"/>
                <w:lang w:eastAsia="en-GB"/>
              </w:rPr>
              <w:t>Higher certificate in Medical Retina (level 7)</w:t>
            </w:r>
          </w:p>
        </w:tc>
        <w:tc>
          <w:tcPr>
            <w:tcW w:w="439" w:type="pct"/>
            <w:vMerge w:val="restart"/>
            <w:tcBorders>
              <w:top w:val="single" w:color="FFFFFF" w:sz="8" w:space="0"/>
              <w:left w:val="single" w:color="325083" w:sz="18" w:space="0"/>
              <w:bottom w:val="single" w:color="FFFFFF" w:sz="8" w:space="0"/>
              <w:right w:val="single" w:color="002060" w:sz="8" w:space="0"/>
            </w:tcBorders>
            <w:shd w:val="clear" w:color="000000" w:fill="DEEAF6"/>
            <w:vAlign w:val="center"/>
            <w:hideMark/>
          </w:tcPr>
          <w:p w:rsidRPr="007D2218" w:rsidR="007D2218" w:rsidP="007D2218" w:rsidRDefault="007D2218" w14:paraId="3C4EB6EA"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7</w:t>
            </w:r>
          </w:p>
        </w:tc>
        <w:tc>
          <w:tcPr>
            <w:tcW w:w="422" w:type="pct"/>
            <w:vMerge w:val="restart"/>
            <w:tcBorders>
              <w:top w:val="single" w:color="FFFFFF" w:sz="8" w:space="0"/>
              <w:left w:val="single" w:color="002060" w:sz="8" w:space="0"/>
              <w:bottom w:val="single" w:color="FFFFFF" w:sz="8" w:space="0"/>
              <w:right w:val="single" w:color="325083" w:sz="18" w:space="0"/>
            </w:tcBorders>
            <w:shd w:val="clear" w:color="000000" w:fill="DEEAF6"/>
            <w:vAlign w:val="center"/>
            <w:hideMark/>
          </w:tcPr>
          <w:p w:rsidRPr="007D2218" w:rsidR="007D2218" w:rsidP="007D2218" w:rsidRDefault="007D2218" w14:paraId="32CBF764"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7</w:t>
            </w:r>
          </w:p>
        </w:tc>
        <w:tc>
          <w:tcPr>
            <w:tcW w:w="3081" w:type="pct"/>
            <w:tcBorders>
              <w:top w:val="nil"/>
              <w:left w:val="single" w:color="325083" w:sz="18" w:space="0"/>
              <w:bottom w:val="nil"/>
              <w:right w:val="single" w:color="FFFFFF" w:sz="8" w:space="0"/>
            </w:tcBorders>
            <w:shd w:val="clear" w:color="000000" w:fill="DEEAF6"/>
            <w:vAlign w:val="center"/>
            <w:hideMark/>
          </w:tcPr>
          <w:p w:rsidRPr="00CF6034" w:rsidR="007D2218" w:rsidP="00CF6034" w:rsidRDefault="00114A1A" w14:paraId="55DE7CA3" w14:textId="65832CF0">
            <w:pPr>
              <w:pStyle w:val="ListParagraph"/>
              <w:numPr>
                <w:ilvl w:val="0"/>
                <w:numId w:val="146"/>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T</w:t>
            </w:r>
            <w:r w:rsidRPr="00CF6034" w:rsidR="007D2218">
              <w:rPr>
                <w:rFonts w:eastAsia="Times New Roman" w:cs="Arial"/>
                <w:color w:val="000000"/>
                <w:lang w:eastAsia="en-GB"/>
              </w:rPr>
              <w:t xml:space="preserve">here is a stable number of specialised qualifications to ensure expertise across Wales. </w:t>
            </w:r>
          </w:p>
        </w:tc>
      </w:tr>
      <w:tr w:rsidRPr="007D2218" w:rsidR="007D2218" w:rsidTr="008008BB" w14:paraId="57A37B1F" w14:textId="77777777">
        <w:trPr>
          <w:trHeight w:val="315"/>
        </w:trPr>
        <w:tc>
          <w:tcPr>
            <w:tcW w:w="1058" w:type="pct"/>
            <w:vMerge/>
            <w:tcBorders>
              <w:top w:val="nil"/>
              <w:left w:val="single" w:color="FFFFFF" w:sz="8" w:space="0"/>
              <w:bottom w:val="single" w:color="FFFFFF" w:sz="8" w:space="0"/>
              <w:right w:val="single" w:color="325083" w:sz="18" w:space="0"/>
            </w:tcBorders>
            <w:vAlign w:val="center"/>
            <w:hideMark/>
          </w:tcPr>
          <w:p w:rsidRPr="007D2218" w:rsidR="007D2218" w:rsidP="007D2218" w:rsidRDefault="007D2218" w14:paraId="3178F098" w14:textId="77777777">
            <w:pPr>
              <w:spacing w:after="0" w:line="240" w:lineRule="auto"/>
              <w:rPr>
                <w:rFonts w:eastAsia="Times New Roman" w:cs="Arial"/>
                <w:b/>
                <w:bCs/>
                <w:color w:val="FFFFFF"/>
                <w:lang w:eastAsia="en-GB"/>
              </w:rPr>
            </w:pPr>
          </w:p>
        </w:tc>
        <w:tc>
          <w:tcPr>
            <w:tcW w:w="439" w:type="pct"/>
            <w:vMerge/>
            <w:tcBorders>
              <w:top w:val="single" w:color="FFFFFF" w:sz="8" w:space="0"/>
              <w:left w:val="single" w:color="325083" w:sz="18" w:space="0"/>
              <w:bottom w:val="single" w:color="FFFFFF" w:sz="8" w:space="0"/>
              <w:right w:val="single" w:color="002060" w:sz="8" w:space="0"/>
            </w:tcBorders>
            <w:vAlign w:val="center"/>
            <w:hideMark/>
          </w:tcPr>
          <w:p w:rsidRPr="007D2218" w:rsidR="007D2218" w:rsidP="007D2218" w:rsidRDefault="007D2218" w14:paraId="07B2D1E3" w14:textId="77777777">
            <w:pPr>
              <w:spacing w:after="0" w:line="240" w:lineRule="auto"/>
              <w:rPr>
                <w:rFonts w:eastAsia="Times New Roman" w:cs="Arial"/>
                <w:b/>
                <w:bCs/>
                <w:color w:val="000000"/>
                <w:lang w:eastAsia="en-GB"/>
              </w:rPr>
            </w:pPr>
          </w:p>
        </w:tc>
        <w:tc>
          <w:tcPr>
            <w:tcW w:w="422" w:type="pct"/>
            <w:vMerge/>
            <w:tcBorders>
              <w:top w:val="single" w:color="FFFFFF" w:sz="8" w:space="0"/>
              <w:left w:val="single" w:color="002060" w:sz="8" w:space="0"/>
              <w:bottom w:val="single" w:color="FFFFFF" w:sz="8" w:space="0"/>
              <w:right w:val="single" w:color="325083" w:sz="18" w:space="0"/>
            </w:tcBorders>
            <w:vAlign w:val="center"/>
            <w:hideMark/>
          </w:tcPr>
          <w:p w:rsidRPr="007D2218" w:rsidR="007D2218" w:rsidP="007D2218" w:rsidRDefault="007D2218" w14:paraId="722A9CB2" w14:textId="77777777">
            <w:pPr>
              <w:spacing w:after="0" w:line="240" w:lineRule="auto"/>
              <w:rPr>
                <w:rFonts w:eastAsia="Times New Roman" w:cs="Arial"/>
                <w:b/>
                <w:bCs/>
                <w:color w:val="000000"/>
                <w:lang w:eastAsia="en-GB"/>
              </w:rPr>
            </w:pPr>
          </w:p>
        </w:tc>
        <w:tc>
          <w:tcPr>
            <w:tcW w:w="3081"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7D2218" w:rsidP="00CF6034" w:rsidRDefault="007D2218" w14:paraId="67CA5172" w14:textId="1A775526">
            <w:pPr>
              <w:pStyle w:val="ListParagraph"/>
              <w:numPr>
                <w:ilvl w:val="0"/>
                <w:numId w:val="146"/>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Due to population demographics, BCUHB, HDUHB and ABUHB take preference for places.</w:t>
            </w:r>
          </w:p>
        </w:tc>
      </w:tr>
      <w:tr w:rsidRPr="007D2218" w:rsidR="007D2218" w:rsidTr="008008BB" w14:paraId="3119C6A3" w14:textId="77777777">
        <w:trPr>
          <w:trHeight w:val="585"/>
        </w:trPr>
        <w:tc>
          <w:tcPr>
            <w:tcW w:w="1058" w:type="pct"/>
            <w:tcBorders>
              <w:top w:val="nil"/>
              <w:left w:val="single" w:color="FFFFFF" w:sz="8" w:space="0"/>
              <w:bottom w:val="single" w:color="FFFFFF" w:sz="8" w:space="0"/>
              <w:right w:val="single" w:color="325083" w:sz="18" w:space="0"/>
            </w:tcBorders>
            <w:shd w:val="clear" w:color="000000" w:fill="5B9BD5"/>
            <w:vAlign w:val="center"/>
            <w:hideMark/>
          </w:tcPr>
          <w:p w:rsidRPr="007D2218" w:rsidR="007D2218" w:rsidP="007D2218" w:rsidRDefault="007D2218" w14:paraId="35B74601" w14:textId="77777777">
            <w:pPr>
              <w:spacing w:after="0" w:line="240" w:lineRule="auto"/>
              <w:rPr>
                <w:rFonts w:eastAsia="Times New Roman" w:cs="Arial"/>
                <w:b/>
                <w:bCs/>
                <w:color w:val="FFFFFF"/>
                <w:lang w:eastAsia="en-GB"/>
              </w:rPr>
            </w:pPr>
            <w:r w:rsidRPr="007D2218">
              <w:rPr>
                <w:rFonts w:eastAsia="Times New Roman" w:cs="Arial"/>
                <w:b/>
                <w:bCs/>
                <w:color w:val="FFFFFF"/>
                <w:lang w:eastAsia="en-GB"/>
              </w:rPr>
              <w:t>Professional cert Medical Retina (level 7)</w:t>
            </w:r>
          </w:p>
        </w:tc>
        <w:tc>
          <w:tcPr>
            <w:tcW w:w="439" w:type="pct"/>
            <w:tcBorders>
              <w:top w:val="single" w:color="FFFFFF" w:sz="8" w:space="0"/>
              <w:left w:val="single" w:color="325083" w:sz="18" w:space="0"/>
              <w:bottom w:val="single" w:color="FFFFFF" w:sz="8" w:space="0"/>
              <w:right w:val="single" w:color="002060" w:sz="8" w:space="0"/>
            </w:tcBorders>
            <w:shd w:val="clear" w:color="000000" w:fill="BDD6EE"/>
            <w:vAlign w:val="center"/>
            <w:hideMark/>
          </w:tcPr>
          <w:p w:rsidRPr="007D2218" w:rsidR="007D2218" w:rsidP="007D2218" w:rsidRDefault="007D2218" w14:paraId="530563DD"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14</w:t>
            </w:r>
          </w:p>
        </w:tc>
        <w:tc>
          <w:tcPr>
            <w:tcW w:w="422" w:type="pct"/>
            <w:tcBorders>
              <w:top w:val="single" w:color="FFFFFF" w:sz="8" w:space="0"/>
              <w:left w:val="single" w:color="002060" w:sz="8" w:space="0"/>
              <w:bottom w:val="single" w:color="FFFFFF" w:sz="8" w:space="0"/>
              <w:right w:val="single" w:color="325083" w:sz="18" w:space="0"/>
            </w:tcBorders>
            <w:shd w:val="clear" w:color="000000" w:fill="BDD6EE"/>
            <w:vAlign w:val="center"/>
            <w:hideMark/>
          </w:tcPr>
          <w:p w:rsidRPr="007D2218" w:rsidR="007D2218" w:rsidP="007D2218" w:rsidRDefault="007D2218" w14:paraId="10D4E46A"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14</w:t>
            </w:r>
          </w:p>
        </w:tc>
        <w:tc>
          <w:tcPr>
            <w:tcW w:w="3081" w:type="pct"/>
            <w:tcBorders>
              <w:top w:val="nil"/>
              <w:left w:val="single" w:color="325083" w:sz="18" w:space="0"/>
              <w:bottom w:val="nil"/>
              <w:right w:val="single" w:color="FFFFFF" w:sz="8" w:space="0"/>
            </w:tcBorders>
            <w:shd w:val="clear" w:color="000000" w:fill="BDD6EE"/>
            <w:vAlign w:val="center"/>
            <w:hideMark/>
          </w:tcPr>
          <w:p w:rsidRPr="00CF6034" w:rsidR="007D2218" w:rsidP="00114A1A" w:rsidRDefault="007D2218" w14:paraId="716AD9C3" w14:textId="79C977B8">
            <w:pPr>
              <w:pStyle w:val="ListParagraph"/>
              <w:numPr>
                <w:ilvl w:val="0"/>
                <w:numId w:val="146"/>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 xml:space="preserve">The new Wales General Ophthalmic Service (WGOS) Medical retina pathway enables patients to be moved from secondary to primary care. </w:t>
            </w:r>
          </w:p>
          <w:p w:rsidRPr="002627FE" w:rsidR="00BC387D" w:rsidP="00BC387D" w:rsidRDefault="00BC387D" w14:paraId="6E27E105" w14:textId="77777777">
            <w:pPr>
              <w:pStyle w:val="ListParagraph"/>
              <w:numPr>
                <w:ilvl w:val="0"/>
                <w:numId w:val="146"/>
              </w:numPr>
              <w:spacing w:after="0" w:line="240" w:lineRule="auto"/>
              <w:rPr>
                <w:rFonts w:ascii="Symbol" w:hAnsi="Symbol" w:eastAsia="Times New Roman" w:cs="Times New Roman"/>
                <w:color w:val="000000"/>
                <w:lang w:eastAsia="en-GB"/>
              </w:rPr>
            </w:pPr>
            <w:r w:rsidRPr="002627FE">
              <w:rPr>
                <w:rFonts w:eastAsia="Times New Roman" w:cs="Arial"/>
                <w:color w:val="000000"/>
                <w:lang w:eastAsia="en-GB"/>
              </w:rPr>
              <w:t xml:space="preserve">Qualifications are commissioned across all Heath Boards and assigned to clusters with small numbers of optometrists with the qualification. </w:t>
            </w:r>
          </w:p>
          <w:p w:rsidRPr="00CF6034" w:rsidR="00BC387D" w:rsidP="00CF6034" w:rsidRDefault="00BC387D" w14:paraId="524B62CA" w14:textId="0AF05EAD">
            <w:pPr>
              <w:pStyle w:val="ListParagraph"/>
              <w:numPr>
                <w:ilvl w:val="0"/>
                <w:numId w:val="146"/>
              </w:numPr>
              <w:spacing w:after="0" w:line="240" w:lineRule="auto"/>
              <w:rPr>
                <w:rFonts w:ascii="Symbol" w:hAnsi="Symbol" w:eastAsia="Times New Roman" w:cs="Times New Roman"/>
                <w:color w:val="000000"/>
                <w:lang w:eastAsia="en-GB"/>
              </w:rPr>
            </w:pPr>
            <w:r w:rsidRPr="002627FE">
              <w:rPr>
                <w:rFonts w:eastAsia="Times New Roman" w:cs="Arial"/>
                <w:color w:val="000000"/>
                <w:lang w:eastAsia="en-GB"/>
              </w:rPr>
              <w:t>Due to population demographics, BCUHB, HDUHB and ABUHB take preference for places</w:t>
            </w:r>
          </w:p>
        </w:tc>
      </w:tr>
      <w:tr w:rsidRPr="007D2218" w:rsidR="007D2218" w:rsidTr="008008BB" w14:paraId="6655A6FC" w14:textId="77777777">
        <w:trPr>
          <w:trHeight w:val="300"/>
        </w:trPr>
        <w:tc>
          <w:tcPr>
            <w:tcW w:w="1058" w:type="pct"/>
            <w:vMerge w:val="restart"/>
            <w:tcBorders>
              <w:top w:val="nil"/>
              <w:left w:val="single" w:color="FFFFFF" w:sz="8" w:space="0"/>
              <w:bottom w:val="single" w:color="FFFFFF" w:sz="8" w:space="0"/>
              <w:right w:val="single" w:color="325083" w:sz="18" w:space="0"/>
            </w:tcBorders>
            <w:shd w:val="clear" w:color="000000" w:fill="5B9BD5"/>
            <w:vAlign w:val="center"/>
            <w:hideMark/>
          </w:tcPr>
          <w:p w:rsidRPr="007D2218" w:rsidR="007D2218" w:rsidP="007D2218" w:rsidRDefault="007D2218" w14:paraId="53ECDF61" w14:textId="77777777">
            <w:pPr>
              <w:spacing w:after="0" w:line="240" w:lineRule="auto"/>
              <w:rPr>
                <w:rFonts w:eastAsia="Times New Roman" w:cs="Arial"/>
                <w:b/>
                <w:bCs/>
                <w:color w:val="FFFFFF"/>
                <w:lang w:eastAsia="en-GB"/>
              </w:rPr>
            </w:pPr>
            <w:r w:rsidRPr="007D2218">
              <w:rPr>
                <w:rFonts w:eastAsia="Times New Roman" w:cs="Arial"/>
                <w:b/>
                <w:bCs/>
                <w:color w:val="FFFFFF"/>
                <w:lang w:eastAsia="en-GB"/>
              </w:rPr>
              <w:t>Higher Certificate in Glaucoma (level 7)</w:t>
            </w:r>
          </w:p>
        </w:tc>
        <w:tc>
          <w:tcPr>
            <w:tcW w:w="439" w:type="pct"/>
            <w:vMerge w:val="restart"/>
            <w:tcBorders>
              <w:top w:val="single" w:color="FFFFFF" w:sz="8" w:space="0"/>
              <w:left w:val="single" w:color="325083" w:sz="18" w:space="0"/>
              <w:bottom w:val="single" w:color="FFFFFF" w:sz="8" w:space="0"/>
              <w:right w:val="single" w:color="002060" w:sz="8" w:space="0"/>
            </w:tcBorders>
            <w:shd w:val="clear" w:color="000000" w:fill="DEEAF6"/>
            <w:vAlign w:val="center"/>
            <w:hideMark/>
          </w:tcPr>
          <w:p w:rsidRPr="007D2218" w:rsidR="007D2218" w:rsidP="007D2218" w:rsidRDefault="007D2218" w14:paraId="414270CB"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7</w:t>
            </w:r>
          </w:p>
        </w:tc>
        <w:tc>
          <w:tcPr>
            <w:tcW w:w="422" w:type="pct"/>
            <w:vMerge w:val="restart"/>
            <w:tcBorders>
              <w:top w:val="single" w:color="FFFFFF" w:sz="8" w:space="0"/>
              <w:left w:val="single" w:color="002060" w:sz="8" w:space="0"/>
              <w:bottom w:val="single" w:color="FFFFFF" w:sz="8" w:space="0"/>
              <w:right w:val="single" w:color="325083" w:sz="18" w:space="0"/>
            </w:tcBorders>
            <w:shd w:val="clear" w:color="000000" w:fill="DEEAF6"/>
            <w:vAlign w:val="center"/>
            <w:hideMark/>
          </w:tcPr>
          <w:p w:rsidRPr="007D2218" w:rsidR="007D2218" w:rsidP="007D2218" w:rsidRDefault="007D2218" w14:paraId="2CEDEC72"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7</w:t>
            </w:r>
          </w:p>
        </w:tc>
        <w:tc>
          <w:tcPr>
            <w:tcW w:w="3081" w:type="pct"/>
            <w:tcBorders>
              <w:top w:val="nil"/>
              <w:left w:val="single" w:color="325083" w:sz="18" w:space="0"/>
              <w:bottom w:val="nil"/>
              <w:right w:val="single" w:color="FFFFFF" w:sz="8" w:space="0"/>
            </w:tcBorders>
            <w:shd w:val="clear" w:color="000000" w:fill="DEEAF6"/>
            <w:vAlign w:val="center"/>
            <w:hideMark/>
          </w:tcPr>
          <w:p w:rsidRPr="00CF6034" w:rsidR="007D2218" w:rsidP="00CF6034" w:rsidRDefault="007D2218" w14:paraId="3E949CF1" w14:textId="23627736">
            <w:pPr>
              <w:pStyle w:val="ListParagraph"/>
              <w:numPr>
                <w:ilvl w:val="0"/>
                <w:numId w:val="146"/>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There are a stable number of specialised qualifications to ensure expertise across Wales.</w:t>
            </w:r>
          </w:p>
        </w:tc>
      </w:tr>
      <w:tr w:rsidRPr="007D2218" w:rsidR="007D2218" w:rsidTr="008008BB" w14:paraId="720F7DDA" w14:textId="77777777">
        <w:trPr>
          <w:trHeight w:val="315"/>
        </w:trPr>
        <w:tc>
          <w:tcPr>
            <w:tcW w:w="1058" w:type="pct"/>
            <w:vMerge/>
            <w:tcBorders>
              <w:top w:val="nil"/>
              <w:left w:val="single" w:color="FFFFFF" w:sz="8" w:space="0"/>
              <w:bottom w:val="single" w:color="FFFFFF" w:sz="8" w:space="0"/>
              <w:right w:val="single" w:color="325083" w:sz="18" w:space="0"/>
            </w:tcBorders>
            <w:vAlign w:val="center"/>
            <w:hideMark/>
          </w:tcPr>
          <w:p w:rsidRPr="007D2218" w:rsidR="007D2218" w:rsidP="007D2218" w:rsidRDefault="007D2218" w14:paraId="7EF3FECA" w14:textId="77777777">
            <w:pPr>
              <w:spacing w:after="0" w:line="240" w:lineRule="auto"/>
              <w:rPr>
                <w:rFonts w:eastAsia="Times New Roman" w:cs="Arial"/>
                <w:b/>
                <w:bCs/>
                <w:color w:val="FFFFFF"/>
                <w:lang w:eastAsia="en-GB"/>
              </w:rPr>
            </w:pPr>
          </w:p>
        </w:tc>
        <w:tc>
          <w:tcPr>
            <w:tcW w:w="439" w:type="pct"/>
            <w:vMerge/>
            <w:tcBorders>
              <w:top w:val="single" w:color="FFFFFF" w:sz="8" w:space="0"/>
              <w:left w:val="single" w:color="325083" w:sz="18" w:space="0"/>
              <w:bottom w:val="single" w:color="FFFFFF" w:sz="8" w:space="0"/>
              <w:right w:val="single" w:color="002060" w:sz="8" w:space="0"/>
            </w:tcBorders>
            <w:vAlign w:val="center"/>
            <w:hideMark/>
          </w:tcPr>
          <w:p w:rsidRPr="007D2218" w:rsidR="007D2218" w:rsidP="007D2218" w:rsidRDefault="007D2218" w14:paraId="71828523" w14:textId="77777777">
            <w:pPr>
              <w:spacing w:after="0" w:line="240" w:lineRule="auto"/>
              <w:rPr>
                <w:rFonts w:eastAsia="Times New Roman" w:cs="Arial"/>
                <w:b/>
                <w:bCs/>
                <w:color w:val="000000"/>
                <w:lang w:eastAsia="en-GB"/>
              </w:rPr>
            </w:pPr>
          </w:p>
        </w:tc>
        <w:tc>
          <w:tcPr>
            <w:tcW w:w="422" w:type="pct"/>
            <w:vMerge/>
            <w:tcBorders>
              <w:top w:val="single" w:color="FFFFFF" w:sz="8" w:space="0"/>
              <w:left w:val="single" w:color="002060" w:sz="8" w:space="0"/>
              <w:bottom w:val="single" w:color="FFFFFF" w:sz="8" w:space="0"/>
              <w:right w:val="single" w:color="325083" w:sz="18" w:space="0"/>
            </w:tcBorders>
            <w:vAlign w:val="center"/>
            <w:hideMark/>
          </w:tcPr>
          <w:p w:rsidRPr="007D2218" w:rsidR="007D2218" w:rsidP="007D2218" w:rsidRDefault="007D2218" w14:paraId="373A965D" w14:textId="77777777">
            <w:pPr>
              <w:spacing w:after="0" w:line="240" w:lineRule="auto"/>
              <w:rPr>
                <w:rFonts w:eastAsia="Times New Roman" w:cs="Arial"/>
                <w:b/>
                <w:bCs/>
                <w:color w:val="000000"/>
                <w:lang w:eastAsia="en-GB"/>
              </w:rPr>
            </w:pPr>
          </w:p>
        </w:tc>
        <w:tc>
          <w:tcPr>
            <w:tcW w:w="3081"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7D2218" w:rsidP="00CF6034" w:rsidRDefault="007D2218" w14:paraId="5DA730FF" w14:textId="4F3786DC">
            <w:pPr>
              <w:pStyle w:val="ListParagraph"/>
              <w:numPr>
                <w:ilvl w:val="0"/>
                <w:numId w:val="146"/>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Due to population demographics, BCUHB, HDUHB and ABUHB take preference for places.</w:t>
            </w:r>
          </w:p>
        </w:tc>
      </w:tr>
      <w:tr w:rsidRPr="007D2218" w:rsidR="007D2218" w:rsidTr="008008BB" w14:paraId="4252682B" w14:textId="77777777">
        <w:trPr>
          <w:trHeight w:val="300"/>
        </w:trPr>
        <w:tc>
          <w:tcPr>
            <w:tcW w:w="1058" w:type="pct"/>
            <w:tcBorders>
              <w:top w:val="nil"/>
              <w:left w:val="single" w:color="FFFFFF" w:sz="8" w:space="0"/>
              <w:bottom w:val="single" w:color="FFFFFF" w:sz="8" w:space="0"/>
              <w:right w:val="single" w:color="325083" w:sz="18" w:space="0"/>
            </w:tcBorders>
            <w:shd w:val="clear" w:color="000000" w:fill="5B9BD5"/>
            <w:vAlign w:val="center"/>
            <w:hideMark/>
          </w:tcPr>
          <w:p w:rsidRPr="007D2218" w:rsidR="007D2218" w:rsidP="007D2218" w:rsidRDefault="007D2218" w14:paraId="575BFE84" w14:textId="77777777">
            <w:pPr>
              <w:spacing w:after="0" w:line="240" w:lineRule="auto"/>
              <w:rPr>
                <w:rFonts w:eastAsia="Times New Roman" w:cs="Arial"/>
                <w:b/>
                <w:bCs/>
                <w:color w:val="FFFFFF"/>
                <w:lang w:eastAsia="en-GB"/>
              </w:rPr>
            </w:pPr>
            <w:r w:rsidRPr="007D2218">
              <w:rPr>
                <w:rFonts w:eastAsia="Times New Roman" w:cs="Arial"/>
                <w:b/>
                <w:bCs/>
                <w:color w:val="FFFFFF"/>
                <w:lang w:eastAsia="en-GB"/>
              </w:rPr>
              <w:t>Professional Certificate in Glaucoma (level 7)</w:t>
            </w:r>
          </w:p>
        </w:tc>
        <w:tc>
          <w:tcPr>
            <w:tcW w:w="439" w:type="pct"/>
            <w:tcBorders>
              <w:top w:val="single" w:color="FFFFFF" w:sz="8" w:space="0"/>
              <w:left w:val="single" w:color="325083" w:sz="18" w:space="0"/>
              <w:bottom w:val="single" w:color="FFFFFF" w:sz="8" w:space="0"/>
              <w:right w:val="single" w:color="002060" w:sz="8" w:space="0"/>
            </w:tcBorders>
            <w:shd w:val="clear" w:color="000000" w:fill="BDD6EE"/>
            <w:vAlign w:val="center"/>
            <w:hideMark/>
          </w:tcPr>
          <w:p w:rsidRPr="007D2218" w:rsidR="007D2218" w:rsidP="007D2218" w:rsidRDefault="007D2218" w14:paraId="7F400490"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14</w:t>
            </w:r>
          </w:p>
        </w:tc>
        <w:tc>
          <w:tcPr>
            <w:tcW w:w="422" w:type="pct"/>
            <w:tcBorders>
              <w:top w:val="single" w:color="FFFFFF" w:sz="8" w:space="0"/>
              <w:left w:val="single" w:color="002060" w:sz="8" w:space="0"/>
              <w:bottom w:val="single" w:color="FFFFFF" w:sz="8" w:space="0"/>
              <w:right w:val="single" w:color="325083" w:sz="18" w:space="0"/>
            </w:tcBorders>
            <w:shd w:val="clear" w:color="000000" w:fill="BDD6EE"/>
            <w:vAlign w:val="center"/>
            <w:hideMark/>
          </w:tcPr>
          <w:p w:rsidRPr="007D2218" w:rsidR="007D2218" w:rsidP="007D2218" w:rsidRDefault="007D2218" w14:paraId="55FBF6C1"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14</w:t>
            </w:r>
          </w:p>
        </w:tc>
        <w:tc>
          <w:tcPr>
            <w:tcW w:w="3081" w:type="pct"/>
            <w:tcBorders>
              <w:top w:val="nil"/>
              <w:left w:val="single" w:color="325083" w:sz="18" w:space="0"/>
              <w:bottom w:val="nil"/>
              <w:right w:val="single" w:color="FFFFFF" w:sz="8" w:space="0"/>
            </w:tcBorders>
            <w:shd w:val="clear" w:color="000000" w:fill="BDD6EE"/>
            <w:vAlign w:val="center"/>
            <w:hideMark/>
          </w:tcPr>
          <w:p w:rsidRPr="00CF6034" w:rsidR="007D2218" w:rsidP="00114A1A" w:rsidRDefault="007D2218" w14:paraId="79317902" w14:textId="717817BA">
            <w:pPr>
              <w:pStyle w:val="ListParagraph"/>
              <w:numPr>
                <w:ilvl w:val="0"/>
                <w:numId w:val="146"/>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There are a stable number of specialised qualifications to ensure expertise across Wales.</w:t>
            </w:r>
          </w:p>
          <w:p w:rsidRPr="00CF6034" w:rsidR="00114A1A" w:rsidP="00CF6034" w:rsidRDefault="00114A1A" w14:paraId="3E36406D" w14:textId="5ACE5818">
            <w:pPr>
              <w:pStyle w:val="ListParagraph"/>
              <w:numPr>
                <w:ilvl w:val="0"/>
                <w:numId w:val="146"/>
              </w:numPr>
              <w:spacing w:after="0" w:line="240" w:lineRule="auto"/>
              <w:rPr>
                <w:rFonts w:ascii="Symbol" w:hAnsi="Symbol" w:eastAsia="Times New Roman" w:cs="Times New Roman"/>
                <w:color w:val="000000"/>
                <w:lang w:eastAsia="en-GB"/>
              </w:rPr>
            </w:pPr>
            <w:r w:rsidRPr="002627FE">
              <w:rPr>
                <w:rFonts w:eastAsia="Times New Roman" w:cs="Arial"/>
                <w:color w:val="000000"/>
                <w:lang w:eastAsia="en-GB"/>
              </w:rPr>
              <w:t>Due to population demographics, BCUHB, HDUHB and ABUHB take preference for places.</w:t>
            </w:r>
          </w:p>
        </w:tc>
      </w:tr>
      <w:tr w:rsidRPr="007D2218" w:rsidR="007D2218" w:rsidTr="008008BB" w14:paraId="304B55EC" w14:textId="77777777">
        <w:trPr>
          <w:trHeight w:val="300"/>
        </w:trPr>
        <w:tc>
          <w:tcPr>
            <w:tcW w:w="1058" w:type="pct"/>
            <w:tcBorders>
              <w:top w:val="nil"/>
              <w:left w:val="single" w:color="FFFFFF" w:sz="8" w:space="0"/>
              <w:bottom w:val="single" w:color="FFFFFF" w:sz="8" w:space="0"/>
              <w:right w:val="single" w:color="325083" w:sz="18" w:space="0"/>
            </w:tcBorders>
            <w:shd w:val="clear" w:color="000000" w:fill="5B9BD5"/>
            <w:vAlign w:val="center"/>
            <w:hideMark/>
          </w:tcPr>
          <w:p w:rsidRPr="007D2218" w:rsidR="007D2218" w:rsidP="007D2218" w:rsidRDefault="007D2218" w14:paraId="22BE1B34" w14:textId="77777777">
            <w:pPr>
              <w:spacing w:after="0" w:line="240" w:lineRule="auto"/>
              <w:rPr>
                <w:rFonts w:eastAsia="Times New Roman" w:cs="Arial"/>
                <w:b/>
                <w:bCs/>
                <w:color w:val="FFFFFF"/>
                <w:lang w:eastAsia="en-GB"/>
              </w:rPr>
            </w:pPr>
            <w:r w:rsidRPr="007D2218">
              <w:rPr>
                <w:rFonts w:eastAsia="Times New Roman" w:cs="Arial"/>
                <w:b/>
                <w:bCs/>
                <w:color w:val="FFFFFF"/>
                <w:lang w:eastAsia="en-GB"/>
              </w:rPr>
              <w:t>Diploma in Glaucoma</w:t>
            </w:r>
          </w:p>
        </w:tc>
        <w:tc>
          <w:tcPr>
            <w:tcW w:w="439" w:type="pct"/>
            <w:tcBorders>
              <w:top w:val="single" w:color="FFFFFF" w:sz="8" w:space="0"/>
              <w:left w:val="single" w:color="325083" w:sz="18" w:space="0"/>
              <w:bottom w:val="single" w:color="FFFFFF" w:sz="8" w:space="0"/>
              <w:right w:val="single" w:color="002060" w:sz="8" w:space="0"/>
            </w:tcBorders>
            <w:shd w:val="clear" w:color="000000" w:fill="DEEAF6"/>
            <w:vAlign w:val="center"/>
            <w:hideMark/>
          </w:tcPr>
          <w:p w:rsidRPr="007D2218" w:rsidR="007D2218" w:rsidP="007D2218" w:rsidRDefault="007D2218" w14:paraId="72265C0D"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7</w:t>
            </w:r>
          </w:p>
        </w:tc>
        <w:tc>
          <w:tcPr>
            <w:tcW w:w="422" w:type="pct"/>
            <w:tcBorders>
              <w:top w:val="single" w:color="FFFFFF" w:sz="8" w:space="0"/>
              <w:left w:val="single" w:color="002060" w:sz="8" w:space="0"/>
              <w:bottom w:val="single" w:color="FFFFFF" w:sz="8" w:space="0"/>
              <w:right w:val="single" w:color="325083" w:sz="18" w:space="0"/>
            </w:tcBorders>
            <w:shd w:val="clear" w:color="000000" w:fill="DEEAF6"/>
            <w:vAlign w:val="center"/>
            <w:hideMark/>
          </w:tcPr>
          <w:p w:rsidRPr="007D2218" w:rsidR="007D2218" w:rsidP="007D2218" w:rsidRDefault="007D2218" w14:paraId="44A64779"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7</w:t>
            </w:r>
          </w:p>
        </w:tc>
        <w:tc>
          <w:tcPr>
            <w:tcW w:w="3081" w:type="pct"/>
            <w:tcBorders>
              <w:top w:val="nil"/>
              <w:left w:val="single" w:color="325083" w:sz="18" w:space="0"/>
              <w:bottom w:val="nil"/>
              <w:right w:val="single" w:color="FFFFFF" w:sz="8" w:space="0"/>
            </w:tcBorders>
            <w:shd w:val="clear" w:color="000000" w:fill="DEEAF6"/>
            <w:vAlign w:val="center"/>
            <w:hideMark/>
          </w:tcPr>
          <w:p w:rsidRPr="00CF6034" w:rsidR="00BC387D" w:rsidP="00114A1A" w:rsidRDefault="007D2218" w14:paraId="04344DC7" w14:textId="705D528A">
            <w:pPr>
              <w:pStyle w:val="ListParagraph"/>
              <w:numPr>
                <w:ilvl w:val="0"/>
                <w:numId w:val="146"/>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There are a stable number of specialised qualifications to ensure expertise across Wales.</w:t>
            </w:r>
          </w:p>
          <w:p w:rsidRPr="00CF6034" w:rsidR="007D2218" w:rsidP="00CF6034" w:rsidRDefault="00BC387D" w14:paraId="3A10C466" w14:textId="723FD5C6">
            <w:pPr>
              <w:pStyle w:val="ListParagraph"/>
              <w:numPr>
                <w:ilvl w:val="0"/>
                <w:numId w:val="146"/>
              </w:numPr>
              <w:spacing w:after="0" w:line="240" w:lineRule="auto"/>
              <w:rPr>
                <w:rFonts w:ascii="Symbol" w:hAnsi="Symbol" w:eastAsia="Times New Roman" w:cs="Times New Roman"/>
                <w:color w:val="000000"/>
                <w:lang w:eastAsia="en-GB"/>
              </w:rPr>
            </w:pPr>
            <w:r w:rsidRPr="002627FE">
              <w:rPr>
                <w:rFonts w:eastAsia="Times New Roman" w:cs="Arial"/>
                <w:color w:val="000000"/>
                <w:lang w:eastAsia="en-GB"/>
              </w:rPr>
              <w:t xml:space="preserve">Due to population demographics, BCUHB, HDUHB and ABUHB take preference for places.  </w:t>
            </w:r>
            <w:r w:rsidRPr="00CF6034" w:rsidR="007D2218">
              <w:rPr>
                <w:rFonts w:eastAsia="Times New Roman" w:cs="Arial"/>
                <w:color w:val="000000"/>
                <w:lang w:eastAsia="en-GB"/>
              </w:rPr>
              <w:t xml:space="preserve">  </w:t>
            </w:r>
          </w:p>
        </w:tc>
      </w:tr>
      <w:tr w:rsidRPr="007D2218" w:rsidR="007D2218" w:rsidTr="008008BB" w14:paraId="6AA83292" w14:textId="77777777">
        <w:trPr>
          <w:trHeight w:val="615"/>
        </w:trPr>
        <w:tc>
          <w:tcPr>
            <w:tcW w:w="1058" w:type="pct"/>
            <w:tcBorders>
              <w:top w:val="nil"/>
              <w:left w:val="single" w:color="FFFFFF" w:sz="8" w:space="0"/>
              <w:bottom w:val="single" w:color="FFFFFF" w:sz="8" w:space="0"/>
              <w:right w:val="single" w:color="325083" w:sz="18" w:space="0"/>
            </w:tcBorders>
            <w:shd w:val="clear" w:color="000000" w:fill="5B9BD5"/>
            <w:vAlign w:val="center"/>
            <w:hideMark/>
          </w:tcPr>
          <w:p w:rsidRPr="007D2218" w:rsidR="007D2218" w:rsidP="007D2218" w:rsidRDefault="007D2218" w14:paraId="7AB3D299" w14:textId="77777777">
            <w:pPr>
              <w:spacing w:after="0" w:line="240" w:lineRule="auto"/>
              <w:rPr>
                <w:rFonts w:eastAsia="Times New Roman" w:cs="Arial"/>
                <w:b/>
                <w:bCs/>
                <w:color w:val="FFFFFF"/>
                <w:lang w:eastAsia="en-GB"/>
              </w:rPr>
            </w:pPr>
            <w:r w:rsidRPr="007D2218">
              <w:rPr>
                <w:rFonts w:eastAsia="Times New Roman" w:cs="Arial"/>
                <w:b/>
                <w:bCs/>
                <w:color w:val="FFFFFF"/>
                <w:lang w:eastAsia="en-GB"/>
              </w:rPr>
              <w:t>Low Vision Certificate</w:t>
            </w:r>
          </w:p>
        </w:tc>
        <w:tc>
          <w:tcPr>
            <w:tcW w:w="439" w:type="pct"/>
            <w:tcBorders>
              <w:top w:val="single" w:color="FFFFFF" w:sz="8" w:space="0"/>
              <w:left w:val="single" w:color="325083" w:sz="18" w:space="0"/>
              <w:bottom w:val="single" w:color="325083" w:sz="18" w:space="0"/>
              <w:right w:val="single" w:color="002060" w:sz="8" w:space="0"/>
            </w:tcBorders>
            <w:shd w:val="clear" w:color="000000" w:fill="BDD6EE"/>
            <w:vAlign w:val="center"/>
            <w:hideMark/>
          </w:tcPr>
          <w:p w:rsidRPr="007D2218" w:rsidR="007D2218" w:rsidP="007D2218" w:rsidRDefault="007D2218" w14:paraId="5FA33130"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20</w:t>
            </w:r>
          </w:p>
        </w:tc>
        <w:tc>
          <w:tcPr>
            <w:tcW w:w="422" w:type="pct"/>
            <w:tcBorders>
              <w:top w:val="single" w:color="FFFFFF" w:sz="8" w:space="0"/>
              <w:left w:val="nil"/>
              <w:bottom w:val="single" w:color="325083" w:sz="18" w:space="0"/>
              <w:right w:val="single" w:color="325083" w:sz="18" w:space="0"/>
            </w:tcBorders>
            <w:shd w:val="clear" w:color="000000" w:fill="BDD6EE"/>
            <w:vAlign w:val="center"/>
            <w:hideMark/>
          </w:tcPr>
          <w:p w:rsidRPr="007D2218" w:rsidR="007D2218" w:rsidP="007D2218" w:rsidRDefault="007D2218" w14:paraId="12A2F726" w14:textId="77777777">
            <w:pPr>
              <w:spacing w:after="0" w:line="240" w:lineRule="auto"/>
              <w:jc w:val="center"/>
              <w:rPr>
                <w:rFonts w:eastAsia="Times New Roman" w:cs="Arial"/>
                <w:b/>
                <w:bCs/>
                <w:color w:val="000000"/>
                <w:lang w:eastAsia="en-GB"/>
              </w:rPr>
            </w:pPr>
            <w:r w:rsidRPr="007D2218">
              <w:rPr>
                <w:rFonts w:eastAsia="Times New Roman" w:cs="Arial"/>
                <w:b/>
                <w:bCs/>
                <w:color w:val="000000"/>
                <w:lang w:eastAsia="en-GB"/>
              </w:rPr>
              <w:t>20</w:t>
            </w:r>
          </w:p>
        </w:tc>
        <w:tc>
          <w:tcPr>
            <w:tcW w:w="3081"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7D2218" w:rsidP="00CF6034" w:rsidRDefault="007D2218" w14:paraId="10F03830" w14:textId="3EA69EDB">
            <w:pPr>
              <w:pStyle w:val="ListParagraph"/>
              <w:numPr>
                <w:ilvl w:val="0"/>
                <w:numId w:val="146"/>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This service has been expanded to allow for an increase in numbers of practices that can offer Low Vision services.</w:t>
            </w:r>
          </w:p>
        </w:tc>
      </w:tr>
    </w:tbl>
    <w:p w:rsidRPr="0001428F" w:rsidR="00CC23EF" w:rsidP="00966F40" w:rsidRDefault="00CC23EF" w14:paraId="52165370" w14:textId="0351787B">
      <w:pPr>
        <w:spacing w:after="0" w:line="240" w:lineRule="auto"/>
        <w:rPr>
          <w:rFonts w:cs="Arial"/>
          <w:highlight w:val="lightGray"/>
        </w:rPr>
      </w:pPr>
    </w:p>
    <w:p w:rsidRPr="00CB2F10" w:rsidR="00AA0745" w:rsidP="006D1F55" w:rsidRDefault="00CF55A9" w14:paraId="05DC5AEA" w14:textId="48312F7C">
      <w:pPr>
        <w:pStyle w:val="HeadingLevel2"/>
        <w:keepNext/>
        <w:keepLines/>
        <w:ind w:left="567" w:hanging="567"/>
      </w:pPr>
      <w:bookmarkStart w:name="_Toc171605589" w:id="68"/>
      <w:bookmarkStart w:name="_Toc172533637" w:id="69"/>
      <w:r w:rsidRPr="004C08E5">
        <w:t>Primary and Community Care</w:t>
      </w:r>
      <w:bookmarkEnd w:id="68"/>
      <w:bookmarkEnd w:id="69"/>
    </w:p>
    <w:p w:rsidR="00BD26B2" w:rsidP="006519A4" w:rsidRDefault="00CC6AEB" w14:paraId="1ED58006" w14:textId="1468E6B2">
      <w:pPr>
        <w:tabs>
          <w:tab w:val="left" w:pos="9494"/>
        </w:tabs>
        <w:spacing w:after="120" w:line="240" w:lineRule="auto"/>
        <w:jc w:val="both"/>
        <w:rPr>
          <w:rFonts w:cs="Arial"/>
        </w:rPr>
      </w:pPr>
      <w:r w:rsidRPr="000528BA">
        <w:rPr>
          <w:rFonts w:eastAsia="Calibri" w:cs="Arial"/>
        </w:rPr>
        <w:t>Delivery of the Primary Care Model for Wales requires transformation of clinical services providing care closer to home and a skilled workforce.  Development of a multi-professional workforce with the right skills to deliver care at the right time in the right place prudently is complex.  Empowering our workforce to deliver excellence in healthcare requires co-ordinated development of programmes that develop those new to primary care, embedding of new roles in primary care, professional development to maintain and develop new skills, work in multi-professional teams and train the future workforce.  This is all underpinned by the Duty of Quality, Sustainability, Equality, Diversity and Inclusion, educator development, and the Welsh language.</w:t>
      </w:r>
      <w:r w:rsidR="006519A4">
        <w:rPr>
          <w:rFonts w:eastAsia="Calibri" w:cs="Arial"/>
        </w:rPr>
        <w:t xml:space="preserve">  </w:t>
      </w:r>
      <w:r w:rsidRPr="000528BA">
        <w:rPr>
          <w:rFonts w:eastAsia="Calibri" w:cs="Arial"/>
        </w:rPr>
        <w:t>HEIW Central Unit are working closely with the Strategic Programme for Primary Care on a number of workstreams including actions in the Strategic Workforce Plan for Primary Care</w:t>
      </w:r>
    </w:p>
    <w:p w:rsidR="00496617" w:rsidP="008A556B" w:rsidRDefault="00496617" w14:paraId="5833FE3B" w14:textId="77777777">
      <w:pPr>
        <w:spacing w:after="0" w:line="240" w:lineRule="auto"/>
        <w:jc w:val="both"/>
        <w:rPr>
          <w:rFonts w:cs="Arial"/>
        </w:rPr>
      </w:pPr>
    </w:p>
    <w:p w:rsidRPr="00890B7A" w:rsidR="001A43DA" w:rsidP="001A43DA" w:rsidRDefault="001A43DA" w14:paraId="269C0D1F" w14:textId="77777777">
      <w:pPr>
        <w:pStyle w:val="HeadingLevel3"/>
        <w:keepNext/>
        <w:keepLines/>
        <w:ind w:left="504"/>
      </w:pPr>
      <w:bookmarkStart w:name="_Toc172533638" w:id="70"/>
      <w:r w:rsidRPr="00890B7A">
        <w:t>Primary and Community Care Academy</w:t>
      </w:r>
      <w:bookmarkEnd w:id="70"/>
    </w:p>
    <w:p w:rsidR="000528BA" w:rsidP="00D45058" w:rsidRDefault="003977FC" w14:paraId="22B832DD" w14:textId="722326D2">
      <w:pPr>
        <w:tabs>
          <w:tab w:val="left" w:pos="9494"/>
        </w:tabs>
        <w:spacing w:after="120" w:line="240" w:lineRule="auto"/>
        <w:jc w:val="both"/>
        <w:rPr>
          <w:rFonts w:eastAsia="Calibri" w:cs="Arial"/>
        </w:rPr>
      </w:pPr>
      <w:r w:rsidRPr="00890B7A">
        <w:rPr>
          <w:rFonts w:eastAsia="Calibri" w:cs="Arial"/>
        </w:rPr>
        <w:t>During 2022-24 HEIW invested in a sustainable infrastructure a small, central HEIW Multi Professional Primary and Community Care Education &amp; Training Unit and Health Board Primary and Community Care (PaCC) Academies; working alongside existing Deaneries to support Primary and Community Care and the development of the Primary Care Model for Wales (PCMW).  Led by the HEIW central unit, this has formed the Primary and Community Care Academy Network who are working with HB colleagues to co-ordinate the education and training offer to ensure innovative practice is shared and skills to meet population health priorities are being developed.  At full maturity, the network will be an important enabler to prudent workforce development, workforce planning, and communication and engagement with the primary and community care workforce.</w:t>
      </w:r>
    </w:p>
    <w:tbl>
      <w:tblPr>
        <w:tblW w:w="5000" w:type="pct"/>
        <w:tblLayout w:type="fixed"/>
        <w:tblLook w:val="04A0" w:firstRow="1" w:lastRow="0" w:firstColumn="1" w:lastColumn="0" w:noHBand="0" w:noVBand="1"/>
      </w:tblPr>
      <w:tblGrid>
        <w:gridCol w:w="1814"/>
        <w:gridCol w:w="1258"/>
        <w:gridCol w:w="1261"/>
        <w:gridCol w:w="1327"/>
        <w:gridCol w:w="1581"/>
        <w:gridCol w:w="7875"/>
      </w:tblGrid>
      <w:tr w:rsidRPr="000D531F" w:rsidR="0023364D" w:rsidTr="008008BB" w14:paraId="7925B577" w14:textId="77777777">
        <w:trPr>
          <w:trHeight w:val="615"/>
        </w:trPr>
        <w:tc>
          <w:tcPr>
            <w:tcW w:w="600"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0D531F" w:rsidR="000D531F" w:rsidP="000D531F" w:rsidRDefault="000D531F" w14:paraId="0D4B2803" w14:textId="77777777">
            <w:pPr>
              <w:spacing w:after="0" w:line="240" w:lineRule="auto"/>
              <w:rPr>
                <w:rFonts w:eastAsia="Times New Roman" w:cs="Arial"/>
                <w:b/>
                <w:bCs/>
                <w:color w:val="FFFFFF"/>
                <w:lang w:eastAsia="en-GB"/>
              </w:rPr>
            </w:pPr>
            <w:bookmarkStart w:name="RANGE!A1" w:id="71"/>
            <w:r w:rsidRPr="000D531F">
              <w:rPr>
                <w:rFonts w:eastAsia="Times New Roman" w:cs="Arial"/>
                <w:b/>
                <w:bCs/>
                <w:color w:val="FFFFFF"/>
                <w:lang w:eastAsia="en-GB"/>
              </w:rPr>
              <w:t>Area</w:t>
            </w:r>
            <w:bookmarkEnd w:id="71"/>
          </w:p>
        </w:tc>
        <w:tc>
          <w:tcPr>
            <w:tcW w:w="416" w:type="pct"/>
            <w:tcBorders>
              <w:top w:val="single" w:color="FFFFFF" w:sz="8" w:space="0"/>
              <w:left w:val="nil"/>
              <w:bottom w:val="single" w:color="FFFFFF" w:sz="8" w:space="0"/>
              <w:right w:val="single" w:color="FFFFFF" w:sz="8" w:space="0"/>
            </w:tcBorders>
            <w:shd w:val="clear" w:color="000000" w:fill="5B9BD5"/>
            <w:vAlign w:val="center"/>
            <w:hideMark/>
          </w:tcPr>
          <w:p w:rsidRPr="000D531F" w:rsidR="000D531F" w:rsidP="000D531F" w:rsidRDefault="000D531F" w14:paraId="174ABCCE" w14:textId="77777777">
            <w:pPr>
              <w:spacing w:after="0" w:line="240" w:lineRule="auto"/>
              <w:jc w:val="center"/>
              <w:rPr>
                <w:rFonts w:eastAsia="Times New Roman" w:cs="Arial"/>
                <w:b/>
                <w:bCs/>
                <w:i/>
                <w:iCs/>
                <w:color w:val="FFFFFF"/>
                <w:lang w:eastAsia="en-GB"/>
              </w:rPr>
            </w:pPr>
            <w:r w:rsidRPr="000D531F">
              <w:rPr>
                <w:rFonts w:eastAsia="Times New Roman" w:cs="Arial"/>
                <w:b/>
                <w:bCs/>
                <w:i/>
                <w:iCs/>
                <w:color w:val="FFFFFF"/>
                <w:lang w:eastAsia="en-GB"/>
              </w:rPr>
              <w:t>2023-2024</w:t>
            </w:r>
          </w:p>
        </w:tc>
        <w:tc>
          <w:tcPr>
            <w:tcW w:w="417" w:type="pct"/>
            <w:tcBorders>
              <w:top w:val="single" w:color="FFFFFF" w:sz="8" w:space="0"/>
              <w:left w:val="nil"/>
              <w:bottom w:val="single" w:color="FFFFFF" w:sz="8" w:space="0"/>
              <w:right w:val="single" w:color="325083" w:sz="18" w:space="0"/>
            </w:tcBorders>
            <w:shd w:val="clear" w:color="000000" w:fill="5B9BD5"/>
            <w:vAlign w:val="center"/>
            <w:hideMark/>
          </w:tcPr>
          <w:p w:rsidRPr="000D531F" w:rsidR="000D531F" w:rsidP="000D531F" w:rsidRDefault="000D531F" w14:paraId="2939E9C7" w14:textId="77777777">
            <w:pPr>
              <w:spacing w:after="0" w:line="240" w:lineRule="auto"/>
              <w:jc w:val="center"/>
              <w:rPr>
                <w:rFonts w:eastAsia="Times New Roman" w:cs="Arial"/>
                <w:b/>
                <w:bCs/>
                <w:i/>
                <w:iCs/>
                <w:color w:val="FFFFFF"/>
                <w:lang w:eastAsia="en-GB"/>
              </w:rPr>
            </w:pPr>
            <w:r w:rsidRPr="000D531F">
              <w:rPr>
                <w:rFonts w:eastAsia="Times New Roman" w:cs="Arial"/>
                <w:b/>
                <w:bCs/>
                <w:i/>
                <w:iCs/>
                <w:color w:val="FFFFFF"/>
                <w:lang w:eastAsia="en-GB"/>
              </w:rPr>
              <w:t>2024-2025</w:t>
            </w:r>
          </w:p>
        </w:tc>
        <w:tc>
          <w:tcPr>
            <w:tcW w:w="439" w:type="pct"/>
            <w:tcBorders>
              <w:top w:val="single" w:color="325083" w:sz="18" w:space="0"/>
              <w:left w:val="single" w:color="325083" w:sz="18" w:space="0"/>
              <w:bottom w:val="single" w:color="FFFFFF" w:sz="8" w:space="0"/>
              <w:right w:val="single" w:color="002060" w:sz="8" w:space="0"/>
            </w:tcBorders>
            <w:shd w:val="clear" w:color="000000" w:fill="5B9BD5"/>
            <w:vAlign w:val="center"/>
            <w:hideMark/>
          </w:tcPr>
          <w:p w:rsidRPr="000D531F" w:rsidR="000D531F" w:rsidP="000D531F" w:rsidRDefault="000D531F" w14:paraId="2DCA40F3" w14:textId="77777777">
            <w:pPr>
              <w:spacing w:after="0" w:line="240" w:lineRule="auto"/>
              <w:jc w:val="center"/>
              <w:rPr>
                <w:rFonts w:eastAsia="Times New Roman" w:cs="Arial"/>
                <w:b/>
                <w:bCs/>
                <w:color w:val="FFFFFF"/>
                <w:lang w:eastAsia="en-GB"/>
              </w:rPr>
            </w:pPr>
            <w:r w:rsidRPr="000D531F">
              <w:rPr>
                <w:rFonts w:eastAsia="Times New Roman" w:cs="Arial"/>
                <w:b/>
                <w:bCs/>
                <w:color w:val="FFFFFF"/>
                <w:lang w:eastAsia="en-GB"/>
              </w:rPr>
              <w:t>Original 2025-2026</w:t>
            </w:r>
          </w:p>
        </w:tc>
        <w:tc>
          <w:tcPr>
            <w:tcW w:w="523" w:type="pct"/>
            <w:tcBorders>
              <w:top w:val="single" w:color="325083" w:sz="18" w:space="0"/>
              <w:left w:val="nil"/>
              <w:bottom w:val="single" w:color="FFFFFF" w:sz="8" w:space="0"/>
              <w:right w:val="single" w:color="325083" w:sz="18" w:space="0"/>
            </w:tcBorders>
            <w:shd w:val="clear" w:color="000000" w:fill="5B9BD5"/>
            <w:vAlign w:val="center"/>
            <w:hideMark/>
          </w:tcPr>
          <w:p w:rsidRPr="000D531F" w:rsidR="000D531F" w:rsidP="000D531F" w:rsidRDefault="000D531F" w14:paraId="432A72F5" w14:textId="77777777">
            <w:pPr>
              <w:spacing w:after="0" w:line="240" w:lineRule="auto"/>
              <w:jc w:val="center"/>
              <w:rPr>
                <w:rFonts w:eastAsia="Times New Roman" w:cs="Arial"/>
                <w:b/>
                <w:bCs/>
                <w:color w:val="FFFFFF"/>
                <w:lang w:eastAsia="en-GB"/>
              </w:rPr>
            </w:pPr>
            <w:r w:rsidRPr="000D531F">
              <w:rPr>
                <w:rFonts w:eastAsia="Times New Roman" w:cs="Arial"/>
                <w:b/>
                <w:bCs/>
                <w:color w:val="FFFFFF"/>
                <w:lang w:eastAsia="en-GB"/>
              </w:rPr>
              <w:t>Updated 2025-2026</w:t>
            </w:r>
          </w:p>
        </w:tc>
        <w:tc>
          <w:tcPr>
            <w:tcW w:w="2605"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0D531F" w:rsidR="000D531F" w:rsidP="000D531F" w:rsidRDefault="000D531F" w14:paraId="4E89022F" w14:textId="77777777">
            <w:pPr>
              <w:spacing w:after="0" w:line="240" w:lineRule="auto"/>
              <w:rPr>
                <w:rFonts w:eastAsia="Times New Roman" w:cs="Arial"/>
                <w:b/>
                <w:bCs/>
                <w:color w:val="FFFFFF"/>
                <w:lang w:eastAsia="en-GB"/>
              </w:rPr>
            </w:pPr>
            <w:r w:rsidRPr="000D531F">
              <w:rPr>
                <w:rFonts w:eastAsia="Times New Roman" w:cs="Arial"/>
                <w:b/>
                <w:bCs/>
                <w:color w:val="FFFFFF"/>
                <w:lang w:eastAsia="en-GB"/>
              </w:rPr>
              <w:t>Delivery</w:t>
            </w:r>
          </w:p>
        </w:tc>
      </w:tr>
      <w:tr w:rsidRPr="000D531F" w:rsidR="0023364D" w:rsidTr="008008BB" w14:paraId="4D2B6B40" w14:textId="77777777">
        <w:trPr>
          <w:trHeight w:val="300"/>
        </w:trPr>
        <w:tc>
          <w:tcPr>
            <w:tcW w:w="600" w:type="pct"/>
            <w:tcBorders>
              <w:top w:val="nil"/>
              <w:left w:val="single" w:color="FFFFFF" w:sz="8" w:space="0"/>
              <w:bottom w:val="single" w:color="FFFFFF" w:sz="8" w:space="0"/>
              <w:right w:val="single" w:color="FFFFFF" w:sz="8" w:space="0"/>
            </w:tcBorders>
            <w:shd w:val="clear" w:color="000000" w:fill="5B9BD5"/>
            <w:vAlign w:val="center"/>
            <w:hideMark/>
          </w:tcPr>
          <w:p w:rsidRPr="000D531F" w:rsidR="000D531F" w:rsidP="000D531F" w:rsidRDefault="000D531F" w14:paraId="36AF81C1" w14:textId="77777777">
            <w:pPr>
              <w:spacing w:after="0" w:line="240" w:lineRule="auto"/>
              <w:rPr>
                <w:rFonts w:eastAsia="Times New Roman" w:cs="Arial"/>
                <w:b/>
                <w:bCs/>
                <w:color w:val="FFFFFF"/>
                <w:lang w:eastAsia="en-GB"/>
              </w:rPr>
            </w:pPr>
            <w:r w:rsidRPr="000D531F">
              <w:rPr>
                <w:rFonts w:eastAsia="Times New Roman" w:cs="Arial"/>
                <w:b/>
                <w:bCs/>
                <w:color w:val="FFFFFF"/>
                <w:lang w:eastAsia="en-GB"/>
              </w:rPr>
              <w:t>Primary and Community Care Academy</w:t>
            </w:r>
          </w:p>
        </w:tc>
        <w:tc>
          <w:tcPr>
            <w:tcW w:w="416" w:type="pct"/>
            <w:tcBorders>
              <w:top w:val="nil"/>
              <w:left w:val="single" w:color="FFFFFF" w:sz="8" w:space="0"/>
              <w:bottom w:val="single" w:color="FFFFFF" w:sz="8" w:space="0"/>
              <w:right w:val="single" w:color="FFFFFF" w:sz="8" w:space="0"/>
            </w:tcBorders>
            <w:shd w:val="clear" w:color="000000" w:fill="BDD6EE"/>
            <w:vAlign w:val="center"/>
            <w:hideMark/>
          </w:tcPr>
          <w:p w:rsidRPr="000D531F" w:rsidR="000D531F" w:rsidP="000D531F" w:rsidRDefault="000D531F" w14:paraId="061195C5" w14:textId="77777777">
            <w:pPr>
              <w:spacing w:after="0" w:line="240" w:lineRule="auto"/>
              <w:jc w:val="center"/>
              <w:rPr>
                <w:rFonts w:eastAsia="Times New Roman" w:cs="Arial"/>
                <w:i/>
                <w:iCs/>
                <w:color w:val="000000"/>
                <w:lang w:eastAsia="en-GB"/>
              </w:rPr>
            </w:pPr>
            <w:r w:rsidRPr="000D531F">
              <w:rPr>
                <w:rFonts w:eastAsia="Times New Roman" w:cs="Arial"/>
                <w:i/>
                <w:iCs/>
                <w:color w:val="000000"/>
                <w:lang w:eastAsia="en-GB"/>
              </w:rPr>
              <w:t>1.62m</w:t>
            </w:r>
          </w:p>
        </w:tc>
        <w:tc>
          <w:tcPr>
            <w:tcW w:w="417" w:type="pct"/>
            <w:tcBorders>
              <w:top w:val="nil"/>
              <w:left w:val="single" w:color="FFFFFF" w:sz="8" w:space="0"/>
              <w:bottom w:val="single" w:color="FFFFFF" w:sz="8" w:space="0"/>
              <w:right w:val="single" w:color="325083" w:sz="18" w:space="0"/>
            </w:tcBorders>
            <w:shd w:val="clear" w:color="000000" w:fill="BDD6EE"/>
            <w:vAlign w:val="center"/>
            <w:hideMark/>
          </w:tcPr>
          <w:p w:rsidRPr="000D531F" w:rsidR="000D531F" w:rsidP="000D531F" w:rsidRDefault="000D531F" w14:paraId="6BAB5312" w14:textId="77777777">
            <w:pPr>
              <w:spacing w:after="0" w:line="240" w:lineRule="auto"/>
              <w:jc w:val="center"/>
              <w:rPr>
                <w:rFonts w:eastAsia="Times New Roman" w:cs="Arial"/>
                <w:i/>
                <w:iCs/>
                <w:color w:val="000000"/>
                <w:lang w:eastAsia="en-GB"/>
              </w:rPr>
            </w:pPr>
            <w:r w:rsidRPr="000D531F">
              <w:rPr>
                <w:rFonts w:eastAsia="Times New Roman" w:cs="Arial"/>
                <w:i/>
                <w:iCs/>
                <w:color w:val="000000"/>
                <w:lang w:eastAsia="en-GB"/>
              </w:rPr>
              <w:t>1.62m</w:t>
            </w:r>
          </w:p>
        </w:tc>
        <w:tc>
          <w:tcPr>
            <w:tcW w:w="439" w:type="pct"/>
            <w:tcBorders>
              <w:top w:val="single" w:color="FFFFFF" w:sz="8" w:space="0"/>
              <w:left w:val="single" w:color="325083" w:sz="18" w:space="0"/>
              <w:bottom w:val="single" w:color="325083" w:sz="18" w:space="0"/>
              <w:right w:val="single" w:color="002060" w:sz="8" w:space="0"/>
            </w:tcBorders>
            <w:shd w:val="clear" w:color="000000" w:fill="BDD6EE"/>
            <w:vAlign w:val="center"/>
            <w:hideMark/>
          </w:tcPr>
          <w:p w:rsidRPr="000D531F" w:rsidR="000D531F" w:rsidP="000D531F" w:rsidRDefault="000D531F" w14:paraId="269ED5B2" w14:textId="77777777">
            <w:pPr>
              <w:spacing w:after="0" w:line="240" w:lineRule="auto"/>
              <w:jc w:val="center"/>
              <w:rPr>
                <w:rFonts w:eastAsia="Times New Roman" w:cs="Arial"/>
                <w:b/>
                <w:bCs/>
                <w:color w:val="000000"/>
                <w:lang w:eastAsia="en-GB"/>
              </w:rPr>
            </w:pPr>
            <w:r w:rsidRPr="000D531F">
              <w:rPr>
                <w:rFonts w:eastAsia="Times New Roman" w:cs="Arial"/>
                <w:b/>
                <w:bCs/>
                <w:color w:val="000000"/>
                <w:lang w:eastAsia="en-GB"/>
              </w:rPr>
              <w:t>1.62m</w:t>
            </w:r>
          </w:p>
        </w:tc>
        <w:tc>
          <w:tcPr>
            <w:tcW w:w="523" w:type="pct"/>
            <w:tcBorders>
              <w:top w:val="single" w:color="FFFFFF" w:sz="8" w:space="0"/>
              <w:left w:val="single" w:color="002060" w:sz="8" w:space="0"/>
              <w:bottom w:val="single" w:color="325083" w:sz="18" w:space="0"/>
              <w:right w:val="single" w:color="325083" w:sz="18" w:space="0"/>
            </w:tcBorders>
            <w:shd w:val="clear" w:color="000000" w:fill="BDD6EE"/>
            <w:vAlign w:val="center"/>
            <w:hideMark/>
          </w:tcPr>
          <w:p w:rsidRPr="000D531F" w:rsidR="000D531F" w:rsidP="000D531F" w:rsidRDefault="00FA6498" w14:paraId="3678E6C1" w14:textId="7C7460CA">
            <w:pPr>
              <w:spacing w:after="0" w:line="240" w:lineRule="auto"/>
              <w:jc w:val="center"/>
              <w:rPr>
                <w:rFonts w:eastAsia="Times New Roman" w:cs="Arial"/>
                <w:b/>
                <w:bCs/>
                <w:color w:val="000000"/>
                <w:lang w:eastAsia="en-GB"/>
              </w:rPr>
            </w:pPr>
            <w:r w:rsidRPr="00CF6034">
              <w:rPr>
                <w:rFonts w:eastAsia="Times New Roman" w:cs="Arial"/>
                <w:b/>
                <w:bCs/>
                <w:color w:val="000000"/>
                <w:lang w:eastAsia="en-GB"/>
              </w:rPr>
              <w:t>To be agreed*</w:t>
            </w:r>
          </w:p>
        </w:tc>
        <w:tc>
          <w:tcPr>
            <w:tcW w:w="2605" w:type="pct"/>
            <w:tcBorders>
              <w:top w:val="nil"/>
              <w:left w:val="single" w:color="325083" w:sz="18" w:space="0"/>
              <w:bottom w:val="nil"/>
              <w:right w:val="single" w:color="FFFFFF" w:sz="8" w:space="0"/>
            </w:tcBorders>
            <w:shd w:val="clear" w:color="000000" w:fill="BDD6EE"/>
            <w:vAlign w:val="center"/>
            <w:hideMark/>
          </w:tcPr>
          <w:p w:rsidR="000D531F" w:rsidP="001246D2" w:rsidRDefault="000D531F" w14:paraId="41C9F768" w14:textId="2A21C8C1">
            <w:pPr>
              <w:spacing w:after="0" w:line="240" w:lineRule="auto"/>
              <w:rPr>
                <w:rFonts w:eastAsia="Times New Roman" w:cs="Arial"/>
                <w:b/>
                <w:bCs/>
                <w:color w:val="000000"/>
                <w:lang w:eastAsia="en-GB"/>
              </w:rPr>
            </w:pPr>
            <w:r w:rsidRPr="000D531F">
              <w:rPr>
                <w:rFonts w:eastAsia="Times New Roman" w:cs="Arial"/>
                <w:b/>
                <w:bCs/>
                <w:color w:val="000000"/>
                <w:lang w:eastAsia="en-GB"/>
              </w:rPr>
              <w:t xml:space="preserve">Programme Delivery </w:t>
            </w:r>
          </w:p>
          <w:p w:rsidRPr="00CF6034" w:rsidR="00767797" w:rsidP="00767797" w:rsidRDefault="0023364D" w14:paraId="76618879" w14:textId="77777777">
            <w:pPr>
              <w:pStyle w:val="ListParagraph"/>
              <w:numPr>
                <w:ilvl w:val="0"/>
                <w:numId w:val="146"/>
              </w:numPr>
              <w:spacing w:after="0" w:line="240" w:lineRule="auto"/>
              <w:rPr>
                <w:rFonts w:ascii="Symbol" w:hAnsi="Symbol" w:eastAsia="Times New Roman" w:cs="Times New Roman"/>
                <w:color w:val="000000"/>
                <w:lang w:eastAsia="en-GB"/>
              </w:rPr>
            </w:pPr>
            <w:r w:rsidRPr="002627FE">
              <w:rPr>
                <w:rFonts w:eastAsia="Times New Roman" w:cs="Arial"/>
                <w:color w:val="000000"/>
                <w:lang w:eastAsia="en-GB"/>
              </w:rPr>
              <w:t>General Practice Nurse Foundation Programme</w:t>
            </w:r>
          </w:p>
          <w:p w:rsidRPr="00CF6034" w:rsidR="0023364D" w:rsidP="00767797" w:rsidRDefault="0023364D" w14:paraId="40499EDC" w14:textId="77777777">
            <w:pPr>
              <w:pStyle w:val="ListParagraph"/>
              <w:numPr>
                <w:ilvl w:val="0"/>
                <w:numId w:val="146"/>
              </w:numPr>
              <w:spacing w:after="0" w:line="240" w:lineRule="auto"/>
              <w:rPr>
                <w:rFonts w:ascii="Symbol" w:hAnsi="Symbol" w:eastAsia="Times New Roman" w:cs="Times New Roman"/>
                <w:color w:val="000000"/>
                <w:lang w:eastAsia="en-GB"/>
              </w:rPr>
            </w:pPr>
            <w:r w:rsidRPr="002627FE">
              <w:rPr>
                <w:rFonts w:eastAsia="Times New Roman" w:cs="Arial"/>
                <w:color w:val="000000"/>
                <w:lang w:eastAsia="en-GB"/>
              </w:rPr>
              <w:t>Integrated Care GP Fellowship</w:t>
            </w:r>
          </w:p>
          <w:p w:rsidRPr="00CF6034" w:rsidR="00AD0A86" w:rsidP="00CF6034" w:rsidRDefault="00AD0A86" w14:paraId="0BFD6CE9" w14:textId="77777777">
            <w:pPr>
              <w:pStyle w:val="ListParagraph"/>
              <w:spacing w:after="0" w:line="240" w:lineRule="auto"/>
              <w:ind w:left="360"/>
              <w:rPr>
                <w:rFonts w:ascii="Symbol" w:hAnsi="Symbol" w:eastAsia="Times New Roman" w:cs="Times New Roman"/>
                <w:color w:val="000000"/>
                <w:lang w:eastAsia="en-GB"/>
              </w:rPr>
            </w:pPr>
          </w:p>
          <w:p w:rsidR="00AD0A86" w:rsidP="00AD0A86" w:rsidRDefault="00AD0A86" w14:paraId="51EF4780" w14:textId="77777777">
            <w:pPr>
              <w:spacing w:after="0" w:line="240" w:lineRule="auto"/>
              <w:rPr>
                <w:rFonts w:eastAsia="Times New Roman" w:cs="Arial"/>
                <w:b/>
                <w:bCs/>
                <w:color w:val="000000"/>
                <w:lang w:eastAsia="en-GB"/>
              </w:rPr>
            </w:pPr>
            <w:r w:rsidRPr="000D531F">
              <w:rPr>
                <w:rFonts w:eastAsia="Times New Roman" w:cs="Arial"/>
                <w:b/>
                <w:bCs/>
                <w:color w:val="000000"/>
                <w:lang w:eastAsia="en-GB"/>
              </w:rPr>
              <w:t>Programme Development</w:t>
            </w:r>
            <w:r>
              <w:rPr>
                <w:rFonts w:eastAsia="Times New Roman" w:cs="Arial"/>
                <w:b/>
                <w:bCs/>
                <w:color w:val="000000"/>
                <w:lang w:eastAsia="en-GB"/>
              </w:rPr>
              <w:t>:</w:t>
            </w:r>
          </w:p>
          <w:p w:rsidRPr="002627FE" w:rsidR="00AD0A86" w:rsidP="00AD0A86" w:rsidRDefault="00AD0A86" w14:paraId="6396D00A" w14:textId="77777777">
            <w:pPr>
              <w:pStyle w:val="ListParagraph"/>
              <w:numPr>
                <w:ilvl w:val="0"/>
                <w:numId w:val="148"/>
              </w:numPr>
              <w:spacing w:after="0" w:line="240" w:lineRule="auto"/>
              <w:rPr>
                <w:rFonts w:eastAsia="Times New Roman" w:cs="Arial"/>
                <w:color w:val="000000"/>
                <w:lang w:eastAsia="en-GB"/>
              </w:rPr>
            </w:pPr>
            <w:r w:rsidRPr="002627FE">
              <w:rPr>
                <w:rFonts w:eastAsia="Times New Roman" w:cs="Arial"/>
                <w:color w:val="000000"/>
                <w:lang w:eastAsia="en-GB"/>
              </w:rPr>
              <w:t>Nursing Student placements in general practice</w:t>
            </w:r>
          </w:p>
          <w:p w:rsidRPr="002627FE" w:rsidR="00AD0A86" w:rsidP="00AD0A86" w:rsidRDefault="00AD0A86" w14:paraId="2BB807F8" w14:textId="77777777">
            <w:pPr>
              <w:pStyle w:val="ListParagraph"/>
              <w:numPr>
                <w:ilvl w:val="0"/>
                <w:numId w:val="148"/>
              </w:numPr>
              <w:spacing w:after="0" w:line="240" w:lineRule="auto"/>
              <w:rPr>
                <w:rFonts w:eastAsia="Times New Roman" w:cs="Arial"/>
                <w:color w:val="000000"/>
                <w:lang w:eastAsia="en-GB"/>
              </w:rPr>
            </w:pPr>
            <w:r w:rsidRPr="002627FE">
              <w:rPr>
                <w:rFonts w:eastAsia="Times New Roman" w:cs="Arial"/>
                <w:color w:val="000000"/>
                <w:lang w:eastAsia="en-GB"/>
              </w:rPr>
              <w:t>Primary Care Multi-Professional Musculoskeletal Competency Framework</w:t>
            </w:r>
          </w:p>
          <w:p w:rsidRPr="002627FE" w:rsidR="00AD0A86" w:rsidP="00AD0A86" w:rsidRDefault="00AD0A86" w14:paraId="4E1683FE" w14:textId="77777777">
            <w:pPr>
              <w:pStyle w:val="ListParagraph"/>
              <w:numPr>
                <w:ilvl w:val="0"/>
                <w:numId w:val="148"/>
              </w:numPr>
              <w:spacing w:after="0" w:line="240" w:lineRule="auto"/>
              <w:rPr>
                <w:rFonts w:eastAsia="Times New Roman" w:cs="Arial"/>
                <w:color w:val="000000"/>
                <w:lang w:eastAsia="en-GB"/>
              </w:rPr>
            </w:pPr>
            <w:r w:rsidRPr="002627FE">
              <w:rPr>
                <w:rFonts w:eastAsia="Times New Roman" w:cs="Arial"/>
                <w:color w:val="000000"/>
                <w:lang w:eastAsia="en-GB"/>
              </w:rPr>
              <w:t>Independent &amp; Supplementary Prescriber Peer Support</w:t>
            </w:r>
          </w:p>
          <w:p w:rsidRPr="002627FE" w:rsidR="00AD0A86" w:rsidP="00AD0A86" w:rsidRDefault="00AD0A86" w14:paraId="50D28B60" w14:textId="77777777">
            <w:pPr>
              <w:pStyle w:val="ListParagraph"/>
              <w:numPr>
                <w:ilvl w:val="0"/>
                <w:numId w:val="148"/>
              </w:numPr>
              <w:spacing w:after="0" w:line="240" w:lineRule="auto"/>
              <w:rPr>
                <w:rFonts w:eastAsia="Times New Roman" w:cs="Arial"/>
                <w:color w:val="000000"/>
                <w:lang w:eastAsia="en-GB"/>
              </w:rPr>
            </w:pPr>
            <w:r w:rsidRPr="002627FE">
              <w:rPr>
                <w:rFonts w:eastAsia="Times New Roman" w:cs="Arial"/>
                <w:color w:val="000000"/>
                <w:lang w:eastAsia="en-GB"/>
              </w:rPr>
              <w:t>Urgent Care Practitioner Competency Framework</w:t>
            </w:r>
          </w:p>
          <w:p w:rsidRPr="00CF6034" w:rsidR="00AD0A86" w:rsidP="00F73D60" w:rsidRDefault="00AD0A86" w14:paraId="119F4C94" w14:textId="77777777">
            <w:pPr>
              <w:pStyle w:val="ListParagraph"/>
              <w:numPr>
                <w:ilvl w:val="0"/>
                <w:numId w:val="148"/>
              </w:numPr>
              <w:spacing w:after="0" w:line="240" w:lineRule="auto"/>
              <w:rPr>
                <w:rFonts w:ascii="Symbol" w:hAnsi="Symbol" w:eastAsia="Times New Roman" w:cs="Times New Roman"/>
                <w:color w:val="000000"/>
                <w:lang w:eastAsia="en-GB"/>
              </w:rPr>
            </w:pPr>
            <w:r w:rsidRPr="00AD0A86">
              <w:rPr>
                <w:rFonts w:eastAsia="Times New Roman" w:cs="Arial"/>
                <w:color w:val="000000"/>
                <w:lang w:eastAsia="en-GB"/>
              </w:rPr>
              <w:t xml:space="preserve">Educator Development </w:t>
            </w:r>
          </w:p>
          <w:p w:rsidRPr="00CF6034" w:rsidR="00AD0A86" w:rsidP="00F73D60" w:rsidRDefault="00AD0A86" w14:paraId="41B2CD03" w14:textId="72FA9126">
            <w:pPr>
              <w:pStyle w:val="ListParagraph"/>
              <w:numPr>
                <w:ilvl w:val="0"/>
                <w:numId w:val="148"/>
              </w:numPr>
              <w:spacing w:after="0" w:line="240" w:lineRule="auto"/>
              <w:rPr>
                <w:rFonts w:ascii="Symbol" w:hAnsi="Symbol" w:eastAsia="Times New Roman" w:cs="Times New Roman"/>
                <w:color w:val="000000"/>
                <w:lang w:eastAsia="en-GB"/>
              </w:rPr>
            </w:pPr>
            <w:r w:rsidRPr="00AD0A86">
              <w:rPr>
                <w:rFonts w:eastAsia="Times New Roman" w:cs="Arial"/>
                <w:color w:val="000000"/>
                <w:lang w:eastAsia="en-GB"/>
              </w:rPr>
              <w:t>Practice Manager Development</w:t>
            </w:r>
          </w:p>
          <w:p w:rsidR="00AD0A86" w:rsidP="00AD0A86" w:rsidRDefault="00AD0A86" w14:paraId="4376DDD3" w14:textId="77777777">
            <w:pPr>
              <w:spacing w:after="0" w:line="240" w:lineRule="auto"/>
              <w:rPr>
                <w:rFonts w:eastAsia="Times New Roman" w:cs="Arial"/>
                <w:b/>
                <w:bCs/>
                <w:color w:val="000000"/>
                <w:lang w:eastAsia="en-GB"/>
              </w:rPr>
            </w:pPr>
          </w:p>
          <w:p w:rsidR="00AD0A86" w:rsidP="00AD0A86" w:rsidRDefault="00AD0A86" w14:paraId="3F014384" w14:textId="3E9DB6B4">
            <w:pPr>
              <w:spacing w:after="0" w:line="240" w:lineRule="auto"/>
              <w:rPr>
                <w:rFonts w:eastAsia="Times New Roman" w:cs="Arial"/>
                <w:color w:val="000000"/>
                <w:lang w:eastAsia="en-GB"/>
              </w:rPr>
            </w:pPr>
            <w:r w:rsidRPr="000D531F">
              <w:rPr>
                <w:rFonts w:eastAsia="Times New Roman" w:cs="Arial"/>
                <w:b/>
                <w:bCs/>
                <w:color w:val="000000"/>
                <w:lang w:eastAsia="en-GB"/>
              </w:rPr>
              <w:t>Health Board Academy Development</w:t>
            </w:r>
            <w:r w:rsidRPr="00F86987" w:rsidDel="00F86987">
              <w:rPr>
                <w:rFonts w:eastAsia="Times New Roman" w:cs="Arial"/>
                <w:color w:val="000000"/>
                <w:lang w:eastAsia="en-GB"/>
              </w:rPr>
              <w:t xml:space="preserve"> </w:t>
            </w:r>
          </w:p>
          <w:p w:rsidRPr="002627FE" w:rsidR="00AD0A86" w:rsidP="00AD0A86" w:rsidRDefault="00AD0A86" w14:paraId="2E87FAAB" w14:textId="77777777">
            <w:pPr>
              <w:pStyle w:val="ListParagraph"/>
              <w:numPr>
                <w:ilvl w:val="0"/>
                <w:numId w:val="149"/>
              </w:numPr>
              <w:spacing w:after="0" w:line="240" w:lineRule="auto"/>
              <w:rPr>
                <w:rFonts w:eastAsia="Times New Roman" w:cs="Arial"/>
                <w:color w:val="000000"/>
                <w:lang w:eastAsia="en-GB"/>
              </w:rPr>
            </w:pPr>
            <w:r w:rsidRPr="002627FE">
              <w:rPr>
                <w:rFonts w:eastAsia="Times New Roman" w:cs="Arial"/>
                <w:color w:val="000000"/>
                <w:lang w:eastAsia="en-GB"/>
              </w:rPr>
              <w:t>Integration with existing education and training teams</w:t>
            </w:r>
          </w:p>
          <w:p w:rsidR="00AD0A86" w:rsidP="00AD0A86" w:rsidRDefault="00AD0A86" w14:paraId="0BC6229D" w14:textId="77777777">
            <w:pPr>
              <w:pStyle w:val="ListParagraph"/>
              <w:numPr>
                <w:ilvl w:val="0"/>
                <w:numId w:val="149"/>
              </w:numPr>
              <w:spacing w:after="0" w:line="240" w:lineRule="auto"/>
              <w:rPr>
                <w:rFonts w:eastAsia="Times New Roman" w:cs="Arial"/>
                <w:color w:val="000000"/>
                <w:lang w:eastAsia="en-GB"/>
              </w:rPr>
            </w:pPr>
            <w:r w:rsidRPr="002627FE">
              <w:rPr>
                <w:rFonts w:eastAsia="Times New Roman" w:cs="Arial"/>
                <w:color w:val="000000"/>
                <w:lang w:eastAsia="en-GB"/>
              </w:rPr>
              <w:t>Understanding the needs of the workforce and services</w:t>
            </w:r>
          </w:p>
          <w:p w:rsidRPr="00AD0A86" w:rsidR="00AD0A86" w:rsidP="00CF6034" w:rsidRDefault="00AD0A86" w14:paraId="2D27097A" w14:textId="58ECB41A">
            <w:pPr>
              <w:pStyle w:val="ListParagraph"/>
              <w:numPr>
                <w:ilvl w:val="0"/>
                <w:numId w:val="149"/>
              </w:numPr>
              <w:spacing w:after="0" w:line="240" w:lineRule="auto"/>
              <w:rPr>
                <w:rFonts w:eastAsia="Times New Roman" w:cs="Arial"/>
                <w:color w:val="000000"/>
                <w:lang w:eastAsia="en-GB"/>
              </w:rPr>
            </w:pPr>
            <w:r w:rsidRPr="00CF6034">
              <w:rPr>
                <w:rFonts w:eastAsia="Times New Roman" w:cs="Arial"/>
                <w:color w:val="000000"/>
                <w:lang w:eastAsia="en-GB"/>
              </w:rPr>
              <w:t>Facilitating local delivery of education and training to meet local needs</w:t>
            </w:r>
          </w:p>
          <w:p w:rsidRPr="000D531F" w:rsidR="00767797" w:rsidP="00CF6034" w:rsidRDefault="00767797" w14:paraId="573952D4" w14:textId="2A9A23F0">
            <w:pPr>
              <w:pStyle w:val="ListParagraph"/>
              <w:spacing w:after="0" w:line="240" w:lineRule="auto"/>
              <w:ind w:left="360"/>
              <w:rPr>
                <w:rFonts w:ascii="Symbol" w:hAnsi="Symbol" w:eastAsia="Times New Roman" w:cs="Times New Roman"/>
                <w:color w:val="000000"/>
                <w:lang w:eastAsia="en-GB"/>
              </w:rPr>
            </w:pPr>
          </w:p>
        </w:tc>
      </w:tr>
    </w:tbl>
    <w:p w:rsidRPr="000D0E34" w:rsidR="0084582C" w:rsidP="0084582C" w:rsidRDefault="0084582C" w14:paraId="725695AC" w14:textId="77777777">
      <w:pPr>
        <w:pStyle w:val="MainBodyText"/>
        <w:spacing w:after="0"/>
        <w:rPr>
          <w:b/>
          <w:bCs/>
          <w:sz w:val="20"/>
          <w:szCs w:val="20"/>
        </w:rPr>
      </w:pPr>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p w:rsidR="00A57FB9" w:rsidP="00D45058" w:rsidRDefault="00A57FB9" w14:paraId="48064A24" w14:textId="77777777">
      <w:pPr>
        <w:tabs>
          <w:tab w:val="left" w:pos="9494"/>
        </w:tabs>
        <w:spacing w:after="120" w:line="240" w:lineRule="auto"/>
        <w:jc w:val="both"/>
        <w:rPr>
          <w:rFonts w:eastAsia="Calibri" w:cs="Arial"/>
        </w:rPr>
      </w:pPr>
    </w:p>
    <w:p w:rsidRPr="00DB4468" w:rsidR="00723315" w:rsidP="00505841" w:rsidRDefault="00723315" w14:paraId="3B42AC11" w14:textId="77777777">
      <w:pPr>
        <w:pStyle w:val="HeadingLevel3"/>
        <w:keepNext/>
        <w:keepLines/>
        <w:ind w:left="504"/>
      </w:pPr>
      <w:bookmarkStart w:name="_Toc171605590" w:id="72"/>
      <w:bookmarkStart w:name="_Toc172533639" w:id="73"/>
      <w:r>
        <w:t>General Practice Nursing</w:t>
      </w:r>
      <w:bookmarkEnd w:id="72"/>
      <w:bookmarkEnd w:id="73"/>
    </w:p>
    <w:p w:rsidR="00EE02F1" w:rsidP="00894803" w:rsidRDefault="00EE02F1" w14:paraId="52A15F91" w14:textId="77777777">
      <w:pPr>
        <w:tabs>
          <w:tab w:val="left" w:pos="9494"/>
        </w:tabs>
        <w:spacing w:before="120" w:after="0" w:line="240" w:lineRule="auto"/>
        <w:jc w:val="both"/>
        <w:rPr>
          <w:rFonts w:eastAsia="Calibri" w:cs="Arial"/>
        </w:rPr>
      </w:pPr>
      <w:r w:rsidRPr="1AB06842">
        <w:rPr>
          <w:rFonts w:eastAsia="Calibri" w:cs="Arial"/>
        </w:rPr>
        <w:t xml:space="preserve">More than 50% of the General Practice Nursing (GPN) workforce is over 50.  With an ageing population living with long term conditions and increased complexity of care needed, a well-trained GPN workforce able to provide evidence based high quality care in communities is essential.  </w:t>
      </w:r>
    </w:p>
    <w:p w:rsidR="00EE02F1" w:rsidP="00894803" w:rsidRDefault="00EE02F1" w14:paraId="13DC1B1D" w14:textId="0A65646C">
      <w:pPr>
        <w:tabs>
          <w:tab w:val="left" w:pos="9494"/>
        </w:tabs>
        <w:spacing w:before="120" w:after="0" w:line="240" w:lineRule="auto"/>
        <w:jc w:val="both"/>
        <w:rPr>
          <w:rFonts w:eastAsia="Calibri" w:cs="Arial"/>
        </w:rPr>
      </w:pPr>
      <w:r w:rsidRPr="357A0C0D">
        <w:rPr>
          <w:rFonts w:eastAsia="Calibri" w:cs="Arial"/>
        </w:rPr>
        <w:t>Foundation training supports acquisition of enhanced skills by experienced nurses to work at the top of their license providing prudent care closer to home, optimising management of long-term conditions to support planned care recover</w:t>
      </w:r>
      <w:r w:rsidRPr="357A0C0D" w:rsidR="3D120C2F">
        <w:rPr>
          <w:rFonts w:eastAsia="Calibri" w:cs="Arial"/>
        </w:rPr>
        <w:t>y</w:t>
      </w:r>
      <w:r w:rsidRPr="357A0C0D">
        <w:rPr>
          <w:rFonts w:eastAsia="Calibri" w:cs="Arial"/>
        </w:rPr>
        <w:t>, multiprofessional working and career development including development of practice nurse supervisor and leadership roles across health boards.</w:t>
      </w:r>
    </w:p>
    <w:p w:rsidR="00EE02F1" w:rsidP="00894803" w:rsidRDefault="00EE02F1" w14:paraId="7E08EE6A" w14:textId="77777777">
      <w:pPr>
        <w:tabs>
          <w:tab w:val="left" w:pos="9494"/>
        </w:tabs>
        <w:spacing w:before="120" w:after="0" w:line="240" w:lineRule="auto"/>
        <w:jc w:val="both"/>
        <w:rPr>
          <w:rFonts w:eastAsia="Calibri" w:cs="Arial"/>
        </w:rPr>
      </w:pPr>
      <w:r w:rsidRPr="1AB06842">
        <w:rPr>
          <w:rFonts w:eastAsia="Calibri" w:cs="Arial"/>
        </w:rPr>
        <w:t>Investment in attracting nurses to general practice is essential to nursing workforce retention, delivery of care closer to home, prudent healthcare and multi-professional working.</w:t>
      </w:r>
    </w:p>
    <w:p w:rsidR="00EE02F1" w:rsidP="00894803" w:rsidRDefault="00EE02F1" w14:paraId="4FC84F91" w14:textId="13CF5D4A">
      <w:pPr>
        <w:tabs>
          <w:tab w:val="left" w:pos="9494"/>
        </w:tabs>
        <w:spacing w:before="120" w:after="0" w:line="240" w:lineRule="auto"/>
        <w:jc w:val="both"/>
        <w:rPr>
          <w:rFonts w:eastAsia="Calibri" w:cs="Arial"/>
        </w:rPr>
      </w:pPr>
      <w:r w:rsidRPr="64AF8226">
        <w:rPr>
          <w:rFonts w:eastAsia="Calibri" w:cs="Arial"/>
        </w:rPr>
        <w:t xml:space="preserve">Development of GP portfolio roles </w:t>
      </w:r>
      <w:r w:rsidRPr="64AF8226" w:rsidR="7BF86D31">
        <w:rPr>
          <w:rFonts w:eastAsia="Calibri" w:cs="Arial"/>
        </w:rPr>
        <w:t>help</w:t>
      </w:r>
      <w:r w:rsidRPr="64AF8226">
        <w:rPr>
          <w:rFonts w:eastAsia="Calibri" w:cs="Arial"/>
        </w:rPr>
        <w:t xml:space="preserve"> to retain GPs in Wales following qualification, supporting care closer to home where enhanced skills are used within general medical services, as well as supporting wider access to services. Portfolio roles support GPs to increase their contribution to the wider system.</w:t>
      </w:r>
    </w:p>
    <w:p w:rsidR="00401046" w:rsidP="00894803" w:rsidRDefault="00401046" w14:paraId="3AE763B1" w14:textId="77777777">
      <w:pPr>
        <w:tabs>
          <w:tab w:val="left" w:pos="9494"/>
        </w:tabs>
        <w:spacing w:before="120" w:after="0" w:line="240" w:lineRule="auto"/>
        <w:jc w:val="both"/>
        <w:rPr>
          <w:rFonts w:eastAsia="Calibri" w:cs="Arial"/>
        </w:rPr>
      </w:pPr>
    </w:p>
    <w:tbl>
      <w:tblPr>
        <w:tblW w:w="5000" w:type="pct"/>
        <w:tblLook w:val="04A0" w:firstRow="1" w:lastRow="0" w:firstColumn="1" w:lastColumn="0" w:noHBand="0" w:noVBand="1"/>
      </w:tblPr>
      <w:tblGrid>
        <w:gridCol w:w="2224"/>
        <w:gridCol w:w="1309"/>
        <w:gridCol w:w="1276"/>
        <w:gridCol w:w="1276"/>
        <w:gridCol w:w="1276"/>
        <w:gridCol w:w="7755"/>
      </w:tblGrid>
      <w:tr w:rsidRPr="00401046" w:rsidR="00401046" w:rsidTr="008008BB" w14:paraId="1BB30617" w14:textId="77777777">
        <w:trPr>
          <w:trHeight w:val="615"/>
        </w:trPr>
        <w:tc>
          <w:tcPr>
            <w:tcW w:w="736"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401046" w:rsidR="00401046" w:rsidP="00401046" w:rsidRDefault="00401046" w14:paraId="2A6DC969" w14:textId="77777777">
            <w:pPr>
              <w:spacing w:after="0" w:line="240" w:lineRule="auto"/>
              <w:rPr>
                <w:rFonts w:eastAsia="Times New Roman" w:cs="Arial"/>
                <w:b/>
                <w:bCs/>
                <w:color w:val="FFFFFF"/>
                <w:lang w:eastAsia="en-GB"/>
              </w:rPr>
            </w:pPr>
            <w:r w:rsidRPr="00401046">
              <w:rPr>
                <w:rFonts w:eastAsia="Times New Roman" w:cs="Arial"/>
                <w:b/>
                <w:bCs/>
                <w:color w:val="FFFFFF"/>
                <w:lang w:eastAsia="en-GB"/>
              </w:rPr>
              <w:t>Area</w:t>
            </w:r>
          </w:p>
        </w:tc>
        <w:tc>
          <w:tcPr>
            <w:tcW w:w="433" w:type="pct"/>
            <w:tcBorders>
              <w:top w:val="single" w:color="FFFFFF" w:sz="8" w:space="0"/>
              <w:left w:val="nil"/>
              <w:bottom w:val="single" w:color="FFFFFF" w:sz="8" w:space="0"/>
              <w:right w:val="single" w:color="FFFFFF" w:sz="8" w:space="0"/>
            </w:tcBorders>
            <w:shd w:val="clear" w:color="000000" w:fill="5B9BD5"/>
            <w:vAlign w:val="center"/>
            <w:hideMark/>
          </w:tcPr>
          <w:p w:rsidRPr="00401046" w:rsidR="00401046" w:rsidP="00401046" w:rsidRDefault="00401046" w14:paraId="50D49A4F" w14:textId="77777777">
            <w:pPr>
              <w:spacing w:after="0" w:line="240" w:lineRule="auto"/>
              <w:jc w:val="center"/>
              <w:rPr>
                <w:rFonts w:eastAsia="Times New Roman" w:cs="Arial"/>
                <w:b/>
                <w:bCs/>
                <w:i/>
                <w:iCs/>
                <w:color w:val="FFFFFF"/>
                <w:lang w:eastAsia="en-GB"/>
              </w:rPr>
            </w:pPr>
            <w:r w:rsidRPr="00401046">
              <w:rPr>
                <w:rFonts w:eastAsia="Times New Roman" w:cs="Arial"/>
                <w:b/>
                <w:bCs/>
                <w:i/>
                <w:iCs/>
                <w:color w:val="FFFFFF"/>
                <w:lang w:eastAsia="en-GB"/>
              </w:rPr>
              <w:t>2023-2024</w:t>
            </w:r>
          </w:p>
        </w:tc>
        <w:tc>
          <w:tcPr>
            <w:tcW w:w="422" w:type="pct"/>
            <w:tcBorders>
              <w:top w:val="single" w:color="FFFFFF" w:sz="8" w:space="0"/>
              <w:left w:val="nil"/>
              <w:bottom w:val="single" w:color="FFFFFF" w:sz="8" w:space="0"/>
              <w:right w:val="single" w:color="325083" w:sz="18" w:space="0"/>
            </w:tcBorders>
            <w:shd w:val="clear" w:color="000000" w:fill="5B9BD5"/>
            <w:vAlign w:val="center"/>
            <w:hideMark/>
          </w:tcPr>
          <w:p w:rsidRPr="00401046" w:rsidR="00401046" w:rsidP="00401046" w:rsidRDefault="00401046" w14:paraId="0730A863" w14:textId="77777777">
            <w:pPr>
              <w:spacing w:after="0" w:line="240" w:lineRule="auto"/>
              <w:jc w:val="center"/>
              <w:rPr>
                <w:rFonts w:eastAsia="Times New Roman" w:cs="Arial"/>
                <w:b/>
                <w:bCs/>
                <w:i/>
                <w:iCs/>
                <w:color w:val="FFFFFF"/>
                <w:lang w:eastAsia="en-GB"/>
              </w:rPr>
            </w:pPr>
            <w:r w:rsidRPr="00401046">
              <w:rPr>
                <w:rFonts w:eastAsia="Times New Roman" w:cs="Arial"/>
                <w:b/>
                <w:bCs/>
                <w:i/>
                <w:iCs/>
                <w:color w:val="FFFFFF"/>
                <w:lang w:eastAsia="en-GB"/>
              </w:rPr>
              <w:t>2024-2025</w:t>
            </w:r>
          </w:p>
        </w:tc>
        <w:tc>
          <w:tcPr>
            <w:tcW w:w="422" w:type="pct"/>
            <w:tcBorders>
              <w:top w:val="single" w:color="325083" w:sz="18" w:space="0"/>
              <w:left w:val="single" w:color="325083" w:sz="18" w:space="0"/>
              <w:bottom w:val="single" w:color="FFFFFF" w:sz="8" w:space="0"/>
              <w:right w:val="single" w:color="auto" w:sz="8" w:space="0"/>
            </w:tcBorders>
            <w:shd w:val="clear" w:color="000000" w:fill="5B9BD5"/>
            <w:vAlign w:val="center"/>
            <w:hideMark/>
          </w:tcPr>
          <w:p w:rsidRPr="00401046" w:rsidR="00401046" w:rsidP="00401046" w:rsidRDefault="00401046" w14:paraId="70B88FB7" w14:textId="77777777">
            <w:pPr>
              <w:spacing w:after="0" w:line="240" w:lineRule="auto"/>
              <w:jc w:val="center"/>
              <w:rPr>
                <w:rFonts w:eastAsia="Times New Roman" w:cs="Arial"/>
                <w:b/>
                <w:bCs/>
                <w:color w:val="FFFFFF"/>
                <w:lang w:eastAsia="en-GB"/>
              </w:rPr>
            </w:pPr>
            <w:r w:rsidRPr="00401046">
              <w:rPr>
                <w:rFonts w:eastAsia="Times New Roman" w:cs="Arial"/>
                <w:b/>
                <w:bCs/>
                <w:color w:val="FFFFFF"/>
                <w:lang w:eastAsia="en-GB"/>
              </w:rPr>
              <w:t>Original 2025-2026</w:t>
            </w:r>
          </w:p>
        </w:tc>
        <w:tc>
          <w:tcPr>
            <w:tcW w:w="422" w:type="pct"/>
            <w:tcBorders>
              <w:top w:val="single" w:color="325083" w:sz="18" w:space="0"/>
              <w:left w:val="nil"/>
              <w:bottom w:val="single" w:color="FFFFFF" w:sz="8" w:space="0"/>
              <w:right w:val="single" w:color="325083" w:sz="18" w:space="0"/>
            </w:tcBorders>
            <w:shd w:val="clear" w:color="000000" w:fill="5B9BD5"/>
            <w:vAlign w:val="center"/>
            <w:hideMark/>
          </w:tcPr>
          <w:p w:rsidRPr="00401046" w:rsidR="00401046" w:rsidP="00401046" w:rsidRDefault="00401046" w14:paraId="736E50B2" w14:textId="77777777">
            <w:pPr>
              <w:spacing w:after="0" w:line="240" w:lineRule="auto"/>
              <w:jc w:val="center"/>
              <w:rPr>
                <w:rFonts w:eastAsia="Times New Roman" w:cs="Arial"/>
                <w:b/>
                <w:bCs/>
                <w:color w:val="FFFFFF"/>
                <w:lang w:eastAsia="en-GB"/>
              </w:rPr>
            </w:pPr>
            <w:r w:rsidRPr="00401046">
              <w:rPr>
                <w:rFonts w:eastAsia="Times New Roman" w:cs="Arial"/>
                <w:b/>
                <w:bCs/>
                <w:color w:val="FFFFFF"/>
                <w:lang w:eastAsia="en-GB"/>
              </w:rPr>
              <w:t>Updated 2025-2026</w:t>
            </w:r>
          </w:p>
        </w:tc>
        <w:tc>
          <w:tcPr>
            <w:tcW w:w="2565"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401046" w:rsidR="00401046" w:rsidP="00401046" w:rsidRDefault="00401046" w14:paraId="6A1AA82F" w14:textId="77777777">
            <w:pPr>
              <w:spacing w:after="0" w:line="240" w:lineRule="auto"/>
              <w:rPr>
                <w:rFonts w:eastAsia="Times New Roman" w:cs="Arial"/>
                <w:b/>
                <w:bCs/>
                <w:color w:val="FFFFFF"/>
                <w:lang w:eastAsia="en-GB"/>
              </w:rPr>
            </w:pPr>
            <w:r w:rsidRPr="00401046">
              <w:rPr>
                <w:rFonts w:eastAsia="Times New Roman" w:cs="Arial"/>
                <w:b/>
                <w:bCs/>
                <w:color w:val="FFFFFF"/>
                <w:lang w:eastAsia="en-GB"/>
              </w:rPr>
              <w:t>Context</w:t>
            </w:r>
          </w:p>
        </w:tc>
      </w:tr>
      <w:tr w:rsidRPr="00401046" w:rsidR="00401046" w:rsidTr="008008BB" w14:paraId="4A528881" w14:textId="77777777">
        <w:trPr>
          <w:trHeight w:val="2252"/>
        </w:trPr>
        <w:tc>
          <w:tcPr>
            <w:tcW w:w="736" w:type="pct"/>
            <w:tcBorders>
              <w:top w:val="nil"/>
              <w:left w:val="single" w:color="FFFFFF" w:sz="8" w:space="0"/>
              <w:bottom w:val="nil"/>
              <w:right w:val="single" w:color="FFFFFF" w:sz="8" w:space="0"/>
            </w:tcBorders>
            <w:shd w:val="clear" w:color="000000" w:fill="5B9BD5"/>
            <w:vAlign w:val="center"/>
            <w:hideMark/>
          </w:tcPr>
          <w:p w:rsidRPr="00401046" w:rsidR="00401046" w:rsidP="00401046" w:rsidRDefault="00401046" w14:paraId="3DFD733A" w14:textId="77777777">
            <w:pPr>
              <w:spacing w:after="0" w:line="240" w:lineRule="auto"/>
              <w:rPr>
                <w:rFonts w:eastAsia="Times New Roman" w:cs="Arial"/>
                <w:b/>
                <w:bCs/>
                <w:color w:val="FFFFFF"/>
                <w:lang w:eastAsia="en-GB"/>
              </w:rPr>
            </w:pPr>
            <w:r w:rsidRPr="00401046">
              <w:rPr>
                <w:rFonts w:eastAsia="Times New Roman" w:cs="Arial"/>
                <w:b/>
                <w:bCs/>
                <w:color w:val="FFFFFF"/>
                <w:lang w:eastAsia="en-GB"/>
              </w:rPr>
              <w:t>General Practice Nursing (GPN) Foundation Programme</w:t>
            </w:r>
          </w:p>
        </w:tc>
        <w:tc>
          <w:tcPr>
            <w:tcW w:w="433" w:type="pct"/>
            <w:tcBorders>
              <w:top w:val="nil"/>
              <w:left w:val="nil"/>
              <w:bottom w:val="nil"/>
              <w:right w:val="single" w:color="FFFFFF" w:sz="8" w:space="0"/>
            </w:tcBorders>
            <w:shd w:val="clear" w:color="000000" w:fill="BDD6EE"/>
            <w:vAlign w:val="center"/>
            <w:hideMark/>
          </w:tcPr>
          <w:p w:rsidRPr="00401046" w:rsidR="00401046" w:rsidP="00401046" w:rsidRDefault="00401046" w14:paraId="3F3A4DDD" w14:textId="77777777">
            <w:pPr>
              <w:spacing w:after="0" w:line="240" w:lineRule="auto"/>
              <w:jc w:val="center"/>
              <w:rPr>
                <w:rFonts w:eastAsia="Times New Roman" w:cs="Arial"/>
                <w:i/>
                <w:iCs/>
                <w:color w:val="000000"/>
                <w:lang w:eastAsia="en-GB"/>
              </w:rPr>
            </w:pPr>
            <w:r w:rsidRPr="00401046">
              <w:rPr>
                <w:rFonts w:eastAsia="Times New Roman" w:cs="Arial"/>
                <w:i/>
                <w:iCs/>
                <w:color w:val="000000"/>
                <w:lang w:eastAsia="en-GB"/>
              </w:rPr>
              <w:t>-</w:t>
            </w:r>
          </w:p>
        </w:tc>
        <w:tc>
          <w:tcPr>
            <w:tcW w:w="422" w:type="pct"/>
            <w:tcBorders>
              <w:top w:val="nil"/>
              <w:left w:val="nil"/>
              <w:bottom w:val="nil"/>
              <w:right w:val="single" w:color="325083" w:sz="18" w:space="0"/>
            </w:tcBorders>
            <w:shd w:val="clear" w:color="000000" w:fill="BDD6EE"/>
            <w:vAlign w:val="center"/>
            <w:hideMark/>
          </w:tcPr>
          <w:p w:rsidRPr="00401046" w:rsidR="00401046" w:rsidP="00401046" w:rsidRDefault="00401046" w14:paraId="3AC9F04D" w14:textId="77777777">
            <w:pPr>
              <w:spacing w:after="0" w:line="240" w:lineRule="auto"/>
              <w:jc w:val="center"/>
              <w:rPr>
                <w:rFonts w:eastAsia="Times New Roman" w:cs="Arial"/>
                <w:i/>
                <w:iCs/>
                <w:color w:val="000000"/>
                <w:lang w:eastAsia="en-GB"/>
              </w:rPr>
            </w:pPr>
            <w:r w:rsidRPr="00401046">
              <w:rPr>
                <w:rFonts w:eastAsia="Times New Roman" w:cs="Arial"/>
                <w:i/>
                <w:iCs/>
                <w:color w:val="000000"/>
                <w:lang w:eastAsia="en-GB"/>
              </w:rPr>
              <w:t>21</w:t>
            </w:r>
          </w:p>
        </w:tc>
        <w:tc>
          <w:tcPr>
            <w:tcW w:w="422" w:type="pct"/>
            <w:tcBorders>
              <w:top w:val="nil"/>
              <w:left w:val="single" w:color="325083" w:sz="18" w:space="0"/>
              <w:bottom w:val="nil"/>
              <w:right w:val="single" w:color="auto" w:sz="8" w:space="0"/>
            </w:tcBorders>
            <w:shd w:val="clear" w:color="000000" w:fill="BDD6EE"/>
            <w:vAlign w:val="center"/>
            <w:hideMark/>
          </w:tcPr>
          <w:p w:rsidRPr="00401046" w:rsidR="00401046" w:rsidP="00401046" w:rsidRDefault="00401046" w14:paraId="70148BB8" w14:textId="77777777">
            <w:pPr>
              <w:spacing w:after="0" w:line="240" w:lineRule="auto"/>
              <w:jc w:val="center"/>
              <w:rPr>
                <w:rFonts w:eastAsia="Times New Roman" w:cs="Arial"/>
                <w:b/>
                <w:bCs/>
                <w:color w:val="000000"/>
                <w:lang w:eastAsia="en-GB"/>
              </w:rPr>
            </w:pPr>
            <w:r w:rsidRPr="00401046">
              <w:rPr>
                <w:rFonts w:eastAsia="Times New Roman" w:cs="Arial"/>
                <w:b/>
                <w:bCs/>
                <w:color w:val="000000"/>
                <w:lang w:eastAsia="en-GB"/>
              </w:rPr>
              <w:t>50</w:t>
            </w:r>
          </w:p>
        </w:tc>
        <w:tc>
          <w:tcPr>
            <w:tcW w:w="422" w:type="pct"/>
            <w:tcBorders>
              <w:top w:val="nil"/>
              <w:left w:val="nil"/>
              <w:bottom w:val="nil"/>
              <w:right w:val="single" w:color="325083" w:sz="18" w:space="0"/>
            </w:tcBorders>
            <w:shd w:val="clear" w:color="000000" w:fill="BDD6EE"/>
            <w:vAlign w:val="center"/>
            <w:hideMark/>
          </w:tcPr>
          <w:p w:rsidRPr="00401046" w:rsidR="00401046" w:rsidP="00401046" w:rsidRDefault="00401046" w14:paraId="5F40F233" w14:textId="77777777">
            <w:pPr>
              <w:spacing w:after="0" w:line="240" w:lineRule="auto"/>
              <w:jc w:val="center"/>
              <w:rPr>
                <w:rFonts w:eastAsia="Times New Roman" w:cs="Arial"/>
                <w:b/>
                <w:bCs/>
                <w:color w:val="000000"/>
                <w:lang w:eastAsia="en-GB"/>
              </w:rPr>
            </w:pPr>
            <w:r w:rsidRPr="00401046">
              <w:rPr>
                <w:rFonts w:eastAsia="Times New Roman" w:cs="Arial"/>
                <w:b/>
                <w:bCs/>
                <w:color w:val="000000"/>
                <w:lang w:eastAsia="en-GB"/>
              </w:rPr>
              <w:t>21</w:t>
            </w:r>
          </w:p>
        </w:tc>
        <w:tc>
          <w:tcPr>
            <w:tcW w:w="2565" w:type="pct"/>
            <w:tcBorders>
              <w:top w:val="nil"/>
              <w:left w:val="single" w:color="325083" w:sz="18" w:space="0"/>
              <w:bottom w:val="nil"/>
              <w:right w:val="single" w:color="FFFFFF" w:sz="8" w:space="0"/>
            </w:tcBorders>
            <w:shd w:val="clear" w:color="000000" w:fill="BDD6EE"/>
            <w:hideMark/>
          </w:tcPr>
          <w:p w:rsidRPr="00CF6034" w:rsidR="00401046" w:rsidP="00CF6034" w:rsidRDefault="00401046" w14:paraId="584D83D6" w14:textId="77777777">
            <w:pPr>
              <w:pStyle w:val="ListParagraph"/>
              <w:numPr>
                <w:ilvl w:val="0"/>
                <w:numId w:val="153"/>
              </w:numPr>
              <w:spacing w:after="0" w:line="240" w:lineRule="auto"/>
              <w:rPr>
                <w:rFonts w:eastAsia="Times New Roman" w:cs="Arial"/>
                <w:color w:val="000000"/>
                <w:lang w:eastAsia="en-GB"/>
              </w:rPr>
            </w:pPr>
            <w:r w:rsidRPr="00CF6034">
              <w:rPr>
                <w:rFonts w:eastAsia="Times New Roman" w:cs="Arial"/>
                <w:color w:val="000000"/>
                <w:lang w:eastAsia="en-GB"/>
              </w:rPr>
              <w:t xml:space="preserve">Strategic Workforce Plan for Primary Care (SWPPC) actions are to expand capacity and number of educators in primary care.  </w:t>
            </w:r>
          </w:p>
          <w:p w:rsidRPr="00CF6034" w:rsidR="00401046" w:rsidP="00CF6034" w:rsidRDefault="00401046" w14:paraId="10C81091" w14:textId="77777777">
            <w:pPr>
              <w:pStyle w:val="ListParagraph"/>
              <w:numPr>
                <w:ilvl w:val="0"/>
                <w:numId w:val="153"/>
              </w:numPr>
              <w:spacing w:after="0" w:line="240" w:lineRule="auto"/>
              <w:rPr>
                <w:rFonts w:eastAsia="Times New Roman" w:cs="Arial"/>
                <w:color w:val="000000"/>
                <w:lang w:eastAsia="en-GB"/>
              </w:rPr>
            </w:pPr>
            <w:r w:rsidRPr="00CF6034">
              <w:rPr>
                <w:rFonts w:eastAsia="Times New Roman" w:cs="Arial"/>
                <w:color w:val="000000"/>
                <w:lang w:eastAsia="en-GB"/>
              </w:rPr>
              <w:t xml:space="preserve">This programme requires the nurse to be employed in general practice which supports attraction, recruitment and retention.  </w:t>
            </w:r>
          </w:p>
          <w:p w:rsidRPr="00CF6034" w:rsidR="00401046" w:rsidP="00CF6034" w:rsidRDefault="00401046" w14:paraId="06EF623D" w14:textId="77777777">
            <w:pPr>
              <w:pStyle w:val="ListParagraph"/>
              <w:numPr>
                <w:ilvl w:val="0"/>
                <w:numId w:val="153"/>
              </w:numPr>
              <w:spacing w:after="0" w:line="240" w:lineRule="auto"/>
              <w:rPr>
                <w:rFonts w:eastAsia="Times New Roman" w:cs="Arial"/>
                <w:color w:val="000000"/>
                <w:lang w:eastAsia="en-GB"/>
              </w:rPr>
            </w:pPr>
            <w:r w:rsidRPr="00CF6034">
              <w:rPr>
                <w:rFonts w:eastAsia="Times New Roman" w:cs="Arial"/>
                <w:color w:val="000000"/>
                <w:lang w:eastAsia="en-GB"/>
              </w:rPr>
              <w:t>There is a need to attract to general practice nursing from registration.</w:t>
            </w:r>
          </w:p>
          <w:p w:rsidRPr="00CF6034" w:rsidR="00401046" w:rsidP="00CF6034" w:rsidRDefault="00401046" w14:paraId="43AB99D2" w14:textId="77777777">
            <w:pPr>
              <w:pStyle w:val="ListParagraph"/>
              <w:numPr>
                <w:ilvl w:val="0"/>
                <w:numId w:val="153"/>
              </w:numPr>
              <w:spacing w:after="0" w:line="240" w:lineRule="auto"/>
              <w:rPr>
                <w:rFonts w:eastAsia="Times New Roman" w:cs="Arial"/>
                <w:color w:val="000000"/>
                <w:lang w:eastAsia="en-GB"/>
              </w:rPr>
            </w:pPr>
            <w:r w:rsidRPr="00CF6034">
              <w:rPr>
                <w:rFonts w:eastAsia="Times New Roman" w:cs="Arial"/>
                <w:color w:val="000000"/>
                <w:lang w:eastAsia="en-GB"/>
              </w:rPr>
              <w:t>Retention of workforce no longer wanting to work in secondary care through this transition programme.</w:t>
            </w:r>
          </w:p>
          <w:p w:rsidRPr="00CF6034" w:rsidR="00401046" w:rsidP="00CF6034" w:rsidRDefault="00401046" w14:paraId="59987F25" w14:textId="106667DF">
            <w:pPr>
              <w:pStyle w:val="ListParagraph"/>
              <w:numPr>
                <w:ilvl w:val="0"/>
                <w:numId w:val="153"/>
              </w:numPr>
              <w:spacing w:after="0" w:line="240" w:lineRule="auto"/>
              <w:rPr>
                <w:rFonts w:eastAsia="Times New Roman" w:cs="Arial"/>
                <w:color w:val="000000"/>
                <w:lang w:eastAsia="en-GB"/>
              </w:rPr>
            </w:pPr>
            <w:r w:rsidRPr="00CF6034">
              <w:rPr>
                <w:rFonts w:eastAsia="Times New Roman" w:cs="Arial"/>
                <w:color w:val="000000"/>
                <w:lang w:eastAsia="en-GB"/>
              </w:rPr>
              <w:t>Workforce supply for enhanced and advanced scope of practice bringing care closer to home.</w:t>
            </w:r>
          </w:p>
        </w:tc>
      </w:tr>
      <w:tr w:rsidRPr="00401046" w:rsidR="00401046" w:rsidTr="008008BB" w14:paraId="7CF7F871" w14:textId="77777777">
        <w:trPr>
          <w:trHeight w:val="1425"/>
        </w:trPr>
        <w:tc>
          <w:tcPr>
            <w:tcW w:w="736" w:type="pct"/>
            <w:tcBorders>
              <w:top w:val="nil"/>
              <w:left w:val="single" w:color="FFFFFF" w:sz="8" w:space="0"/>
              <w:bottom w:val="nil"/>
              <w:right w:val="single" w:color="FFFFFF" w:sz="8" w:space="0"/>
            </w:tcBorders>
            <w:shd w:val="clear" w:color="000000" w:fill="5B9BD5"/>
            <w:vAlign w:val="center"/>
            <w:hideMark/>
          </w:tcPr>
          <w:p w:rsidRPr="00401046" w:rsidR="00401046" w:rsidP="00401046" w:rsidRDefault="00401046" w14:paraId="5B4BA370" w14:textId="77777777">
            <w:pPr>
              <w:spacing w:after="0" w:line="240" w:lineRule="auto"/>
              <w:rPr>
                <w:rFonts w:eastAsia="Times New Roman" w:cs="Arial"/>
                <w:b/>
                <w:bCs/>
                <w:color w:val="FFFFFF"/>
                <w:lang w:eastAsia="en-GB"/>
              </w:rPr>
            </w:pPr>
            <w:r w:rsidRPr="00401046">
              <w:rPr>
                <w:rFonts w:eastAsia="Times New Roman" w:cs="Arial"/>
                <w:b/>
                <w:bCs/>
                <w:color w:val="FFFFFF"/>
                <w:lang w:eastAsia="en-GB"/>
              </w:rPr>
              <w:t>Adult Nursing Placement in General Practice (Pre-Registration) (New)</w:t>
            </w:r>
          </w:p>
        </w:tc>
        <w:tc>
          <w:tcPr>
            <w:tcW w:w="433" w:type="pct"/>
            <w:tcBorders>
              <w:top w:val="nil"/>
              <w:left w:val="nil"/>
              <w:bottom w:val="nil"/>
              <w:right w:val="single" w:color="FFFFFF" w:sz="8" w:space="0"/>
            </w:tcBorders>
            <w:shd w:val="clear" w:color="000000" w:fill="DEEAF6"/>
            <w:vAlign w:val="center"/>
            <w:hideMark/>
          </w:tcPr>
          <w:p w:rsidRPr="00401046" w:rsidR="00401046" w:rsidP="00401046" w:rsidRDefault="00401046" w14:paraId="7FC9F313" w14:textId="77777777">
            <w:pPr>
              <w:spacing w:after="0" w:line="240" w:lineRule="auto"/>
              <w:jc w:val="center"/>
              <w:rPr>
                <w:rFonts w:eastAsia="Times New Roman" w:cs="Arial"/>
                <w:i/>
                <w:iCs/>
                <w:color w:val="000000"/>
                <w:lang w:eastAsia="en-GB"/>
              </w:rPr>
            </w:pPr>
            <w:r w:rsidRPr="00401046">
              <w:rPr>
                <w:rFonts w:eastAsia="Times New Roman" w:cs="Arial"/>
                <w:i/>
                <w:iCs/>
                <w:color w:val="000000"/>
                <w:lang w:eastAsia="en-GB"/>
              </w:rPr>
              <w:t>-</w:t>
            </w:r>
          </w:p>
        </w:tc>
        <w:tc>
          <w:tcPr>
            <w:tcW w:w="422" w:type="pct"/>
            <w:tcBorders>
              <w:top w:val="nil"/>
              <w:left w:val="nil"/>
              <w:bottom w:val="nil"/>
              <w:right w:val="single" w:color="325083" w:sz="18" w:space="0"/>
            </w:tcBorders>
            <w:shd w:val="clear" w:color="000000" w:fill="DEEAF6"/>
            <w:vAlign w:val="center"/>
            <w:hideMark/>
          </w:tcPr>
          <w:p w:rsidRPr="00401046" w:rsidR="00401046" w:rsidP="00401046" w:rsidRDefault="00401046" w14:paraId="017F159E" w14:textId="77777777">
            <w:pPr>
              <w:spacing w:after="0" w:line="240" w:lineRule="auto"/>
              <w:jc w:val="center"/>
              <w:rPr>
                <w:rFonts w:eastAsia="Times New Roman" w:cs="Arial"/>
                <w:i/>
                <w:iCs/>
                <w:color w:val="000000"/>
                <w:lang w:eastAsia="en-GB"/>
              </w:rPr>
            </w:pPr>
            <w:r w:rsidRPr="00401046">
              <w:rPr>
                <w:rFonts w:eastAsia="Times New Roman" w:cs="Arial"/>
                <w:i/>
                <w:iCs/>
                <w:color w:val="000000"/>
                <w:lang w:eastAsia="en-GB"/>
              </w:rPr>
              <w:t>-</w:t>
            </w:r>
          </w:p>
        </w:tc>
        <w:tc>
          <w:tcPr>
            <w:tcW w:w="422" w:type="pct"/>
            <w:tcBorders>
              <w:top w:val="nil"/>
              <w:left w:val="single" w:color="325083" w:sz="18" w:space="0"/>
              <w:bottom w:val="nil"/>
              <w:right w:val="single" w:color="auto" w:sz="8" w:space="0"/>
            </w:tcBorders>
            <w:shd w:val="clear" w:color="000000" w:fill="DEEAF6"/>
            <w:vAlign w:val="center"/>
            <w:hideMark/>
          </w:tcPr>
          <w:p w:rsidRPr="00401046" w:rsidR="00401046" w:rsidP="00401046" w:rsidRDefault="00401046" w14:paraId="036D0FAA" w14:textId="77777777">
            <w:pPr>
              <w:spacing w:after="0" w:line="240" w:lineRule="auto"/>
              <w:jc w:val="center"/>
              <w:rPr>
                <w:rFonts w:eastAsia="Times New Roman" w:cs="Arial"/>
                <w:b/>
                <w:bCs/>
                <w:color w:val="000000"/>
                <w:lang w:eastAsia="en-GB"/>
              </w:rPr>
            </w:pPr>
            <w:r w:rsidRPr="00401046">
              <w:rPr>
                <w:rFonts w:eastAsia="Times New Roman" w:cs="Arial"/>
                <w:b/>
                <w:bCs/>
                <w:color w:val="000000"/>
                <w:lang w:eastAsia="en-GB"/>
              </w:rPr>
              <w:t>300</w:t>
            </w:r>
          </w:p>
        </w:tc>
        <w:tc>
          <w:tcPr>
            <w:tcW w:w="422" w:type="pct"/>
            <w:tcBorders>
              <w:top w:val="nil"/>
              <w:left w:val="nil"/>
              <w:bottom w:val="nil"/>
              <w:right w:val="single" w:color="325083" w:sz="18" w:space="0"/>
            </w:tcBorders>
            <w:shd w:val="clear" w:color="000000" w:fill="DEEAF6"/>
            <w:vAlign w:val="center"/>
            <w:hideMark/>
          </w:tcPr>
          <w:p w:rsidRPr="00401046" w:rsidR="00401046" w:rsidP="00401046" w:rsidRDefault="00401046" w14:paraId="09FEA841" w14:textId="77777777">
            <w:pPr>
              <w:spacing w:after="0" w:line="240" w:lineRule="auto"/>
              <w:jc w:val="center"/>
              <w:rPr>
                <w:rFonts w:eastAsia="Times New Roman" w:cs="Arial"/>
                <w:b/>
                <w:bCs/>
                <w:color w:val="000000"/>
                <w:lang w:eastAsia="en-GB"/>
              </w:rPr>
            </w:pPr>
            <w:r w:rsidRPr="00401046">
              <w:rPr>
                <w:rFonts w:eastAsia="Times New Roman" w:cs="Arial"/>
                <w:b/>
                <w:bCs/>
                <w:color w:val="000000"/>
                <w:lang w:eastAsia="en-GB"/>
              </w:rPr>
              <w:t>To be agreed*</w:t>
            </w:r>
          </w:p>
        </w:tc>
        <w:tc>
          <w:tcPr>
            <w:tcW w:w="2565" w:type="pct"/>
            <w:tcBorders>
              <w:top w:val="nil"/>
              <w:left w:val="single" w:color="325083" w:sz="18" w:space="0"/>
              <w:bottom w:val="nil"/>
              <w:right w:val="single" w:color="FFFFFF" w:sz="8" w:space="0"/>
            </w:tcBorders>
            <w:shd w:val="clear" w:color="000000" w:fill="DEEAF6"/>
            <w:hideMark/>
          </w:tcPr>
          <w:p w:rsidRPr="00CF6034" w:rsidR="00401046" w:rsidP="00CF6034" w:rsidRDefault="00401046" w14:paraId="6F64881E" w14:textId="77777777">
            <w:pPr>
              <w:pStyle w:val="ListParagraph"/>
              <w:numPr>
                <w:ilvl w:val="0"/>
                <w:numId w:val="154"/>
              </w:numPr>
              <w:spacing w:after="0" w:line="240" w:lineRule="auto"/>
              <w:rPr>
                <w:rFonts w:eastAsia="Times New Roman" w:cs="Arial"/>
                <w:color w:val="000000"/>
                <w:lang w:eastAsia="en-GB"/>
              </w:rPr>
            </w:pPr>
            <w:r w:rsidRPr="00CF6034">
              <w:rPr>
                <w:rFonts w:eastAsia="Times New Roman" w:cs="Arial"/>
                <w:color w:val="000000"/>
                <w:lang w:eastAsia="en-GB"/>
              </w:rPr>
              <w:t xml:space="preserve">This reflects the expansion of capacity and opportunity for nursing students to gain experience of general practice nursing.  </w:t>
            </w:r>
          </w:p>
          <w:p w:rsidRPr="00CF6034" w:rsidR="00401046" w:rsidP="00CF6034" w:rsidRDefault="00401046" w14:paraId="602AFB70" w14:textId="2CC07C12">
            <w:pPr>
              <w:pStyle w:val="ListParagraph"/>
              <w:numPr>
                <w:ilvl w:val="0"/>
                <w:numId w:val="154"/>
              </w:numPr>
              <w:spacing w:after="0" w:line="240" w:lineRule="auto"/>
              <w:rPr>
                <w:rFonts w:eastAsia="Times New Roman" w:cs="Arial"/>
                <w:color w:val="000000"/>
                <w:lang w:eastAsia="en-GB"/>
              </w:rPr>
            </w:pPr>
            <w:r w:rsidRPr="00CF6034">
              <w:rPr>
                <w:rFonts w:eastAsia="Times New Roman" w:cs="Arial"/>
                <w:color w:val="000000"/>
                <w:lang w:eastAsia="en-GB"/>
              </w:rPr>
              <w:t xml:space="preserve">SWPPC actions are to expand training capacity and number of educators in primary care.  </w:t>
            </w:r>
          </w:p>
          <w:p w:rsidRPr="00CF6034" w:rsidR="00401046" w:rsidP="00CF6034" w:rsidRDefault="00401046" w14:paraId="09898D22" w14:textId="3A3A0DAA">
            <w:pPr>
              <w:pStyle w:val="ListParagraph"/>
              <w:numPr>
                <w:ilvl w:val="0"/>
                <w:numId w:val="154"/>
              </w:numPr>
              <w:spacing w:after="0" w:line="240" w:lineRule="auto"/>
              <w:rPr>
                <w:rFonts w:eastAsia="Times New Roman" w:cs="Arial"/>
                <w:color w:val="000000"/>
                <w:lang w:eastAsia="en-GB"/>
              </w:rPr>
            </w:pPr>
            <w:r w:rsidRPr="00CF6034">
              <w:rPr>
                <w:rFonts w:eastAsia="Times New Roman" w:cs="Arial"/>
                <w:color w:val="000000"/>
                <w:lang w:eastAsia="en-GB"/>
              </w:rPr>
              <w:t>There is a need to attract nurses to careers in primary and community care.</w:t>
            </w:r>
          </w:p>
        </w:tc>
      </w:tr>
      <w:tr w:rsidRPr="00401046" w:rsidR="00401046" w:rsidTr="008008BB" w14:paraId="486772F6" w14:textId="77777777">
        <w:trPr>
          <w:trHeight w:val="1140"/>
        </w:trPr>
        <w:tc>
          <w:tcPr>
            <w:tcW w:w="736" w:type="pct"/>
            <w:tcBorders>
              <w:top w:val="nil"/>
              <w:left w:val="single" w:color="FFFFFF" w:sz="8" w:space="0"/>
              <w:bottom w:val="nil"/>
              <w:right w:val="single" w:color="FFFFFF" w:sz="8" w:space="0"/>
            </w:tcBorders>
            <w:shd w:val="clear" w:color="000000" w:fill="5B9BD5"/>
            <w:vAlign w:val="center"/>
            <w:hideMark/>
          </w:tcPr>
          <w:p w:rsidRPr="00401046" w:rsidR="00401046" w:rsidP="00401046" w:rsidRDefault="00401046" w14:paraId="5003080F" w14:textId="77777777">
            <w:pPr>
              <w:spacing w:after="0" w:line="240" w:lineRule="auto"/>
              <w:rPr>
                <w:rFonts w:eastAsia="Times New Roman" w:cs="Arial"/>
                <w:b/>
                <w:bCs/>
                <w:color w:val="FFFFFF"/>
                <w:lang w:eastAsia="en-GB"/>
              </w:rPr>
            </w:pPr>
            <w:r w:rsidRPr="00401046">
              <w:rPr>
                <w:rFonts w:eastAsia="Times New Roman" w:cs="Arial"/>
                <w:b/>
                <w:bCs/>
                <w:color w:val="FFFFFF"/>
                <w:lang w:eastAsia="en-GB"/>
              </w:rPr>
              <w:t>Integrated Care GP Fellowship (New)</w:t>
            </w:r>
          </w:p>
        </w:tc>
        <w:tc>
          <w:tcPr>
            <w:tcW w:w="433" w:type="pct"/>
            <w:tcBorders>
              <w:top w:val="nil"/>
              <w:left w:val="nil"/>
              <w:bottom w:val="nil"/>
              <w:right w:val="single" w:color="FFFFFF" w:sz="8" w:space="0"/>
            </w:tcBorders>
            <w:shd w:val="clear" w:color="000000" w:fill="BDD6EE"/>
            <w:vAlign w:val="center"/>
            <w:hideMark/>
          </w:tcPr>
          <w:p w:rsidRPr="00401046" w:rsidR="00401046" w:rsidP="00401046" w:rsidRDefault="00401046" w14:paraId="1F5900FE" w14:textId="77777777">
            <w:pPr>
              <w:spacing w:after="0" w:line="240" w:lineRule="auto"/>
              <w:jc w:val="center"/>
              <w:rPr>
                <w:rFonts w:eastAsia="Times New Roman" w:cs="Arial"/>
                <w:i/>
                <w:iCs/>
                <w:color w:val="000000"/>
                <w:lang w:eastAsia="en-GB"/>
              </w:rPr>
            </w:pPr>
            <w:r w:rsidRPr="00401046">
              <w:rPr>
                <w:rFonts w:eastAsia="Times New Roman" w:cs="Arial"/>
                <w:i/>
                <w:iCs/>
                <w:color w:val="000000"/>
                <w:lang w:eastAsia="en-GB"/>
              </w:rPr>
              <w:t>-</w:t>
            </w:r>
          </w:p>
        </w:tc>
        <w:tc>
          <w:tcPr>
            <w:tcW w:w="422" w:type="pct"/>
            <w:tcBorders>
              <w:top w:val="nil"/>
              <w:left w:val="nil"/>
              <w:bottom w:val="nil"/>
              <w:right w:val="single" w:color="325083" w:sz="18" w:space="0"/>
            </w:tcBorders>
            <w:shd w:val="clear" w:color="000000" w:fill="BDD6EE"/>
            <w:vAlign w:val="center"/>
            <w:hideMark/>
          </w:tcPr>
          <w:p w:rsidRPr="00401046" w:rsidR="00401046" w:rsidP="00401046" w:rsidRDefault="00401046" w14:paraId="3487C613" w14:textId="77777777">
            <w:pPr>
              <w:spacing w:after="0" w:line="240" w:lineRule="auto"/>
              <w:jc w:val="center"/>
              <w:rPr>
                <w:rFonts w:eastAsia="Times New Roman" w:cs="Arial"/>
                <w:i/>
                <w:iCs/>
                <w:color w:val="000000"/>
                <w:lang w:eastAsia="en-GB"/>
              </w:rPr>
            </w:pPr>
            <w:r w:rsidRPr="00401046">
              <w:rPr>
                <w:rFonts w:eastAsia="Times New Roman" w:cs="Arial"/>
                <w:i/>
                <w:iCs/>
                <w:color w:val="000000"/>
                <w:lang w:eastAsia="en-GB"/>
              </w:rPr>
              <w:t>-</w:t>
            </w:r>
          </w:p>
        </w:tc>
        <w:tc>
          <w:tcPr>
            <w:tcW w:w="422" w:type="pct"/>
            <w:tcBorders>
              <w:top w:val="nil"/>
              <w:left w:val="single" w:color="325083" w:sz="18" w:space="0"/>
              <w:bottom w:val="nil"/>
              <w:right w:val="single" w:color="auto" w:sz="8" w:space="0"/>
            </w:tcBorders>
            <w:shd w:val="clear" w:color="000000" w:fill="BDD6EE"/>
            <w:vAlign w:val="center"/>
            <w:hideMark/>
          </w:tcPr>
          <w:p w:rsidRPr="00401046" w:rsidR="00401046" w:rsidP="00401046" w:rsidRDefault="00401046" w14:paraId="57C68A69" w14:textId="77777777">
            <w:pPr>
              <w:spacing w:after="0" w:line="240" w:lineRule="auto"/>
              <w:jc w:val="center"/>
              <w:rPr>
                <w:rFonts w:eastAsia="Times New Roman" w:cs="Arial"/>
                <w:b/>
                <w:bCs/>
                <w:color w:val="000000"/>
                <w:lang w:eastAsia="en-GB"/>
              </w:rPr>
            </w:pPr>
            <w:r w:rsidRPr="00401046">
              <w:rPr>
                <w:rFonts w:eastAsia="Times New Roman" w:cs="Arial"/>
                <w:b/>
                <w:bCs/>
                <w:color w:val="000000"/>
                <w:lang w:eastAsia="en-GB"/>
              </w:rPr>
              <w:t>14</w:t>
            </w:r>
          </w:p>
        </w:tc>
        <w:tc>
          <w:tcPr>
            <w:tcW w:w="422" w:type="pct"/>
            <w:tcBorders>
              <w:top w:val="nil"/>
              <w:left w:val="nil"/>
              <w:bottom w:val="nil"/>
              <w:right w:val="single" w:color="325083" w:sz="18" w:space="0"/>
            </w:tcBorders>
            <w:shd w:val="clear" w:color="000000" w:fill="BDD6EE"/>
            <w:vAlign w:val="center"/>
            <w:hideMark/>
          </w:tcPr>
          <w:p w:rsidRPr="00401046" w:rsidR="00401046" w:rsidP="00401046" w:rsidRDefault="00401046" w14:paraId="76B8D13B" w14:textId="77777777">
            <w:pPr>
              <w:spacing w:after="0" w:line="240" w:lineRule="auto"/>
              <w:jc w:val="center"/>
              <w:rPr>
                <w:rFonts w:eastAsia="Times New Roman" w:cs="Arial"/>
                <w:b/>
                <w:bCs/>
                <w:color w:val="000000"/>
                <w:lang w:eastAsia="en-GB"/>
              </w:rPr>
            </w:pPr>
            <w:r w:rsidRPr="00401046">
              <w:rPr>
                <w:rFonts w:eastAsia="Times New Roman" w:cs="Arial"/>
                <w:b/>
                <w:bCs/>
                <w:color w:val="000000"/>
                <w:lang w:eastAsia="en-GB"/>
              </w:rPr>
              <w:t>To be agreed*</w:t>
            </w:r>
          </w:p>
        </w:tc>
        <w:tc>
          <w:tcPr>
            <w:tcW w:w="2565" w:type="pct"/>
            <w:tcBorders>
              <w:top w:val="nil"/>
              <w:left w:val="single" w:color="325083" w:sz="18" w:space="0"/>
              <w:bottom w:val="nil"/>
              <w:right w:val="single" w:color="FFFFFF" w:sz="8" w:space="0"/>
            </w:tcBorders>
            <w:shd w:val="clear" w:color="000000" w:fill="BDD6EE"/>
            <w:hideMark/>
          </w:tcPr>
          <w:p w:rsidRPr="00CF6034" w:rsidR="00401046" w:rsidP="00CF6034" w:rsidRDefault="00401046" w14:paraId="5A88A4C8" w14:textId="77777777">
            <w:pPr>
              <w:pStyle w:val="ListParagraph"/>
              <w:numPr>
                <w:ilvl w:val="0"/>
                <w:numId w:val="155"/>
              </w:numPr>
              <w:spacing w:after="0" w:line="240" w:lineRule="auto"/>
              <w:rPr>
                <w:rFonts w:eastAsia="Times New Roman" w:cs="Arial"/>
                <w:color w:val="000000"/>
                <w:lang w:eastAsia="en-GB"/>
              </w:rPr>
            </w:pPr>
            <w:r w:rsidRPr="00CF6034">
              <w:rPr>
                <w:rFonts w:eastAsia="Times New Roman" w:cs="Arial"/>
                <w:color w:val="000000"/>
                <w:lang w:eastAsia="en-GB"/>
              </w:rPr>
              <w:t xml:space="preserve">This is integrated holistic care that is provided by GPs closer to home. </w:t>
            </w:r>
          </w:p>
          <w:p w:rsidRPr="00CF6034" w:rsidR="00401046" w:rsidP="00CF6034" w:rsidRDefault="00401046" w14:paraId="775C33E1" w14:textId="77777777">
            <w:pPr>
              <w:pStyle w:val="ListParagraph"/>
              <w:numPr>
                <w:ilvl w:val="0"/>
                <w:numId w:val="155"/>
              </w:numPr>
              <w:spacing w:after="0" w:line="240" w:lineRule="auto"/>
              <w:rPr>
                <w:rFonts w:eastAsia="Times New Roman" w:cs="Arial"/>
                <w:color w:val="000000"/>
                <w:lang w:eastAsia="en-GB"/>
              </w:rPr>
            </w:pPr>
            <w:r w:rsidRPr="00CF6034">
              <w:rPr>
                <w:rFonts w:eastAsia="Times New Roman" w:cs="Arial"/>
                <w:color w:val="000000"/>
                <w:lang w:eastAsia="en-GB"/>
              </w:rPr>
              <w:t xml:space="preserve">Allows GPs to work to the top of license.  </w:t>
            </w:r>
          </w:p>
          <w:p w:rsidRPr="00CF6034" w:rsidR="00401046" w:rsidP="00CF6034" w:rsidRDefault="00401046" w14:paraId="2B3FC4A3" w14:textId="29748D44">
            <w:pPr>
              <w:pStyle w:val="ListParagraph"/>
              <w:numPr>
                <w:ilvl w:val="0"/>
                <w:numId w:val="155"/>
              </w:numPr>
              <w:spacing w:after="0" w:line="240" w:lineRule="auto"/>
              <w:rPr>
                <w:rFonts w:eastAsia="Times New Roman" w:cs="Arial"/>
                <w:color w:val="000000"/>
                <w:lang w:eastAsia="en-GB"/>
              </w:rPr>
            </w:pPr>
            <w:r w:rsidRPr="00CF6034">
              <w:rPr>
                <w:rFonts w:eastAsia="Times New Roman" w:cs="Arial"/>
                <w:color w:val="000000"/>
                <w:lang w:eastAsia="en-GB"/>
              </w:rPr>
              <w:t>Also allows for the development of portfolio careers to support GP retention and WTE working.</w:t>
            </w:r>
          </w:p>
        </w:tc>
      </w:tr>
      <w:tr w:rsidRPr="00401046" w:rsidR="00401046" w:rsidTr="008008BB" w14:paraId="53C9A3DC" w14:textId="77777777">
        <w:trPr>
          <w:trHeight w:val="2850"/>
        </w:trPr>
        <w:tc>
          <w:tcPr>
            <w:tcW w:w="736" w:type="pct"/>
            <w:tcBorders>
              <w:top w:val="nil"/>
              <w:left w:val="single" w:color="FFFFFF" w:sz="8" w:space="0"/>
              <w:bottom w:val="nil"/>
              <w:right w:val="single" w:color="FFFFFF" w:sz="8" w:space="0"/>
            </w:tcBorders>
            <w:shd w:val="clear" w:color="000000" w:fill="5B9BD5"/>
            <w:vAlign w:val="center"/>
            <w:hideMark/>
          </w:tcPr>
          <w:p w:rsidRPr="00401046" w:rsidR="00401046" w:rsidP="00401046" w:rsidRDefault="00401046" w14:paraId="43B227BA" w14:textId="77777777">
            <w:pPr>
              <w:spacing w:after="0" w:line="240" w:lineRule="auto"/>
              <w:rPr>
                <w:rFonts w:eastAsia="Times New Roman" w:cs="Arial"/>
                <w:b/>
                <w:bCs/>
                <w:color w:val="FFFFFF"/>
                <w:lang w:eastAsia="en-GB"/>
              </w:rPr>
            </w:pPr>
            <w:r w:rsidRPr="00401046">
              <w:rPr>
                <w:rFonts w:eastAsia="Times New Roman" w:cs="Arial"/>
                <w:b/>
                <w:bCs/>
                <w:color w:val="FFFFFF"/>
                <w:lang w:eastAsia="en-GB"/>
              </w:rPr>
              <w:t>Multi-Professional Primary and Community Care Education &amp; Training</w:t>
            </w:r>
          </w:p>
        </w:tc>
        <w:tc>
          <w:tcPr>
            <w:tcW w:w="433" w:type="pct"/>
            <w:tcBorders>
              <w:top w:val="nil"/>
              <w:left w:val="nil"/>
              <w:bottom w:val="nil"/>
              <w:right w:val="single" w:color="FFFFFF" w:sz="8" w:space="0"/>
            </w:tcBorders>
            <w:shd w:val="clear" w:color="000000" w:fill="DEEAF6"/>
            <w:vAlign w:val="center"/>
            <w:hideMark/>
          </w:tcPr>
          <w:p w:rsidRPr="00401046" w:rsidR="00401046" w:rsidP="00401046" w:rsidRDefault="00401046" w14:paraId="24AAD4AD" w14:textId="77777777">
            <w:pPr>
              <w:spacing w:after="0" w:line="240" w:lineRule="auto"/>
              <w:jc w:val="center"/>
              <w:rPr>
                <w:rFonts w:eastAsia="Times New Roman" w:cs="Arial"/>
                <w:i/>
                <w:iCs/>
                <w:color w:val="000000"/>
                <w:lang w:eastAsia="en-GB"/>
              </w:rPr>
            </w:pPr>
            <w:r w:rsidRPr="00401046">
              <w:rPr>
                <w:rFonts w:eastAsia="Times New Roman" w:cs="Arial"/>
                <w:i/>
                <w:iCs/>
                <w:color w:val="000000"/>
                <w:lang w:eastAsia="en-GB"/>
              </w:rPr>
              <w:t>-</w:t>
            </w:r>
          </w:p>
        </w:tc>
        <w:tc>
          <w:tcPr>
            <w:tcW w:w="422" w:type="pct"/>
            <w:tcBorders>
              <w:top w:val="nil"/>
              <w:left w:val="nil"/>
              <w:bottom w:val="nil"/>
              <w:right w:val="single" w:color="325083" w:sz="18" w:space="0"/>
            </w:tcBorders>
            <w:shd w:val="clear" w:color="000000" w:fill="DEEAF6"/>
            <w:vAlign w:val="center"/>
            <w:hideMark/>
          </w:tcPr>
          <w:p w:rsidRPr="00401046" w:rsidR="00401046" w:rsidP="00401046" w:rsidRDefault="00401046" w14:paraId="48ADBCF9" w14:textId="77777777">
            <w:pPr>
              <w:spacing w:after="0" w:line="240" w:lineRule="auto"/>
              <w:jc w:val="center"/>
              <w:rPr>
                <w:rFonts w:eastAsia="Times New Roman" w:cs="Arial"/>
                <w:i/>
                <w:iCs/>
                <w:color w:val="000000"/>
                <w:lang w:eastAsia="en-GB"/>
              </w:rPr>
            </w:pPr>
            <w:r w:rsidRPr="00401046">
              <w:rPr>
                <w:rFonts w:eastAsia="Times New Roman" w:cs="Arial"/>
                <w:i/>
                <w:iCs/>
                <w:color w:val="000000"/>
                <w:lang w:eastAsia="en-GB"/>
              </w:rPr>
              <w:t>-</w:t>
            </w:r>
          </w:p>
        </w:tc>
        <w:tc>
          <w:tcPr>
            <w:tcW w:w="422" w:type="pct"/>
            <w:tcBorders>
              <w:top w:val="nil"/>
              <w:left w:val="single" w:color="325083" w:sz="18" w:space="0"/>
              <w:bottom w:val="single" w:color="325083" w:sz="18" w:space="0"/>
              <w:right w:val="single" w:color="auto" w:sz="8" w:space="0"/>
            </w:tcBorders>
            <w:shd w:val="clear" w:color="000000" w:fill="DEEAF6"/>
            <w:vAlign w:val="center"/>
            <w:hideMark/>
          </w:tcPr>
          <w:p w:rsidRPr="00401046" w:rsidR="00401046" w:rsidP="00401046" w:rsidRDefault="00401046" w14:paraId="4C378B47" w14:textId="77777777">
            <w:pPr>
              <w:spacing w:after="0" w:line="240" w:lineRule="auto"/>
              <w:jc w:val="center"/>
              <w:rPr>
                <w:rFonts w:eastAsia="Times New Roman" w:cs="Arial"/>
                <w:b/>
                <w:bCs/>
                <w:color w:val="000000"/>
                <w:lang w:eastAsia="en-GB"/>
              </w:rPr>
            </w:pPr>
            <w:r w:rsidRPr="00401046">
              <w:rPr>
                <w:rFonts w:eastAsia="Times New Roman" w:cs="Arial"/>
                <w:b/>
                <w:bCs/>
                <w:color w:val="000000"/>
                <w:lang w:eastAsia="en-GB"/>
              </w:rPr>
              <w:t>100k</w:t>
            </w:r>
          </w:p>
        </w:tc>
        <w:tc>
          <w:tcPr>
            <w:tcW w:w="422" w:type="pct"/>
            <w:tcBorders>
              <w:top w:val="nil"/>
              <w:left w:val="nil"/>
              <w:bottom w:val="single" w:color="325083" w:sz="18" w:space="0"/>
              <w:right w:val="single" w:color="325083" w:sz="18" w:space="0"/>
            </w:tcBorders>
            <w:shd w:val="clear" w:color="000000" w:fill="DEEAF6"/>
            <w:vAlign w:val="center"/>
            <w:hideMark/>
          </w:tcPr>
          <w:p w:rsidRPr="00401046" w:rsidR="00401046" w:rsidP="00401046" w:rsidRDefault="00401046" w14:paraId="09E6EF13" w14:textId="77777777">
            <w:pPr>
              <w:spacing w:after="0" w:line="240" w:lineRule="auto"/>
              <w:jc w:val="center"/>
              <w:rPr>
                <w:rFonts w:eastAsia="Times New Roman" w:cs="Arial"/>
                <w:b/>
                <w:bCs/>
                <w:color w:val="000000"/>
                <w:lang w:eastAsia="en-GB"/>
              </w:rPr>
            </w:pPr>
            <w:r w:rsidRPr="00401046">
              <w:rPr>
                <w:rFonts w:eastAsia="Times New Roman" w:cs="Arial"/>
                <w:b/>
                <w:bCs/>
                <w:color w:val="000000"/>
                <w:lang w:eastAsia="en-GB"/>
              </w:rPr>
              <w:t>To be agreed*</w:t>
            </w:r>
          </w:p>
        </w:tc>
        <w:tc>
          <w:tcPr>
            <w:tcW w:w="2565" w:type="pct"/>
            <w:tcBorders>
              <w:top w:val="nil"/>
              <w:left w:val="single" w:color="325083" w:sz="18" w:space="0"/>
              <w:bottom w:val="nil"/>
              <w:right w:val="single" w:color="FFFFFF" w:sz="8" w:space="0"/>
            </w:tcBorders>
            <w:shd w:val="clear" w:color="000000" w:fill="DEEAF6"/>
            <w:hideMark/>
          </w:tcPr>
          <w:p w:rsidRPr="00CF6034" w:rsidR="00401046" w:rsidP="00CF6034" w:rsidRDefault="00401046" w14:paraId="2A8AE667" w14:textId="77777777">
            <w:pPr>
              <w:pStyle w:val="ListParagraph"/>
              <w:numPr>
                <w:ilvl w:val="0"/>
                <w:numId w:val="156"/>
              </w:numPr>
              <w:spacing w:after="0" w:line="240" w:lineRule="auto"/>
              <w:rPr>
                <w:rFonts w:eastAsia="Times New Roman" w:cs="Arial"/>
                <w:color w:val="000000"/>
                <w:lang w:eastAsia="en-GB"/>
              </w:rPr>
            </w:pPr>
            <w:r w:rsidRPr="00CF6034">
              <w:rPr>
                <w:rFonts w:eastAsia="Times New Roman" w:cs="Arial"/>
                <w:color w:val="000000"/>
                <w:lang w:eastAsia="en-GB"/>
              </w:rPr>
              <w:t>The central unit continue to innovate through workstreams including independent and supplementary prescriber support network, primary care multi-professional musculoskeletal capability framework, primary care advanced clinical practice competency framework digitisation, practice manager development programme, urgent care practitioner competency framework and educator development programme.</w:t>
            </w:r>
          </w:p>
          <w:p w:rsidRPr="00CF6034" w:rsidR="00401046" w:rsidP="00CF6034" w:rsidRDefault="00401046" w14:paraId="336F602B" w14:textId="77777777">
            <w:pPr>
              <w:pStyle w:val="ListParagraph"/>
              <w:numPr>
                <w:ilvl w:val="0"/>
                <w:numId w:val="156"/>
              </w:numPr>
              <w:spacing w:after="0" w:line="240" w:lineRule="auto"/>
              <w:rPr>
                <w:rFonts w:eastAsia="Times New Roman" w:cs="Arial"/>
                <w:color w:val="000000"/>
                <w:lang w:eastAsia="en-GB"/>
              </w:rPr>
            </w:pPr>
            <w:r w:rsidRPr="00CF6034">
              <w:rPr>
                <w:rFonts w:eastAsia="Times New Roman" w:cs="Arial"/>
                <w:color w:val="000000"/>
                <w:lang w:eastAsia="en-GB"/>
              </w:rPr>
              <w:t xml:space="preserve">Funding is required to pilot, evaluate and scale these projects where they are not at a stage to be included as single items in the ETP due gap between development of the ETP and delivery of the plan.  </w:t>
            </w:r>
          </w:p>
          <w:p w:rsidRPr="00CF6034" w:rsidR="00401046" w:rsidP="00CF6034" w:rsidRDefault="00401046" w14:paraId="7B6E5BEE" w14:textId="68377AD0">
            <w:pPr>
              <w:pStyle w:val="ListParagraph"/>
              <w:numPr>
                <w:ilvl w:val="0"/>
                <w:numId w:val="156"/>
              </w:numPr>
              <w:spacing w:after="0" w:line="240" w:lineRule="auto"/>
              <w:rPr>
                <w:rFonts w:eastAsia="Times New Roman" w:cs="Arial"/>
                <w:color w:val="000000"/>
                <w:lang w:eastAsia="en-GB"/>
              </w:rPr>
            </w:pPr>
            <w:r w:rsidRPr="00CF6034">
              <w:rPr>
                <w:rFonts w:eastAsia="Times New Roman" w:cs="Arial"/>
                <w:color w:val="000000"/>
                <w:lang w:eastAsia="en-GB"/>
              </w:rPr>
              <w:t>This fund allows for flexible innovation at pace taken through the primary care governance structure</w:t>
            </w:r>
          </w:p>
        </w:tc>
      </w:tr>
    </w:tbl>
    <w:p w:rsidRPr="000D0E34" w:rsidR="0084582C" w:rsidP="0084582C" w:rsidRDefault="0084582C" w14:paraId="1FB1F57E" w14:textId="77777777">
      <w:pPr>
        <w:pStyle w:val="MainBodyText"/>
        <w:spacing w:after="0"/>
        <w:rPr>
          <w:b/>
          <w:bCs/>
          <w:sz w:val="20"/>
          <w:szCs w:val="20"/>
        </w:rPr>
      </w:pPr>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p w:rsidR="00401046" w:rsidP="00894803" w:rsidRDefault="00401046" w14:paraId="419D4F2A" w14:textId="77777777">
      <w:pPr>
        <w:tabs>
          <w:tab w:val="left" w:pos="9494"/>
        </w:tabs>
        <w:spacing w:before="120" w:after="0" w:line="240" w:lineRule="auto"/>
        <w:jc w:val="both"/>
        <w:rPr>
          <w:rFonts w:eastAsia="Calibri" w:cs="Arial"/>
        </w:rPr>
      </w:pPr>
    </w:p>
    <w:p w:rsidR="004F28D5" w:rsidP="00505841" w:rsidRDefault="00454211" w14:paraId="301B267A" w14:textId="35FBF4C4">
      <w:pPr>
        <w:pStyle w:val="HeadingLevel3"/>
        <w:keepNext/>
        <w:keepLines/>
        <w:ind w:left="504"/>
      </w:pPr>
      <w:bookmarkStart w:name="_Toc171605591" w:id="74"/>
      <w:bookmarkStart w:name="_Toc172533640" w:id="75"/>
      <w:r w:rsidRPr="00C96F78">
        <w:t>Community Nursing</w:t>
      </w:r>
      <w:bookmarkEnd w:id="74"/>
      <w:bookmarkEnd w:id="75"/>
    </w:p>
    <w:p w:rsidRPr="006B0F47" w:rsidR="006B0F47" w:rsidP="00894803" w:rsidRDefault="006B0F47" w14:paraId="0345D8F0" w14:textId="77777777">
      <w:pPr>
        <w:pStyle w:val="NormalWeb"/>
        <w:keepNext/>
        <w:keepLines/>
        <w:shd w:val="clear" w:color="auto" w:fill="FFFFFF"/>
        <w:spacing w:before="0" w:beforeAutospacing="0" w:after="0" w:afterAutospacing="0"/>
        <w:jc w:val="both"/>
        <w:rPr>
          <w:rFonts w:ascii="Arial" w:hAnsi="Arial" w:cs="Arial"/>
          <w:color w:val="000000"/>
          <w:sz w:val="22"/>
          <w:szCs w:val="22"/>
          <w:bdr w:val="none" w:color="auto" w:sz="0" w:space="0" w:frame="1"/>
        </w:rPr>
      </w:pPr>
      <w:r w:rsidRPr="006B0F47">
        <w:rPr>
          <w:rFonts w:ascii="Arial" w:hAnsi="Arial" w:cs="Arial"/>
          <w:color w:val="000000"/>
          <w:sz w:val="22"/>
          <w:szCs w:val="22"/>
          <w:bdr w:val="none" w:color="auto" w:sz="0" w:space="0" w:frame="1"/>
        </w:rPr>
        <w:t>The community nurse recommendations are to increase the level of funding for community nursing for 2025-26 to aid the facilitation and implementation of :</w:t>
      </w:r>
    </w:p>
    <w:p w:rsidRPr="006B0F47" w:rsidR="006B0F47" w:rsidP="00894803" w:rsidRDefault="006B0F47" w14:paraId="29A0122E" w14:textId="77777777">
      <w:pPr>
        <w:pStyle w:val="NormalWeb"/>
        <w:numPr>
          <w:ilvl w:val="0"/>
          <w:numId w:val="57"/>
        </w:numPr>
        <w:shd w:val="clear" w:color="auto" w:fill="FFFFFF"/>
        <w:spacing w:before="0" w:beforeAutospacing="0" w:after="0" w:afterAutospacing="0"/>
        <w:jc w:val="both"/>
        <w:rPr>
          <w:rFonts w:ascii="Arial" w:hAnsi="Arial" w:cs="Arial"/>
          <w:color w:val="000000"/>
          <w:sz w:val="22"/>
          <w:szCs w:val="22"/>
          <w:bdr w:val="none" w:color="auto" w:sz="0" w:space="0" w:frame="1"/>
        </w:rPr>
      </w:pPr>
      <w:r w:rsidRPr="006B0F47">
        <w:rPr>
          <w:rFonts w:ascii="Arial" w:hAnsi="Arial" w:cs="Arial"/>
          <w:color w:val="000000"/>
          <w:sz w:val="22"/>
          <w:szCs w:val="22"/>
          <w:bdr w:val="none" w:color="auto" w:sz="0" w:space="0" w:frame="1"/>
        </w:rPr>
        <w:t xml:space="preserve">Welsh Government (WG) A Healthier Wales: long term plan for health and social care (WG, 2021). </w:t>
      </w:r>
    </w:p>
    <w:p w:rsidRPr="006B0F47" w:rsidR="006B0F47" w:rsidP="00894803" w:rsidRDefault="006B0F47" w14:paraId="7CE641E1" w14:textId="77777777">
      <w:pPr>
        <w:pStyle w:val="NormalWeb"/>
        <w:numPr>
          <w:ilvl w:val="0"/>
          <w:numId w:val="57"/>
        </w:numPr>
        <w:shd w:val="clear" w:color="auto" w:fill="FFFFFF"/>
        <w:spacing w:before="0" w:beforeAutospacing="0" w:after="0" w:afterAutospacing="0"/>
        <w:jc w:val="both"/>
        <w:rPr>
          <w:rFonts w:ascii="Arial" w:hAnsi="Arial" w:cs="Arial"/>
          <w:color w:val="000000"/>
          <w:sz w:val="22"/>
          <w:szCs w:val="22"/>
          <w:bdr w:val="none" w:color="auto" w:sz="0" w:space="0" w:frame="1"/>
        </w:rPr>
      </w:pPr>
      <w:r w:rsidRPr="006B0F47">
        <w:rPr>
          <w:rFonts w:ascii="Arial" w:hAnsi="Arial" w:cs="Arial"/>
          <w:color w:val="000000"/>
          <w:sz w:val="22"/>
          <w:szCs w:val="22"/>
          <w:bdr w:val="none" w:color="auto" w:sz="0" w:space="0" w:frame="1"/>
        </w:rPr>
        <w:t xml:space="preserve">Welsh Government </w:t>
      </w:r>
      <w:r w:rsidRPr="006B0F47">
        <w:rPr>
          <w:rFonts w:ascii="Arial" w:hAnsi="Arial" w:cs="Arial"/>
          <w:color w:val="000000"/>
          <w:sz w:val="22"/>
          <w:szCs w:val="22"/>
          <w:bdr w:val="none" w:color="auto" w:sz="0" w:space="0" w:frame="1"/>
          <w:shd w:val="clear" w:color="auto" w:fill="FFFFFF"/>
        </w:rPr>
        <w:t xml:space="preserve">plan for community nursing care in Wales move towards a 24/7 system </w:t>
      </w:r>
    </w:p>
    <w:p w:rsidRPr="006B0F47" w:rsidR="006B0F47" w:rsidP="00894803" w:rsidRDefault="006B0F47" w14:paraId="287A5D69" w14:textId="77777777">
      <w:pPr>
        <w:pStyle w:val="NormalWeb"/>
        <w:numPr>
          <w:ilvl w:val="0"/>
          <w:numId w:val="57"/>
        </w:numPr>
        <w:shd w:val="clear" w:color="auto" w:fill="FFFFFF"/>
        <w:spacing w:before="0" w:beforeAutospacing="0" w:after="120" w:afterAutospacing="0"/>
        <w:ind w:left="714" w:hanging="357"/>
        <w:jc w:val="both"/>
        <w:rPr>
          <w:rFonts w:ascii="Arial" w:hAnsi="Arial" w:cs="Arial"/>
          <w:color w:val="000000"/>
          <w:sz w:val="22"/>
          <w:szCs w:val="22"/>
          <w:bdr w:val="none" w:color="auto" w:sz="0" w:space="0" w:frame="1"/>
        </w:rPr>
      </w:pPr>
      <w:r w:rsidRPr="006B0F47">
        <w:rPr>
          <w:rFonts w:ascii="Arial" w:hAnsi="Arial" w:cs="Arial"/>
          <w:color w:val="000000"/>
          <w:sz w:val="22"/>
          <w:szCs w:val="22"/>
          <w:bdr w:val="none" w:color="auto" w:sz="0" w:space="0" w:frame="1"/>
        </w:rPr>
        <w:t>Science Evidence Advice (SEA) NHS in 10+ years: An examination of the projected impact of Long-Term Conditions and Risk Factors in Wales (WG, 2023)</w:t>
      </w:r>
    </w:p>
    <w:p w:rsidRPr="006B0F47" w:rsidR="006B0F47" w:rsidP="00894803" w:rsidRDefault="006B0F47" w14:paraId="307AE8BE" w14:textId="77777777">
      <w:pPr>
        <w:pStyle w:val="NormalWeb"/>
        <w:shd w:val="clear" w:color="auto" w:fill="FFFFFF"/>
        <w:spacing w:before="0" w:beforeAutospacing="0" w:after="120" w:afterAutospacing="0"/>
        <w:jc w:val="both"/>
        <w:rPr>
          <w:rFonts w:ascii="Arial" w:hAnsi="Arial" w:cs="Arial"/>
          <w:color w:val="000000"/>
          <w:sz w:val="22"/>
          <w:szCs w:val="22"/>
          <w:bdr w:val="none" w:color="auto" w:sz="0" w:space="0" w:frame="1"/>
        </w:rPr>
      </w:pPr>
      <w:r w:rsidRPr="006B0F47">
        <w:rPr>
          <w:rFonts w:ascii="Arial" w:hAnsi="Arial" w:cs="Arial"/>
          <w:color w:val="000000"/>
          <w:sz w:val="22"/>
          <w:szCs w:val="22"/>
          <w:bdr w:val="none" w:color="auto" w:sz="0" w:space="0" w:frame="1"/>
        </w:rPr>
        <w:t>It is acknowledged that the realisation of these plans requires additional capacity in general practice and community care nursing services.</w:t>
      </w:r>
    </w:p>
    <w:p w:rsidRPr="006B0F47" w:rsidR="006B0F47" w:rsidP="00894803" w:rsidRDefault="006B0F47" w14:paraId="00056EE5" w14:textId="77777777">
      <w:pPr>
        <w:pStyle w:val="NormalWeb"/>
        <w:shd w:val="clear" w:color="auto" w:fill="FFFFFF"/>
        <w:spacing w:before="0" w:beforeAutospacing="0" w:after="0" w:afterAutospacing="0"/>
        <w:jc w:val="both"/>
        <w:rPr>
          <w:rFonts w:ascii="Arial" w:hAnsi="Arial" w:cs="Arial"/>
          <w:color w:val="000000"/>
          <w:sz w:val="22"/>
          <w:szCs w:val="22"/>
          <w:bdr w:val="none" w:color="auto" w:sz="0" w:space="0" w:frame="1"/>
        </w:rPr>
      </w:pPr>
      <w:r w:rsidRPr="006B0F47">
        <w:rPr>
          <w:rFonts w:ascii="Arial" w:hAnsi="Arial" w:cs="Arial"/>
          <w:color w:val="000000"/>
          <w:sz w:val="22"/>
          <w:szCs w:val="22"/>
          <w:bdr w:val="none" w:color="auto" w:sz="0" w:space="0" w:frame="1"/>
        </w:rPr>
        <w:t>2025 will see the introduction of Community Nursing Education Programmes that are not currently commissioned including:</w:t>
      </w:r>
    </w:p>
    <w:p w:rsidRPr="006B0F47" w:rsidR="006B0F47" w:rsidP="00894803" w:rsidRDefault="006B0F47" w14:paraId="6B7BF079" w14:textId="6473DE42">
      <w:pPr>
        <w:pStyle w:val="NormalWeb"/>
        <w:numPr>
          <w:ilvl w:val="0"/>
          <w:numId w:val="58"/>
        </w:numPr>
        <w:shd w:val="clear" w:color="auto" w:fill="FFFFFF"/>
        <w:spacing w:before="0" w:beforeAutospacing="0" w:after="0" w:afterAutospacing="0"/>
        <w:jc w:val="both"/>
        <w:rPr>
          <w:rFonts w:ascii="Arial" w:hAnsi="Arial" w:cs="Arial"/>
          <w:color w:val="000000"/>
          <w:sz w:val="22"/>
          <w:szCs w:val="22"/>
          <w:bdr w:val="none" w:color="auto" w:sz="0" w:space="0" w:frame="1"/>
        </w:rPr>
      </w:pPr>
      <w:r w:rsidRPr="006B0F47">
        <w:rPr>
          <w:rFonts w:ascii="Arial" w:hAnsi="Arial" w:cs="Arial"/>
          <w:color w:val="000000"/>
          <w:sz w:val="22"/>
          <w:szCs w:val="22"/>
          <w:bdr w:val="none" w:color="auto" w:sz="0" w:space="0" w:frame="1"/>
        </w:rPr>
        <w:t xml:space="preserve">Community Learning Disability Nursing </w:t>
      </w:r>
      <w:r w:rsidRPr="00B2249E" w:rsidR="00B2249E">
        <w:rPr>
          <w:rFonts w:ascii="Arial" w:hAnsi="Arial" w:cs="Arial"/>
          <w:color w:val="000000"/>
          <w:sz w:val="22"/>
          <w:szCs w:val="22"/>
          <w:bdr w:val="none" w:color="auto" w:sz="0" w:space="0" w:frame="1"/>
        </w:rPr>
        <w:t>Specialist Practice Qualification</w:t>
      </w:r>
      <w:r w:rsidRPr="006D1F55" w:rsidR="00B2249E">
        <w:rPr>
          <w:rFonts w:cs="Arial"/>
          <w:i/>
          <w:sz w:val="18"/>
          <w:szCs w:val="18"/>
        </w:rPr>
        <w:t xml:space="preserve"> </w:t>
      </w:r>
      <w:r w:rsidR="00B2249E">
        <w:rPr>
          <w:rFonts w:cs="Arial"/>
          <w:i/>
          <w:sz w:val="18"/>
          <w:szCs w:val="18"/>
        </w:rPr>
        <w:t>(</w:t>
      </w:r>
      <w:r w:rsidRPr="006B0F47">
        <w:rPr>
          <w:rFonts w:ascii="Arial" w:hAnsi="Arial" w:cs="Arial"/>
          <w:color w:val="000000"/>
          <w:sz w:val="22"/>
          <w:szCs w:val="22"/>
          <w:bdr w:val="none" w:color="auto" w:sz="0" w:space="0" w:frame="1"/>
        </w:rPr>
        <w:t>SPQ</w:t>
      </w:r>
      <w:r w:rsidR="00B2249E">
        <w:rPr>
          <w:rFonts w:ascii="Arial" w:hAnsi="Arial" w:cs="Arial"/>
          <w:color w:val="000000"/>
          <w:sz w:val="22"/>
          <w:szCs w:val="22"/>
          <w:bdr w:val="none" w:color="auto" w:sz="0" w:space="0" w:frame="1"/>
        </w:rPr>
        <w:t>)</w:t>
      </w:r>
      <w:r w:rsidRPr="006B0F47">
        <w:rPr>
          <w:rFonts w:ascii="Arial" w:hAnsi="Arial" w:cs="Arial"/>
          <w:color w:val="000000"/>
          <w:sz w:val="22"/>
          <w:szCs w:val="22"/>
          <w:bdr w:val="none" w:color="auto" w:sz="0" w:space="0" w:frame="1"/>
        </w:rPr>
        <w:t xml:space="preserve">, </w:t>
      </w:r>
    </w:p>
    <w:p w:rsidRPr="006B0F47" w:rsidR="006B0F47" w:rsidP="00894803" w:rsidRDefault="006B0F47" w14:paraId="0CC55563" w14:textId="77777777">
      <w:pPr>
        <w:pStyle w:val="NormalWeb"/>
        <w:numPr>
          <w:ilvl w:val="0"/>
          <w:numId w:val="58"/>
        </w:numPr>
        <w:shd w:val="clear" w:color="auto" w:fill="FFFFFF"/>
        <w:spacing w:before="0" w:beforeAutospacing="0" w:after="0" w:afterAutospacing="0"/>
        <w:jc w:val="both"/>
        <w:rPr>
          <w:rFonts w:ascii="Arial" w:hAnsi="Arial" w:cs="Arial"/>
          <w:color w:val="000000"/>
          <w:sz w:val="22"/>
          <w:szCs w:val="22"/>
          <w:bdr w:val="none" w:color="auto" w:sz="0" w:space="0" w:frame="1"/>
        </w:rPr>
      </w:pPr>
      <w:r w:rsidRPr="006B0F47">
        <w:rPr>
          <w:rFonts w:ascii="Arial" w:hAnsi="Arial" w:cs="Arial"/>
          <w:color w:val="000000"/>
          <w:sz w:val="22"/>
          <w:szCs w:val="22"/>
          <w:bdr w:val="none" w:color="auto" w:sz="0" w:space="0" w:frame="1"/>
        </w:rPr>
        <w:t xml:space="preserve">Community Mental Health Nursing SPQ </w:t>
      </w:r>
    </w:p>
    <w:p w:rsidRPr="006B0F47" w:rsidR="006B0F47" w:rsidP="00894803" w:rsidRDefault="006B0F47" w14:paraId="096968F2" w14:textId="77C4FBEF">
      <w:pPr>
        <w:pStyle w:val="NormalWeb"/>
        <w:numPr>
          <w:ilvl w:val="0"/>
          <w:numId w:val="58"/>
        </w:numPr>
        <w:shd w:val="clear" w:color="auto" w:fill="FFFFFF"/>
        <w:spacing w:before="0" w:beforeAutospacing="0" w:after="120" w:afterAutospacing="0"/>
        <w:ind w:left="714" w:hanging="357"/>
        <w:jc w:val="both"/>
        <w:rPr>
          <w:rFonts w:ascii="Arial" w:hAnsi="Arial" w:cs="Arial"/>
          <w:color w:val="000000"/>
          <w:sz w:val="22"/>
          <w:szCs w:val="22"/>
          <w:bdr w:val="none" w:color="auto" w:sz="0" w:space="0" w:frame="1"/>
        </w:rPr>
      </w:pPr>
      <w:r w:rsidRPr="006B0F47">
        <w:rPr>
          <w:rFonts w:ascii="Arial" w:hAnsi="Arial" w:cs="Arial"/>
          <w:color w:val="000000"/>
          <w:sz w:val="22"/>
          <w:szCs w:val="22"/>
          <w:bdr w:val="none" w:color="auto" w:sz="0" w:space="0" w:frame="1"/>
        </w:rPr>
        <w:t xml:space="preserve">Occupational Health </w:t>
      </w:r>
      <w:r w:rsidRPr="00B2249E" w:rsidR="00B2249E">
        <w:rPr>
          <w:rFonts w:ascii="Arial" w:hAnsi="Arial" w:cs="Arial"/>
          <w:color w:val="000000"/>
          <w:sz w:val="22"/>
          <w:szCs w:val="22"/>
          <w:bdr w:val="none" w:color="auto" w:sz="0" w:space="0" w:frame="1"/>
        </w:rPr>
        <w:t>Specialist Community Public Health Nurses</w:t>
      </w:r>
      <w:r w:rsidRPr="006B0F47" w:rsidR="00B2249E">
        <w:rPr>
          <w:rFonts w:ascii="Arial" w:hAnsi="Arial" w:cs="Arial"/>
          <w:color w:val="000000"/>
          <w:sz w:val="22"/>
          <w:szCs w:val="22"/>
          <w:bdr w:val="none" w:color="auto" w:sz="0" w:space="0" w:frame="1"/>
        </w:rPr>
        <w:t xml:space="preserve"> </w:t>
      </w:r>
      <w:r w:rsidR="00B2249E">
        <w:rPr>
          <w:rFonts w:ascii="Arial" w:hAnsi="Arial" w:cs="Arial"/>
          <w:color w:val="000000"/>
          <w:sz w:val="22"/>
          <w:szCs w:val="22"/>
          <w:bdr w:val="none" w:color="auto" w:sz="0" w:space="0" w:frame="1"/>
        </w:rPr>
        <w:t>(</w:t>
      </w:r>
      <w:r w:rsidRPr="006B0F47">
        <w:rPr>
          <w:rFonts w:ascii="Arial" w:hAnsi="Arial" w:cs="Arial"/>
          <w:color w:val="000000"/>
          <w:sz w:val="22"/>
          <w:szCs w:val="22"/>
          <w:bdr w:val="none" w:color="auto" w:sz="0" w:space="0" w:frame="1"/>
        </w:rPr>
        <w:t>SCPHN</w:t>
      </w:r>
      <w:r w:rsidR="00B2249E">
        <w:rPr>
          <w:rFonts w:ascii="Arial" w:hAnsi="Arial" w:cs="Arial"/>
          <w:color w:val="000000"/>
          <w:sz w:val="22"/>
          <w:szCs w:val="22"/>
          <w:bdr w:val="none" w:color="auto" w:sz="0" w:space="0" w:frame="1"/>
        </w:rPr>
        <w:t>)</w:t>
      </w:r>
      <w:r w:rsidRPr="006B0F47">
        <w:rPr>
          <w:rFonts w:ascii="Arial" w:hAnsi="Arial" w:cs="Arial"/>
          <w:color w:val="000000"/>
          <w:sz w:val="22"/>
          <w:szCs w:val="22"/>
          <w:bdr w:val="none" w:color="auto" w:sz="0" w:space="0" w:frame="1"/>
        </w:rPr>
        <w:t xml:space="preserve">. </w:t>
      </w:r>
    </w:p>
    <w:p w:rsidR="00ED7B03" w:rsidDel="00E51C3C" w:rsidP="009271DF" w:rsidRDefault="006B0F47" w14:paraId="18104070" w14:textId="10417529">
      <w:pPr>
        <w:pStyle w:val="NormalWeb"/>
        <w:shd w:val="clear" w:color="auto" w:fill="FFFFFF"/>
        <w:spacing w:before="0" w:beforeAutospacing="0" w:after="120" w:afterAutospacing="0"/>
        <w:jc w:val="both"/>
        <w:rPr>
          <w:rFonts w:ascii="Arial" w:hAnsi="Arial" w:cs="Arial"/>
          <w:color w:val="000000"/>
          <w:sz w:val="22"/>
          <w:szCs w:val="22"/>
          <w:bdr w:val="none" w:color="auto" w:sz="0" w:space="0" w:frame="1"/>
        </w:rPr>
      </w:pPr>
      <w:r w:rsidRPr="006B0F47">
        <w:rPr>
          <w:rFonts w:ascii="Arial" w:hAnsi="Arial" w:cs="Arial"/>
          <w:color w:val="000000"/>
          <w:sz w:val="22"/>
          <w:szCs w:val="22"/>
          <w:bdr w:val="none" w:color="auto" w:sz="0" w:space="0" w:frame="1"/>
        </w:rPr>
        <w:t>These programme</w:t>
      </w:r>
      <w:r w:rsidR="003A3188">
        <w:rPr>
          <w:rFonts w:ascii="Arial" w:hAnsi="Arial" w:cs="Arial"/>
          <w:color w:val="000000"/>
          <w:sz w:val="22"/>
          <w:szCs w:val="22"/>
          <w:bdr w:val="none" w:color="auto" w:sz="0" w:space="0" w:frame="1"/>
        </w:rPr>
        <w:t>s</w:t>
      </w:r>
      <w:r w:rsidRPr="006B0F47">
        <w:rPr>
          <w:rFonts w:ascii="Arial" w:hAnsi="Arial" w:cs="Arial"/>
          <w:color w:val="000000"/>
          <w:sz w:val="22"/>
          <w:szCs w:val="22"/>
          <w:bdr w:val="none" w:color="auto" w:sz="0" w:space="0" w:frame="1"/>
        </w:rPr>
        <w:t xml:space="preserve"> will not only support the transforming of the workforce but will also ensure that there are </w:t>
      </w:r>
      <w:r w:rsidR="009271DF">
        <w:rPr>
          <w:rFonts w:ascii="Arial" w:hAnsi="Arial" w:cs="Arial"/>
          <w:color w:val="000000"/>
          <w:sz w:val="22"/>
          <w:szCs w:val="22"/>
          <w:bdr w:val="none" w:color="auto" w:sz="0" w:space="0" w:frame="1"/>
        </w:rPr>
        <w:t xml:space="preserve">the </w:t>
      </w:r>
      <w:r w:rsidRPr="006B0F47">
        <w:rPr>
          <w:rFonts w:ascii="Arial" w:hAnsi="Arial" w:cs="Arial"/>
          <w:color w:val="000000"/>
          <w:sz w:val="22"/>
          <w:szCs w:val="22"/>
          <w:bdr w:val="none" w:color="auto" w:sz="0" w:space="0" w:frame="1"/>
        </w:rPr>
        <w:t>right people in the right place with the right skills to be able to ensure a Healthier Wales</w:t>
      </w:r>
      <w:r w:rsidR="009271DF">
        <w:rPr>
          <w:rFonts w:ascii="Arial" w:hAnsi="Arial" w:cs="Arial"/>
          <w:color w:val="000000"/>
          <w:sz w:val="22"/>
          <w:szCs w:val="22"/>
          <w:bdr w:val="none" w:color="auto" w:sz="0" w:space="0" w:frame="1"/>
        </w:rPr>
        <w:t xml:space="preserve"> and p</w:t>
      </w:r>
      <w:r w:rsidRPr="006B0F47">
        <w:rPr>
          <w:rFonts w:ascii="Arial" w:hAnsi="Arial" w:cs="Arial"/>
          <w:color w:val="000000"/>
          <w:sz w:val="22"/>
          <w:szCs w:val="22"/>
          <w:bdr w:val="none" w:color="auto" w:sz="0" w:space="0" w:frame="1"/>
        </w:rPr>
        <w:t>rovide a structured career development path for registered nurses who wish to pursue career development within these specialist fields</w:t>
      </w:r>
      <w:r w:rsidR="009271DF">
        <w:rPr>
          <w:rFonts w:ascii="Arial" w:hAnsi="Arial" w:cs="Arial"/>
          <w:color w:val="000000"/>
          <w:sz w:val="22"/>
          <w:szCs w:val="22"/>
          <w:bdr w:val="none" w:color="auto" w:sz="0" w:space="0" w:frame="1"/>
        </w:rPr>
        <w:t>.</w:t>
      </w:r>
    </w:p>
    <w:p w:rsidR="00FC1B50" w:rsidDel="0024110B" w:rsidP="007F4A88" w:rsidRDefault="00FC1B50" w14:paraId="40A34E71" w14:textId="225C656B">
      <w:pPr>
        <w:pStyle w:val="NormalWeb"/>
        <w:keepNext/>
        <w:keepLines/>
        <w:shd w:val="clear" w:color="auto" w:fill="FFFFFF"/>
        <w:spacing w:before="0" w:beforeAutospacing="0" w:after="120" w:afterAutospacing="0"/>
        <w:rPr>
          <w:rFonts w:ascii="Arial" w:hAnsi="Arial" w:cs="Arial"/>
          <w:b/>
          <w:bCs/>
          <w:color w:val="000000"/>
          <w:sz w:val="22"/>
          <w:szCs w:val="22"/>
          <w:bdr w:val="none" w:color="auto" w:sz="0" w:space="0" w:frame="1"/>
        </w:rPr>
      </w:pPr>
      <w:r w:rsidRPr="008A556B" w:rsidDel="0024110B">
        <w:rPr>
          <w:rFonts w:ascii="Arial" w:hAnsi="Arial" w:cs="Arial"/>
          <w:b/>
          <w:bCs/>
          <w:color w:val="000000"/>
          <w:sz w:val="22"/>
          <w:szCs w:val="22"/>
          <w:bdr w:val="none" w:color="auto" w:sz="0" w:space="0" w:frame="1"/>
        </w:rPr>
        <w:t>SPQ Backfill</w:t>
      </w:r>
    </w:p>
    <w:p w:rsidR="00FC1B50" w:rsidP="001F0BC1" w:rsidRDefault="00FC1B50" w14:paraId="5DF22E6D" w14:textId="19C313AC">
      <w:pPr>
        <w:pStyle w:val="NormalWeb"/>
        <w:keepNext/>
        <w:keepLines/>
        <w:shd w:val="clear" w:color="auto" w:fill="FFFFFF"/>
        <w:spacing w:before="0" w:beforeAutospacing="0" w:after="120" w:afterAutospacing="0"/>
        <w:jc w:val="both"/>
        <w:rPr>
          <w:rFonts w:ascii="Arial" w:hAnsi="Arial" w:cs="Arial"/>
          <w:color w:val="000000"/>
          <w:sz w:val="22"/>
          <w:szCs w:val="22"/>
          <w:bdr w:val="none" w:color="auto" w:sz="0" w:space="0" w:frame="1"/>
        </w:rPr>
      </w:pPr>
      <w:r w:rsidRPr="008A556B" w:rsidDel="0024110B">
        <w:rPr>
          <w:rFonts w:ascii="Arial" w:hAnsi="Arial" w:cs="Arial"/>
          <w:color w:val="000000"/>
          <w:sz w:val="22"/>
          <w:szCs w:val="22"/>
          <w:bdr w:val="none" w:color="auto" w:sz="0" w:space="0" w:frame="1"/>
        </w:rPr>
        <w:t xml:space="preserve">HEIW provides salary backfill for students who undertake a SCPHN programme but not for students who undertake a SPQ programme. To encourage applications into community nursing and to ensure parity with SCPHN students a pilot programme has been established to provide salary backfill covering all fields of the SPQ for a cohort of students that commenced in autumn </w:t>
      </w:r>
      <w:r w:rsidRPr="008A556B">
        <w:rPr>
          <w:rFonts w:ascii="Arial" w:hAnsi="Arial" w:cs="Arial"/>
          <w:color w:val="000000"/>
          <w:sz w:val="22"/>
          <w:szCs w:val="22"/>
          <w:bdr w:val="none" w:color="auto" w:sz="0" w:space="0" w:frame="1"/>
        </w:rPr>
        <w:t>202</w:t>
      </w:r>
      <w:r w:rsidR="001649F7">
        <w:rPr>
          <w:rFonts w:ascii="Arial" w:hAnsi="Arial" w:cs="Arial"/>
          <w:color w:val="000000"/>
          <w:sz w:val="22"/>
          <w:szCs w:val="22"/>
          <w:bdr w:val="none" w:color="auto" w:sz="0" w:space="0" w:frame="1"/>
        </w:rPr>
        <w:t>5.</w:t>
      </w:r>
    </w:p>
    <w:tbl>
      <w:tblPr>
        <w:tblW w:w="5000" w:type="pct"/>
        <w:tblLook w:val="04A0" w:firstRow="1" w:lastRow="0" w:firstColumn="1" w:lastColumn="0" w:noHBand="0" w:noVBand="1"/>
      </w:tblPr>
      <w:tblGrid>
        <w:gridCol w:w="4872"/>
        <w:gridCol w:w="1049"/>
        <w:gridCol w:w="1097"/>
        <w:gridCol w:w="1117"/>
        <w:gridCol w:w="6981"/>
      </w:tblGrid>
      <w:tr w:rsidRPr="00F1747C" w:rsidR="00F1747C" w:rsidTr="006D7C9F" w14:paraId="225E0212" w14:textId="77777777">
        <w:trPr>
          <w:trHeight w:val="615"/>
        </w:trPr>
        <w:tc>
          <w:tcPr>
            <w:tcW w:w="1612" w:type="pct"/>
            <w:tcBorders>
              <w:top w:val="single" w:color="FFFFFF" w:themeColor="background1" w:sz="8" w:space="0"/>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77595838"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Area</w:t>
            </w:r>
          </w:p>
        </w:tc>
        <w:tc>
          <w:tcPr>
            <w:tcW w:w="347" w:type="pct"/>
            <w:tcBorders>
              <w:top w:val="single" w:color="325083" w:sz="18" w:space="0"/>
              <w:left w:val="single" w:color="325083" w:sz="18" w:space="0"/>
              <w:bottom w:val="single" w:color="FFFFFF" w:themeColor="background1" w:sz="8" w:space="0"/>
              <w:right w:val="single" w:color="002060" w:sz="8" w:space="0"/>
            </w:tcBorders>
            <w:shd w:val="clear" w:color="auto" w:fill="5B9BD5" w:themeFill="accent5"/>
            <w:vAlign w:val="center"/>
            <w:hideMark/>
          </w:tcPr>
          <w:p w:rsidRPr="00F1747C" w:rsidR="00F1747C" w:rsidP="00F1747C" w:rsidRDefault="00F1747C" w14:paraId="399A4C4A" w14:textId="77777777">
            <w:pPr>
              <w:spacing w:after="0" w:line="240" w:lineRule="auto"/>
              <w:jc w:val="center"/>
              <w:rPr>
                <w:rFonts w:eastAsia="Times New Roman" w:cs="Arial"/>
                <w:b/>
                <w:bCs/>
                <w:color w:val="FFFFFF"/>
                <w:lang w:eastAsia="en-GB"/>
              </w:rPr>
            </w:pPr>
            <w:r w:rsidRPr="00F1747C">
              <w:rPr>
                <w:rFonts w:eastAsia="Times New Roman" w:cs="Arial"/>
                <w:b/>
                <w:bCs/>
                <w:color w:val="FFFFFF"/>
                <w:lang w:eastAsia="en-GB"/>
              </w:rPr>
              <w:t>Original 2025-2026</w:t>
            </w:r>
          </w:p>
        </w:tc>
        <w:tc>
          <w:tcPr>
            <w:tcW w:w="363" w:type="pct"/>
            <w:tcBorders>
              <w:top w:val="single" w:color="325083" w:sz="18" w:space="0"/>
              <w:left w:val="nil"/>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6F6D74BE" w14:textId="77777777">
            <w:pPr>
              <w:spacing w:after="0" w:line="240" w:lineRule="auto"/>
              <w:jc w:val="center"/>
              <w:rPr>
                <w:rFonts w:eastAsia="Times New Roman" w:cs="Arial"/>
                <w:b/>
                <w:bCs/>
                <w:color w:val="FFFFFF"/>
                <w:lang w:eastAsia="en-GB"/>
              </w:rPr>
            </w:pPr>
            <w:r w:rsidRPr="00F1747C">
              <w:rPr>
                <w:rFonts w:eastAsia="Times New Roman" w:cs="Arial"/>
                <w:b/>
                <w:bCs/>
                <w:color w:val="FFFFFF"/>
                <w:lang w:eastAsia="en-GB"/>
              </w:rPr>
              <w:t>Updated 2025-2026</w:t>
            </w:r>
          </w:p>
        </w:tc>
        <w:tc>
          <w:tcPr>
            <w:tcW w:w="369" w:type="pct"/>
            <w:tcBorders>
              <w:top w:val="single" w:color="FFFFFF" w:themeColor="background1" w:sz="8" w:space="0"/>
              <w:left w:val="single" w:color="325083" w:sz="18" w:space="0"/>
              <w:bottom w:val="single" w:color="FFFFFF" w:themeColor="background1" w:sz="8" w:space="0"/>
              <w:right w:val="single" w:color="FFFFFF" w:themeColor="background1" w:sz="8" w:space="0"/>
            </w:tcBorders>
            <w:shd w:val="clear" w:color="auto" w:fill="5B9BD5" w:themeFill="accent5"/>
            <w:vAlign w:val="center"/>
            <w:hideMark/>
          </w:tcPr>
          <w:p w:rsidRPr="00F1747C" w:rsidR="00F1747C" w:rsidP="00F1747C" w:rsidRDefault="00F1747C" w14:paraId="55249043" w14:textId="77777777">
            <w:pPr>
              <w:spacing w:after="0" w:line="240" w:lineRule="auto"/>
              <w:jc w:val="center"/>
              <w:rPr>
                <w:rFonts w:eastAsia="Times New Roman" w:cs="Arial"/>
                <w:b/>
                <w:bCs/>
                <w:color w:val="FFFFFF"/>
                <w:sz w:val="20"/>
                <w:szCs w:val="20"/>
                <w:lang w:eastAsia="en-GB"/>
              </w:rPr>
            </w:pPr>
            <w:r w:rsidRPr="00F1747C">
              <w:rPr>
                <w:rFonts w:eastAsia="Times New Roman" w:cs="Arial"/>
                <w:b/>
                <w:bCs/>
                <w:color w:val="FFFFFF"/>
                <w:sz w:val="20"/>
                <w:szCs w:val="20"/>
                <w:lang w:eastAsia="en-GB"/>
              </w:rPr>
              <w:t>IMTP Requests</w:t>
            </w:r>
          </w:p>
        </w:tc>
        <w:tc>
          <w:tcPr>
            <w:tcW w:w="2309" w:type="pct"/>
            <w:tcBorders>
              <w:top w:val="single" w:color="FFFFFF" w:themeColor="background1" w:sz="8" w:space="0"/>
              <w:left w:val="nil"/>
              <w:bottom w:val="single" w:color="FFFFFF" w:themeColor="background1" w:sz="8" w:space="0"/>
              <w:right w:val="single" w:color="FFFFFF" w:themeColor="background1" w:sz="8" w:space="0"/>
            </w:tcBorders>
            <w:shd w:val="clear" w:color="auto" w:fill="5B9BD5" w:themeFill="accent5"/>
            <w:vAlign w:val="center"/>
            <w:hideMark/>
          </w:tcPr>
          <w:p w:rsidRPr="00F1747C" w:rsidR="00F1747C" w:rsidP="00F1747C" w:rsidRDefault="00F1747C" w14:paraId="76BF4243"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Context</w:t>
            </w:r>
          </w:p>
        </w:tc>
      </w:tr>
      <w:tr w:rsidRPr="00F1747C" w:rsidR="00401046" w:rsidTr="006D7C9F" w14:paraId="3E092A89" w14:textId="77777777">
        <w:trPr>
          <w:trHeight w:val="58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401046" w:rsidP="00F1747C" w:rsidRDefault="00401046" w14:paraId="0B823E97"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SCPHN School Nursing (Part-time)</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BDD6EE" w:themeFill="accent5" w:themeFillTint="66"/>
            <w:vAlign w:val="center"/>
            <w:hideMark/>
          </w:tcPr>
          <w:p w:rsidRPr="00F1747C" w:rsidR="00401046" w:rsidP="00F1747C" w:rsidRDefault="00401046" w14:paraId="1EA7D65D"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15</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BDD6EE" w:themeFill="accent5" w:themeFillTint="66"/>
            <w:vAlign w:val="center"/>
            <w:hideMark/>
          </w:tcPr>
          <w:p w:rsidRPr="00F1747C" w:rsidR="00401046" w:rsidP="00F1747C" w:rsidRDefault="00401046" w14:paraId="27D76768"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15</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BDD6EE" w:themeFill="accent5" w:themeFillTint="66"/>
            <w:vAlign w:val="center"/>
            <w:hideMark/>
          </w:tcPr>
          <w:p w:rsidRPr="00F1747C" w:rsidR="00401046" w:rsidP="00F1747C" w:rsidRDefault="00401046" w14:paraId="0DA6CE69" w14:textId="1C75DD5A">
            <w:pPr>
              <w:spacing w:after="0" w:line="240" w:lineRule="auto"/>
              <w:jc w:val="center"/>
              <w:rPr>
                <w:rFonts w:eastAsia="Times New Roman" w:cs="Arial"/>
                <w:color w:val="000000"/>
                <w:lang w:eastAsia="en-GB"/>
              </w:rPr>
            </w:pPr>
            <w:r w:rsidRPr="00F1747C">
              <w:rPr>
                <w:rFonts w:eastAsia="Times New Roman" w:cs="Arial"/>
                <w:color w:val="000000"/>
                <w:lang w:eastAsia="en-GB"/>
              </w:rPr>
              <w:t>15</w:t>
            </w:r>
          </w:p>
        </w:tc>
        <w:tc>
          <w:tcPr>
            <w:tcW w:w="2309" w:type="pct"/>
            <w:vMerge w:val="restart"/>
            <w:tcBorders>
              <w:top w:val="nil"/>
              <w:left w:val="single" w:color="FFFFFF" w:themeColor="background1" w:sz="8" w:space="0"/>
              <w:right w:val="single" w:color="FFFFFF" w:themeColor="background1" w:sz="8" w:space="0"/>
            </w:tcBorders>
            <w:shd w:val="clear" w:color="auto" w:fill="BDD6EE" w:themeFill="accent5" w:themeFillTint="66"/>
            <w:vAlign w:val="center"/>
            <w:hideMark/>
          </w:tcPr>
          <w:p w:rsidRPr="00CF6034" w:rsidR="00401046" w:rsidP="00CF6034" w:rsidRDefault="00401046" w14:paraId="4F75076A" w14:textId="79CFE21C">
            <w:pPr>
              <w:pStyle w:val="ListParagraph"/>
              <w:numPr>
                <w:ilvl w:val="0"/>
                <w:numId w:val="157"/>
              </w:numPr>
              <w:spacing w:after="0" w:line="240" w:lineRule="auto"/>
              <w:ind w:left="360"/>
              <w:rPr>
                <w:rFonts w:eastAsia="Times New Roman" w:cs="Arial"/>
                <w:color w:val="000000"/>
                <w:lang w:eastAsia="en-GB"/>
              </w:rPr>
            </w:pPr>
            <w:r w:rsidRPr="00CF6034">
              <w:rPr>
                <w:rFonts w:eastAsia="Times New Roman" w:cs="Arial"/>
                <w:color w:val="000000"/>
                <w:lang w:eastAsia="en-GB"/>
              </w:rPr>
              <w:t>These recommendations reflect an increase from 2024-25 due to political strategic drivers and demand from Health Boards IMTP submissions.</w:t>
            </w:r>
          </w:p>
          <w:p w:rsidR="00401046" w:rsidP="00401046" w:rsidRDefault="00401046" w14:paraId="1DA88982" w14:textId="77777777">
            <w:pPr>
              <w:spacing w:after="0" w:line="240" w:lineRule="auto"/>
              <w:rPr>
                <w:rFonts w:eastAsia="Times New Roman" w:cs="Times New Roman"/>
                <w:color w:val="000000"/>
                <w:lang w:eastAsia="en-GB"/>
              </w:rPr>
            </w:pPr>
          </w:p>
          <w:p w:rsidRPr="00CF6034" w:rsidR="00401046" w:rsidP="00CF6034" w:rsidRDefault="00401046" w14:paraId="6964BFEA" w14:textId="77777777">
            <w:pPr>
              <w:pStyle w:val="ListParagraph"/>
              <w:numPr>
                <w:ilvl w:val="0"/>
                <w:numId w:val="157"/>
              </w:numPr>
              <w:spacing w:after="0" w:line="240" w:lineRule="auto"/>
              <w:ind w:left="360"/>
              <w:rPr>
                <w:rFonts w:ascii="Symbol" w:hAnsi="Symbol" w:eastAsia="Times New Roman" w:cs="Times New Roman"/>
                <w:color w:val="000000"/>
                <w:lang w:eastAsia="en-GB"/>
              </w:rPr>
            </w:pPr>
            <w:r w:rsidRPr="00CF6034">
              <w:rPr>
                <w:rFonts w:eastAsia="Times New Roman" w:cs="Arial"/>
                <w:color w:val="000000"/>
                <w:lang w:eastAsia="en-GB"/>
              </w:rPr>
              <w:t>The first phase of the Welsh Government (WG) Flying Start expansion, started in September 2022. This includes an enhanced health visitor (HV) support requiring an increased workforce of HV’s. Roll out is ongoing</w:t>
            </w:r>
          </w:p>
          <w:p w:rsidRPr="00F1747C" w:rsidR="00401046" w:rsidP="00772AAF" w:rsidRDefault="00401046" w14:paraId="53494C83" w14:textId="60B977A4">
            <w:pPr>
              <w:spacing w:after="0" w:line="240" w:lineRule="auto"/>
              <w:rPr>
                <w:rFonts w:ascii="Symbol" w:hAnsi="Symbol" w:eastAsia="Times New Roman" w:cs="Times New Roman"/>
                <w:color w:val="000000"/>
                <w:lang w:eastAsia="en-GB"/>
              </w:rPr>
            </w:pPr>
          </w:p>
        </w:tc>
      </w:tr>
      <w:tr w:rsidRPr="00F1747C" w:rsidR="00401046" w:rsidTr="006D7C9F" w14:paraId="73A662CB" w14:textId="77777777">
        <w:trPr>
          <w:trHeight w:val="58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401046" w:rsidP="00F1747C" w:rsidRDefault="00401046" w14:paraId="00B1A7A9"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SCPHN School Nursing (Full-time)</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DEEAF6" w:themeFill="accent5" w:themeFillTint="33"/>
            <w:vAlign w:val="center"/>
            <w:hideMark/>
          </w:tcPr>
          <w:p w:rsidRPr="00F1747C" w:rsidR="00401046" w:rsidP="00F1747C" w:rsidRDefault="00401046" w14:paraId="3A79A25C"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28</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DEEAF6" w:themeFill="accent5" w:themeFillTint="33"/>
            <w:vAlign w:val="center"/>
            <w:hideMark/>
          </w:tcPr>
          <w:p w:rsidRPr="00F1747C" w:rsidR="00401046" w:rsidP="00F1747C" w:rsidRDefault="00401046" w14:paraId="67568474"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28</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DEEAF6" w:themeFill="accent5" w:themeFillTint="33"/>
            <w:vAlign w:val="center"/>
            <w:hideMark/>
          </w:tcPr>
          <w:p w:rsidRPr="00F1747C" w:rsidR="00401046" w:rsidP="00F1747C" w:rsidRDefault="00401046" w14:paraId="7D24440F" w14:textId="2A775189">
            <w:pPr>
              <w:spacing w:after="0" w:line="240" w:lineRule="auto"/>
              <w:jc w:val="center"/>
              <w:rPr>
                <w:rFonts w:eastAsia="Times New Roman" w:cs="Arial"/>
                <w:color w:val="000000"/>
                <w:lang w:eastAsia="en-GB"/>
              </w:rPr>
            </w:pPr>
            <w:r w:rsidRPr="00F1747C">
              <w:rPr>
                <w:rFonts w:eastAsia="Times New Roman" w:cs="Arial"/>
                <w:color w:val="000000"/>
                <w:lang w:eastAsia="en-GB"/>
              </w:rPr>
              <w:t>32</w:t>
            </w:r>
          </w:p>
        </w:tc>
        <w:tc>
          <w:tcPr>
            <w:tcW w:w="2309" w:type="pct"/>
            <w:vMerge/>
            <w:tcBorders>
              <w:left w:val="single" w:color="FFFFFF" w:themeColor="background1" w:sz="8" w:space="0"/>
              <w:right w:val="single" w:color="FFFFFF" w:themeColor="background1" w:sz="8" w:space="0"/>
            </w:tcBorders>
            <w:vAlign w:val="center"/>
            <w:hideMark/>
          </w:tcPr>
          <w:p w:rsidRPr="00F1747C" w:rsidR="00401046" w:rsidP="00772AAF" w:rsidRDefault="00401046" w14:paraId="7353DF31" w14:textId="380C026E">
            <w:pPr>
              <w:spacing w:after="0" w:line="240" w:lineRule="auto"/>
              <w:rPr>
                <w:rFonts w:ascii="Symbol" w:hAnsi="Symbol" w:eastAsia="Times New Roman" w:cs="Times New Roman"/>
                <w:color w:val="000000"/>
                <w:lang w:eastAsia="en-GB"/>
              </w:rPr>
            </w:pPr>
          </w:p>
        </w:tc>
      </w:tr>
      <w:tr w:rsidRPr="00F1747C" w:rsidR="00401046" w:rsidTr="006D7C9F" w14:paraId="03FCE5B0" w14:textId="77777777">
        <w:trPr>
          <w:trHeight w:val="58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401046" w:rsidP="00F1747C" w:rsidRDefault="00401046" w14:paraId="5128F9A9"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SCPHN Health Visiting (Modules)</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BDD6EE" w:themeFill="accent5" w:themeFillTint="66"/>
            <w:vAlign w:val="center"/>
            <w:hideMark/>
          </w:tcPr>
          <w:p w:rsidRPr="00F1747C" w:rsidR="00401046" w:rsidP="00F1747C" w:rsidRDefault="00401046" w14:paraId="2BFEA23C"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20</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BDD6EE" w:themeFill="accent5" w:themeFillTint="66"/>
            <w:vAlign w:val="center"/>
            <w:hideMark/>
          </w:tcPr>
          <w:p w:rsidRPr="00F1747C" w:rsidR="00401046" w:rsidP="00F1747C" w:rsidRDefault="00401046" w14:paraId="62A2A978"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20</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BDD6EE" w:themeFill="accent5" w:themeFillTint="66"/>
            <w:vAlign w:val="center"/>
            <w:hideMark/>
          </w:tcPr>
          <w:p w:rsidRPr="00F1747C" w:rsidR="00401046" w:rsidP="00F1747C" w:rsidRDefault="00401046" w14:paraId="154C39FC" w14:textId="08953B19">
            <w:pPr>
              <w:spacing w:after="0" w:line="240" w:lineRule="auto"/>
              <w:jc w:val="center"/>
              <w:rPr>
                <w:rFonts w:eastAsia="Times New Roman" w:cs="Arial"/>
                <w:color w:val="000000"/>
                <w:lang w:eastAsia="en-GB"/>
              </w:rPr>
            </w:pPr>
            <w:r w:rsidRPr="3728F221">
              <w:rPr>
                <w:rFonts w:eastAsia="Times New Roman" w:cs="Arial"/>
                <w:color w:val="000000" w:themeColor="text1"/>
                <w:lang w:eastAsia="en-GB"/>
              </w:rPr>
              <w:t>5</w:t>
            </w:r>
          </w:p>
        </w:tc>
        <w:tc>
          <w:tcPr>
            <w:tcW w:w="2309" w:type="pct"/>
            <w:vMerge/>
            <w:tcBorders>
              <w:left w:val="single" w:color="FFFFFF" w:themeColor="background1" w:sz="8" w:space="0"/>
              <w:right w:val="single" w:color="FFFFFF" w:themeColor="background1" w:sz="8" w:space="0"/>
            </w:tcBorders>
            <w:shd w:val="clear" w:color="auto" w:fill="BDD6EE" w:themeFill="accent5" w:themeFillTint="66"/>
            <w:vAlign w:val="center"/>
            <w:hideMark/>
          </w:tcPr>
          <w:p w:rsidRPr="00F1747C" w:rsidR="00401046" w:rsidP="00772AAF" w:rsidRDefault="00401046" w14:paraId="285946C6" w14:textId="0341E390">
            <w:pPr>
              <w:spacing w:after="0" w:line="240" w:lineRule="auto"/>
              <w:rPr>
                <w:rFonts w:ascii="Symbol" w:hAnsi="Symbol" w:eastAsia="Times New Roman" w:cs="Times New Roman"/>
                <w:color w:val="000000"/>
                <w:lang w:eastAsia="en-GB"/>
              </w:rPr>
            </w:pPr>
          </w:p>
        </w:tc>
      </w:tr>
      <w:tr w:rsidRPr="00F1747C" w:rsidR="00401046" w:rsidTr="006D7C9F" w14:paraId="53B2C972" w14:textId="77777777">
        <w:trPr>
          <w:trHeight w:val="31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401046" w:rsidP="00F1747C" w:rsidRDefault="00401046" w14:paraId="1804368E"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SCPHN Health Visiting (Full-time)</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DEEAF6" w:themeFill="accent5" w:themeFillTint="33"/>
            <w:vAlign w:val="center"/>
            <w:hideMark/>
          </w:tcPr>
          <w:p w:rsidRPr="00F1747C" w:rsidR="00401046" w:rsidP="00F1747C" w:rsidRDefault="00401046" w14:paraId="74ADA01A"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95</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DEEAF6" w:themeFill="accent5" w:themeFillTint="33"/>
            <w:vAlign w:val="center"/>
            <w:hideMark/>
          </w:tcPr>
          <w:p w:rsidRPr="00F1747C" w:rsidR="00401046" w:rsidP="00F1747C" w:rsidRDefault="00401046" w14:paraId="43E40054"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95</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DEEAF6" w:themeFill="accent5" w:themeFillTint="33"/>
            <w:vAlign w:val="center"/>
            <w:hideMark/>
          </w:tcPr>
          <w:p w:rsidRPr="00F1747C" w:rsidR="00401046" w:rsidP="00F1747C" w:rsidRDefault="00401046" w14:paraId="1CED6C29" w14:textId="77777777">
            <w:pPr>
              <w:spacing w:after="0" w:line="240" w:lineRule="auto"/>
              <w:jc w:val="center"/>
              <w:rPr>
                <w:rFonts w:eastAsia="Times New Roman" w:cs="Arial"/>
                <w:color w:val="000000"/>
                <w:lang w:eastAsia="en-GB"/>
              </w:rPr>
            </w:pPr>
            <w:r w:rsidRPr="00F1747C">
              <w:rPr>
                <w:rFonts w:eastAsia="Times New Roman" w:cs="Arial"/>
                <w:color w:val="000000"/>
                <w:lang w:eastAsia="en-GB"/>
              </w:rPr>
              <w:t> </w:t>
            </w:r>
          </w:p>
        </w:tc>
        <w:tc>
          <w:tcPr>
            <w:tcW w:w="2309" w:type="pct"/>
            <w:vMerge/>
            <w:tcBorders>
              <w:left w:val="single" w:color="FFFFFF" w:themeColor="background1" w:sz="8" w:space="0"/>
              <w:right w:val="single" w:color="FFFFFF" w:themeColor="background1" w:sz="8" w:space="0"/>
            </w:tcBorders>
            <w:vAlign w:val="center"/>
            <w:hideMark/>
          </w:tcPr>
          <w:p w:rsidRPr="00F1747C" w:rsidR="00401046" w:rsidP="00F1747C" w:rsidRDefault="00401046" w14:paraId="5B5B2BF9" w14:textId="77777777">
            <w:pPr>
              <w:spacing w:after="0" w:line="240" w:lineRule="auto"/>
              <w:rPr>
                <w:rFonts w:ascii="Symbol" w:hAnsi="Symbol" w:eastAsia="Times New Roman" w:cs="Times New Roman"/>
                <w:color w:val="000000"/>
                <w:lang w:eastAsia="en-GB"/>
              </w:rPr>
            </w:pPr>
          </w:p>
        </w:tc>
      </w:tr>
      <w:tr w:rsidRPr="00F1747C" w:rsidR="00401046" w:rsidTr="006D7C9F" w14:paraId="367BF0FA" w14:textId="77777777">
        <w:trPr>
          <w:trHeight w:val="58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401046" w:rsidP="00F1747C" w:rsidRDefault="00401046" w14:paraId="0CE6FA07"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SCPHN Health Visiting (Part-time)</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BDD6EE" w:themeFill="accent5" w:themeFillTint="66"/>
            <w:vAlign w:val="center"/>
            <w:hideMark/>
          </w:tcPr>
          <w:p w:rsidRPr="00F1747C" w:rsidR="00401046" w:rsidP="00F1747C" w:rsidRDefault="00401046" w14:paraId="14128954"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31</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BDD6EE" w:themeFill="accent5" w:themeFillTint="66"/>
            <w:vAlign w:val="center"/>
            <w:hideMark/>
          </w:tcPr>
          <w:p w:rsidRPr="00F1747C" w:rsidR="00401046" w:rsidP="00F1747C" w:rsidRDefault="00401046" w14:paraId="262B2A7E"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31</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BDD6EE" w:themeFill="accent5" w:themeFillTint="66"/>
            <w:vAlign w:val="bottom"/>
            <w:hideMark/>
          </w:tcPr>
          <w:p w:rsidRPr="00F1747C" w:rsidR="00401046" w:rsidP="002E493D" w:rsidRDefault="00401046" w14:paraId="6109E87B" w14:textId="2A859E46">
            <w:pPr>
              <w:spacing w:after="0" w:line="240" w:lineRule="auto"/>
              <w:jc w:val="center"/>
              <w:rPr>
                <w:rFonts w:eastAsia="Times New Roman" w:cs="Arial"/>
                <w:color w:val="000000"/>
                <w:lang w:eastAsia="en-GB"/>
              </w:rPr>
            </w:pPr>
            <w:r w:rsidRPr="3728F221">
              <w:rPr>
                <w:rFonts w:eastAsia="Times New Roman" w:cs="Arial"/>
                <w:color w:val="000000" w:themeColor="text1"/>
                <w:lang w:eastAsia="en-GB"/>
              </w:rPr>
              <w:t>15</w:t>
            </w:r>
          </w:p>
        </w:tc>
        <w:tc>
          <w:tcPr>
            <w:tcW w:w="2309" w:type="pct"/>
            <w:vMerge/>
            <w:tcBorders>
              <w:left w:val="single" w:color="FFFFFF" w:themeColor="background1" w:sz="8" w:space="0"/>
              <w:right w:val="single" w:color="FFFFFF" w:themeColor="background1" w:sz="8" w:space="0"/>
            </w:tcBorders>
            <w:vAlign w:val="center"/>
            <w:hideMark/>
          </w:tcPr>
          <w:p w:rsidRPr="00F1747C" w:rsidR="00401046" w:rsidP="00F1747C" w:rsidRDefault="00401046" w14:paraId="5428A62D" w14:textId="77777777">
            <w:pPr>
              <w:spacing w:after="0" w:line="240" w:lineRule="auto"/>
              <w:rPr>
                <w:rFonts w:ascii="Symbol" w:hAnsi="Symbol" w:eastAsia="Times New Roman" w:cs="Times New Roman"/>
                <w:color w:val="000000"/>
                <w:lang w:eastAsia="en-GB"/>
              </w:rPr>
            </w:pPr>
          </w:p>
        </w:tc>
      </w:tr>
      <w:tr w:rsidRPr="00F1747C" w:rsidR="00F1747C" w:rsidTr="006D7C9F" w14:paraId="3B8F992D" w14:textId="77777777">
        <w:trPr>
          <w:trHeight w:val="600"/>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4BD87E7C"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SCPHN Occupational Health (Part time) NEW 2025</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DEEAF6" w:themeFill="accent5" w:themeFillTint="33"/>
            <w:vAlign w:val="center"/>
            <w:hideMark/>
          </w:tcPr>
          <w:p w:rsidRPr="00F1747C" w:rsidR="00F1747C" w:rsidP="00F1747C" w:rsidRDefault="00F1747C" w14:paraId="4B7948D1"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6</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DEEAF6" w:themeFill="accent5" w:themeFillTint="33"/>
            <w:vAlign w:val="center"/>
            <w:hideMark/>
          </w:tcPr>
          <w:p w:rsidRPr="00F1747C" w:rsidR="00F1747C" w:rsidP="00F1747C" w:rsidRDefault="00F1747C" w14:paraId="06EB57BD"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6</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DEEAF6" w:themeFill="accent5" w:themeFillTint="33"/>
            <w:vAlign w:val="center"/>
            <w:hideMark/>
          </w:tcPr>
          <w:p w:rsidRPr="00F1747C" w:rsidR="00F1747C" w:rsidP="00F1747C" w:rsidRDefault="00F1747C" w14:paraId="0D91B106" w14:textId="77777777">
            <w:pPr>
              <w:spacing w:after="0" w:line="240" w:lineRule="auto"/>
              <w:jc w:val="center"/>
              <w:rPr>
                <w:rFonts w:eastAsia="Times New Roman" w:cs="Arial"/>
                <w:color w:val="000000"/>
                <w:lang w:eastAsia="en-GB"/>
              </w:rPr>
            </w:pPr>
            <w:r w:rsidRPr="00F1747C">
              <w:rPr>
                <w:rFonts w:eastAsia="Times New Roman" w:cs="Arial"/>
                <w:color w:val="000000"/>
                <w:lang w:eastAsia="en-GB"/>
              </w:rPr>
              <w:t>N/A</w:t>
            </w:r>
          </w:p>
        </w:tc>
        <w:tc>
          <w:tcPr>
            <w:tcW w:w="2309" w:type="pct"/>
            <w:tcBorders>
              <w:top w:val="nil"/>
              <w:left w:val="nil"/>
              <w:bottom w:val="single" w:color="FFFFFF" w:themeColor="background1" w:sz="8" w:space="0"/>
              <w:right w:val="single" w:color="FFFFFF" w:themeColor="background1" w:sz="8" w:space="0"/>
            </w:tcBorders>
            <w:shd w:val="clear" w:color="auto" w:fill="DEEAF6" w:themeFill="accent5" w:themeFillTint="33"/>
            <w:vAlign w:val="center"/>
            <w:hideMark/>
          </w:tcPr>
          <w:p w:rsidRPr="00CF6034" w:rsidR="00F1747C" w:rsidP="00CF6034" w:rsidRDefault="00F1747C" w14:paraId="2940F1F9" w14:textId="300623E5">
            <w:pPr>
              <w:pStyle w:val="ListParagraph"/>
              <w:numPr>
                <w:ilvl w:val="0"/>
                <w:numId w:val="158"/>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This is a new programme that was identified as a requirement via stakeholder engagement and political drivers.</w:t>
            </w:r>
          </w:p>
        </w:tc>
      </w:tr>
      <w:tr w:rsidRPr="00F1747C" w:rsidR="00F1747C" w:rsidTr="006D7C9F" w14:paraId="45AFF093" w14:textId="77777777">
        <w:trPr>
          <w:trHeight w:val="58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0EF42446"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SPQ General Practice Nursing (Modules)</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BDD6EE" w:themeFill="accent5" w:themeFillTint="66"/>
            <w:vAlign w:val="center"/>
            <w:hideMark/>
          </w:tcPr>
          <w:p w:rsidRPr="00F1747C" w:rsidR="00F1747C" w:rsidP="00F1747C" w:rsidRDefault="00F1747C" w14:paraId="47204B80"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60</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BDD6EE" w:themeFill="accent5" w:themeFillTint="66"/>
            <w:vAlign w:val="center"/>
            <w:hideMark/>
          </w:tcPr>
          <w:p w:rsidRPr="00F1747C" w:rsidR="00F1747C" w:rsidP="00F1747C" w:rsidRDefault="00F1747C" w14:paraId="3CFD3E93"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60</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BDD6EE" w:themeFill="accent5" w:themeFillTint="66"/>
            <w:vAlign w:val="center"/>
            <w:hideMark/>
          </w:tcPr>
          <w:p w:rsidRPr="00F1747C" w:rsidR="00F1747C" w:rsidP="00F1747C" w:rsidRDefault="00F1747C" w14:paraId="5A565568" w14:textId="2D3BDAF3">
            <w:pPr>
              <w:spacing w:after="0" w:line="240" w:lineRule="auto"/>
              <w:jc w:val="center"/>
              <w:rPr>
                <w:rFonts w:eastAsia="Times New Roman" w:cs="Arial"/>
                <w:color w:val="000000"/>
                <w:lang w:eastAsia="en-GB"/>
              </w:rPr>
            </w:pPr>
            <w:r w:rsidRPr="00F1747C">
              <w:rPr>
                <w:rFonts w:eastAsia="Times New Roman" w:cs="Arial"/>
                <w:color w:val="000000"/>
                <w:lang w:eastAsia="en-GB"/>
              </w:rPr>
              <w:t>81</w:t>
            </w:r>
          </w:p>
        </w:tc>
        <w:tc>
          <w:tcPr>
            <w:tcW w:w="2309" w:type="pct"/>
            <w:vMerge w:val="restart"/>
            <w:tcBorders>
              <w:top w:val="nil"/>
              <w:left w:val="single" w:color="FFFFFF" w:themeColor="background1" w:sz="8" w:space="0"/>
              <w:bottom w:val="single" w:color="FFFFFF" w:themeColor="background1" w:sz="8" w:space="0"/>
              <w:right w:val="single" w:color="FFFFFF" w:themeColor="background1" w:sz="8" w:space="0"/>
            </w:tcBorders>
            <w:shd w:val="clear" w:color="auto" w:fill="BDD6EE" w:themeFill="accent5" w:themeFillTint="66"/>
            <w:vAlign w:val="center"/>
            <w:hideMark/>
          </w:tcPr>
          <w:p w:rsidRPr="00CF6034" w:rsidR="00F1747C" w:rsidP="00CF6034" w:rsidRDefault="00F1747C" w14:paraId="3D1765FA" w14:textId="52865DBF">
            <w:pPr>
              <w:pStyle w:val="ListParagraph"/>
              <w:numPr>
                <w:ilvl w:val="0"/>
                <w:numId w:val="158"/>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These recommendations reflect an increase from 2024-25 due to political strategic drivers and demand from Health Boards IMTP submissions.</w:t>
            </w:r>
          </w:p>
        </w:tc>
      </w:tr>
      <w:tr w:rsidRPr="00F1747C" w:rsidR="00F1747C" w:rsidTr="006D7C9F" w14:paraId="65AE5E88" w14:textId="77777777">
        <w:trPr>
          <w:trHeight w:val="58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09AD1F8E"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SPQ General Practice Nursing (Part-time)</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DEEAF6" w:themeFill="accent5" w:themeFillTint="33"/>
            <w:vAlign w:val="center"/>
            <w:hideMark/>
          </w:tcPr>
          <w:p w:rsidRPr="00F1747C" w:rsidR="00F1747C" w:rsidP="00F1747C" w:rsidRDefault="00F1747C" w14:paraId="51A0507E"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20</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DEEAF6" w:themeFill="accent5" w:themeFillTint="33"/>
            <w:vAlign w:val="center"/>
            <w:hideMark/>
          </w:tcPr>
          <w:p w:rsidRPr="00F1747C" w:rsidR="00F1747C" w:rsidP="00F1747C" w:rsidRDefault="00F1747C" w14:paraId="0E3CDDAC"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20</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DEEAF6" w:themeFill="accent5" w:themeFillTint="33"/>
            <w:vAlign w:val="center"/>
            <w:hideMark/>
          </w:tcPr>
          <w:p w:rsidRPr="00F1747C" w:rsidR="00F1747C" w:rsidP="00F1747C" w:rsidRDefault="00F1747C" w14:paraId="5010D88A" w14:textId="62224890">
            <w:pPr>
              <w:spacing w:after="0" w:line="240" w:lineRule="auto"/>
              <w:jc w:val="center"/>
              <w:rPr>
                <w:rFonts w:eastAsia="Times New Roman" w:cs="Arial"/>
                <w:color w:val="000000"/>
                <w:lang w:eastAsia="en-GB"/>
              </w:rPr>
            </w:pPr>
            <w:r w:rsidRPr="00F1747C">
              <w:rPr>
                <w:rFonts w:eastAsia="Times New Roman" w:cs="Arial"/>
                <w:color w:val="000000"/>
                <w:lang w:eastAsia="en-GB"/>
              </w:rPr>
              <w:t>42</w:t>
            </w:r>
          </w:p>
        </w:tc>
        <w:tc>
          <w:tcPr>
            <w:tcW w:w="2309" w:type="pct"/>
            <w:vMerge/>
            <w:vAlign w:val="center"/>
            <w:hideMark/>
          </w:tcPr>
          <w:p w:rsidRPr="00F1747C" w:rsidR="00F1747C" w:rsidP="00F1747C" w:rsidRDefault="00F1747C" w14:paraId="315003CB" w14:textId="77777777">
            <w:pPr>
              <w:spacing w:after="0" w:line="240" w:lineRule="auto"/>
              <w:rPr>
                <w:rFonts w:ascii="Symbol" w:hAnsi="Symbol" w:eastAsia="Times New Roman" w:cs="Times New Roman"/>
                <w:color w:val="000000"/>
                <w:lang w:eastAsia="en-GB"/>
              </w:rPr>
            </w:pPr>
          </w:p>
        </w:tc>
      </w:tr>
      <w:tr w:rsidRPr="00F1747C" w:rsidR="00F1747C" w:rsidTr="006D7C9F" w14:paraId="6A69C71C" w14:textId="77777777">
        <w:trPr>
          <w:trHeight w:val="58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6D6D74CD"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SPQ District Nursing (Modules)</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BDD6EE" w:themeFill="accent5" w:themeFillTint="66"/>
            <w:vAlign w:val="center"/>
            <w:hideMark/>
          </w:tcPr>
          <w:p w:rsidRPr="00F1747C" w:rsidR="00F1747C" w:rsidP="00F1747C" w:rsidRDefault="00F1747C" w14:paraId="1B26BDCF"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95</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BDD6EE" w:themeFill="accent5" w:themeFillTint="66"/>
            <w:vAlign w:val="center"/>
            <w:hideMark/>
          </w:tcPr>
          <w:p w:rsidRPr="00F1747C" w:rsidR="00F1747C" w:rsidP="00F1747C" w:rsidRDefault="00F1747C" w14:paraId="384C5FE1"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95</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BDD6EE" w:themeFill="accent5" w:themeFillTint="66"/>
            <w:vAlign w:val="center"/>
            <w:hideMark/>
          </w:tcPr>
          <w:p w:rsidRPr="00F1747C" w:rsidR="00F1747C" w:rsidP="00F1747C" w:rsidRDefault="00F1747C" w14:paraId="6506FE9F" w14:textId="1E377F3F">
            <w:pPr>
              <w:spacing w:after="0" w:line="240" w:lineRule="auto"/>
              <w:jc w:val="center"/>
              <w:rPr>
                <w:rFonts w:eastAsia="Times New Roman" w:cs="Arial"/>
                <w:color w:val="000000"/>
                <w:lang w:eastAsia="en-GB"/>
              </w:rPr>
            </w:pPr>
            <w:r w:rsidRPr="00F1747C">
              <w:rPr>
                <w:rFonts w:eastAsia="Times New Roman" w:cs="Arial"/>
                <w:color w:val="000000"/>
                <w:lang w:eastAsia="en-GB"/>
              </w:rPr>
              <w:t>86</w:t>
            </w:r>
          </w:p>
        </w:tc>
        <w:tc>
          <w:tcPr>
            <w:tcW w:w="2309" w:type="pct"/>
            <w:vMerge/>
            <w:vAlign w:val="center"/>
            <w:hideMark/>
          </w:tcPr>
          <w:p w:rsidRPr="00F1747C" w:rsidR="00F1747C" w:rsidP="00F1747C" w:rsidRDefault="00F1747C" w14:paraId="58630954" w14:textId="77777777">
            <w:pPr>
              <w:spacing w:after="0" w:line="240" w:lineRule="auto"/>
              <w:rPr>
                <w:rFonts w:ascii="Symbol" w:hAnsi="Symbol" w:eastAsia="Times New Roman" w:cs="Times New Roman"/>
                <w:color w:val="000000"/>
                <w:lang w:eastAsia="en-GB"/>
              </w:rPr>
            </w:pPr>
          </w:p>
        </w:tc>
      </w:tr>
      <w:tr w:rsidRPr="00F1747C" w:rsidR="00F1747C" w:rsidTr="006D7C9F" w14:paraId="28953325" w14:textId="77777777">
        <w:trPr>
          <w:trHeight w:val="58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77087714"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SPQ District Nursing (Part-time)</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DEEAF6" w:themeFill="accent5" w:themeFillTint="33"/>
            <w:vAlign w:val="center"/>
            <w:hideMark/>
          </w:tcPr>
          <w:p w:rsidRPr="00F1747C" w:rsidR="00F1747C" w:rsidP="00F1747C" w:rsidRDefault="00F1747C" w14:paraId="1ACD286A"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85</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DEEAF6" w:themeFill="accent5" w:themeFillTint="33"/>
            <w:vAlign w:val="center"/>
            <w:hideMark/>
          </w:tcPr>
          <w:p w:rsidRPr="00F1747C" w:rsidR="00F1747C" w:rsidP="00F1747C" w:rsidRDefault="00F1747C" w14:paraId="4B941E95"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85</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DEEAF6" w:themeFill="accent5" w:themeFillTint="33"/>
            <w:vAlign w:val="center"/>
            <w:hideMark/>
          </w:tcPr>
          <w:p w:rsidRPr="00F1747C" w:rsidR="00F1747C" w:rsidP="00F1747C" w:rsidRDefault="00F1747C" w14:paraId="0C661D30" w14:textId="3832B257">
            <w:pPr>
              <w:spacing w:after="0" w:line="240" w:lineRule="auto"/>
              <w:jc w:val="center"/>
              <w:rPr>
                <w:rFonts w:eastAsia="Times New Roman" w:cs="Arial"/>
                <w:color w:val="000000"/>
                <w:lang w:eastAsia="en-GB"/>
              </w:rPr>
            </w:pPr>
            <w:r w:rsidRPr="00F1747C">
              <w:rPr>
                <w:rFonts w:eastAsia="Times New Roman" w:cs="Arial"/>
                <w:color w:val="000000"/>
                <w:lang w:eastAsia="en-GB"/>
              </w:rPr>
              <w:t>105</w:t>
            </w:r>
          </w:p>
        </w:tc>
        <w:tc>
          <w:tcPr>
            <w:tcW w:w="2309" w:type="pct"/>
            <w:vMerge/>
            <w:vAlign w:val="center"/>
            <w:hideMark/>
          </w:tcPr>
          <w:p w:rsidRPr="00F1747C" w:rsidR="00F1747C" w:rsidP="00F1747C" w:rsidRDefault="00F1747C" w14:paraId="447A72DC" w14:textId="77777777">
            <w:pPr>
              <w:spacing w:after="0" w:line="240" w:lineRule="auto"/>
              <w:rPr>
                <w:rFonts w:ascii="Symbol" w:hAnsi="Symbol" w:eastAsia="Times New Roman" w:cs="Times New Roman"/>
                <w:color w:val="000000"/>
                <w:lang w:eastAsia="en-GB"/>
              </w:rPr>
            </w:pPr>
          </w:p>
        </w:tc>
      </w:tr>
      <w:tr w:rsidRPr="00F1747C" w:rsidR="00F1747C" w:rsidTr="006D7C9F" w14:paraId="0F899D02" w14:textId="77777777">
        <w:trPr>
          <w:trHeight w:val="58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7ED7E861"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SPQ Community Childrens Nursing (Modules)</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BDD6EE" w:themeFill="accent5" w:themeFillTint="66"/>
            <w:vAlign w:val="center"/>
            <w:hideMark/>
          </w:tcPr>
          <w:p w:rsidRPr="00F1747C" w:rsidR="00F1747C" w:rsidP="00F1747C" w:rsidRDefault="00F1747C" w14:paraId="3BFADE8E"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11</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BDD6EE" w:themeFill="accent5" w:themeFillTint="66"/>
            <w:vAlign w:val="center"/>
            <w:hideMark/>
          </w:tcPr>
          <w:p w:rsidRPr="00F1747C" w:rsidR="00F1747C" w:rsidP="00F1747C" w:rsidRDefault="00F1747C" w14:paraId="2238B73E"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11</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BDD6EE" w:themeFill="accent5" w:themeFillTint="66"/>
            <w:vAlign w:val="center"/>
            <w:hideMark/>
          </w:tcPr>
          <w:p w:rsidRPr="00F1747C" w:rsidR="00F1747C" w:rsidP="00F1747C" w:rsidRDefault="00F1747C" w14:paraId="74DA8E33" w14:textId="3FCABEBF">
            <w:pPr>
              <w:spacing w:after="0" w:line="240" w:lineRule="auto"/>
              <w:jc w:val="center"/>
              <w:rPr>
                <w:rFonts w:eastAsia="Times New Roman" w:cs="Arial"/>
                <w:color w:val="000000"/>
                <w:lang w:eastAsia="en-GB"/>
              </w:rPr>
            </w:pPr>
            <w:r w:rsidRPr="00F1747C">
              <w:rPr>
                <w:rFonts w:eastAsia="Times New Roman" w:cs="Arial"/>
                <w:color w:val="000000"/>
                <w:lang w:eastAsia="en-GB"/>
              </w:rPr>
              <w:t>11</w:t>
            </w:r>
          </w:p>
        </w:tc>
        <w:tc>
          <w:tcPr>
            <w:tcW w:w="2309" w:type="pct"/>
            <w:vMerge/>
            <w:vAlign w:val="center"/>
            <w:hideMark/>
          </w:tcPr>
          <w:p w:rsidRPr="00F1747C" w:rsidR="00F1747C" w:rsidP="00F1747C" w:rsidRDefault="00F1747C" w14:paraId="7F8E4212" w14:textId="77777777">
            <w:pPr>
              <w:spacing w:after="0" w:line="240" w:lineRule="auto"/>
              <w:rPr>
                <w:rFonts w:ascii="Symbol" w:hAnsi="Symbol" w:eastAsia="Times New Roman" w:cs="Times New Roman"/>
                <w:color w:val="000000"/>
                <w:lang w:eastAsia="en-GB"/>
              </w:rPr>
            </w:pPr>
          </w:p>
        </w:tc>
      </w:tr>
      <w:tr w:rsidRPr="00F1747C" w:rsidR="00F1747C" w:rsidTr="006D7C9F" w14:paraId="04B5E946" w14:textId="77777777">
        <w:trPr>
          <w:trHeight w:val="58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2D5921EE"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SPQ Community Childrens Nursing (Part-time)</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DEEAF6" w:themeFill="accent5" w:themeFillTint="33"/>
            <w:vAlign w:val="center"/>
            <w:hideMark/>
          </w:tcPr>
          <w:p w:rsidRPr="00F1747C" w:rsidR="00F1747C" w:rsidP="00F1747C" w:rsidRDefault="00F1747C" w14:paraId="4F7776E2"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12</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DEEAF6" w:themeFill="accent5" w:themeFillTint="33"/>
            <w:vAlign w:val="center"/>
            <w:hideMark/>
          </w:tcPr>
          <w:p w:rsidRPr="00F1747C" w:rsidR="00F1747C" w:rsidP="00F1747C" w:rsidRDefault="00F1747C" w14:paraId="3518AA9F"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12</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DEEAF6" w:themeFill="accent5" w:themeFillTint="33"/>
            <w:vAlign w:val="center"/>
            <w:hideMark/>
          </w:tcPr>
          <w:p w:rsidRPr="00F1747C" w:rsidR="00F1747C" w:rsidP="00F1747C" w:rsidRDefault="00F1747C" w14:paraId="0E566C88" w14:textId="7F6B44FF">
            <w:pPr>
              <w:spacing w:after="0" w:line="240" w:lineRule="auto"/>
              <w:jc w:val="center"/>
              <w:rPr>
                <w:rFonts w:eastAsia="Times New Roman" w:cs="Arial"/>
                <w:color w:val="000000"/>
                <w:lang w:eastAsia="en-GB"/>
              </w:rPr>
            </w:pPr>
            <w:r w:rsidRPr="00F1747C">
              <w:rPr>
                <w:rFonts w:eastAsia="Times New Roman" w:cs="Arial"/>
                <w:color w:val="000000"/>
                <w:lang w:eastAsia="en-GB"/>
              </w:rPr>
              <w:t>9</w:t>
            </w:r>
          </w:p>
        </w:tc>
        <w:tc>
          <w:tcPr>
            <w:tcW w:w="2309" w:type="pct"/>
            <w:vMerge/>
            <w:vAlign w:val="center"/>
            <w:hideMark/>
          </w:tcPr>
          <w:p w:rsidRPr="00F1747C" w:rsidR="00F1747C" w:rsidP="00F1747C" w:rsidRDefault="00F1747C" w14:paraId="248E5DEC" w14:textId="77777777">
            <w:pPr>
              <w:spacing w:after="0" w:line="240" w:lineRule="auto"/>
              <w:rPr>
                <w:rFonts w:ascii="Symbol" w:hAnsi="Symbol" w:eastAsia="Times New Roman" w:cs="Times New Roman"/>
                <w:color w:val="000000"/>
                <w:lang w:eastAsia="en-GB"/>
              </w:rPr>
            </w:pPr>
          </w:p>
        </w:tc>
      </w:tr>
      <w:tr w:rsidRPr="00F1747C" w:rsidR="00F1747C" w:rsidTr="006D7C9F" w14:paraId="6C3A1690" w14:textId="77777777">
        <w:trPr>
          <w:trHeight w:val="61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51C2E14B"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SPQ Community Learning Disability Nursing (CLDN) (Modules)</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BDD6EE" w:themeFill="accent5" w:themeFillTint="66"/>
            <w:vAlign w:val="center"/>
            <w:hideMark/>
          </w:tcPr>
          <w:p w:rsidRPr="00F1747C" w:rsidR="00F1747C" w:rsidP="00F1747C" w:rsidRDefault="00F1747C" w14:paraId="3C49E34C"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12</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BDD6EE" w:themeFill="accent5" w:themeFillTint="66"/>
            <w:vAlign w:val="center"/>
            <w:hideMark/>
          </w:tcPr>
          <w:p w:rsidRPr="00F1747C" w:rsidR="00F1747C" w:rsidP="00F1747C" w:rsidRDefault="00F1747C" w14:paraId="79A1A768"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12</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BDD6EE" w:themeFill="accent5" w:themeFillTint="66"/>
            <w:vAlign w:val="center"/>
            <w:hideMark/>
          </w:tcPr>
          <w:p w:rsidRPr="00F1747C" w:rsidR="00F1747C" w:rsidP="00F1747C" w:rsidRDefault="00F1747C" w14:paraId="49A047F4" w14:textId="447E64DE">
            <w:pPr>
              <w:spacing w:after="0" w:line="240" w:lineRule="auto"/>
              <w:jc w:val="center"/>
              <w:rPr>
                <w:rFonts w:eastAsia="Times New Roman" w:cs="Arial"/>
                <w:color w:val="000000"/>
                <w:lang w:eastAsia="en-GB"/>
              </w:rPr>
            </w:pPr>
            <w:r w:rsidRPr="00F1747C">
              <w:rPr>
                <w:rFonts w:eastAsia="Times New Roman" w:cs="Arial"/>
                <w:color w:val="000000"/>
                <w:lang w:eastAsia="en-GB"/>
              </w:rPr>
              <w:t>14</w:t>
            </w:r>
          </w:p>
        </w:tc>
        <w:tc>
          <w:tcPr>
            <w:tcW w:w="2309" w:type="pct"/>
            <w:vMerge w:val="restart"/>
            <w:tcBorders>
              <w:top w:val="nil"/>
              <w:left w:val="single" w:color="FFFFFF" w:themeColor="background1" w:sz="8" w:space="0"/>
              <w:bottom w:val="single" w:color="FFFFFF" w:themeColor="background1" w:sz="8" w:space="0"/>
              <w:right w:val="single" w:color="FFFFFF" w:themeColor="background1" w:sz="8" w:space="0"/>
            </w:tcBorders>
            <w:shd w:val="clear" w:color="auto" w:fill="BDD6EE" w:themeFill="accent5" w:themeFillTint="66"/>
            <w:vAlign w:val="center"/>
            <w:hideMark/>
          </w:tcPr>
          <w:p w:rsidRPr="00CF6034" w:rsidR="00F1747C" w:rsidP="00CF6034" w:rsidRDefault="00F1747C" w14:paraId="24F52932" w14:textId="019244C4">
            <w:pPr>
              <w:pStyle w:val="ListParagraph"/>
              <w:numPr>
                <w:ilvl w:val="0"/>
                <w:numId w:val="158"/>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This is a new programme that was identified as a requirement via stakeholder engagement and political drivers.</w:t>
            </w:r>
          </w:p>
        </w:tc>
      </w:tr>
      <w:tr w:rsidRPr="00F1747C" w:rsidR="00F1747C" w:rsidTr="006D7C9F" w14:paraId="6EA49579" w14:textId="77777777">
        <w:trPr>
          <w:trHeight w:val="61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0B808362"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SPQ Community Learning Disability Nursing (CLDN) (Part-time</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DEEAF6" w:themeFill="accent5" w:themeFillTint="33"/>
            <w:vAlign w:val="center"/>
            <w:hideMark/>
          </w:tcPr>
          <w:p w:rsidRPr="00F1747C" w:rsidR="00F1747C" w:rsidP="00F1747C" w:rsidRDefault="00F1747C" w14:paraId="5C3CFDD3"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14</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DEEAF6" w:themeFill="accent5" w:themeFillTint="33"/>
            <w:vAlign w:val="center"/>
            <w:hideMark/>
          </w:tcPr>
          <w:p w:rsidRPr="00F1747C" w:rsidR="00F1747C" w:rsidP="00F1747C" w:rsidRDefault="00F1747C" w14:paraId="2AE25C79"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14</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DEEAF6" w:themeFill="accent5" w:themeFillTint="33"/>
            <w:vAlign w:val="center"/>
            <w:hideMark/>
          </w:tcPr>
          <w:p w:rsidRPr="00F1747C" w:rsidR="00F1747C" w:rsidP="00F1747C" w:rsidRDefault="00F1747C" w14:paraId="4902591C" w14:textId="77777777">
            <w:pPr>
              <w:spacing w:after="0" w:line="240" w:lineRule="auto"/>
              <w:jc w:val="center"/>
              <w:rPr>
                <w:rFonts w:eastAsia="Times New Roman" w:cs="Arial"/>
                <w:color w:val="000000"/>
                <w:lang w:eastAsia="en-GB"/>
              </w:rPr>
            </w:pPr>
            <w:r w:rsidRPr="00F1747C">
              <w:rPr>
                <w:rFonts w:eastAsia="Times New Roman" w:cs="Arial"/>
                <w:color w:val="000000"/>
                <w:lang w:eastAsia="en-GB"/>
              </w:rPr>
              <w:t>N/A</w:t>
            </w:r>
          </w:p>
        </w:tc>
        <w:tc>
          <w:tcPr>
            <w:tcW w:w="2309" w:type="pct"/>
            <w:vMerge/>
            <w:vAlign w:val="center"/>
            <w:hideMark/>
          </w:tcPr>
          <w:p w:rsidRPr="00F1747C" w:rsidR="00F1747C" w:rsidP="00F1747C" w:rsidRDefault="00F1747C" w14:paraId="7A216820" w14:textId="77777777">
            <w:pPr>
              <w:spacing w:after="0" w:line="240" w:lineRule="auto"/>
              <w:rPr>
                <w:rFonts w:ascii="Symbol" w:hAnsi="Symbol" w:eastAsia="Times New Roman" w:cs="Times New Roman"/>
                <w:color w:val="000000"/>
                <w:lang w:eastAsia="en-GB"/>
              </w:rPr>
            </w:pPr>
          </w:p>
        </w:tc>
      </w:tr>
      <w:tr w:rsidRPr="00F1747C" w:rsidR="00F1747C" w:rsidTr="006D7C9F" w14:paraId="51F555C5" w14:textId="77777777">
        <w:trPr>
          <w:trHeight w:val="31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3B073AEB"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SPQ Community Mental Health Nursing (Part-time)</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BDD6EE" w:themeFill="accent5" w:themeFillTint="66"/>
            <w:vAlign w:val="center"/>
            <w:hideMark/>
          </w:tcPr>
          <w:p w:rsidRPr="00F1747C" w:rsidR="00F1747C" w:rsidP="00F1747C" w:rsidRDefault="00F1747C" w14:paraId="1F6C1BDF"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10</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BDD6EE" w:themeFill="accent5" w:themeFillTint="66"/>
            <w:vAlign w:val="center"/>
            <w:hideMark/>
          </w:tcPr>
          <w:p w:rsidRPr="00F1747C" w:rsidR="00F1747C" w:rsidP="00F1747C" w:rsidRDefault="00F1747C" w14:paraId="1175ECF7"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10</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BDD6EE" w:themeFill="accent5" w:themeFillTint="66"/>
            <w:vAlign w:val="center"/>
            <w:hideMark/>
          </w:tcPr>
          <w:p w:rsidRPr="00F1747C" w:rsidR="00F1747C" w:rsidP="00F1747C" w:rsidRDefault="00F1747C" w14:paraId="741086FC" w14:textId="77777777">
            <w:pPr>
              <w:spacing w:after="0" w:line="240" w:lineRule="auto"/>
              <w:jc w:val="center"/>
              <w:rPr>
                <w:rFonts w:eastAsia="Times New Roman" w:cs="Arial"/>
                <w:color w:val="000000"/>
                <w:lang w:eastAsia="en-GB"/>
              </w:rPr>
            </w:pPr>
            <w:r w:rsidRPr="00F1747C">
              <w:rPr>
                <w:rFonts w:eastAsia="Times New Roman" w:cs="Arial"/>
                <w:color w:val="000000"/>
                <w:lang w:eastAsia="en-GB"/>
              </w:rPr>
              <w:t>N/A</w:t>
            </w:r>
          </w:p>
        </w:tc>
        <w:tc>
          <w:tcPr>
            <w:tcW w:w="2309" w:type="pct"/>
            <w:vMerge/>
            <w:vAlign w:val="center"/>
            <w:hideMark/>
          </w:tcPr>
          <w:p w:rsidRPr="00F1747C" w:rsidR="00F1747C" w:rsidP="00F1747C" w:rsidRDefault="00F1747C" w14:paraId="391767C9" w14:textId="77777777">
            <w:pPr>
              <w:spacing w:after="0" w:line="240" w:lineRule="auto"/>
              <w:rPr>
                <w:rFonts w:ascii="Symbol" w:hAnsi="Symbol" w:eastAsia="Times New Roman" w:cs="Times New Roman"/>
                <w:color w:val="000000"/>
                <w:lang w:eastAsia="en-GB"/>
              </w:rPr>
            </w:pPr>
          </w:p>
        </w:tc>
      </w:tr>
      <w:tr w:rsidRPr="00F1747C" w:rsidR="00F1747C" w:rsidTr="006D7C9F" w14:paraId="5BFB6BD7" w14:textId="77777777">
        <w:trPr>
          <w:trHeight w:val="58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4BE858E8"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SPQ Community Mental Health Nursing (modules)</w:t>
            </w:r>
          </w:p>
        </w:tc>
        <w:tc>
          <w:tcPr>
            <w:tcW w:w="347" w:type="pct"/>
            <w:tcBorders>
              <w:top w:val="single" w:color="FFFFFF" w:themeColor="background1" w:sz="8" w:space="0"/>
              <w:left w:val="single" w:color="325083" w:sz="18" w:space="0"/>
              <w:bottom w:val="single" w:color="FFFFFF" w:themeColor="background1" w:sz="8" w:space="0"/>
              <w:right w:val="single" w:color="002060" w:sz="8" w:space="0"/>
            </w:tcBorders>
            <w:shd w:val="clear" w:color="auto" w:fill="DEEAF6" w:themeFill="accent5" w:themeFillTint="33"/>
            <w:vAlign w:val="center"/>
            <w:hideMark/>
          </w:tcPr>
          <w:p w:rsidRPr="00F1747C" w:rsidR="00F1747C" w:rsidP="00F1747C" w:rsidRDefault="00F1747C" w14:paraId="2BA79D2A"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12</w:t>
            </w:r>
          </w:p>
        </w:tc>
        <w:tc>
          <w:tcPr>
            <w:tcW w:w="363" w:type="pct"/>
            <w:tcBorders>
              <w:top w:val="single" w:color="FFFFFF" w:themeColor="background1" w:sz="8" w:space="0"/>
              <w:left w:val="nil"/>
              <w:bottom w:val="single" w:color="FFFFFF" w:themeColor="background1" w:sz="8" w:space="0"/>
              <w:right w:val="single" w:color="325083" w:sz="18" w:space="0"/>
            </w:tcBorders>
            <w:shd w:val="clear" w:color="auto" w:fill="DEEAF6" w:themeFill="accent5" w:themeFillTint="33"/>
            <w:vAlign w:val="center"/>
            <w:hideMark/>
          </w:tcPr>
          <w:p w:rsidRPr="00F1747C" w:rsidR="00F1747C" w:rsidP="00F1747C" w:rsidRDefault="00F1747C" w14:paraId="584528C7"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12</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DEEAF6" w:themeFill="accent5" w:themeFillTint="33"/>
            <w:vAlign w:val="center"/>
            <w:hideMark/>
          </w:tcPr>
          <w:p w:rsidRPr="00F1747C" w:rsidR="00F1747C" w:rsidP="00F1747C" w:rsidRDefault="00F1747C" w14:paraId="703A2FEF" w14:textId="5B111C31">
            <w:pPr>
              <w:spacing w:after="0" w:line="240" w:lineRule="auto"/>
              <w:jc w:val="center"/>
              <w:rPr>
                <w:rFonts w:eastAsia="Times New Roman" w:cs="Arial"/>
                <w:color w:val="000000"/>
                <w:lang w:eastAsia="en-GB"/>
              </w:rPr>
            </w:pPr>
            <w:r w:rsidRPr="00F1747C">
              <w:rPr>
                <w:rFonts w:eastAsia="Times New Roman" w:cs="Arial"/>
                <w:color w:val="000000"/>
                <w:lang w:eastAsia="en-GB"/>
              </w:rPr>
              <w:t>11</w:t>
            </w:r>
          </w:p>
        </w:tc>
        <w:tc>
          <w:tcPr>
            <w:tcW w:w="2309" w:type="pct"/>
            <w:vMerge/>
            <w:vAlign w:val="center"/>
            <w:hideMark/>
          </w:tcPr>
          <w:p w:rsidRPr="00F1747C" w:rsidR="00F1747C" w:rsidP="00F1747C" w:rsidRDefault="00F1747C" w14:paraId="034DD545" w14:textId="77777777">
            <w:pPr>
              <w:spacing w:after="0" w:line="240" w:lineRule="auto"/>
              <w:rPr>
                <w:rFonts w:ascii="Symbol" w:hAnsi="Symbol" w:eastAsia="Times New Roman" w:cs="Times New Roman"/>
                <w:color w:val="000000"/>
                <w:lang w:eastAsia="en-GB"/>
              </w:rPr>
            </w:pPr>
          </w:p>
        </w:tc>
      </w:tr>
      <w:tr w:rsidRPr="00F1747C" w:rsidR="00F1747C" w:rsidTr="006D7C9F" w14:paraId="712DBFCB" w14:textId="77777777">
        <w:trPr>
          <w:trHeight w:val="315"/>
        </w:trPr>
        <w:tc>
          <w:tcPr>
            <w:tcW w:w="1612" w:type="pct"/>
            <w:tcBorders>
              <w:top w:val="nil"/>
              <w:left w:val="single" w:color="FFFFFF" w:themeColor="background1" w:sz="8" w:space="0"/>
              <w:bottom w:val="single" w:color="FFFFFF" w:themeColor="background1" w:sz="8" w:space="0"/>
              <w:right w:val="single" w:color="325083" w:sz="18" w:space="0"/>
            </w:tcBorders>
            <w:shd w:val="clear" w:color="auto" w:fill="5B9BD5" w:themeFill="accent5"/>
            <w:vAlign w:val="center"/>
            <w:hideMark/>
          </w:tcPr>
          <w:p w:rsidRPr="00F1747C" w:rsidR="00F1747C" w:rsidP="00F1747C" w:rsidRDefault="00F1747C" w14:paraId="576504A7" w14:textId="77777777">
            <w:pPr>
              <w:spacing w:after="0" w:line="240" w:lineRule="auto"/>
              <w:rPr>
                <w:rFonts w:eastAsia="Times New Roman" w:cs="Arial"/>
                <w:b/>
                <w:bCs/>
                <w:color w:val="FFFFFF"/>
                <w:lang w:eastAsia="en-GB"/>
              </w:rPr>
            </w:pPr>
            <w:r w:rsidRPr="00F1747C">
              <w:rPr>
                <w:rFonts w:eastAsia="Times New Roman" w:cs="Arial"/>
                <w:b/>
                <w:bCs/>
                <w:color w:val="FFFFFF"/>
                <w:lang w:eastAsia="en-GB"/>
              </w:rPr>
              <w:t>SPQ Backfill</w:t>
            </w:r>
          </w:p>
        </w:tc>
        <w:tc>
          <w:tcPr>
            <w:tcW w:w="347" w:type="pct"/>
            <w:tcBorders>
              <w:top w:val="single" w:color="FFFFFF" w:themeColor="background1" w:sz="8" w:space="0"/>
              <w:left w:val="single" w:color="325083" w:sz="18" w:space="0"/>
              <w:bottom w:val="single" w:color="325083" w:sz="18" w:space="0"/>
              <w:right w:val="single" w:color="002060" w:sz="8" w:space="0"/>
            </w:tcBorders>
            <w:shd w:val="clear" w:color="auto" w:fill="BDD6EE" w:themeFill="accent5" w:themeFillTint="66"/>
            <w:vAlign w:val="center"/>
            <w:hideMark/>
          </w:tcPr>
          <w:p w:rsidRPr="00F1747C" w:rsidR="00F1747C" w:rsidP="00F1747C" w:rsidRDefault="00F1747C" w14:paraId="59705A93"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1.587m</w:t>
            </w:r>
          </w:p>
        </w:tc>
        <w:tc>
          <w:tcPr>
            <w:tcW w:w="363" w:type="pct"/>
            <w:tcBorders>
              <w:top w:val="single" w:color="FFFFFF" w:themeColor="background1" w:sz="8" w:space="0"/>
              <w:left w:val="nil"/>
              <w:bottom w:val="single" w:color="325083" w:sz="18" w:space="0"/>
              <w:right w:val="single" w:color="325083" w:sz="18" w:space="0"/>
            </w:tcBorders>
            <w:shd w:val="clear" w:color="auto" w:fill="BDD6EE" w:themeFill="accent5" w:themeFillTint="66"/>
            <w:vAlign w:val="center"/>
            <w:hideMark/>
          </w:tcPr>
          <w:p w:rsidRPr="00F1747C" w:rsidR="00F1747C" w:rsidP="00F1747C" w:rsidRDefault="00F1747C" w14:paraId="464FA66C" w14:textId="77777777">
            <w:pPr>
              <w:spacing w:after="0" w:line="240" w:lineRule="auto"/>
              <w:jc w:val="center"/>
              <w:rPr>
                <w:rFonts w:eastAsia="Times New Roman" w:cs="Arial"/>
                <w:b/>
                <w:bCs/>
                <w:color w:val="000000"/>
                <w:lang w:eastAsia="en-GB"/>
              </w:rPr>
            </w:pPr>
            <w:r w:rsidRPr="00F1747C">
              <w:rPr>
                <w:rFonts w:eastAsia="Times New Roman" w:cs="Arial"/>
                <w:b/>
                <w:bCs/>
                <w:color w:val="000000"/>
                <w:lang w:eastAsia="en-GB"/>
              </w:rPr>
              <w:t>1.587m</w:t>
            </w:r>
          </w:p>
        </w:tc>
        <w:tc>
          <w:tcPr>
            <w:tcW w:w="369" w:type="pct"/>
            <w:tcBorders>
              <w:top w:val="nil"/>
              <w:left w:val="single" w:color="325083" w:sz="18" w:space="0"/>
              <w:bottom w:val="single" w:color="FFFFFF" w:themeColor="background1" w:sz="8" w:space="0"/>
              <w:right w:val="single" w:color="FFFFFF" w:themeColor="background1" w:sz="8" w:space="0"/>
            </w:tcBorders>
            <w:shd w:val="clear" w:color="auto" w:fill="BDD6EE" w:themeFill="accent5" w:themeFillTint="66"/>
            <w:vAlign w:val="center"/>
            <w:hideMark/>
          </w:tcPr>
          <w:p w:rsidRPr="00F1747C" w:rsidR="00F1747C" w:rsidP="00F1747C" w:rsidRDefault="00FA6498" w14:paraId="78B06216" w14:textId="6364B931">
            <w:pPr>
              <w:spacing w:after="0" w:line="240" w:lineRule="auto"/>
              <w:jc w:val="center"/>
              <w:rPr>
                <w:rFonts w:eastAsia="Times New Roman" w:cs="Arial"/>
                <w:color w:val="000000"/>
                <w:lang w:eastAsia="en-GB"/>
              </w:rPr>
            </w:pPr>
            <w:r>
              <w:rPr>
                <w:rFonts w:eastAsia="Times New Roman" w:cs="Arial"/>
                <w:b/>
                <w:bCs/>
                <w:color w:val="000000"/>
                <w:sz w:val="20"/>
                <w:szCs w:val="20"/>
                <w:lang w:eastAsia="en-GB"/>
              </w:rPr>
              <w:t>To be agreed*</w:t>
            </w:r>
          </w:p>
        </w:tc>
        <w:tc>
          <w:tcPr>
            <w:tcW w:w="2309" w:type="pct"/>
            <w:tcBorders>
              <w:top w:val="nil"/>
              <w:left w:val="nil"/>
              <w:bottom w:val="single" w:color="FFFFFF" w:themeColor="background1" w:sz="8" w:space="0"/>
              <w:right w:val="single" w:color="FFFFFF" w:themeColor="background1" w:sz="8" w:space="0"/>
            </w:tcBorders>
            <w:shd w:val="clear" w:color="auto" w:fill="BDD6EE" w:themeFill="accent5" w:themeFillTint="66"/>
            <w:vAlign w:val="center"/>
            <w:hideMark/>
          </w:tcPr>
          <w:p w:rsidRPr="00CF6034" w:rsidR="00F1747C" w:rsidP="00CF6034" w:rsidRDefault="00F1747C" w14:paraId="21AFD291" w14:textId="5EF298A2">
            <w:pPr>
              <w:pStyle w:val="ListParagraph"/>
              <w:numPr>
                <w:ilvl w:val="0"/>
                <w:numId w:val="158"/>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This is in support of salary backfill for Sept 2025 – April 2026</w:t>
            </w:r>
          </w:p>
        </w:tc>
      </w:tr>
    </w:tbl>
    <w:p w:rsidRPr="006D1F55" w:rsidR="00BD30D4" w:rsidP="006D1F55" w:rsidRDefault="00BD30D4" w14:paraId="58999109" w14:textId="61F2F104">
      <w:pPr>
        <w:spacing w:after="0" w:line="240" w:lineRule="auto"/>
        <w:jc w:val="both"/>
        <w:rPr>
          <w:rFonts w:cs="Arial"/>
          <w:i/>
          <w:sz w:val="18"/>
          <w:szCs w:val="18"/>
        </w:rPr>
      </w:pPr>
      <w:r w:rsidRPr="006D1F55">
        <w:rPr>
          <w:rFonts w:cs="Arial"/>
          <w:i/>
          <w:sz w:val="18"/>
          <w:szCs w:val="18"/>
        </w:rPr>
        <w:t>SCPHN - Specialist Community Public Health Nurses</w:t>
      </w:r>
    </w:p>
    <w:p w:rsidR="00C96F78" w:rsidP="00606E37" w:rsidRDefault="00BD30D4" w14:paraId="4D0DCB0A" w14:textId="5C3D92E4">
      <w:pPr>
        <w:spacing w:after="0" w:line="240" w:lineRule="auto"/>
        <w:rPr>
          <w:rFonts w:cs="Arial"/>
          <w:i/>
          <w:sz w:val="18"/>
          <w:szCs w:val="18"/>
        </w:rPr>
      </w:pPr>
      <w:r w:rsidRPr="006D1F55">
        <w:rPr>
          <w:rFonts w:cs="Arial"/>
          <w:i/>
          <w:sz w:val="18"/>
          <w:szCs w:val="18"/>
        </w:rPr>
        <w:t xml:space="preserve">SPQ - Specialist Practice Qualification </w:t>
      </w:r>
    </w:p>
    <w:p w:rsidRPr="000D0E34" w:rsidR="006830C7" w:rsidP="006830C7" w:rsidRDefault="006830C7" w14:paraId="1B2689E2" w14:textId="77777777">
      <w:pPr>
        <w:pStyle w:val="MainBodyText"/>
        <w:spacing w:after="0"/>
        <w:jc w:val="left"/>
        <w:rPr>
          <w:b/>
          <w:bCs/>
          <w:sz w:val="20"/>
          <w:szCs w:val="20"/>
        </w:rPr>
      </w:pPr>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p w:rsidRPr="00B064F7" w:rsidR="00B064F7" w:rsidP="00606E37" w:rsidRDefault="00B064F7" w14:paraId="71602986" w14:textId="77777777">
      <w:pPr>
        <w:spacing w:after="0" w:line="240" w:lineRule="auto"/>
        <w:rPr>
          <w:rFonts w:cs="Arial"/>
          <w:iCs/>
          <w:sz w:val="18"/>
          <w:szCs w:val="18"/>
        </w:rPr>
      </w:pPr>
    </w:p>
    <w:p w:rsidRPr="004E16B8" w:rsidR="00D5394F" w:rsidP="007F4A88" w:rsidRDefault="00D5394F" w14:paraId="705EDEF8" w14:textId="132E2A5C">
      <w:pPr>
        <w:pStyle w:val="HeadingLevel2"/>
        <w:keepNext/>
        <w:keepLines/>
      </w:pPr>
      <w:bookmarkStart w:name="_Toc171605592" w:id="76"/>
      <w:bookmarkStart w:name="_Toc172533641" w:id="77"/>
      <w:r w:rsidRPr="006F00BD">
        <w:t>Post-registration Health Professional Education</w:t>
      </w:r>
      <w:bookmarkEnd w:id="76"/>
      <w:bookmarkEnd w:id="77"/>
    </w:p>
    <w:p w:rsidR="009442DC" w:rsidP="00606E37" w:rsidRDefault="00D5394F" w14:paraId="67FF1B8F" w14:textId="5B3D6D29">
      <w:pPr>
        <w:keepNext/>
        <w:keepLines/>
        <w:spacing w:after="120" w:line="240" w:lineRule="auto"/>
        <w:jc w:val="both"/>
        <w:rPr>
          <w:rFonts w:cs="Arial"/>
        </w:rPr>
      </w:pPr>
      <w:r w:rsidRPr="00D5394F">
        <w:rPr>
          <w:rFonts w:cs="Arial"/>
        </w:rPr>
        <w:t>Our recommendation is to increase the annual funding for post-registration education to ensure that there continues to be sufficient resource to support the development of the workforce, the development of consultant practice and to support the delivery of the Enhanced, Advanced and Consultant Practice Framework.</w:t>
      </w:r>
    </w:p>
    <w:p w:rsidR="00D5394F" w:rsidP="001F0BC1" w:rsidRDefault="00D5394F" w14:paraId="029CC5E3" w14:textId="3DC06144">
      <w:pPr>
        <w:spacing w:after="120" w:line="240" w:lineRule="auto"/>
        <w:jc w:val="both"/>
        <w:rPr>
          <w:rFonts w:cs="Arial"/>
        </w:rPr>
      </w:pPr>
      <w:r w:rsidRPr="00D5394F">
        <w:rPr>
          <w:rFonts w:cs="Arial"/>
        </w:rPr>
        <w:t xml:space="preserve">Post-registration education is key to the development of specialist practice and in supporting the </w:t>
      </w:r>
      <w:r w:rsidR="00D40911">
        <w:rPr>
          <w:rFonts w:cs="Arial"/>
        </w:rPr>
        <w:t xml:space="preserve">national priorities as part of the national programmes and delivering on the </w:t>
      </w:r>
      <w:r w:rsidRPr="00D5394F">
        <w:rPr>
          <w:rFonts w:cs="Arial"/>
        </w:rPr>
        <w:t>vision set out in A Healthier Wales in terms of transforming services for the Welsh population.</w:t>
      </w:r>
    </w:p>
    <w:p w:rsidR="00EC225B" w:rsidP="001F0BC1" w:rsidRDefault="00EC225B" w14:paraId="16DE896E" w14:textId="179967CA">
      <w:pPr>
        <w:spacing w:after="120" w:line="240" w:lineRule="auto"/>
        <w:jc w:val="both"/>
        <w:rPr>
          <w:rFonts w:cs="Arial"/>
        </w:rPr>
      </w:pPr>
      <w:r>
        <w:rPr>
          <w:rFonts w:cs="Arial"/>
        </w:rPr>
        <w:t>The post-registration health professional education recommendations for 2025-26 are:</w:t>
      </w:r>
    </w:p>
    <w:tbl>
      <w:tblPr>
        <w:tblW w:w="5000" w:type="pct"/>
        <w:tblLook w:val="04A0" w:firstRow="1" w:lastRow="0" w:firstColumn="1" w:lastColumn="0" w:noHBand="0" w:noVBand="1"/>
      </w:tblPr>
      <w:tblGrid>
        <w:gridCol w:w="2443"/>
        <w:gridCol w:w="1167"/>
        <w:gridCol w:w="1167"/>
        <w:gridCol w:w="1061"/>
        <w:gridCol w:w="1097"/>
        <w:gridCol w:w="8181"/>
      </w:tblGrid>
      <w:tr w:rsidRPr="00CF132B" w:rsidR="00CF132B" w:rsidTr="006D7C9F" w14:paraId="55DA1A6D" w14:textId="77777777">
        <w:trPr>
          <w:trHeight w:val="615"/>
        </w:trPr>
        <w:tc>
          <w:tcPr>
            <w:tcW w:w="808"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CF132B" w:rsidR="00CF132B" w:rsidP="00CF132B" w:rsidRDefault="00CF132B" w14:paraId="0E7BCD97" w14:textId="77777777">
            <w:pPr>
              <w:spacing w:after="0" w:line="240" w:lineRule="auto"/>
              <w:rPr>
                <w:rFonts w:eastAsia="Times New Roman" w:cs="Arial"/>
                <w:b/>
                <w:bCs/>
                <w:color w:val="FFFFFF"/>
                <w:lang w:eastAsia="en-GB"/>
              </w:rPr>
            </w:pPr>
            <w:r w:rsidRPr="00CF132B">
              <w:rPr>
                <w:rFonts w:eastAsia="Times New Roman" w:cs="Arial"/>
                <w:b/>
                <w:bCs/>
                <w:color w:val="FFFFFF"/>
                <w:lang w:eastAsia="en-GB"/>
              </w:rPr>
              <w:t>Area</w:t>
            </w:r>
          </w:p>
        </w:tc>
        <w:tc>
          <w:tcPr>
            <w:tcW w:w="386" w:type="pct"/>
            <w:tcBorders>
              <w:top w:val="single" w:color="FFFFFF" w:sz="8" w:space="0"/>
              <w:left w:val="nil"/>
              <w:bottom w:val="single" w:color="FFFFFF" w:sz="8" w:space="0"/>
              <w:right w:val="single" w:color="FFFFFF" w:sz="8" w:space="0"/>
            </w:tcBorders>
            <w:shd w:val="clear" w:color="000000" w:fill="5B9BD5"/>
            <w:vAlign w:val="center"/>
            <w:hideMark/>
          </w:tcPr>
          <w:p w:rsidRPr="00CF132B" w:rsidR="00CF132B" w:rsidP="00CF132B" w:rsidRDefault="00CF132B" w14:paraId="3E8ADE31" w14:textId="77777777">
            <w:pPr>
              <w:spacing w:after="0" w:line="240" w:lineRule="auto"/>
              <w:jc w:val="center"/>
              <w:rPr>
                <w:rFonts w:eastAsia="Times New Roman" w:cs="Arial"/>
                <w:b/>
                <w:bCs/>
                <w:color w:val="FFFFFF"/>
                <w:lang w:eastAsia="en-GB"/>
              </w:rPr>
            </w:pPr>
            <w:r w:rsidRPr="00CF132B">
              <w:rPr>
                <w:rFonts w:eastAsia="Times New Roman" w:cs="Arial"/>
                <w:b/>
                <w:bCs/>
                <w:color w:val="FFFFFF"/>
                <w:lang w:eastAsia="en-GB"/>
              </w:rPr>
              <w:t>2023-2024</w:t>
            </w:r>
          </w:p>
        </w:tc>
        <w:tc>
          <w:tcPr>
            <w:tcW w:w="386" w:type="pct"/>
            <w:tcBorders>
              <w:top w:val="single" w:color="FFFFFF" w:sz="8" w:space="0"/>
              <w:left w:val="nil"/>
              <w:bottom w:val="single" w:color="FFFFFF" w:sz="8" w:space="0"/>
              <w:right w:val="single" w:color="325083" w:sz="18" w:space="0"/>
            </w:tcBorders>
            <w:shd w:val="clear" w:color="000000" w:fill="5B9BD5"/>
            <w:vAlign w:val="center"/>
            <w:hideMark/>
          </w:tcPr>
          <w:p w:rsidRPr="00CF132B" w:rsidR="00CF132B" w:rsidP="00CF132B" w:rsidRDefault="00CF132B" w14:paraId="707ACA73" w14:textId="77777777">
            <w:pPr>
              <w:spacing w:after="0" w:line="240" w:lineRule="auto"/>
              <w:jc w:val="center"/>
              <w:rPr>
                <w:rFonts w:eastAsia="Times New Roman" w:cs="Arial"/>
                <w:b/>
                <w:bCs/>
                <w:color w:val="FFFFFF"/>
                <w:lang w:eastAsia="en-GB"/>
              </w:rPr>
            </w:pPr>
            <w:r w:rsidRPr="00CF132B">
              <w:rPr>
                <w:rFonts w:eastAsia="Times New Roman" w:cs="Arial"/>
                <w:b/>
                <w:bCs/>
                <w:color w:val="FFFFFF"/>
                <w:lang w:eastAsia="en-GB"/>
              </w:rPr>
              <w:t>2024-2025</w:t>
            </w:r>
          </w:p>
        </w:tc>
        <w:tc>
          <w:tcPr>
            <w:tcW w:w="351" w:type="pct"/>
            <w:tcBorders>
              <w:top w:val="single" w:color="325083" w:sz="18" w:space="0"/>
              <w:left w:val="single" w:color="325083" w:sz="18" w:space="0"/>
              <w:bottom w:val="single" w:color="FFFFFF" w:sz="8" w:space="0"/>
              <w:right w:val="single" w:color="auto" w:sz="8" w:space="0"/>
            </w:tcBorders>
            <w:shd w:val="clear" w:color="000000" w:fill="5B9BD5"/>
            <w:vAlign w:val="center"/>
            <w:hideMark/>
          </w:tcPr>
          <w:p w:rsidRPr="00CF132B" w:rsidR="00CF132B" w:rsidP="00CF132B" w:rsidRDefault="00CF132B" w14:paraId="31B59703" w14:textId="77777777">
            <w:pPr>
              <w:spacing w:after="0" w:line="240" w:lineRule="auto"/>
              <w:jc w:val="center"/>
              <w:rPr>
                <w:rFonts w:eastAsia="Times New Roman" w:cs="Arial"/>
                <w:b/>
                <w:bCs/>
                <w:color w:val="FFFFFF"/>
                <w:lang w:eastAsia="en-GB"/>
              </w:rPr>
            </w:pPr>
            <w:r w:rsidRPr="00CF132B">
              <w:rPr>
                <w:rFonts w:eastAsia="Times New Roman" w:cs="Arial"/>
                <w:b/>
                <w:bCs/>
                <w:color w:val="FFFFFF"/>
                <w:lang w:eastAsia="en-GB"/>
              </w:rPr>
              <w:t>Original 2025-2026</w:t>
            </w:r>
          </w:p>
        </w:tc>
        <w:tc>
          <w:tcPr>
            <w:tcW w:w="363" w:type="pct"/>
            <w:tcBorders>
              <w:top w:val="single" w:color="325083" w:sz="18" w:space="0"/>
              <w:left w:val="nil"/>
              <w:bottom w:val="single" w:color="FFFFFF" w:sz="8" w:space="0"/>
              <w:right w:val="single" w:color="325083" w:sz="18" w:space="0"/>
            </w:tcBorders>
            <w:shd w:val="clear" w:color="000000" w:fill="5B9BD5"/>
            <w:vAlign w:val="center"/>
            <w:hideMark/>
          </w:tcPr>
          <w:p w:rsidRPr="00CF132B" w:rsidR="00CF132B" w:rsidP="00CF132B" w:rsidRDefault="00CF132B" w14:paraId="1E6F2409" w14:textId="77777777">
            <w:pPr>
              <w:spacing w:after="0" w:line="240" w:lineRule="auto"/>
              <w:jc w:val="center"/>
              <w:rPr>
                <w:rFonts w:eastAsia="Times New Roman" w:cs="Arial"/>
                <w:b/>
                <w:bCs/>
                <w:color w:val="FFFFFF"/>
                <w:lang w:eastAsia="en-GB"/>
              </w:rPr>
            </w:pPr>
            <w:r w:rsidRPr="00CF132B">
              <w:rPr>
                <w:rFonts w:eastAsia="Times New Roman" w:cs="Arial"/>
                <w:b/>
                <w:bCs/>
                <w:color w:val="FFFFFF"/>
                <w:lang w:eastAsia="en-GB"/>
              </w:rPr>
              <w:t>Updated 2025-2026</w:t>
            </w:r>
          </w:p>
        </w:tc>
        <w:tc>
          <w:tcPr>
            <w:tcW w:w="2706"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CF132B" w:rsidR="00CF132B" w:rsidP="00CF132B" w:rsidRDefault="00CF132B" w14:paraId="28C62DDC" w14:textId="77777777">
            <w:pPr>
              <w:spacing w:after="0" w:line="240" w:lineRule="auto"/>
              <w:rPr>
                <w:rFonts w:eastAsia="Times New Roman" w:cs="Arial"/>
                <w:b/>
                <w:bCs/>
                <w:color w:val="FFFFFF"/>
                <w:lang w:eastAsia="en-GB"/>
              </w:rPr>
            </w:pPr>
            <w:r w:rsidRPr="00CF132B">
              <w:rPr>
                <w:rFonts w:eastAsia="Times New Roman" w:cs="Arial"/>
                <w:b/>
                <w:bCs/>
                <w:color w:val="FFFFFF"/>
                <w:lang w:eastAsia="en-GB"/>
              </w:rPr>
              <w:t>Context</w:t>
            </w:r>
          </w:p>
        </w:tc>
      </w:tr>
      <w:tr w:rsidRPr="00CF132B" w:rsidR="00CF132B" w:rsidTr="006D7C9F" w14:paraId="692E9B3D" w14:textId="77777777">
        <w:trPr>
          <w:trHeight w:val="915"/>
        </w:trPr>
        <w:tc>
          <w:tcPr>
            <w:tcW w:w="808" w:type="pct"/>
            <w:tcBorders>
              <w:top w:val="nil"/>
              <w:left w:val="single" w:color="FFFFFF" w:sz="8" w:space="0"/>
              <w:bottom w:val="single" w:color="FFFFFF" w:sz="8" w:space="0"/>
              <w:right w:val="single" w:color="FFFFFF" w:sz="8" w:space="0"/>
            </w:tcBorders>
            <w:shd w:val="clear" w:color="000000" w:fill="5B9BD5"/>
            <w:vAlign w:val="center"/>
            <w:hideMark/>
          </w:tcPr>
          <w:p w:rsidRPr="00CF132B" w:rsidR="00CF132B" w:rsidP="00CF132B" w:rsidRDefault="00CF132B" w14:paraId="2B34A8B5" w14:textId="77777777">
            <w:pPr>
              <w:spacing w:after="0" w:line="240" w:lineRule="auto"/>
              <w:rPr>
                <w:rFonts w:eastAsia="Times New Roman" w:cs="Arial"/>
                <w:b/>
                <w:bCs/>
                <w:color w:val="FFFFFF"/>
                <w:lang w:eastAsia="en-GB"/>
              </w:rPr>
            </w:pPr>
            <w:r w:rsidRPr="00CF132B">
              <w:rPr>
                <w:rFonts w:eastAsia="Times New Roman" w:cs="Arial"/>
                <w:b/>
                <w:bCs/>
                <w:color w:val="FFFFFF"/>
                <w:lang w:eastAsia="en-GB"/>
              </w:rPr>
              <w:t>Enhanced/Advanced/ Consultant Practice Education</w:t>
            </w:r>
          </w:p>
        </w:tc>
        <w:tc>
          <w:tcPr>
            <w:tcW w:w="386" w:type="pct"/>
            <w:tcBorders>
              <w:top w:val="nil"/>
              <w:left w:val="nil"/>
              <w:bottom w:val="single" w:color="FFFFFF" w:sz="8" w:space="0"/>
              <w:right w:val="single" w:color="FFFFFF" w:sz="8" w:space="0"/>
            </w:tcBorders>
            <w:shd w:val="clear" w:color="000000" w:fill="BDD6EE"/>
            <w:vAlign w:val="center"/>
            <w:hideMark/>
          </w:tcPr>
          <w:p w:rsidRPr="00CF132B" w:rsidR="00CF132B" w:rsidP="00CF132B" w:rsidRDefault="00CF132B" w14:paraId="1E38EAD1"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£2 0m</w:t>
            </w:r>
          </w:p>
        </w:tc>
        <w:tc>
          <w:tcPr>
            <w:tcW w:w="386" w:type="pct"/>
            <w:tcBorders>
              <w:top w:val="nil"/>
              <w:left w:val="nil"/>
              <w:bottom w:val="single" w:color="FFFFFF" w:sz="8" w:space="0"/>
              <w:right w:val="single" w:color="325083" w:sz="18" w:space="0"/>
            </w:tcBorders>
            <w:shd w:val="clear" w:color="000000" w:fill="BDD6EE"/>
            <w:vAlign w:val="center"/>
            <w:hideMark/>
          </w:tcPr>
          <w:p w:rsidRPr="00CF132B" w:rsidR="00CF132B" w:rsidP="00CF132B" w:rsidRDefault="00CF132B" w14:paraId="08951D36"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£2.1m</w:t>
            </w:r>
          </w:p>
        </w:tc>
        <w:tc>
          <w:tcPr>
            <w:tcW w:w="351" w:type="pct"/>
            <w:tcBorders>
              <w:top w:val="nil"/>
              <w:left w:val="single" w:color="325083" w:sz="18" w:space="0"/>
              <w:bottom w:val="single" w:color="FFFFFF" w:sz="8" w:space="0"/>
              <w:right w:val="single" w:color="auto" w:sz="8" w:space="0"/>
            </w:tcBorders>
            <w:shd w:val="clear" w:color="000000" w:fill="BDD6EE"/>
            <w:vAlign w:val="center"/>
            <w:hideMark/>
          </w:tcPr>
          <w:p w:rsidRPr="00CF132B" w:rsidR="00CF132B" w:rsidP="00CF132B" w:rsidRDefault="00CF132B" w14:paraId="5B8E4674" w14:textId="77777777">
            <w:pPr>
              <w:spacing w:after="0" w:line="240" w:lineRule="auto"/>
              <w:jc w:val="center"/>
              <w:rPr>
                <w:rFonts w:eastAsia="Times New Roman" w:cs="Arial"/>
                <w:b/>
                <w:bCs/>
                <w:color w:val="000000"/>
                <w:lang w:eastAsia="en-GB"/>
              </w:rPr>
            </w:pPr>
            <w:r w:rsidRPr="00CF132B">
              <w:rPr>
                <w:rFonts w:eastAsia="Times New Roman" w:cs="Arial"/>
                <w:b/>
                <w:bCs/>
                <w:color w:val="000000"/>
                <w:lang w:eastAsia="en-GB"/>
              </w:rPr>
              <w:t>£2.1m</w:t>
            </w:r>
          </w:p>
        </w:tc>
        <w:tc>
          <w:tcPr>
            <w:tcW w:w="363" w:type="pct"/>
            <w:vMerge w:val="restart"/>
            <w:tcBorders>
              <w:top w:val="nil"/>
              <w:left w:val="single" w:color="auto" w:sz="8" w:space="0"/>
              <w:bottom w:val="nil"/>
              <w:right w:val="single" w:color="325083" w:sz="18" w:space="0"/>
            </w:tcBorders>
            <w:shd w:val="clear" w:color="000000" w:fill="BDD6EE"/>
            <w:vAlign w:val="center"/>
            <w:hideMark/>
          </w:tcPr>
          <w:p w:rsidRPr="00CF132B" w:rsidR="00CF132B" w:rsidP="00CF132B" w:rsidRDefault="00CF132B" w14:paraId="7C31C5ED" w14:textId="77777777">
            <w:pPr>
              <w:spacing w:after="0" w:line="240" w:lineRule="auto"/>
              <w:jc w:val="center"/>
              <w:rPr>
                <w:rFonts w:eastAsia="Times New Roman" w:cs="Arial"/>
                <w:b/>
                <w:bCs/>
                <w:color w:val="000000"/>
                <w:sz w:val="20"/>
                <w:szCs w:val="20"/>
                <w:lang w:eastAsia="en-GB"/>
              </w:rPr>
            </w:pPr>
            <w:r w:rsidRPr="00CF132B">
              <w:rPr>
                <w:rFonts w:eastAsia="Times New Roman" w:cs="Arial"/>
                <w:b/>
                <w:bCs/>
                <w:color w:val="000000"/>
                <w:sz w:val="20"/>
                <w:szCs w:val="20"/>
                <w:lang w:eastAsia="en-GB"/>
              </w:rPr>
              <w:t>To be agreed*</w:t>
            </w:r>
          </w:p>
        </w:tc>
        <w:tc>
          <w:tcPr>
            <w:tcW w:w="2706"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CF132B" w:rsidP="00CF6034" w:rsidRDefault="00CF132B" w14:paraId="1C83039F" w14:textId="77777777">
            <w:pPr>
              <w:pStyle w:val="ListParagraph"/>
              <w:numPr>
                <w:ilvl w:val="0"/>
                <w:numId w:val="158"/>
              </w:numPr>
              <w:spacing w:after="0" w:line="240" w:lineRule="auto"/>
              <w:rPr>
                <w:rFonts w:eastAsia="Times New Roman" w:cs="Arial"/>
                <w:color w:val="000000"/>
                <w:lang w:eastAsia="en-GB"/>
              </w:rPr>
            </w:pPr>
            <w:r w:rsidRPr="00CF6034">
              <w:rPr>
                <w:rFonts w:eastAsia="Times New Roman" w:cs="Arial"/>
                <w:color w:val="000000"/>
                <w:lang w:eastAsia="en-GB"/>
              </w:rPr>
              <w:t>The recommendation to maintain funding supports workforce development linked to retention and working at the top of licencing for effective multi-disciplinary team working.</w:t>
            </w:r>
          </w:p>
        </w:tc>
      </w:tr>
      <w:tr w:rsidRPr="00CF132B" w:rsidR="00CF132B" w:rsidTr="006D7C9F" w14:paraId="06A4F67D" w14:textId="77777777">
        <w:trPr>
          <w:trHeight w:val="1200"/>
        </w:trPr>
        <w:tc>
          <w:tcPr>
            <w:tcW w:w="808" w:type="pct"/>
            <w:tcBorders>
              <w:top w:val="nil"/>
              <w:left w:val="single" w:color="FFFFFF" w:sz="8" w:space="0"/>
              <w:bottom w:val="nil"/>
              <w:right w:val="single" w:color="FFFFFF" w:sz="8" w:space="0"/>
            </w:tcBorders>
            <w:shd w:val="clear" w:color="000000" w:fill="5B9BD5"/>
            <w:vAlign w:val="center"/>
            <w:hideMark/>
          </w:tcPr>
          <w:p w:rsidRPr="00CF132B" w:rsidR="00CF132B" w:rsidP="00CF132B" w:rsidRDefault="00CF132B" w14:paraId="3C066101" w14:textId="77777777">
            <w:pPr>
              <w:spacing w:after="0" w:line="240" w:lineRule="auto"/>
              <w:rPr>
                <w:rFonts w:eastAsia="Times New Roman" w:cs="Arial"/>
                <w:b/>
                <w:bCs/>
                <w:color w:val="FFFFFF"/>
                <w:lang w:eastAsia="en-GB"/>
              </w:rPr>
            </w:pPr>
            <w:r w:rsidRPr="00CF132B">
              <w:rPr>
                <w:rFonts w:eastAsia="Times New Roman" w:cs="Arial"/>
                <w:b/>
                <w:bCs/>
                <w:color w:val="FFFFFF"/>
                <w:lang w:eastAsia="en-GB"/>
              </w:rPr>
              <w:t>Independent Authorisation of Blood Transfusion (IABT)</w:t>
            </w:r>
          </w:p>
        </w:tc>
        <w:tc>
          <w:tcPr>
            <w:tcW w:w="386" w:type="pct"/>
            <w:vMerge w:val="restart"/>
            <w:tcBorders>
              <w:top w:val="nil"/>
              <w:left w:val="single" w:color="FFFFFF" w:sz="8" w:space="0"/>
              <w:bottom w:val="nil"/>
              <w:right w:val="single" w:color="FFFFFF" w:sz="8" w:space="0"/>
            </w:tcBorders>
            <w:shd w:val="clear" w:color="000000" w:fill="DEEAF6"/>
            <w:vAlign w:val="center"/>
            <w:hideMark/>
          </w:tcPr>
          <w:p w:rsidRPr="00CF132B" w:rsidR="00CF132B" w:rsidP="00CF132B" w:rsidRDefault="00CF132B" w14:paraId="5BC44824"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£500k</w:t>
            </w:r>
          </w:p>
        </w:tc>
        <w:tc>
          <w:tcPr>
            <w:tcW w:w="386" w:type="pct"/>
            <w:vMerge w:val="restart"/>
            <w:tcBorders>
              <w:top w:val="nil"/>
              <w:left w:val="single" w:color="FFFFFF" w:sz="8" w:space="0"/>
              <w:bottom w:val="nil"/>
              <w:right w:val="single" w:color="325083" w:sz="18" w:space="0"/>
            </w:tcBorders>
            <w:shd w:val="clear" w:color="000000" w:fill="DEEAF6"/>
            <w:vAlign w:val="center"/>
            <w:hideMark/>
          </w:tcPr>
          <w:p w:rsidRPr="00CF132B" w:rsidR="00CF132B" w:rsidP="00CF132B" w:rsidRDefault="00CF132B" w14:paraId="141072AF"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£600k</w:t>
            </w:r>
          </w:p>
        </w:tc>
        <w:tc>
          <w:tcPr>
            <w:tcW w:w="351" w:type="pct"/>
            <w:tcBorders>
              <w:top w:val="nil"/>
              <w:left w:val="single" w:color="325083" w:sz="18" w:space="0"/>
              <w:bottom w:val="nil"/>
              <w:right w:val="single" w:color="auto" w:sz="8" w:space="0"/>
            </w:tcBorders>
            <w:shd w:val="clear" w:color="000000" w:fill="DEEAF6"/>
            <w:vAlign w:val="center"/>
            <w:hideMark/>
          </w:tcPr>
          <w:p w:rsidRPr="00CF132B" w:rsidR="00CF132B" w:rsidP="00CF132B" w:rsidRDefault="00CF132B" w14:paraId="560C62BD" w14:textId="77777777">
            <w:pPr>
              <w:spacing w:after="0" w:line="240" w:lineRule="auto"/>
              <w:jc w:val="center"/>
              <w:rPr>
                <w:rFonts w:eastAsia="Times New Roman" w:cs="Arial"/>
                <w:b/>
                <w:bCs/>
                <w:color w:val="000000"/>
                <w:lang w:eastAsia="en-GB"/>
              </w:rPr>
            </w:pPr>
            <w:r w:rsidRPr="00CF132B">
              <w:rPr>
                <w:rFonts w:eastAsia="Times New Roman" w:cs="Arial"/>
                <w:b/>
                <w:bCs/>
                <w:color w:val="000000"/>
                <w:lang w:eastAsia="en-GB"/>
              </w:rPr>
              <w:t xml:space="preserve">£30k </w:t>
            </w:r>
            <w:r w:rsidRPr="00CF132B">
              <w:rPr>
                <w:rFonts w:eastAsia="Times New Roman" w:cs="Arial"/>
                <w:b/>
                <w:bCs/>
                <w:color w:val="000000"/>
                <w:lang w:eastAsia="en-GB"/>
              </w:rPr>
              <w:br/>
            </w:r>
            <w:r w:rsidRPr="00CF132B">
              <w:rPr>
                <w:rFonts w:eastAsia="Times New Roman" w:cs="Arial"/>
                <w:b/>
                <w:bCs/>
                <w:color w:val="000000"/>
                <w:lang w:eastAsia="en-GB"/>
              </w:rPr>
              <w:t>(12 places)</w:t>
            </w:r>
          </w:p>
        </w:tc>
        <w:tc>
          <w:tcPr>
            <w:tcW w:w="363" w:type="pct"/>
            <w:vMerge/>
            <w:tcBorders>
              <w:top w:val="nil"/>
              <w:left w:val="single" w:color="auto" w:sz="8" w:space="0"/>
              <w:bottom w:val="nil"/>
              <w:right w:val="single" w:color="325083" w:sz="18" w:space="0"/>
            </w:tcBorders>
            <w:vAlign w:val="center"/>
            <w:hideMark/>
          </w:tcPr>
          <w:p w:rsidRPr="00CF132B" w:rsidR="00CF132B" w:rsidP="00CF132B" w:rsidRDefault="00CF132B" w14:paraId="3434CB39" w14:textId="77777777">
            <w:pPr>
              <w:spacing w:after="0" w:line="240" w:lineRule="auto"/>
              <w:rPr>
                <w:rFonts w:eastAsia="Times New Roman" w:cs="Arial"/>
                <w:b/>
                <w:bCs/>
                <w:color w:val="000000"/>
                <w:sz w:val="20"/>
                <w:szCs w:val="20"/>
                <w:lang w:eastAsia="en-GB"/>
              </w:rPr>
            </w:pPr>
          </w:p>
        </w:tc>
        <w:tc>
          <w:tcPr>
            <w:tcW w:w="2706" w:type="pct"/>
            <w:tcBorders>
              <w:top w:val="nil"/>
              <w:left w:val="single" w:color="325083" w:sz="18" w:space="0"/>
              <w:bottom w:val="nil"/>
              <w:right w:val="single" w:color="FFFFFF" w:sz="8" w:space="0"/>
            </w:tcBorders>
            <w:shd w:val="clear" w:color="000000" w:fill="DEEAF6"/>
            <w:vAlign w:val="center"/>
            <w:hideMark/>
          </w:tcPr>
          <w:p w:rsidRPr="00CF6034" w:rsidR="00CF132B" w:rsidP="00CF6034" w:rsidRDefault="00CF132B" w14:paraId="56C1F1A5" w14:textId="77777777">
            <w:pPr>
              <w:pStyle w:val="ListParagraph"/>
              <w:numPr>
                <w:ilvl w:val="0"/>
                <w:numId w:val="158"/>
              </w:numPr>
              <w:spacing w:after="0" w:line="240" w:lineRule="auto"/>
              <w:rPr>
                <w:rFonts w:eastAsia="Times New Roman" w:cs="Arial"/>
                <w:color w:val="000000"/>
                <w:lang w:eastAsia="en-GB"/>
              </w:rPr>
            </w:pPr>
            <w:r w:rsidRPr="00CF6034">
              <w:rPr>
                <w:rFonts w:eastAsia="Times New Roman" w:cs="Arial"/>
                <w:color w:val="000000"/>
                <w:lang w:eastAsia="en-GB"/>
              </w:rPr>
              <w:t>There is a risk to blood authorisation services if HEIW stops funding IABT education.</w:t>
            </w:r>
          </w:p>
          <w:p w:rsidRPr="00CF6034" w:rsidR="00CF132B" w:rsidP="00CF6034" w:rsidRDefault="00CF132B" w14:paraId="68650606" w14:textId="3B200739">
            <w:pPr>
              <w:pStyle w:val="ListParagraph"/>
              <w:numPr>
                <w:ilvl w:val="0"/>
                <w:numId w:val="158"/>
              </w:numPr>
              <w:spacing w:after="0" w:line="240" w:lineRule="auto"/>
              <w:rPr>
                <w:rFonts w:eastAsia="Times New Roman" w:cs="Arial"/>
                <w:color w:val="000000"/>
                <w:lang w:eastAsia="en-GB"/>
              </w:rPr>
            </w:pPr>
            <w:r w:rsidRPr="00CF6034">
              <w:rPr>
                <w:rFonts w:eastAsia="Times New Roman" w:cs="Arial"/>
                <w:color w:val="000000"/>
                <w:lang w:eastAsia="en-GB"/>
              </w:rPr>
              <w:t>New contracts are anticipated from September 2025 for 12-18 students.</w:t>
            </w:r>
          </w:p>
        </w:tc>
      </w:tr>
      <w:tr w:rsidRPr="00CF132B" w:rsidR="00CF132B" w:rsidTr="006D7C9F" w14:paraId="7698AA40" w14:textId="77777777">
        <w:trPr>
          <w:trHeight w:val="1440"/>
        </w:trPr>
        <w:tc>
          <w:tcPr>
            <w:tcW w:w="808" w:type="pct"/>
            <w:tcBorders>
              <w:top w:val="nil"/>
              <w:left w:val="single" w:color="FFFFFF" w:sz="8" w:space="0"/>
              <w:bottom w:val="nil"/>
              <w:right w:val="single" w:color="FFFFFF" w:sz="8" w:space="0"/>
            </w:tcBorders>
            <w:shd w:val="clear" w:color="000000" w:fill="5B9BD5"/>
            <w:vAlign w:val="center"/>
            <w:hideMark/>
          </w:tcPr>
          <w:p w:rsidRPr="00CF132B" w:rsidR="00CF132B" w:rsidP="00CF132B" w:rsidRDefault="00CF132B" w14:paraId="0190D8E1" w14:textId="77777777">
            <w:pPr>
              <w:spacing w:after="0" w:line="240" w:lineRule="auto"/>
              <w:rPr>
                <w:rFonts w:eastAsia="Times New Roman" w:cs="Arial"/>
                <w:b/>
                <w:bCs/>
                <w:color w:val="FFFFFF"/>
                <w:lang w:eastAsia="en-GB"/>
              </w:rPr>
            </w:pPr>
            <w:r w:rsidRPr="00CF132B">
              <w:rPr>
                <w:rFonts w:eastAsia="Times New Roman" w:cs="Arial"/>
                <w:b/>
                <w:bCs/>
                <w:color w:val="FFFFFF"/>
                <w:lang w:eastAsia="en-GB"/>
              </w:rPr>
              <w:t xml:space="preserve">Independent Prescribing (Nursing &amp; AHP only) </w:t>
            </w:r>
          </w:p>
        </w:tc>
        <w:tc>
          <w:tcPr>
            <w:tcW w:w="386" w:type="pct"/>
            <w:vMerge/>
            <w:tcBorders>
              <w:top w:val="nil"/>
              <w:left w:val="single" w:color="FFFFFF" w:sz="8" w:space="0"/>
              <w:bottom w:val="nil"/>
              <w:right w:val="single" w:color="FFFFFF" w:sz="8" w:space="0"/>
            </w:tcBorders>
            <w:vAlign w:val="center"/>
            <w:hideMark/>
          </w:tcPr>
          <w:p w:rsidRPr="00CF132B" w:rsidR="00CF132B" w:rsidP="00CF132B" w:rsidRDefault="00CF132B" w14:paraId="2CDCDD72" w14:textId="77777777">
            <w:pPr>
              <w:spacing w:after="0" w:line="240" w:lineRule="auto"/>
              <w:rPr>
                <w:rFonts w:eastAsia="Times New Roman" w:cs="Arial"/>
                <w:i/>
                <w:iCs/>
                <w:color w:val="000000"/>
                <w:lang w:eastAsia="en-GB"/>
              </w:rPr>
            </w:pPr>
          </w:p>
        </w:tc>
        <w:tc>
          <w:tcPr>
            <w:tcW w:w="386" w:type="pct"/>
            <w:vMerge/>
            <w:tcBorders>
              <w:top w:val="nil"/>
              <w:left w:val="single" w:color="FFFFFF" w:sz="8" w:space="0"/>
              <w:bottom w:val="nil"/>
              <w:right w:val="single" w:color="325083" w:sz="18" w:space="0"/>
            </w:tcBorders>
            <w:vAlign w:val="center"/>
            <w:hideMark/>
          </w:tcPr>
          <w:p w:rsidRPr="00CF132B" w:rsidR="00CF132B" w:rsidP="00CF132B" w:rsidRDefault="00CF132B" w14:paraId="3028309D" w14:textId="77777777">
            <w:pPr>
              <w:spacing w:after="0" w:line="240" w:lineRule="auto"/>
              <w:rPr>
                <w:rFonts w:eastAsia="Times New Roman" w:cs="Arial"/>
                <w:i/>
                <w:iCs/>
                <w:color w:val="000000"/>
                <w:lang w:eastAsia="en-GB"/>
              </w:rPr>
            </w:pPr>
          </w:p>
        </w:tc>
        <w:tc>
          <w:tcPr>
            <w:tcW w:w="351" w:type="pct"/>
            <w:tcBorders>
              <w:top w:val="nil"/>
              <w:left w:val="single" w:color="325083" w:sz="18" w:space="0"/>
              <w:bottom w:val="nil"/>
              <w:right w:val="single" w:color="auto" w:sz="8" w:space="0"/>
            </w:tcBorders>
            <w:shd w:val="clear" w:color="000000" w:fill="DEEAF6"/>
            <w:vAlign w:val="center"/>
            <w:hideMark/>
          </w:tcPr>
          <w:p w:rsidRPr="00CF132B" w:rsidR="00CF132B" w:rsidP="00CF132B" w:rsidRDefault="00CF132B" w14:paraId="10DDBFFB" w14:textId="77777777">
            <w:pPr>
              <w:spacing w:after="0" w:line="240" w:lineRule="auto"/>
              <w:jc w:val="center"/>
              <w:rPr>
                <w:rFonts w:eastAsia="Times New Roman" w:cs="Arial"/>
                <w:b/>
                <w:bCs/>
                <w:color w:val="000000"/>
                <w:lang w:eastAsia="en-GB"/>
              </w:rPr>
            </w:pPr>
            <w:r w:rsidRPr="00CF132B">
              <w:rPr>
                <w:rFonts w:eastAsia="Times New Roman" w:cs="Arial"/>
                <w:b/>
                <w:bCs/>
                <w:color w:val="000000"/>
                <w:lang w:eastAsia="en-GB"/>
              </w:rPr>
              <w:t>£955k</w:t>
            </w:r>
          </w:p>
        </w:tc>
        <w:tc>
          <w:tcPr>
            <w:tcW w:w="363" w:type="pct"/>
            <w:vMerge/>
            <w:tcBorders>
              <w:top w:val="nil"/>
              <w:left w:val="single" w:color="auto" w:sz="8" w:space="0"/>
              <w:bottom w:val="nil"/>
              <w:right w:val="single" w:color="325083" w:sz="18" w:space="0"/>
            </w:tcBorders>
            <w:vAlign w:val="center"/>
            <w:hideMark/>
          </w:tcPr>
          <w:p w:rsidRPr="00CF132B" w:rsidR="00CF132B" w:rsidP="00CF132B" w:rsidRDefault="00CF132B" w14:paraId="261AC036" w14:textId="77777777">
            <w:pPr>
              <w:spacing w:after="0" w:line="240" w:lineRule="auto"/>
              <w:rPr>
                <w:rFonts w:eastAsia="Times New Roman" w:cs="Arial"/>
                <w:b/>
                <w:bCs/>
                <w:color w:val="000000"/>
                <w:sz w:val="20"/>
                <w:szCs w:val="20"/>
                <w:lang w:eastAsia="en-GB"/>
              </w:rPr>
            </w:pPr>
          </w:p>
        </w:tc>
        <w:tc>
          <w:tcPr>
            <w:tcW w:w="2706" w:type="pct"/>
            <w:tcBorders>
              <w:top w:val="nil"/>
              <w:left w:val="single" w:color="325083" w:sz="18" w:space="0"/>
              <w:bottom w:val="nil"/>
              <w:right w:val="single" w:color="FFFFFF" w:sz="8" w:space="0"/>
            </w:tcBorders>
            <w:shd w:val="clear" w:color="000000" w:fill="DEEAF6"/>
            <w:vAlign w:val="center"/>
            <w:hideMark/>
          </w:tcPr>
          <w:p w:rsidRPr="00CF6034" w:rsidR="00CF132B" w:rsidP="00CF6034" w:rsidRDefault="00CF132B" w14:paraId="714C6472" w14:textId="77777777">
            <w:pPr>
              <w:pStyle w:val="ListParagraph"/>
              <w:numPr>
                <w:ilvl w:val="0"/>
                <w:numId w:val="159"/>
              </w:numPr>
              <w:spacing w:after="0" w:line="240" w:lineRule="auto"/>
              <w:rPr>
                <w:rFonts w:eastAsia="Times New Roman" w:cs="Arial"/>
                <w:color w:val="000000"/>
                <w:lang w:eastAsia="en-GB"/>
              </w:rPr>
            </w:pPr>
            <w:r w:rsidRPr="00CF6034">
              <w:rPr>
                <w:rFonts w:eastAsia="Times New Roman" w:cs="Arial"/>
                <w:color w:val="000000"/>
                <w:lang w:eastAsia="en-GB"/>
              </w:rPr>
              <w:t xml:space="preserve">These recommendations reflect an increase from 2024-25 due to political strategic drivers and demand from Health Boards IMPT submissions. </w:t>
            </w:r>
          </w:p>
          <w:p w:rsidRPr="00CF6034" w:rsidR="00CF132B" w:rsidP="00CF6034" w:rsidRDefault="00CF132B" w14:paraId="1A712E60" w14:textId="77777777">
            <w:pPr>
              <w:pStyle w:val="ListParagraph"/>
              <w:numPr>
                <w:ilvl w:val="0"/>
                <w:numId w:val="159"/>
              </w:numPr>
              <w:spacing w:after="0" w:line="240" w:lineRule="auto"/>
              <w:rPr>
                <w:rFonts w:eastAsia="Times New Roman" w:cs="Arial"/>
                <w:color w:val="000000"/>
                <w:lang w:eastAsia="en-GB"/>
              </w:rPr>
            </w:pPr>
            <w:r w:rsidRPr="00CF6034">
              <w:rPr>
                <w:rFonts w:eastAsia="Times New Roman" w:cs="Arial"/>
                <w:color w:val="000000"/>
                <w:lang w:eastAsia="en-GB"/>
              </w:rPr>
              <w:t xml:space="preserve">New contracts will be in place from September 2025. </w:t>
            </w:r>
          </w:p>
          <w:p w:rsidRPr="00CF6034" w:rsidR="00CF132B" w:rsidP="00CF6034" w:rsidRDefault="00CF132B" w14:paraId="6B4CA667" w14:textId="46A3F169">
            <w:pPr>
              <w:pStyle w:val="ListParagraph"/>
              <w:numPr>
                <w:ilvl w:val="0"/>
                <w:numId w:val="159"/>
              </w:numPr>
              <w:spacing w:after="0" w:line="240" w:lineRule="auto"/>
              <w:rPr>
                <w:rFonts w:eastAsia="Times New Roman" w:cs="Arial"/>
                <w:color w:val="000000"/>
                <w:lang w:eastAsia="en-GB"/>
              </w:rPr>
            </w:pPr>
            <w:r w:rsidRPr="00CF6034">
              <w:rPr>
                <w:rFonts w:eastAsia="Times New Roman" w:cs="Arial"/>
                <w:color w:val="000000"/>
                <w:lang w:eastAsia="en-GB"/>
              </w:rPr>
              <w:t>New contract fees will be more than current fee arrangement as it is well below current market benchmark.</w:t>
            </w:r>
          </w:p>
        </w:tc>
      </w:tr>
      <w:tr w:rsidRPr="00CF132B" w:rsidR="00CF132B" w:rsidTr="006D7C9F" w14:paraId="79C5B35E" w14:textId="77777777">
        <w:trPr>
          <w:trHeight w:val="1140"/>
        </w:trPr>
        <w:tc>
          <w:tcPr>
            <w:tcW w:w="808" w:type="pct"/>
            <w:tcBorders>
              <w:top w:val="single" w:color="FFFFFF" w:sz="8" w:space="0"/>
              <w:left w:val="single" w:color="FFFFFF" w:sz="8" w:space="0"/>
              <w:bottom w:val="nil"/>
              <w:right w:val="single" w:color="FFFFFF" w:sz="8" w:space="0"/>
            </w:tcBorders>
            <w:shd w:val="clear" w:color="000000" w:fill="5B9BD5"/>
            <w:vAlign w:val="center"/>
            <w:hideMark/>
          </w:tcPr>
          <w:p w:rsidRPr="00CF132B" w:rsidR="00CF132B" w:rsidP="00CF132B" w:rsidRDefault="00CF132B" w14:paraId="59C83FFA" w14:textId="77777777">
            <w:pPr>
              <w:spacing w:after="0" w:line="240" w:lineRule="auto"/>
              <w:rPr>
                <w:rFonts w:eastAsia="Times New Roman" w:cs="Arial"/>
                <w:b/>
                <w:bCs/>
                <w:color w:val="FFFFFF"/>
                <w:lang w:eastAsia="en-GB"/>
              </w:rPr>
            </w:pPr>
            <w:r w:rsidRPr="00CF132B">
              <w:rPr>
                <w:rFonts w:eastAsia="Times New Roman" w:cs="Arial"/>
                <w:b/>
                <w:bCs/>
                <w:color w:val="FFFFFF"/>
                <w:lang w:eastAsia="en-GB"/>
              </w:rPr>
              <w:t>Genomic Medicine Modules</w:t>
            </w:r>
          </w:p>
        </w:tc>
        <w:tc>
          <w:tcPr>
            <w:tcW w:w="386" w:type="pct"/>
            <w:tcBorders>
              <w:top w:val="nil"/>
              <w:left w:val="nil"/>
              <w:bottom w:val="nil"/>
              <w:right w:val="single" w:color="FFFFFF" w:sz="8" w:space="0"/>
            </w:tcBorders>
            <w:shd w:val="clear" w:color="000000" w:fill="BDD6EE"/>
            <w:vAlign w:val="center"/>
            <w:hideMark/>
          </w:tcPr>
          <w:p w:rsidRPr="00CF132B" w:rsidR="00CF132B" w:rsidP="00CF132B" w:rsidRDefault="00CF132B" w14:paraId="724B34DB"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w:t>
            </w:r>
          </w:p>
        </w:tc>
        <w:tc>
          <w:tcPr>
            <w:tcW w:w="386" w:type="pct"/>
            <w:tcBorders>
              <w:top w:val="nil"/>
              <w:left w:val="nil"/>
              <w:bottom w:val="nil"/>
              <w:right w:val="single" w:color="325083" w:sz="18" w:space="0"/>
            </w:tcBorders>
            <w:shd w:val="clear" w:color="000000" w:fill="BDD6EE"/>
            <w:vAlign w:val="center"/>
            <w:hideMark/>
          </w:tcPr>
          <w:p w:rsidRPr="00CF132B" w:rsidR="00CF132B" w:rsidP="00CF132B" w:rsidRDefault="00CF132B" w14:paraId="4A37A9FF"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£90k</w:t>
            </w:r>
          </w:p>
        </w:tc>
        <w:tc>
          <w:tcPr>
            <w:tcW w:w="351" w:type="pct"/>
            <w:tcBorders>
              <w:top w:val="nil"/>
              <w:left w:val="single" w:color="325083" w:sz="18" w:space="0"/>
              <w:bottom w:val="nil"/>
              <w:right w:val="single" w:color="auto" w:sz="8" w:space="0"/>
            </w:tcBorders>
            <w:shd w:val="clear" w:color="000000" w:fill="BDD6EE"/>
            <w:vAlign w:val="center"/>
            <w:hideMark/>
          </w:tcPr>
          <w:p w:rsidRPr="00CF132B" w:rsidR="00CF132B" w:rsidP="00CF132B" w:rsidRDefault="00CF132B" w14:paraId="54817FF7" w14:textId="77777777">
            <w:pPr>
              <w:spacing w:after="0" w:line="240" w:lineRule="auto"/>
              <w:jc w:val="center"/>
              <w:rPr>
                <w:rFonts w:eastAsia="Times New Roman" w:cs="Arial"/>
                <w:b/>
                <w:bCs/>
                <w:color w:val="000000"/>
                <w:lang w:eastAsia="en-GB"/>
              </w:rPr>
            </w:pPr>
            <w:r w:rsidRPr="00CF132B">
              <w:rPr>
                <w:rFonts w:eastAsia="Times New Roman" w:cs="Arial"/>
                <w:b/>
                <w:bCs/>
                <w:color w:val="000000"/>
                <w:lang w:eastAsia="en-GB"/>
              </w:rPr>
              <w:t>100 places</w:t>
            </w:r>
          </w:p>
        </w:tc>
        <w:tc>
          <w:tcPr>
            <w:tcW w:w="363" w:type="pct"/>
            <w:vMerge/>
            <w:tcBorders>
              <w:top w:val="nil"/>
              <w:left w:val="single" w:color="auto" w:sz="8" w:space="0"/>
              <w:bottom w:val="nil"/>
              <w:right w:val="single" w:color="325083" w:sz="18" w:space="0"/>
            </w:tcBorders>
            <w:vAlign w:val="center"/>
            <w:hideMark/>
          </w:tcPr>
          <w:p w:rsidRPr="00CF132B" w:rsidR="00CF132B" w:rsidP="00CF132B" w:rsidRDefault="00CF132B" w14:paraId="071708E4" w14:textId="77777777">
            <w:pPr>
              <w:spacing w:after="0" w:line="240" w:lineRule="auto"/>
              <w:rPr>
                <w:rFonts w:eastAsia="Times New Roman" w:cs="Arial"/>
                <w:b/>
                <w:bCs/>
                <w:color w:val="000000"/>
                <w:sz w:val="20"/>
                <w:szCs w:val="20"/>
                <w:lang w:eastAsia="en-GB"/>
              </w:rPr>
            </w:pPr>
          </w:p>
        </w:tc>
        <w:tc>
          <w:tcPr>
            <w:tcW w:w="2706" w:type="pct"/>
            <w:tcBorders>
              <w:top w:val="nil"/>
              <w:left w:val="single" w:color="325083" w:sz="18" w:space="0"/>
              <w:bottom w:val="nil"/>
              <w:right w:val="single" w:color="FFFFFF" w:sz="8" w:space="0"/>
            </w:tcBorders>
            <w:shd w:val="clear" w:color="000000" w:fill="BDD6EE"/>
            <w:vAlign w:val="center"/>
            <w:hideMark/>
          </w:tcPr>
          <w:p w:rsidRPr="00CF6034" w:rsidR="00CF132B" w:rsidP="00CF6034" w:rsidRDefault="00CF132B" w14:paraId="1859479D" w14:textId="77777777">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This education will support national upskilling of existing health professionals to deliver Welsh Government’s Genomics for Precision Medicine Strategy (WG, 2017). Welsh Government’s 3-year Genomics Delivery Plan.</w:t>
            </w:r>
          </w:p>
          <w:p w:rsidRPr="00CF6034" w:rsidR="00CF132B" w:rsidP="00CF6034" w:rsidRDefault="00CF132B" w14:paraId="19BCC45C" w14:textId="5888EF83">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Strategic driver planned care, cancer and diagnostics services</w:t>
            </w:r>
          </w:p>
        </w:tc>
      </w:tr>
      <w:tr w:rsidRPr="00CF132B" w:rsidR="00CF132B" w:rsidTr="006D7C9F" w14:paraId="172A37A5" w14:textId="77777777">
        <w:trPr>
          <w:trHeight w:val="1140"/>
        </w:trPr>
        <w:tc>
          <w:tcPr>
            <w:tcW w:w="808" w:type="pct"/>
            <w:tcBorders>
              <w:top w:val="nil"/>
              <w:left w:val="single" w:color="FFFFFF" w:sz="8" w:space="0"/>
              <w:bottom w:val="nil"/>
              <w:right w:val="single" w:color="FFFFFF" w:sz="8" w:space="0"/>
            </w:tcBorders>
            <w:shd w:val="clear" w:color="000000" w:fill="5B9BD5"/>
            <w:vAlign w:val="center"/>
            <w:hideMark/>
          </w:tcPr>
          <w:p w:rsidRPr="00CF132B" w:rsidR="00CF132B" w:rsidP="00CF132B" w:rsidRDefault="00CF132B" w14:paraId="307F14F6" w14:textId="77777777">
            <w:pPr>
              <w:spacing w:after="0" w:line="240" w:lineRule="auto"/>
              <w:rPr>
                <w:rFonts w:eastAsia="Times New Roman" w:cs="Arial"/>
                <w:b/>
                <w:bCs/>
                <w:color w:val="FFFFFF"/>
                <w:lang w:eastAsia="en-GB"/>
              </w:rPr>
            </w:pPr>
            <w:r w:rsidRPr="00CF132B">
              <w:rPr>
                <w:rFonts w:eastAsia="Times New Roman" w:cs="Arial"/>
                <w:b/>
                <w:bCs/>
                <w:color w:val="FFFFFF"/>
                <w:lang w:eastAsia="en-GB"/>
              </w:rPr>
              <w:t>PG Certificate Critical Care (New contract)</w:t>
            </w:r>
          </w:p>
        </w:tc>
        <w:tc>
          <w:tcPr>
            <w:tcW w:w="386" w:type="pct"/>
            <w:tcBorders>
              <w:top w:val="nil"/>
              <w:left w:val="nil"/>
              <w:bottom w:val="nil"/>
              <w:right w:val="single" w:color="FFFFFF" w:sz="8" w:space="0"/>
            </w:tcBorders>
            <w:shd w:val="clear" w:color="000000" w:fill="DEEAF6"/>
            <w:vAlign w:val="center"/>
            <w:hideMark/>
          </w:tcPr>
          <w:p w:rsidRPr="00CF132B" w:rsidR="00CF132B" w:rsidP="00CF132B" w:rsidRDefault="00CF132B" w14:paraId="1653E5EE"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w:t>
            </w:r>
          </w:p>
        </w:tc>
        <w:tc>
          <w:tcPr>
            <w:tcW w:w="386" w:type="pct"/>
            <w:tcBorders>
              <w:top w:val="nil"/>
              <w:left w:val="nil"/>
              <w:bottom w:val="nil"/>
              <w:right w:val="single" w:color="325083" w:sz="18" w:space="0"/>
            </w:tcBorders>
            <w:shd w:val="clear" w:color="000000" w:fill="DEEAF6"/>
            <w:vAlign w:val="center"/>
            <w:hideMark/>
          </w:tcPr>
          <w:p w:rsidRPr="00CF132B" w:rsidR="00CF132B" w:rsidP="00CF132B" w:rsidRDefault="00CF132B" w14:paraId="2BA896A8"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£250K</w:t>
            </w:r>
          </w:p>
        </w:tc>
        <w:tc>
          <w:tcPr>
            <w:tcW w:w="351" w:type="pct"/>
            <w:tcBorders>
              <w:top w:val="nil"/>
              <w:left w:val="single" w:color="325083" w:sz="18" w:space="0"/>
              <w:bottom w:val="nil"/>
              <w:right w:val="single" w:color="auto" w:sz="8" w:space="0"/>
            </w:tcBorders>
            <w:shd w:val="clear" w:color="000000" w:fill="DEEAF6"/>
            <w:vAlign w:val="center"/>
            <w:hideMark/>
          </w:tcPr>
          <w:p w:rsidRPr="00CF132B" w:rsidR="00CF132B" w:rsidP="00CF132B" w:rsidRDefault="00CF132B" w14:paraId="7DA87189" w14:textId="77777777">
            <w:pPr>
              <w:spacing w:after="0" w:line="240" w:lineRule="auto"/>
              <w:jc w:val="center"/>
              <w:rPr>
                <w:rFonts w:eastAsia="Times New Roman" w:cs="Arial"/>
                <w:b/>
                <w:bCs/>
                <w:color w:val="000000"/>
                <w:lang w:eastAsia="en-GB"/>
              </w:rPr>
            </w:pPr>
            <w:r w:rsidRPr="00CF132B">
              <w:rPr>
                <w:rFonts w:eastAsia="Times New Roman" w:cs="Arial"/>
                <w:b/>
                <w:bCs/>
                <w:color w:val="000000"/>
                <w:lang w:eastAsia="en-GB"/>
              </w:rPr>
              <w:t>£286k</w:t>
            </w:r>
          </w:p>
        </w:tc>
        <w:tc>
          <w:tcPr>
            <w:tcW w:w="363" w:type="pct"/>
            <w:vMerge/>
            <w:tcBorders>
              <w:top w:val="nil"/>
              <w:left w:val="single" w:color="auto" w:sz="8" w:space="0"/>
              <w:bottom w:val="nil"/>
              <w:right w:val="single" w:color="325083" w:sz="18" w:space="0"/>
            </w:tcBorders>
            <w:vAlign w:val="center"/>
            <w:hideMark/>
          </w:tcPr>
          <w:p w:rsidRPr="00CF132B" w:rsidR="00CF132B" w:rsidP="00CF132B" w:rsidRDefault="00CF132B" w14:paraId="4218920D" w14:textId="77777777">
            <w:pPr>
              <w:spacing w:after="0" w:line="240" w:lineRule="auto"/>
              <w:rPr>
                <w:rFonts w:eastAsia="Times New Roman" w:cs="Arial"/>
                <w:b/>
                <w:bCs/>
                <w:color w:val="000000"/>
                <w:sz w:val="20"/>
                <w:szCs w:val="20"/>
                <w:lang w:eastAsia="en-GB"/>
              </w:rPr>
            </w:pPr>
          </w:p>
        </w:tc>
        <w:tc>
          <w:tcPr>
            <w:tcW w:w="2706" w:type="pct"/>
            <w:tcBorders>
              <w:top w:val="nil"/>
              <w:left w:val="single" w:color="325083" w:sz="18" w:space="0"/>
              <w:bottom w:val="nil"/>
              <w:right w:val="single" w:color="FFFFFF" w:sz="8" w:space="0"/>
            </w:tcBorders>
            <w:shd w:val="clear" w:color="000000" w:fill="DEEAF6"/>
            <w:vAlign w:val="center"/>
            <w:hideMark/>
          </w:tcPr>
          <w:p w:rsidRPr="00CF6034" w:rsidR="00CF132B" w:rsidP="00CF6034" w:rsidRDefault="00CF132B" w14:paraId="3A34C480" w14:textId="77777777">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Strategic drivers include:</w:t>
            </w:r>
          </w:p>
          <w:p w:rsidRPr="00CF6034" w:rsidR="00CF132B" w:rsidP="00CF6034" w:rsidRDefault="00CF132B" w14:paraId="7FFCF463" w14:textId="0CB29618">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Guidelines for the Provision of Intensive Care Services (GPICS), Faculty of Intensive Care Medicine (FICM) and the Intensive Care Society (ICS) 2019</w:t>
            </w:r>
          </w:p>
          <w:p w:rsidRPr="00CF6034" w:rsidR="00CF132B" w:rsidP="00CF6034" w:rsidRDefault="00CF132B" w14:paraId="43A7CB2C" w14:textId="48EE7B4C">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UK National Competency Framework for Registered Nurses in Adult Critical Care</w:t>
            </w:r>
          </w:p>
        </w:tc>
      </w:tr>
      <w:tr w:rsidRPr="00CF132B" w:rsidR="00CF132B" w:rsidTr="006D7C9F" w14:paraId="2BD613EC" w14:textId="77777777">
        <w:trPr>
          <w:trHeight w:val="1200"/>
        </w:trPr>
        <w:tc>
          <w:tcPr>
            <w:tcW w:w="808" w:type="pct"/>
            <w:tcBorders>
              <w:top w:val="nil"/>
              <w:left w:val="single" w:color="FFFFFF" w:sz="8" w:space="0"/>
              <w:bottom w:val="nil"/>
              <w:right w:val="single" w:color="FFFFFF" w:sz="8" w:space="0"/>
            </w:tcBorders>
            <w:shd w:val="clear" w:color="000000" w:fill="5B9BD5"/>
            <w:vAlign w:val="center"/>
            <w:hideMark/>
          </w:tcPr>
          <w:p w:rsidRPr="00CF132B" w:rsidR="00CF132B" w:rsidP="00CF132B" w:rsidRDefault="00CF132B" w14:paraId="49A5748E" w14:textId="77777777">
            <w:pPr>
              <w:spacing w:after="0" w:line="240" w:lineRule="auto"/>
              <w:rPr>
                <w:rFonts w:eastAsia="Times New Roman" w:cs="Arial"/>
                <w:b/>
                <w:bCs/>
                <w:color w:val="FFFFFF"/>
                <w:lang w:eastAsia="en-GB"/>
              </w:rPr>
            </w:pPr>
            <w:r w:rsidRPr="00CF132B">
              <w:rPr>
                <w:rFonts w:eastAsia="Times New Roman" w:cs="Arial"/>
                <w:b/>
                <w:bCs/>
                <w:color w:val="FFFFFF"/>
                <w:lang w:eastAsia="en-GB"/>
              </w:rPr>
              <w:t>Post Graduate Certificate in Ultrasound (New 2025)</w:t>
            </w:r>
          </w:p>
        </w:tc>
        <w:tc>
          <w:tcPr>
            <w:tcW w:w="386" w:type="pct"/>
            <w:tcBorders>
              <w:top w:val="nil"/>
              <w:left w:val="nil"/>
              <w:bottom w:val="nil"/>
              <w:right w:val="single" w:color="FFFFFF" w:sz="8" w:space="0"/>
            </w:tcBorders>
            <w:shd w:val="clear" w:color="000000" w:fill="BDD6EE"/>
            <w:vAlign w:val="center"/>
            <w:hideMark/>
          </w:tcPr>
          <w:p w:rsidRPr="00CF132B" w:rsidR="00CF132B" w:rsidP="00CF132B" w:rsidRDefault="00CF132B" w14:paraId="6B754D97"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N/A</w:t>
            </w:r>
          </w:p>
        </w:tc>
        <w:tc>
          <w:tcPr>
            <w:tcW w:w="386" w:type="pct"/>
            <w:tcBorders>
              <w:top w:val="nil"/>
              <w:left w:val="nil"/>
              <w:bottom w:val="nil"/>
              <w:right w:val="single" w:color="325083" w:sz="18" w:space="0"/>
            </w:tcBorders>
            <w:shd w:val="clear" w:color="000000" w:fill="BDD6EE"/>
            <w:vAlign w:val="center"/>
            <w:hideMark/>
          </w:tcPr>
          <w:p w:rsidRPr="00CF132B" w:rsidR="00CF132B" w:rsidP="00CF132B" w:rsidRDefault="00CF132B" w14:paraId="0E2E8A2D"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N/A</w:t>
            </w:r>
          </w:p>
        </w:tc>
        <w:tc>
          <w:tcPr>
            <w:tcW w:w="351" w:type="pct"/>
            <w:tcBorders>
              <w:top w:val="nil"/>
              <w:left w:val="single" w:color="325083" w:sz="18" w:space="0"/>
              <w:bottom w:val="nil"/>
              <w:right w:val="single" w:color="auto" w:sz="8" w:space="0"/>
            </w:tcBorders>
            <w:shd w:val="clear" w:color="000000" w:fill="BDD6EE"/>
            <w:vAlign w:val="center"/>
            <w:hideMark/>
          </w:tcPr>
          <w:p w:rsidRPr="00CF132B" w:rsidR="00CF132B" w:rsidP="00CF132B" w:rsidRDefault="00CF132B" w14:paraId="2A779E9D" w14:textId="77777777">
            <w:pPr>
              <w:spacing w:after="0" w:line="240" w:lineRule="auto"/>
              <w:jc w:val="center"/>
              <w:rPr>
                <w:rFonts w:eastAsia="Times New Roman" w:cs="Arial"/>
                <w:b/>
                <w:bCs/>
                <w:color w:val="000000"/>
                <w:lang w:eastAsia="en-GB"/>
              </w:rPr>
            </w:pPr>
            <w:r w:rsidRPr="00CF132B">
              <w:rPr>
                <w:rFonts w:eastAsia="Times New Roman" w:cs="Arial"/>
                <w:b/>
                <w:bCs/>
                <w:color w:val="000000"/>
                <w:lang w:eastAsia="en-GB"/>
              </w:rPr>
              <w:t>Min 3 -Max 6</w:t>
            </w:r>
          </w:p>
        </w:tc>
        <w:tc>
          <w:tcPr>
            <w:tcW w:w="363" w:type="pct"/>
            <w:vMerge/>
            <w:tcBorders>
              <w:top w:val="nil"/>
              <w:left w:val="single" w:color="auto" w:sz="8" w:space="0"/>
              <w:bottom w:val="nil"/>
              <w:right w:val="single" w:color="325083" w:sz="18" w:space="0"/>
            </w:tcBorders>
            <w:vAlign w:val="center"/>
            <w:hideMark/>
          </w:tcPr>
          <w:p w:rsidRPr="00CF132B" w:rsidR="00CF132B" w:rsidP="00CF132B" w:rsidRDefault="00CF132B" w14:paraId="4A0CC4B3" w14:textId="77777777">
            <w:pPr>
              <w:spacing w:after="0" w:line="240" w:lineRule="auto"/>
              <w:rPr>
                <w:rFonts w:eastAsia="Times New Roman" w:cs="Arial"/>
                <w:b/>
                <w:bCs/>
                <w:color w:val="000000"/>
                <w:sz w:val="20"/>
                <w:szCs w:val="20"/>
                <w:lang w:eastAsia="en-GB"/>
              </w:rPr>
            </w:pPr>
          </w:p>
        </w:tc>
        <w:tc>
          <w:tcPr>
            <w:tcW w:w="2706" w:type="pct"/>
            <w:tcBorders>
              <w:top w:val="nil"/>
              <w:left w:val="single" w:color="325083" w:sz="18" w:space="0"/>
              <w:bottom w:val="nil"/>
              <w:right w:val="single" w:color="FFFFFF" w:sz="8" w:space="0"/>
            </w:tcBorders>
            <w:shd w:val="clear" w:color="000000" w:fill="BDD6EE"/>
            <w:vAlign w:val="center"/>
            <w:hideMark/>
          </w:tcPr>
          <w:p w:rsidRPr="00CF6034" w:rsidR="00CF132B" w:rsidP="00CF6034" w:rsidRDefault="00CF132B" w14:paraId="77F26B06" w14:textId="77777777">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New contracts will run from 2025.</w:t>
            </w:r>
          </w:p>
          <w:p w:rsidRPr="00CF6034" w:rsidR="00CF132B" w:rsidP="00CF6034" w:rsidRDefault="00CF132B" w14:paraId="66E2F4CC" w14:textId="62DA9E29">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There is both a national shortage of sonographers and an increasing demand for ultrasound services to deliver diagnostics national programmes.</w:t>
            </w:r>
          </w:p>
        </w:tc>
      </w:tr>
      <w:tr w:rsidRPr="00CF132B" w:rsidR="00CF132B" w:rsidTr="006D7C9F" w14:paraId="702A4643" w14:textId="77777777">
        <w:trPr>
          <w:trHeight w:val="585"/>
        </w:trPr>
        <w:tc>
          <w:tcPr>
            <w:tcW w:w="808" w:type="pct"/>
            <w:tcBorders>
              <w:top w:val="nil"/>
              <w:left w:val="single" w:color="FFFFFF" w:sz="8" w:space="0"/>
              <w:bottom w:val="nil"/>
              <w:right w:val="single" w:color="FFFFFF" w:sz="8" w:space="0"/>
            </w:tcBorders>
            <w:shd w:val="clear" w:color="000000" w:fill="5B9BD5"/>
            <w:vAlign w:val="center"/>
            <w:hideMark/>
          </w:tcPr>
          <w:p w:rsidRPr="00CF132B" w:rsidR="00CF132B" w:rsidP="00CF132B" w:rsidRDefault="00CF132B" w14:paraId="4EC70818" w14:textId="77777777">
            <w:pPr>
              <w:spacing w:after="0" w:line="240" w:lineRule="auto"/>
              <w:rPr>
                <w:rFonts w:eastAsia="Times New Roman" w:cs="Arial"/>
                <w:b/>
                <w:bCs/>
                <w:color w:val="FFFFFF"/>
                <w:lang w:eastAsia="en-GB"/>
              </w:rPr>
            </w:pPr>
            <w:r w:rsidRPr="00CF132B">
              <w:rPr>
                <w:rFonts w:eastAsia="Times New Roman" w:cs="Arial"/>
                <w:b/>
                <w:bCs/>
                <w:color w:val="FFFFFF"/>
                <w:lang w:eastAsia="en-GB"/>
              </w:rPr>
              <w:t>Post Graduate Diploma in Ultrasound (New 2025)</w:t>
            </w:r>
          </w:p>
        </w:tc>
        <w:tc>
          <w:tcPr>
            <w:tcW w:w="386" w:type="pct"/>
            <w:tcBorders>
              <w:top w:val="nil"/>
              <w:left w:val="nil"/>
              <w:bottom w:val="nil"/>
              <w:right w:val="single" w:color="FFFFFF" w:sz="8" w:space="0"/>
            </w:tcBorders>
            <w:shd w:val="clear" w:color="000000" w:fill="DEEAF6"/>
            <w:vAlign w:val="center"/>
            <w:hideMark/>
          </w:tcPr>
          <w:p w:rsidRPr="00CF132B" w:rsidR="00CF132B" w:rsidP="00CF132B" w:rsidRDefault="00CF132B" w14:paraId="448E65DF"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N/A</w:t>
            </w:r>
          </w:p>
        </w:tc>
        <w:tc>
          <w:tcPr>
            <w:tcW w:w="386" w:type="pct"/>
            <w:tcBorders>
              <w:top w:val="nil"/>
              <w:left w:val="nil"/>
              <w:bottom w:val="nil"/>
              <w:right w:val="single" w:color="325083" w:sz="18" w:space="0"/>
            </w:tcBorders>
            <w:shd w:val="clear" w:color="000000" w:fill="DEEAF6"/>
            <w:vAlign w:val="center"/>
            <w:hideMark/>
          </w:tcPr>
          <w:p w:rsidRPr="00CF132B" w:rsidR="00CF132B" w:rsidP="00CF132B" w:rsidRDefault="00CF132B" w14:paraId="25E6FE18"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N/A</w:t>
            </w:r>
          </w:p>
        </w:tc>
        <w:tc>
          <w:tcPr>
            <w:tcW w:w="351" w:type="pct"/>
            <w:tcBorders>
              <w:top w:val="nil"/>
              <w:left w:val="single" w:color="325083" w:sz="18" w:space="0"/>
              <w:bottom w:val="nil"/>
              <w:right w:val="single" w:color="auto" w:sz="8" w:space="0"/>
            </w:tcBorders>
            <w:shd w:val="clear" w:color="000000" w:fill="DEEAF6"/>
            <w:vAlign w:val="center"/>
            <w:hideMark/>
          </w:tcPr>
          <w:p w:rsidRPr="00CF132B" w:rsidR="00CF132B" w:rsidP="00CF132B" w:rsidRDefault="00CF132B" w14:paraId="29AEAFA5" w14:textId="77777777">
            <w:pPr>
              <w:spacing w:after="0" w:line="240" w:lineRule="auto"/>
              <w:jc w:val="center"/>
              <w:rPr>
                <w:rFonts w:eastAsia="Times New Roman" w:cs="Arial"/>
                <w:b/>
                <w:bCs/>
                <w:color w:val="000000"/>
                <w:lang w:eastAsia="en-GB"/>
              </w:rPr>
            </w:pPr>
            <w:r w:rsidRPr="00CF132B">
              <w:rPr>
                <w:rFonts w:eastAsia="Times New Roman" w:cs="Arial"/>
                <w:b/>
                <w:bCs/>
                <w:color w:val="000000"/>
                <w:lang w:eastAsia="en-GB"/>
              </w:rPr>
              <w:t>Min 12 -Max 25</w:t>
            </w:r>
          </w:p>
        </w:tc>
        <w:tc>
          <w:tcPr>
            <w:tcW w:w="363" w:type="pct"/>
            <w:vMerge/>
            <w:tcBorders>
              <w:top w:val="nil"/>
              <w:left w:val="single" w:color="auto" w:sz="8" w:space="0"/>
              <w:bottom w:val="nil"/>
              <w:right w:val="single" w:color="325083" w:sz="18" w:space="0"/>
            </w:tcBorders>
            <w:vAlign w:val="center"/>
            <w:hideMark/>
          </w:tcPr>
          <w:p w:rsidRPr="00CF132B" w:rsidR="00CF132B" w:rsidP="00CF132B" w:rsidRDefault="00CF132B" w14:paraId="2D950703" w14:textId="77777777">
            <w:pPr>
              <w:spacing w:after="0" w:line="240" w:lineRule="auto"/>
              <w:rPr>
                <w:rFonts w:eastAsia="Times New Roman" w:cs="Arial"/>
                <w:b/>
                <w:bCs/>
                <w:color w:val="000000"/>
                <w:sz w:val="20"/>
                <w:szCs w:val="20"/>
                <w:lang w:eastAsia="en-GB"/>
              </w:rPr>
            </w:pPr>
          </w:p>
        </w:tc>
        <w:tc>
          <w:tcPr>
            <w:tcW w:w="2706" w:type="pct"/>
            <w:tcBorders>
              <w:top w:val="nil"/>
              <w:left w:val="single" w:color="325083" w:sz="18" w:space="0"/>
              <w:bottom w:val="nil"/>
              <w:right w:val="single" w:color="FFFFFF" w:sz="8" w:space="0"/>
            </w:tcBorders>
            <w:shd w:val="clear" w:color="000000" w:fill="DEEAF6"/>
            <w:vAlign w:val="center"/>
            <w:hideMark/>
          </w:tcPr>
          <w:p w:rsidRPr="00CF6034" w:rsidR="00CF132B" w:rsidP="00CF6034" w:rsidRDefault="00CF132B" w14:paraId="493ACF29" w14:textId="45547072">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Initial recommendations to commission the maximum numbers for the PG certificate and commission 16 for PG Diploma.</w:t>
            </w:r>
          </w:p>
        </w:tc>
      </w:tr>
      <w:tr w:rsidRPr="00CF132B" w:rsidR="00CF132B" w:rsidTr="006D7C9F" w14:paraId="63865AC2" w14:textId="77777777">
        <w:trPr>
          <w:trHeight w:val="1140"/>
        </w:trPr>
        <w:tc>
          <w:tcPr>
            <w:tcW w:w="808" w:type="pct"/>
            <w:tcBorders>
              <w:top w:val="nil"/>
              <w:left w:val="single" w:color="FFFFFF" w:sz="8" w:space="0"/>
              <w:bottom w:val="nil"/>
              <w:right w:val="single" w:color="FFFFFF" w:sz="8" w:space="0"/>
            </w:tcBorders>
            <w:shd w:val="clear" w:color="000000" w:fill="5B9BD5"/>
            <w:vAlign w:val="center"/>
            <w:hideMark/>
          </w:tcPr>
          <w:p w:rsidRPr="00CF132B" w:rsidR="00CF132B" w:rsidP="00CF132B" w:rsidRDefault="00CF132B" w14:paraId="20D66789" w14:textId="77777777">
            <w:pPr>
              <w:spacing w:after="0" w:line="240" w:lineRule="auto"/>
              <w:rPr>
                <w:rFonts w:eastAsia="Times New Roman" w:cs="Arial"/>
                <w:b/>
                <w:bCs/>
                <w:color w:val="FFFFFF"/>
                <w:lang w:eastAsia="en-GB"/>
              </w:rPr>
            </w:pPr>
            <w:r w:rsidRPr="00CF132B">
              <w:rPr>
                <w:rFonts w:eastAsia="Times New Roman" w:cs="Arial"/>
                <w:b/>
                <w:bCs/>
                <w:color w:val="FFFFFF"/>
                <w:lang w:eastAsia="en-GB"/>
              </w:rPr>
              <w:t>Reporting Radiography</w:t>
            </w:r>
          </w:p>
        </w:tc>
        <w:tc>
          <w:tcPr>
            <w:tcW w:w="386" w:type="pct"/>
            <w:tcBorders>
              <w:top w:val="nil"/>
              <w:left w:val="nil"/>
              <w:bottom w:val="nil"/>
              <w:right w:val="single" w:color="FFFFFF" w:sz="8" w:space="0"/>
            </w:tcBorders>
            <w:shd w:val="clear" w:color="000000" w:fill="BDD6EE"/>
            <w:vAlign w:val="center"/>
            <w:hideMark/>
          </w:tcPr>
          <w:p w:rsidRPr="00CF132B" w:rsidR="00CF132B" w:rsidP="00CF132B" w:rsidRDefault="00CF132B" w14:paraId="5C4EBB86"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20 places</w:t>
            </w:r>
          </w:p>
        </w:tc>
        <w:tc>
          <w:tcPr>
            <w:tcW w:w="386" w:type="pct"/>
            <w:tcBorders>
              <w:top w:val="nil"/>
              <w:left w:val="nil"/>
              <w:bottom w:val="nil"/>
              <w:right w:val="single" w:color="325083" w:sz="18" w:space="0"/>
            </w:tcBorders>
            <w:shd w:val="clear" w:color="000000" w:fill="BDD6EE"/>
            <w:vAlign w:val="center"/>
            <w:hideMark/>
          </w:tcPr>
          <w:p w:rsidRPr="00CF132B" w:rsidR="00CF132B" w:rsidP="00CF132B" w:rsidRDefault="00CF132B" w14:paraId="537CEBD4"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£50k</w:t>
            </w:r>
          </w:p>
        </w:tc>
        <w:tc>
          <w:tcPr>
            <w:tcW w:w="351" w:type="pct"/>
            <w:tcBorders>
              <w:top w:val="nil"/>
              <w:left w:val="single" w:color="325083" w:sz="18" w:space="0"/>
              <w:bottom w:val="nil"/>
              <w:right w:val="single" w:color="auto" w:sz="8" w:space="0"/>
            </w:tcBorders>
            <w:shd w:val="clear" w:color="000000" w:fill="BDD6EE"/>
            <w:vAlign w:val="center"/>
            <w:hideMark/>
          </w:tcPr>
          <w:p w:rsidRPr="00CF132B" w:rsidR="00CF132B" w:rsidP="00CF132B" w:rsidRDefault="00CF132B" w14:paraId="7A701049" w14:textId="77777777">
            <w:pPr>
              <w:spacing w:after="0" w:line="240" w:lineRule="auto"/>
              <w:jc w:val="center"/>
              <w:rPr>
                <w:rFonts w:eastAsia="Times New Roman" w:cs="Arial"/>
                <w:b/>
                <w:bCs/>
                <w:color w:val="000000"/>
                <w:lang w:eastAsia="en-GB"/>
              </w:rPr>
            </w:pPr>
            <w:r w:rsidRPr="00CF132B">
              <w:rPr>
                <w:rFonts w:eastAsia="Times New Roman" w:cs="Arial"/>
                <w:b/>
                <w:bCs/>
                <w:color w:val="000000"/>
                <w:lang w:eastAsia="en-GB"/>
              </w:rPr>
              <w:t>£50K</w:t>
            </w:r>
          </w:p>
        </w:tc>
        <w:tc>
          <w:tcPr>
            <w:tcW w:w="363" w:type="pct"/>
            <w:vMerge/>
            <w:tcBorders>
              <w:top w:val="nil"/>
              <w:left w:val="single" w:color="auto" w:sz="8" w:space="0"/>
              <w:bottom w:val="nil"/>
              <w:right w:val="single" w:color="325083" w:sz="18" w:space="0"/>
            </w:tcBorders>
            <w:vAlign w:val="center"/>
            <w:hideMark/>
          </w:tcPr>
          <w:p w:rsidRPr="00CF132B" w:rsidR="00CF132B" w:rsidP="00CF132B" w:rsidRDefault="00CF132B" w14:paraId="382DAC6B" w14:textId="77777777">
            <w:pPr>
              <w:spacing w:after="0" w:line="240" w:lineRule="auto"/>
              <w:rPr>
                <w:rFonts w:eastAsia="Times New Roman" w:cs="Arial"/>
                <w:b/>
                <w:bCs/>
                <w:color w:val="000000"/>
                <w:sz w:val="20"/>
                <w:szCs w:val="20"/>
                <w:lang w:eastAsia="en-GB"/>
              </w:rPr>
            </w:pPr>
          </w:p>
        </w:tc>
        <w:tc>
          <w:tcPr>
            <w:tcW w:w="2706" w:type="pct"/>
            <w:tcBorders>
              <w:top w:val="nil"/>
              <w:left w:val="single" w:color="325083" w:sz="18" w:space="0"/>
              <w:bottom w:val="nil"/>
              <w:right w:val="single" w:color="FFFFFF" w:sz="8" w:space="0"/>
            </w:tcBorders>
            <w:shd w:val="clear" w:color="000000" w:fill="BDD6EE"/>
            <w:vAlign w:val="center"/>
            <w:hideMark/>
          </w:tcPr>
          <w:p w:rsidRPr="00CF6034" w:rsidR="00CF132B" w:rsidP="00CF6034" w:rsidRDefault="00CF132B" w14:paraId="6A37FC31" w14:textId="77777777">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Maintain numbers at the same level as for 2024-25.</w:t>
            </w:r>
          </w:p>
          <w:p w:rsidRPr="00CF6034" w:rsidR="00CF132B" w:rsidP="00CF6034" w:rsidRDefault="00CF132B" w14:paraId="2D6A41FA" w14:textId="77777777">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Consultant radiologists as well as radiographers remain on the occupational shortage list,</w:t>
            </w:r>
          </w:p>
          <w:p w:rsidRPr="00CF6034" w:rsidR="00CF132B" w:rsidP="00CF6034" w:rsidRDefault="00CF132B" w14:paraId="4B3C4DED" w14:textId="7A370FE8">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Strategic drivers include, planned care, cancer and diagnostics services</w:t>
            </w:r>
          </w:p>
        </w:tc>
      </w:tr>
      <w:tr w:rsidRPr="00CF132B" w:rsidR="00CF132B" w:rsidTr="006D7C9F" w14:paraId="54E8D22C" w14:textId="77777777">
        <w:trPr>
          <w:trHeight w:val="1425"/>
        </w:trPr>
        <w:tc>
          <w:tcPr>
            <w:tcW w:w="808" w:type="pct"/>
            <w:tcBorders>
              <w:top w:val="nil"/>
              <w:left w:val="single" w:color="FFFFFF" w:sz="8" w:space="0"/>
              <w:bottom w:val="nil"/>
              <w:right w:val="single" w:color="FFFFFF" w:sz="8" w:space="0"/>
            </w:tcBorders>
            <w:shd w:val="clear" w:color="000000" w:fill="5B9BD5"/>
            <w:vAlign w:val="center"/>
            <w:hideMark/>
          </w:tcPr>
          <w:p w:rsidRPr="00CF132B" w:rsidR="00CF132B" w:rsidP="00CF132B" w:rsidRDefault="00CF132B" w14:paraId="3454A044" w14:textId="77777777">
            <w:pPr>
              <w:spacing w:after="0" w:line="240" w:lineRule="auto"/>
              <w:rPr>
                <w:rFonts w:eastAsia="Times New Roman" w:cs="Arial"/>
                <w:b/>
                <w:bCs/>
                <w:color w:val="FFFFFF"/>
                <w:lang w:eastAsia="en-GB"/>
              </w:rPr>
            </w:pPr>
            <w:r w:rsidRPr="00CF132B">
              <w:rPr>
                <w:rFonts w:eastAsia="Times New Roman" w:cs="Arial"/>
                <w:b/>
                <w:bCs/>
                <w:color w:val="FFFFFF"/>
                <w:lang w:eastAsia="en-GB"/>
              </w:rPr>
              <w:t xml:space="preserve">Level 7 Clinical Photography Diploma </w:t>
            </w:r>
          </w:p>
        </w:tc>
        <w:tc>
          <w:tcPr>
            <w:tcW w:w="386" w:type="pct"/>
            <w:tcBorders>
              <w:top w:val="nil"/>
              <w:left w:val="nil"/>
              <w:bottom w:val="nil"/>
              <w:right w:val="single" w:color="FFFFFF" w:sz="8" w:space="0"/>
            </w:tcBorders>
            <w:shd w:val="clear" w:color="000000" w:fill="DEEAF6"/>
            <w:vAlign w:val="center"/>
            <w:hideMark/>
          </w:tcPr>
          <w:p w:rsidRPr="00CF132B" w:rsidR="00CF132B" w:rsidP="00CF132B" w:rsidRDefault="00CF132B" w14:paraId="2D9517BD"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w:t>
            </w:r>
          </w:p>
        </w:tc>
        <w:tc>
          <w:tcPr>
            <w:tcW w:w="386" w:type="pct"/>
            <w:tcBorders>
              <w:top w:val="nil"/>
              <w:left w:val="nil"/>
              <w:bottom w:val="nil"/>
              <w:right w:val="single" w:color="325083" w:sz="18" w:space="0"/>
            </w:tcBorders>
            <w:shd w:val="clear" w:color="000000" w:fill="DEEAF6"/>
            <w:vAlign w:val="center"/>
            <w:hideMark/>
          </w:tcPr>
          <w:p w:rsidRPr="00CF132B" w:rsidR="00CF132B" w:rsidP="00CF132B" w:rsidRDefault="00CF132B" w14:paraId="4BBC68A1" w14:textId="77777777">
            <w:pPr>
              <w:spacing w:after="0" w:line="240" w:lineRule="auto"/>
              <w:jc w:val="center"/>
              <w:rPr>
                <w:rFonts w:eastAsia="Times New Roman" w:cs="Arial"/>
                <w:i/>
                <w:iCs/>
                <w:color w:val="000000"/>
                <w:lang w:eastAsia="en-GB"/>
              </w:rPr>
            </w:pPr>
            <w:r w:rsidRPr="00CF132B">
              <w:rPr>
                <w:rFonts w:eastAsia="Times New Roman" w:cs="Arial"/>
                <w:i/>
                <w:iCs/>
                <w:color w:val="000000"/>
                <w:lang w:eastAsia="en-GB"/>
              </w:rPr>
              <w:t>11</w:t>
            </w:r>
          </w:p>
        </w:tc>
        <w:tc>
          <w:tcPr>
            <w:tcW w:w="351" w:type="pct"/>
            <w:tcBorders>
              <w:top w:val="nil"/>
              <w:left w:val="single" w:color="325083" w:sz="18" w:space="0"/>
              <w:bottom w:val="single" w:color="325083" w:sz="18" w:space="0"/>
              <w:right w:val="single" w:color="auto" w:sz="8" w:space="0"/>
            </w:tcBorders>
            <w:shd w:val="clear" w:color="000000" w:fill="DEEAF6"/>
            <w:vAlign w:val="center"/>
            <w:hideMark/>
          </w:tcPr>
          <w:p w:rsidRPr="00CF132B" w:rsidR="00CF132B" w:rsidP="00CF132B" w:rsidRDefault="00CF132B" w14:paraId="1606C075" w14:textId="77777777">
            <w:pPr>
              <w:spacing w:after="0" w:line="240" w:lineRule="auto"/>
              <w:jc w:val="center"/>
              <w:rPr>
                <w:rFonts w:eastAsia="Times New Roman" w:cs="Arial"/>
                <w:b/>
                <w:bCs/>
                <w:color w:val="000000"/>
                <w:lang w:eastAsia="en-GB"/>
              </w:rPr>
            </w:pPr>
            <w:r w:rsidRPr="00CF132B">
              <w:rPr>
                <w:rFonts w:eastAsia="Times New Roman" w:cs="Arial"/>
                <w:b/>
                <w:bCs/>
                <w:color w:val="000000"/>
                <w:lang w:eastAsia="en-GB"/>
              </w:rPr>
              <w:t>9</w:t>
            </w:r>
          </w:p>
        </w:tc>
        <w:tc>
          <w:tcPr>
            <w:tcW w:w="363" w:type="pct"/>
            <w:vMerge/>
            <w:tcBorders>
              <w:top w:val="nil"/>
              <w:left w:val="single" w:color="auto" w:sz="8" w:space="0"/>
              <w:bottom w:val="single" w:color="325083" w:sz="18" w:space="0"/>
              <w:right w:val="single" w:color="325083" w:sz="18" w:space="0"/>
            </w:tcBorders>
            <w:vAlign w:val="center"/>
            <w:hideMark/>
          </w:tcPr>
          <w:p w:rsidRPr="00CF132B" w:rsidR="00CF132B" w:rsidP="00CF132B" w:rsidRDefault="00CF132B" w14:paraId="1C12056C" w14:textId="77777777">
            <w:pPr>
              <w:spacing w:after="0" w:line="240" w:lineRule="auto"/>
              <w:rPr>
                <w:rFonts w:eastAsia="Times New Roman" w:cs="Arial"/>
                <w:b/>
                <w:bCs/>
                <w:color w:val="000000"/>
                <w:sz w:val="20"/>
                <w:szCs w:val="20"/>
                <w:lang w:eastAsia="en-GB"/>
              </w:rPr>
            </w:pPr>
          </w:p>
        </w:tc>
        <w:tc>
          <w:tcPr>
            <w:tcW w:w="2706" w:type="pct"/>
            <w:tcBorders>
              <w:top w:val="nil"/>
              <w:left w:val="single" w:color="325083" w:sz="18" w:space="0"/>
              <w:bottom w:val="nil"/>
              <w:right w:val="single" w:color="FFFFFF" w:sz="8" w:space="0"/>
            </w:tcBorders>
            <w:shd w:val="clear" w:color="000000" w:fill="DEEAF6"/>
            <w:vAlign w:val="center"/>
            <w:hideMark/>
          </w:tcPr>
          <w:p w:rsidRPr="00CF6034" w:rsidR="00CF132B" w:rsidP="00CF6034" w:rsidRDefault="00CF132B" w14:paraId="57DBFA23" w14:textId="77777777">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 xml:space="preserve">This new programme is in its first year of running and ongoing evaluation has identified improvements for the next cohort. </w:t>
            </w:r>
          </w:p>
          <w:p w:rsidRPr="00CF6034" w:rsidR="00CF132B" w:rsidP="00CF6034" w:rsidRDefault="00CF132B" w14:paraId="37EB2E7B" w14:textId="77777777">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 xml:space="preserve">Staff delivering the programme continue to develop assessment resources. </w:t>
            </w:r>
          </w:p>
          <w:p w:rsidRPr="00CF6034" w:rsidR="00CF132B" w:rsidP="00CF6034" w:rsidRDefault="00CF132B" w14:paraId="7A66CD8F" w14:textId="3F2CE21C">
            <w:pPr>
              <w:pStyle w:val="ListParagraph"/>
              <w:numPr>
                <w:ilvl w:val="0"/>
                <w:numId w:val="160"/>
              </w:numPr>
              <w:spacing w:after="0" w:line="240" w:lineRule="auto"/>
              <w:rPr>
                <w:rFonts w:eastAsia="Times New Roman" w:cs="Arial"/>
                <w:color w:val="000000"/>
                <w:lang w:eastAsia="en-GB"/>
              </w:rPr>
            </w:pPr>
            <w:r w:rsidRPr="00CF6034">
              <w:rPr>
                <w:rFonts w:eastAsia="Times New Roman" w:cs="Arial"/>
                <w:color w:val="000000"/>
                <w:lang w:eastAsia="en-GB"/>
              </w:rPr>
              <w:t>Betsi Cadwaladr UHB are a new site for this training programme, and will require support with developing its assessment structures, and supporting its first trainee.</w:t>
            </w:r>
          </w:p>
        </w:tc>
      </w:tr>
    </w:tbl>
    <w:p w:rsidRPr="000D0E34" w:rsidR="006830C7" w:rsidP="006830C7" w:rsidRDefault="006830C7" w14:paraId="26810B70" w14:textId="77777777">
      <w:pPr>
        <w:pStyle w:val="MainBodyText"/>
        <w:spacing w:after="0"/>
        <w:rPr>
          <w:b/>
          <w:bCs/>
          <w:sz w:val="20"/>
          <w:szCs w:val="20"/>
        </w:rPr>
      </w:pPr>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p w:rsidR="00CF132B" w:rsidP="001F0BC1" w:rsidRDefault="00CF132B" w14:paraId="146054A8" w14:textId="77777777">
      <w:pPr>
        <w:spacing w:after="120" w:line="240" w:lineRule="auto"/>
        <w:jc w:val="both"/>
        <w:rPr>
          <w:rFonts w:cs="Arial"/>
        </w:rPr>
      </w:pPr>
    </w:p>
    <w:p w:rsidR="00AB7C7C" w:rsidP="000D3FF4" w:rsidRDefault="00AB7C7C" w14:paraId="3C270E09" w14:textId="77777777">
      <w:pPr>
        <w:spacing w:after="0" w:line="240" w:lineRule="auto"/>
        <w:rPr>
          <w:rFonts w:cs="Arial"/>
        </w:rPr>
      </w:pPr>
    </w:p>
    <w:p w:rsidR="004C57D0" w:rsidP="006D1F55" w:rsidRDefault="00584B7D" w14:paraId="309A68A1" w14:textId="189F0AF2">
      <w:pPr>
        <w:pStyle w:val="HeadingLevel2"/>
        <w:keepNext/>
        <w:keepLines/>
      </w:pPr>
      <w:bookmarkStart w:name="_Toc171605593" w:id="78"/>
      <w:bookmarkStart w:name="_Toc172533642" w:id="79"/>
      <w:r w:rsidRPr="00584B7D">
        <w:t>Work-based Learning</w:t>
      </w:r>
      <w:bookmarkEnd w:id="78"/>
      <w:bookmarkEnd w:id="79"/>
    </w:p>
    <w:p w:rsidRPr="002E2FAD" w:rsidR="002E2FAD" w:rsidP="008842DC" w:rsidRDefault="002E2FAD" w14:paraId="3A809DB8" w14:textId="5B0D03B7">
      <w:pPr>
        <w:spacing w:after="120" w:line="240" w:lineRule="auto"/>
        <w:jc w:val="both"/>
      </w:pPr>
      <w:r w:rsidRPr="002E2FAD">
        <w:t>HEIW has an annual budget from Welsh Government, as part of the education and training budget, to support the development of Health Care Support Workers (HCSWs) and integrated sector specific work-based accredited learning (</w:t>
      </w:r>
      <w:r w:rsidRPr="002E2FAD" w:rsidR="00CB7F83">
        <w:t>work-based</w:t>
      </w:r>
      <w:r w:rsidRPr="002E2FAD">
        <w:t xml:space="preserve"> learning (WBL)) between Level 2 and Level 7, which encompasses a diverse range of both clinical and non-clinical roles with internal staffing infrastructure to support learning, development delivery and assessment.</w:t>
      </w:r>
    </w:p>
    <w:p w:rsidRPr="00203363" w:rsidR="00203363" w:rsidP="008842DC" w:rsidRDefault="00203363" w14:paraId="3950FC57" w14:textId="79A7015D">
      <w:pPr>
        <w:spacing w:after="120" w:line="240" w:lineRule="auto"/>
        <w:jc w:val="both"/>
      </w:pPr>
      <w:r w:rsidRPr="00203363">
        <w:t>The funding allocation for</w:t>
      </w:r>
      <w:r w:rsidR="00F6433C">
        <w:t xml:space="preserve"> WBL</w:t>
      </w:r>
      <w:r w:rsidRPr="00203363">
        <w:t xml:space="preserve"> education provision is aligned to the development of education provision to ensure the range of pathways to enable staff progression. This results in wide curriculum availability and learning programmes aligned at local level. The focus on reducing inequalities impacts the type and content of qualifications offered, both the Integrated </w:t>
      </w:r>
      <w:r w:rsidRPr="00203363" w:rsidR="00CB7F83">
        <w:t>Medium-Term</w:t>
      </w:r>
      <w:r w:rsidRPr="00203363">
        <w:t xml:space="preserve"> Plans (IMTPs) and separately collated information from the health boards and trusts articulate the range of requirements for funding to develop HCSW staff. Prolonged austerity has increased pressure to ‘earn as you learn’ which in turn has increased the potential need for WBL, widening available qualification requirements and increasing developmental needs.</w:t>
      </w:r>
    </w:p>
    <w:p w:rsidR="005C0C02" w:rsidP="008842DC" w:rsidRDefault="008D6FE1" w14:paraId="59984DA8" w14:textId="325295F0">
      <w:pPr>
        <w:spacing w:after="120" w:line="240" w:lineRule="auto"/>
        <w:jc w:val="both"/>
      </w:pPr>
      <w:r w:rsidRPr="008D6FE1">
        <w:t>There is an urgent need to develop and invest in clinical and non-clinical HCSWs working in primary, community and hospital services.</w:t>
      </w:r>
      <w:r>
        <w:t xml:space="preserve"> </w:t>
      </w:r>
      <w:r w:rsidRPr="008D6FE1">
        <w:t>Many of the current HCSW workforce have the knowledge, skills, values and behaviours to undertake higher-level programmes with minimal extra support.</w:t>
      </w:r>
      <w:r>
        <w:t xml:space="preserve"> </w:t>
      </w:r>
      <w:r w:rsidRPr="008D6FE1">
        <w:t xml:space="preserve"> Anecdotal evidence would suggest that these individuals are more likely to stay with their local Health Board/Trust employer if invested in</w:t>
      </w:r>
      <w:r w:rsidR="008842DC">
        <w:t>.</w:t>
      </w:r>
    </w:p>
    <w:p w:rsidR="008842DC" w:rsidP="00861596" w:rsidRDefault="008842DC" w14:paraId="1FF6F996" w14:textId="77777777">
      <w:pPr>
        <w:spacing w:after="0" w:line="240" w:lineRule="auto"/>
        <w:jc w:val="both"/>
      </w:pPr>
      <w:r>
        <w:t xml:space="preserve">The scope of the funding required includes Work Based Learning (WBL) qualifications and learning programmes (not included in Apprenticeship Frameworks), standalone units for clinical induction and CPD for staff development; and infrastructure costs to support the delivery and assessment of WBL. Reduction in apprenticeship funding means that some qualifications may need to have all-Wales delivery models designed and implemented to facilitate learning programme availability if WG contract holder providers decide not to offer apprenticeship learning programmes. This is currently outside of HEIW scope and remit. To support availability HEIW are working on innovative approaches for pilot models to support GYO and framework pathways, but all these require increased investment in staffing and / or local education provision purchasing. </w:t>
      </w:r>
    </w:p>
    <w:p w:rsidR="00772AAF" w:rsidP="00861596" w:rsidRDefault="00772AAF" w14:paraId="71C80D95" w14:textId="77777777">
      <w:pPr>
        <w:spacing w:after="0" w:line="240" w:lineRule="auto"/>
        <w:jc w:val="both"/>
      </w:pPr>
    </w:p>
    <w:p w:rsidR="00301B19" w:rsidP="00E91BEF" w:rsidRDefault="00301B19" w14:paraId="3A588EEE" w14:textId="0864EC9A">
      <w:pPr>
        <w:spacing w:after="120" w:line="240" w:lineRule="auto"/>
        <w:jc w:val="both"/>
      </w:pPr>
      <w:r>
        <w:t>The recommendation for WBL 2025-26 is:</w:t>
      </w:r>
    </w:p>
    <w:tbl>
      <w:tblPr>
        <w:tblW w:w="5000" w:type="pct"/>
        <w:tblLayout w:type="fixed"/>
        <w:tblLook w:val="04A0" w:firstRow="1" w:lastRow="0" w:firstColumn="1" w:lastColumn="0" w:noHBand="0" w:noVBand="1"/>
      </w:tblPr>
      <w:tblGrid>
        <w:gridCol w:w="2210"/>
        <w:gridCol w:w="1306"/>
        <w:gridCol w:w="1197"/>
        <w:gridCol w:w="1297"/>
        <w:gridCol w:w="1351"/>
        <w:gridCol w:w="7755"/>
      </w:tblGrid>
      <w:tr w:rsidRPr="004D5808" w:rsidR="00CF132B" w:rsidTr="006D7C9F" w14:paraId="0588B3E4" w14:textId="77777777">
        <w:trPr>
          <w:trHeight w:val="615"/>
        </w:trPr>
        <w:tc>
          <w:tcPr>
            <w:tcW w:w="731"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4D5808" w:rsidR="004D5808" w:rsidP="004D5808" w:rsidRDefault="004D5808" w14:paraId="58480E20" w14:textId="77777777">
            <w:pPr>
              <w:spacing w:after="0" w:line="240" w:lineRule="auto"/>
              <w:rPr>
                <w:rFonts w:eastAsia="Times New Roman" w:cs="Arial"/>
                <w:b/>
                <w:bCs/>
                <w:color w:val="FFFFFF"/>
                <w:lang w:eastAsia="en-GB"/>
              </w:rPr>
            </w:pPr>
            <w:r w:rsidRPr="004D5808">
              <w:rPr>
                <w:rFonts w:eastAsia="Times New Roman" w:cs="Arial"/>
                <w:b/>
                <w:bCs/>
                <w:color w:val="FFFFFF"/>
                <w:lang w:eastAsia="en-GB"/>
              </w:rPr>
              <w:t>Area</w:t>
            </w:r>
          </w:p>
        </w:tc>
        <w:tc>
          <w:tcPr>
            <w:tcW w:w="432" w:type="pct"/>
            <w:tcBorders>
              <w:top w:val="single" w:color="FFFFFF" w:sz="8" w:space="0"/>
              <w:left w:val="nil"/>
              <w:bottom w:val="single" w:color="FFFFFF" w:sz="8" w:space="0"/>
              <w:right w:val="single" w:color="FFFFFF" w:sz="8" w:space="0"/>
            </w:tcBorders>
            <w:shd w:val="clear" w:color="000000" w:fill="5B9BD5"/>
            <w:vAlign w:val="center"/>
            <w:hideMark/>
          </w:tcPr>
          <w:p w:rsidRPr="004D5808" w:rsidR="004D5808" w:rsidP="004D5808" w:rsidRDefault="004D5808" w14:paraId="5F52D2EA" w14:textId="77777777">
            <w:pPr>
              <w:spacing w:after="0" w:line="240" w:lineRule="auto"/>
              <w:jc w:val="center"/>
              <w:rPr>
                <w:rFonts w:eastAsia="Times New Roman" w:cs="Arial"/>
                <w:b/>
                <w:bCs/>
                <w:i/>
                <w:iCs/>
                <w:color w:val="FFFFFF"/>
                <w:lang w:eastAsia="en-GB"/>
              </w:rPr>
            </w:pPr>
            <w:r w:rsidRPr="004D5808">
              <w:rPr>
                <w:rFonts w:eastAsia="Times New Roman" w:cs="Arial"/>
                <w:b/>
                <w:bCs/>
                <w:i/>
                <w:iCs/>
                <w:color w:val="FFFFFF"/>
                <w:lang w:eastAsia="en-GB"/>
              </w:rPr>
              <w:t>2023-2024</w:t>
            </w:r>
          </w:p>
        </w:tc>
        <w:tc>
          <w:tcPr>
            <w:tcW w:w="396" w:type="pct"/>
            <w:tcBorders>
              <w:top w:val="single" w:color="FFFFFF" w:sz="8" w:space="0"/>
              <w:left w:val="nil"/>
              <w:bottom w:val="single" w:color="FFFFFF" w:sz="8" w:space="0"/>
              <w:right w:val="single" w:color="325083" w:sz="18" w:space="0"/>
            </w:tcBorders>
            <w:shd w:val="clear" w:color="000000" w:fill="5B9BD5"/>
            <w:vAlign w:val="center"/>
            <w:hideMark/>
          </w:tcPr>
          <w:p w:rsidRPr="004D5808" w:rsidR="004D5808" w:rsidP="004D5808" w:rsidRDefault="004D5808" w14:paraId="07724D6D" w14:textId="77777777">
            <w:pPr>
              <w:spacing w:after="0" w:line="240" w:lineRule="auto"/>
              <w:jc w:val="center"/>
              <w:rPr>
                <w:rFonts w:eastAsia="Times New Roman" w:cs="Arial"/>
                <w:b/>
                <w:bCs/>
                <w:color w:val="FFFFFF"/>
                <w:lang w:eastAsia="en-GB"/>
              </w:rPr>
            </w:pPr>
            <w:r w:rsidRPr="004D5808">
              <w:rPr>
                <w:rFonts w:eastAsia="Times New Roman" w:cs="Arial"/>
                <w:b/>
                <w:bCs/>
                <w:color w:val="FFFFFF"/>
                <w:lang w:eastAsia="en-GB"/>
              </w:rPr>
              <w:t>2024-2025</w:t>
            </w:r>
          </w:p>
        </w:tc>
        <w:tc>
          <w:tcPr>
            <w:tcW w:w="429" w:type="pct"/>
            <w:tcBorders>
              <w:top w:val="single" w:color="325083" w:sz="18" w:space="0"/>
              <w:left w:val="single" w:color="325083" w:sz="18" w:space="0"/>
              <w:bottom w:val="single" w:color="FFFFFF" w:sz="8" w:space="0"/>
              <w:right w:val="single" w:color="002060" w:sz="8" w:space="0"/>
            </w:tcBorders>
            <w:shd w:val="clear" w:color="000000" w:fill="5B9BD5"/>
            <w:vAlign w:val="center"/>
            <w:hideMark/>
          </w:tcPr>
          <w:p w:rsidRPr="004D5808" w:rsidR="004D5808" w:rsidP="004D5808" w:rsidRDefault="004D5808" w14:paraId="47111016" w14:textId="77777777">
            <w:pPr>
              <w:spacing w:after="0" w:line="240" w:lineRule="auto"/>
              <w:jc w:val="center"/>
              <w:rPr>
                <w:rFonts w:eastAsia="Times New Roman" w:cs="Arial"/>
                <w:b/>
                <w:bCs/>
                <w:color w:val="FFFFFF"/>
                <w:lang w:eastAsia="en-GB"/>
              </w:rPr>
            </w:pPr>
            <w:r w:rsidRPr="004D5808">
              <w:rPr>
                <w:rFonts w:eastAsia="Times New Roman" w:cs="Arial"/>
                <w:b/>
                <w:bCs/>
                <w:color w:val="FFFFFF"/>
                <w:lang w:eastAsia="en-GB"/>
              </w:rPr>
              <w:t>Original 2025-2026</w:t>
            </w:r>
          </w:p>
        </w:tc>
        <w:tc>
          <w:tcPr>
            <w:tcW w:w="447" w:type="pct"/>
            <w:tcBorders>
              <w:top w:val="single" w:color="325083" w:sz="18" w:space="0"/>
              <w:left w:val="nil"/>
              <w:bottom w:val="single" w:color="FFFFFF" w:sz="8" w:space="0"/>
              <w:right w:val="single" w:color="325083" w:sz="18" w:space="0"/>
            </w:tcBorders>
            <w:shd w:val="clear" w:color="000000" w:fill="5B9BD5"/>
            <w:vAlign w:val="center"/>
            <w:hideMark/>
          </w:tcPr>
          <w:p w:rsidRPr="004D5808" w:rsidR="004D5808" w:rsidP="004D5808" w:rsidRDefault="004D5808" w14:paraId="74A2EC63" w14:textId="77777777">
            <w:pPr>
              <w:spacing w:after="0" w:line="240" w:lineRule="auto"/>
              <w:jc w:val="center"/>
              <w:rPr>
                <w:rFonts w:eastAsia="Times New Roman" w:cs="Arial"/>
                <w:b/>
                <w:bCs/>
                <w:color w:val="FFFFFF"/>
                <w:lang w:eastAsia="en-GB"/>
              </w:rPr>
            </w:pPr>
            <w:r w:rsidRPr="004D5808">
              <w:rPr>
                <w:rFonts w:eastAsia="Times New Roman" w:cs="Arial"/>
                <w:b/>
                <w:bCs/>
                <w:color w:val="FFFFFF"/>
                <w:lang w:eastAsia="en-GB"/>
              </w:rPr>
              <w:t>Updated 2025-2026</w:t>
            </w:r>
          </w:p>
        </w:tc>
        <w:tc>
          <w:tcPr>
            <w:tcW w:w="2565"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4D5808" w:rsidR="004D5808" w:rsidP="004D5808" w:rsidRDefault="004D5808" w14:paraId="29538E59" w14:textId="77777777">
            <w:pPr>
              <w:spacing w:after="0" w:line="240" w:lineRule="auto"/>
              <w:rPr>
                <w:rFonts w:eastAsia="Times New Roman" w:cs="Arial"/>
                <w:b/>
                <w:bCs/>
                <w:color w:val="FFFFFF"/>
                <w:lang w:eastAsia="en-GB"/>
              </w:rPr>
            </w:pPr>
            <w:r w:rsidRPr="004D5808">
              <w:rPr>
                <w:rFonts w:eastAsia="Times New Roman" w:cs="Arial"/>
                <w:b/>
                <w:bCs/>
                <w:color w:val="FFFFFF"/>
                <w:lang w:eastAsia="en-GB"/>
              </w:rPr>
              <w:t>Context</w:t>
            </w:r>
          </w:p>
        </w:tc>
      </w:tr>
      <w:tr w:rsidRPr="004D5808" w:rsidR="00CF132B" w:rsidTr="006D7C9F" w14:paraId="1A5F31C8" w14:textId="77777777">
        <w:trPr>
          <w:trHeight w:val="1170"/>
        </w:trPr>
        <w:tc>
          <w:tcPr>
            <w:tcW w:w="731" w:type="pct"/>
            <w:tcBorders>
              <w:top w:val="nil"/>
              <w:left w:val="single" w:color="FFFFFF" w:sz="8" w:space="0"/>
              <w:bottom w:val="single" w:color="FFFFFF" w:sz="8" w:space="0"/>
              <w:right w:val="single" w:color="FFFFFF" w:sz="8" w:space="0"/>
            </w:tcBorders>
            <w:shd w:val="clear" w:color="000000" w:fill="5B9BD5"/>
            <w:vAlign w:val="center"/>
            <w:hideMark/>
          </w:tcPr>
          <w:p w:rsidRPr="004D5808" w:rsidR="004D5808" w:rsidP="004D5808" w:rsidRDefault="004D5808" w14:paraId="6869F736" w14:textId="77777777">
            <w:pPr>
              <w:spacing w:after="0" w:line="240" w:lineRule="auto"/>
              <w:rPr>
                <w:rFonts w:eastAsia="Times New Roman" w:cs="Arial"/>
                <w:b/>
                <w:bCs/>
                <w:color w:val="FFFFFF"/>
                <w:lang w:eastAsia="en-GB"/>
              </w:rPr>
            </w:pPr>
            <w:r w:rsidRPr="004D5808">
              <w:rPr>
                <w:rFonts w:eastAsia="Times New Roman" w:cs="Arial"/>
                <w:b/>
                <w:bCs/>
                <w:color w:val="FFFFFF"/>
                <w:lang w:eastAsia="en-GB"/>
              </w:rPr>
              <w:t>Work Based Learning</w:t>
            </w:r>
          </w:p>
        </w:tc>
        <w:tc>
          <w:tcPr>
            <w:tcW w:w="432" w:type="pct"/>
            <w:tcBorders>
              <w:top w:val="nil"/>
              <w:left w:val="nil"/>
              <w:bottom w:val="single" w:color="FFFFFF" w:sz="8" w:space="0"/>
              <w:right w:val="single" w:color="FFFFFF" w:sz="8" w:space="0"/>
            </w:tcBorders>
            <w:shd w:val="clear" w:color="000000" w:fill="BDD6EE"/>
            <w:vAlign w:val="center"/>
            <w:hideMark/>
          </w:tcPr>
          <w:p w:rsidRPr="004D5808" w:rsidR="004D5808" w:rsidP="004D5808" w:rsidRDefault="004D5808" w14:paraId="443DB419" w14:textId="77777777">
            <w:pPr>
              <w:spacing w:after="0" w:line="240" w:lineRule="auto"/>
              <w:jc w:val="center"/>
              <w:rPr>
                <w:rFonts w:eastAsia="Times New Roman" w:cs="Arial"/>
                <w:i/>
                <w:iCs/>
                <w:color w:val="000000"/>
                <w:lang w:eastAsia="en-GB"/>
              </w:rPr>
            </w:pPr>
            <w:r w:rsidRPr="004D5808">
              <w:rPr>
                <w:rFonts w:eastAsia="Times New Roman" w:cs="Arial"/>
                <w:i/>
                <w:iCs/>
                <w:color w:val="000000"/>
                <w:lang w:eastAsia="en-GB"/>
              </w:rPr>
              <w:t>£2.5m</w:t>
            </w:r>
          </w:p>
        </w:tc>
        <w:tc>
          <w:tcPr>
            <w:tcW w:w="396" w:type="pct"/>
            <w:tcBorders>
              <w:top w:val="nil"/>
              <w:left w:val="nil"/>
              <w:bottom w:val="single" w:color="FFFFFF" w:sz="8" w:space="0"/>
              <w:right w:val="single" w:color="325083" w:sz="18" w:space="0"/>
            </w:tcBorders>
            <w:shd w:val="clear" w:color="000000" w:fill="BDD6EE"/>
            <w:vAlign w:val="center"/>
            <w:hideMark/>
          </w:tcPr>
          <w:p w:rsidRPr="004D5808" w:rsidR="004D5808" w:rsidP="004D5808" w:rsidRDefault="004D5808" w14:paraId="0E3308FD" w14:textId="77777777">
            <w:pPr>
              <w:spacing w:after="0" w:line="240" w:lineRule="auto"/>
              <w:jc w:val="center"/>
              <w:rPr>
                <w:rFonts w:eastAsia="Times New Roman" w:cs="Arial"/>
                <w:i/>
                <w:iCs/>
                <w:color w:val="000000"/>
                <w:lang w:eastAsia="en-GB"/>
              </w:rPr>
            </w:pPr>
            <w:r w:rsidRPr="004D5808">
              <w:rPr>
                <w:rFonts w:eastAsia="Times New Roman" w:cs="Arial"/>
                <w:i/>
                <w:iCs/>
                <w:color w:val="000000"/>
                <w:lang w:eastAsia="en-GB"/>
              </w:rPr>
              <w:t>£2.5m</w:t>
            </w:r>
          </w:p>
        </w:tc>
        <w:tc>
          <w:tcPr>
            <w:tcW w:w="429" w:type="pct"/>
            <w:tcBorders>
              <w:top w:val="single" w:color="FFFFFF" w:sz="8" w:space="0"/>
              <w:left w:val="single" w:color="325083" w:sz="18" w:space="0"/>
              <w:bottom w:val="single" w:color="325083" w:sz="18" w:space="0"/>
              <w:right w:val="single" w:color="002060" w:sz="8" w:space="0"/>
            </w:tcBorders>
            <w:shd w:val="clear" w:color="000000" w:fill="BDD6EE"/>
            <w:vAlign w:val="center"/>
            <w:hideMark/>
          </w:tcPr>
          <w:p w:rsidRPr="004D5808" w:rsidR="004D5808" w:rsidP="004D5808" w:rsidRDefault="004D5808" w14:paraId="56EC8695" w14:textId="77777777">
            <w:pPr>
              <w:spacing w:after="0" w:line="240" w:lineRule="auto"/>
              <w:jc w:val="center"/>
              <w:rPr>
                <w:rFonts w:eastAsia="Times New Roman" w:cs="Arial"/>
                <w:b/>
                <w:bCs/>
                <w:color w:val="000000"/>
                <w:lang w:eastAsia="en-GB"/>
              </w:rPr>
            </w:pPr>
            <w:r w:rsidRPr="004D5808">
              <w:rPr>
                <w:rFonts w:eastAsia="Times New Roman" w:cs="Arial"/>
                <w:b/>
                <w:bCs/>
                <w:color w:val="000000"/>
                <w:lang w:eastAsia="en-GB"/>
              </w:rPr>
              <w:t>£4.6m</w:t>
            </w:r>
          </w:p>
        </w:tc>
        <w:tc>
          <w:tcPr>
            <w:tcW w:w="447" w:type="pct"/>
            <w:tcBorders>
              <w:top w:val="single" w:color="FFFFFF" w:sz="8" w:space="0"/>
              <w:left w:val="nil"/>
              <w:bottom w:val="single" w:color="325083" w:sz="18" w:space="0"/>
              <w:right w:val="single" w:color="325083" w:sz="18" w:space="0"/>
            </w:tcBorders>
            <w:shd w:val="clear" w:color="000000" w:fill="BDD6EE"/>
            <w:vAlign w:val="center"/>
            <w:hideMark/>
          </w:tcPr>
          <w:p w:rsidRPr="004D5808" w:rsidR="004D5808" w:rsidP="004D5808" w:rsidRDefault="00FA6498" w14:paraId="4AF3F691" w14:textId="22150A3B">
            <w:pPr>
              <w:spacing w:after="0" w:line="240" w:lineRule="auto"/>
              <w:jc w:val="center"/>
              <w:rPr>
                <w:rFonts w:eastAsia="Times New Roman" w:cs="Arial"/>
                <w:b/>
                <w:bCs/>
                <w:color w:val="000000"/>
                <w:lang w:eastAsia="en-GB"/>
              </w:rPr>
            </w:pPr>
            <w:r>
              <w:rPr>
                <w:rFonts w:eastAsia="Times New Roman" w:cs="Arial"/>
                <w:b/>
                <w:bCs/>
                <w:color w:val="000000"/>
                <w:sz w:val="20"/>
                <w:szCs w:val="20"/>
                <w:lang w:eastAsia="en-GB"/>
              </w:rPr>
              <w:t>To be agreed*</w:t>
            </w:r>
          </w:p>
        </w:tc>
        <w:tc>
          <w:tcPr>
            <w:tcW w:w="2565" w:type="pct"/>
            <w:tcBorders>
              <w:top w:val="nil"/>
              <w:left w:val="single" w:color="325083" w:sz="18" w:space="0"/>
              <w:bottom w:val="single" w:color="FFFFFF" w:sz="8" w:space="0"/>
              <w:right w:val="single" w:color="FFFFFF" w:sz="8" w:space="0"/>
            </w:tcBorders>
            <w:shd w:val="clear" w:color="000000" w:fill="BDD6EE"/>
            <w:vAlign w:val="center"/>
            <w:hideMark/>
          </w:tcPr>
          <w:p w:rsidRPr="004D5808" w:rsidR="004D5808" w:rsidP="001246D2" w:rsidRDefault="004D5808" w14:paraId="0C46FCDC" w14:textId="2BC6DC8E">
            <w:pPr>
              <w:spacing w:after="0" w:line="240" w:lineRule="auto"/>
              <w:rPr>
                <w:rFonts w:ascii="Symbol" w:hAnsi="Symbol" w:eastAsia="Times New Roman" w:cs="Times New Roman"/>
                <w:color w:val="000000"/>
                <w:lang w:eastAsia="en-GB"/>
              </w:rPr>
            </w:pPr>
            <w:r w:rsidRPr="004D5808">
              <w:rPr>
                <w:rFonts w:ascii="Symbol" w:hAnsi="Symbol" w:eastAsia="Times New Roman" w:cs="Times New Roman"/>
                <w:color w:val="000000"/>
                <w:lang w:eastAsia="en-GB"/>
              </w:rPr>
              <w:t>·</w:t>
            </w:r>
            <w:r w:rsidRPr="004D5808">
              <w:rPr>
                <w:rFonts w:ascii="Times New Roman" w:hAnsi="Times New Roman" w:eastAsia="Times New Roman" w:cs="Times New Roman"/>
                <w:color w:val="000000"/>
                <w:sz w:val="14"/>
                <w:szCs w:val="14"/>
                <w:lang w:eastAsia="en-GB"/>
              </w:rPr>
              <w:t xml:space="preserve">         </w:t>
            </w:r>
            <w:r w:rsidRPr="004D5808">
              <w:rPr>
                <w:rFonts w:eastAsia="Times New Roman" w:cs="Arial"/>
                <w:color w:val="000000"/>
                <w:lang w:eastAsia="en-GB"/>
              </w:rPr>
              <w:t>Th</w:t>
            </w:r>
            <w:r w:rsidR="00FB1BE9">
              <w:rPr>
                <w:rFonts w:eastAsia="Times New Roman" w:cs="Arial"/>
                <w:color w:val="000000"/>
                <w:lang w:eastAsia="en-GB"/>
              </w:rPr>
              <w:t xml:space="preserve">e </w:t>
            </w:r>
            <w:r w:rsidR="001B494E">
              <w:rPr>
                <w:rFonts w:eastAsia="Times New Roman" w:cs="Arial"/>
                <w:color w:val="000000"/>
                <w:lang w:eastAsia="en-GB"/>
              </w:rPr>
              <w:t>initial</w:t>
            </w:r>
            <w:r w:rsidRPr="004D5808">
              <w:rPr>
                <w:rFonts w:eastAsia="Times New Roman" w:cs="Arial"/>
                <w:color w:val="000000"/>
                <w:lang w:eastAsia="en-GB"/>
              </w:rPr>
              <w:t xml:space="preserve"> recommendation reflect</w:t>
            </w:r>
            <w:r w:rsidR="001B494E">
              <w:rPr>
                <w:rFonts w:eastAsia="Times New Roman" w:cs="Arial"/>
                <w:color w:val="000000"/>
                <w:lang w:eastAsia="en-GB"/>
              </w:rPr>
              <w:t>ed</w:t>
            </w:r>
            <w:r w:rsidRPr="004D5808">
              <w:rPr>
                <w:rFonts w:eastAsia="Times New Roman" w:cs="Arial"/>
                <w:color w:val="000000"/>
                <w:lang w:eastAsia="en-GB"/>
              </w:rPr>
              <w:t xml:space="preserve"> an increase in investment for Education and the administration of training, to support a range of upskilling for a range of service delivery staff and invest in the wellbeing education for staff and service users in line with Welsh Government National Priorities.</w:t>
            </w:r>
          </w:p>
        </w:tc>
      </w:tr>
    </w:tbl>
    <w:p w:rsidRPr="000D0E34" w:rsidR="006830C7" w:rsidP="006830C7" w:rsidRDefault="006830C7" w14:paraId="53E6A1CF" w14:textId="77777777">
      <w:pPr>
        <w:pStyle w:val="MainBodyText"/>
        <w:spacing w:after="0"/>
        <w:rPr>
          <w:b/>
          <w:bCs/>
          <w:sz w:val="20"/>
          <w:szCs w:val="20"/>
        </w:rPr>
      </w:pPr>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p w:rsidR="00E72B55" w:rsidP="002D282F" w:rsidRDefault="00E72B55" w14:paraId="52B90DE3" w14:textId="77777777">
      <w:pPr>
        <w:pStyle w:val="paragraph"/>
        <w:spacing w:before="0" w:beforeAutospacing="0" w:after="0" w:afterAutospacing="0"/>
        <w:jc w:val="both"/>
        <w:textAlignment w:val="baseline"/>
        <w:rPr>
          <w:sz w:val="22"/>
          <w:szCs w:val="22"/>
        </w:rPr>
      </w:pPr>
    </w:p>
    <w:p w:rsidR="00B7236D" w:rsidP="00134B87" w:rsidRDefault="00B7236D" w14:paraId="3F9BB3AA" w14:textId="77777777">
      <w:pPr>
        <w:pStyle w:val="HeadingLevel2"/>
        <w:keepNext/>
        <w:keepLines/>
        <w:ind w:left="567" w:hanging="567"/>
      </w:pPr>
      <w:bookmarkStart w:name="_Toc171605594" w:id="80"/>
      <w:bookmarkStart w:name="_Toc172533643" w:id="81"/>
      <w:r>
        <w:t>Education and Training Infrastructure</w:t>
      </w:r>
      <w:bookmarkEnd w:id="80"/>
      <w:bookmarkEnd w:id="81"/>
    </w:p>
    <w:p w:rsidR="003A5580" w:rsidP="00134B87" w:rsidRDefault="003A5580" w14:paraId="4B3B4244" w14:textId="77777777">
      <w:pPr>
        <w:pStyle w:val="HeadingLevel3"/>
        <w:keepNext/>
        <w:keepLines/>
        <w:ind w:left="851" w:hanging="851"/>
      </w:pPr>
      <w:bookmarkStart w:name="_Toc171605595" w:id="82"/>
      <w:bookmarkStart w:name="_Toc172533644" w:id="83"/>
      <w:r>
        <w:t xml:space="preserve">Wales </w:t>
      </w:r>
      <w:r w:rsidRPr="002D282F">
        <w:t xml:space="preserve">Asylum Seeking and Refugee Doctors and Dentists (WARD) </w:t>
      </w:r>
      <w:r>
        <w:t>Scheme</w:t>
      </w:r>
      <w:bookmarkEnd w:id="82"/>
      <w:bookmarkEnd w:id="83"/>
    </w:p>
    <w:p w:rsidR="002A2118" w:rsidP="00866530" w:rsidRDefault="006B0D94" w14:paraId="2139712B" w14:textId="4CC7E03A">
      <w:pPr>
        <w:pStyle w:val="paragraph"/>
        <w:spacing w:before="0" w:beforeAutospacing="0" w:after="120" w:afterAutospacing="0"/>
        <w:jc w:val="both"/>
        <w:textAlignment w:val="baseline"/>
        <w:rPr>
          <w:rStyle w:val="normaltextrun"/>
          <w:rFonts w:ascii="Arial" w:hAnsi="Arial" w:cs="Arial"/>
          <w:sz w:val="22"/>
          <w:szCs w:val="22"/>
        </w:rPr>
      </w:pPr>
      <w:r w:rsidRPr="00003426">
        <w:rPr>
          <w:rStyle w:val="normaltextrun"/>
          <w:rFonts w:ascii="Arial" w:hAnsi="Arial" w:cs="Arial"/>
          <w:sz w:val="22"/>
          <w:szCs w:val="22"/>
        </w:rPr>
        <w:t>As a Nation of Sanctuary</w:t>
      </w:r>
      <w:r w:rsidRPr="00003426">
        <w:rPr>
          <w:rStyle w:val="FootnoteReference"/>
          <w:rFonts w:ascii="Arial" w:hAnsi="Arial" w:cs="Arial"/>
          <w:sz w:val="22"/>
          <w:szCs w:val="22"/>
        </w:rPr>
        <w:footnoteReference w:id="2"/>
      </w:r>
      <w:r w:rsidRPr="00003426">
        <w:rPr>
          <w:rStyle w:val="normaltextrun"/>
          <w:rFonts w:ascii="Arial" w:hAnsi="Arial" w:cs="Arial"/>
          <w:sz w:val="22"/>
          <w:szCs w:val="22"/>
        </w:rPr>
        <w:t xml:space="preserve">, </w:t>
      </w:r>
      <w:r w:rsidRPr="002D282F">
        <w:rPr>
          <w:rFonts w:ascii="Arial" w:hAnsi="Arial" w:cs="Arial"/>
          <w:sz w:val="22"/>
          <w:szCs w:val="22"/>
        </w:rPr>
        <w:t>Wales has a long history of welcoming asylum seekers and refugees</w:t>
      </w:r>
      <w:r w:rsidR="00665152">
        <w:rPr>
          <w:rFonts w:ascii="Arial" w:hAnsi="Arial" w:cs="Arial"/>
          <w:sz w:val="22"/>
          <w:szCs w:val="22"/>
        </w:rPr>
        <w:t>.  The</w:t>
      </w:r>
      <w:r w:rsidR="003A5580">
        <w:rPr>
          <w:rFonts w:ascii="Arial" w:hAnsi="Arial" w:cs="Arial"/>
          <w:sz w:val="22"/>
          <w:szCs w:val="22"/>
        </w:rPr>
        <w:t xml:space="preserve"> </w:t>
      </w:r>
      <w:r w:rsidRPr="00003426" w:rsidR="003A5580">
        <w:rPr>
          <w:rStyle w:val="normaltextrun"/>
          <w:rFonts w:ascii="Arial" w:hAnsi="Arial" w:cs="Arial"/>
          <w:sz w:val="22"/>
          <w:szCs w:val="22"/>
        </w:rPr>
        <w:t xml:space="preserve">WARD </w:t>
      </w:r>
      <w:r w:rsidR="003A5580">
        <w:rPr>
          <w:rStyle w:val="normaltextrun"/>
          <w:rFonts w:ascii="Arial" w:hAnsi="Arial" w:cs="Arial"/>
          <w:sz w:val="22"/>
          <w:szCs w:val="22"/>
        </w:rPr>
        <w:t>initiative</w:t>
      </w:r>
      <w:r w:rsidRPr="00003426" w:rsidR="003A5580">
        <w:rPr>
          <w:rStyle w:val="normaltextrun"/>
          <w:rFonts w:ascii="Arial" w:hAnsi="Arial" w:cs="Arial"/>
          <w:sz w:val="22"/>
          <w:szCs w:val="22"/>
        </w:rPr>
        <w:t xml:space="preserve"> has been running since 2002</w:t>
      </w:r>
      <w:r w:rsidR="00665152">
        <w:rPr>
          <w:rStyle w:val="normaltextrun"/>
          <w:rFonts w:ascii="Arial" w:hAnsi="Arial" w:cs="Arial"/>
          <w:sz w:val="22"/>
          <w:szCs w:val="22"/>
        </w:rPr>
        <w:t xml:space="preserve">, with the aim of </w:t>
      </w:r>
      <w:r w:rsidRPr="00003426" w:rsidR="003A5580">
        <w:rPr>
          <w:rStyle w:val="normaltextrun"/>
          <w:rFonts w:ascii="Arial" w:hAnsi="Arial" w:cs="Arial"/>
          <w:sz w:val="22"/>
          <w:szCs w:val="22"/>
        </w:rPr>
        <w:t>provid</w:t>
      </w:r>
      <w:r w:rsidR="00665152">
        <w:rPr>
          <w:rStyle w:val="normaltextrun"/>
          <w:rFonts w:ascii="Arial" w:hAnsi="Arial" w:cs="Arial"/>
          <w:sz w:val="22"/>
          <w:szCs w:val="22"/>
        </w:rPr>
        <w:t>ing</w:t>
      </w:r>
      <w:r w:rsidRPr="00003426" w:rsidR="003A5580">
        <w:rPr>
          <w:rStyle w:val="normaltextrun"/>
          <w:rFonts w:ascii="Arial" w:hAnsi="Arial" w:cs="Arial"/>
          <w:sz w:val="22"/>
          <w:szCs w:val="22"/>
        </w:rPr>
        <w:t xml:space="preserve"> proactive support to </w:t>
      </w:r>
      <w:r w:rsidR="003A5580">
        <w:rPr>
          <w:rStyle w:val="normaltextrun"/>
          <w:rFonts w:ascii="Arial" w:hAnsi="Arial" w:cs="Arial"/>
          <w:sz w:val="22"/>
          <w:szCs w:val="22"/>
        </w:rPr>
        <w:t xml:space="preserve">asylum seeker and </w:t>
      </w:r>
      <w:r w:rsidRPr="00003426" w:rsidR="003A5580">
        <w:rPr>
          <w:rStyle w:val="normaltextrun"/>
          <w:rFonts w:ascii="Arial" w:hAnsi="Arial" w:cs="Arial"/>
          <w:sz w:val="22"/>
          <w:szCs w:val="22"/>
        </w:rPr>
        <w:t>refugee doctors</w:t>
      </w:r>
      <w:r w:rsidR="003A5580">
        <w:rPr>
          <w:rStyle w:val="normaltextrun"/>
          <w:rFonts w:ascii="Arial" w:hAnsi="Arial" w:cs="Arial"/>
          <w:sz w:val="22"/>
          <w:szCs w:val="22"/>
        </w:rPr>
        <w:t xml:space="preserve"> </w:t>
      </w:r>
      <w:r w:rsidRPr="00003426" w:rsidR="003A5580">
        <w:rPr>
          <w:rStyle w:val="normaltextrun"/>
          <w:rFonts w:ascii="Arial" w:hAnsi="Arial" w:cs="Arial"/>
          <w:sz w:val="22"/>
          <w:szCs w:val="22"/>
        </w:rPr>
        <w:t>and dentists</w:t>
      </w:r>
      <w:r w:rsidR="003A5580">
        <w:rPr>
          <w:rStyle w:val="normaltextrun"/>
          <w:rFonts w:ascii="Arial" w:hAnsi="Arial" w:cs="Arial"/>
          <w:sz w:val="22"/>
          <w:szCs w:val="22"/>
        </w:rPr>
        <w:t xml:space="preserve">. This </w:t>
      </w:r>
      <w:r w:rsidRPr="00003426" w:rsidR="003A5580">
        <w:rPr>
          <w:rStyle w:val="normaltextrun"/>
          <w:rFonts w:ascii="Arial" w:hAnsi="Arial" w:cs="Arial"/>
          <w:sz w:val="22"/>
          <w:szCs w:val="22"/>
        </w:rPr>
        <w:t>includ</w:t>
      </w:r>
      <w:r w:rsidR="003A5580">
        <w:rPr>
          <w:rStyle w:val="normaltextrun"/>
          <w:rFonts w:ascii="Arial" w:hAnsi="Arial" w:cs="Arial"/>
          <w:sz w:val="22"/>
          <w:szCs w:val="22"/>
        </w:rPr>
        <w:t>es</w:t>
      </w:r>
      <w:r w:rsidRPr="00003426" w:rsidR="003A5580">
        <w:rPr>
          <w:rStyle w:val="normaltextrun"/>
          <w:rFonts w:ascii="Arial" w:hAnsi="Arial" w:cs="Arial"/>
          <w:sz w:val="22"/>
          <w:szCs w:val="22"/>
        </w:rPr>
        <w:t xml:space="preserve"> help with English language tuition and financial support for language tests, securing registration with a licence to practice with the GMC</w:t>
      </w:r>
      <w:r w:rsidR="003A5580">
        <w:rPr>
          <w:rStyle w:val="normaltextrun"/>
          <w:rFonts w:ascii="Arial" w:hAnsi="Arial" w:cs="Arial"/>
          <w:sz w:val="22"/>
          <w:szCs w:val="22"/>
        </w:rPr>
        <w:t>/GDC</w:t>
      </w:r>
      <w:r w:rsidRPr="00003426" w:rsidR="003A5580">
        <w:rPr>
          <w:rStyle w:val="normaltextrun"/>
          <w:rFonts w:ascii="Arial" w:hAnsi="Arial" w:cs="Arial"/>
          <w:sz w:val="22"/>
          <w:szCs w:val="22"/>
        </w:rPr>
        <w:t xml:space="preserve">, and, if required, a short-term job placement in the NHS to </w:t>
      </w:r>
      <w:r w:rsidR="003A5580">
        <w:rPr>
          <w:rStyle w:val="normaltextrun"/>
          <w:rFonts w:ascii="Arial" w:hAnsi="Arial" w:cs="Arial"/>
          <w:sz w:val="22"/>
          <w:szCs w:val="22"/>
        </w:rPr>
        <w:t>help</w:t>
      </w:r>
      <w:r w:rsidRPr="00003426" w:rsidR="003A5580">
        <w:rPr>
          <w:rStyle w:val="normaltextrun"/>
          <w:rFonts w:ascii="Arial" w:hAnsi="Arial" w:cs="Arial"/>
          <w:sz w:val="22"/>
          <w:szCs w:val="22"/>
        </w:rPr>
        <w:t xml:space="preserve"> individuals to be job ready.  </w:t>
      </w:r>
      <w:r w:rsidR="003A5580">
        <w:rPr>
          <w:rStyle w:val="normaltextrun"/>
          <w:rFonts w:ascii="Arial" w:hAnsi="Arial" w:cs="Arial"/>
          <w:sz w:val="22"/>
          <w:szCs w:val="22"/>
        </w:rPr>
        <w:t>Since its inception, t</w:t>
      </w:r>
      <w:r w:rsidRPr="00003426" w:rsidR="003A5580">
        <w:rPr>
          <w:rStyle w:val="normaltextrun"/>
          <w:rFonts w:ascii="Arial" w:hAnsi="Arial" w:cs="Arial"/>
          <w:sz w:val="22"/>
          <w:szCs w:val="22"/>
        </w:rPr>
        <w:t xml:space="preserve">he WARD </w:t>
      </w:r>
      <w:r w:rsidR="00D41D6A">
        <w:rPr>
          <w:rStyle w:val="normaltextrun"/>
          <w:rFonts w:ascii="Arial" w:hAnsi="Arial" w:cs="Arial"/>
          <w:sz w:val="22"/>
          <w:szCs w:val="22"/>
        </w:rPr>
        <w:t>scheme</w:t>
      </w:r>
      <w:r w:rsidRPr="00003426" w:rsidR="003A5580">
        <w:rPr>
          <w:rStyle w:val="normaltextrun"/>
          <w:rFonts w:ascii="Arial" w:hAnsi="Arial" w:cs="Arial"/>
          <w:sz w:val="22"/>
          <w:szCs w:val="22"/>
        </w:rPr>
        <w:t xml:space="preserve"> has supported 300 asylum seeker and refugee doctors and dentists to settle and fin</w:t>
      </w:r>
      <w:r w:rsidR="003A5580">
        <w:rPr>
          <w:rStyle w:val="normaltextrun"/>
          <w:rFonts w:ascii="Arial" w:hAnsi="Arial" w:cs="Arial"/>
          <w:sz w:val="22"/>
          <w:szCs w:val="22"/>
        </w:rPr>
        <w:t>d</w:t>
      </w:r>
      <w:r w:rsidRPr="00003426" w:rsidR="003A5580">
        <w:rPr>
          <w:rStyle w:val="normaltextrun"/>
          <w:rFonts w:ascii="Arial" w:hAnsi="Arial" w:cs="Arial"/>
          <w:sz w:val="22"/>
          <w:szCs w:val="22"/>
        </w:rPr>
        <w:t xml:space="preserve"> long term employment, the majority of which have settled in Wales. </w:t>
      </w:r>
    </w:p>
    <w:tbl>
      <w:tblPr>
        <w:tblW w:w="5000" w:type="pct"/>
        <w:tblLook w:val="04A0" w:firstRow="1" w:lastRow="0" w:firstColumn="1" w:lastColumn="0" w:noHBand="0" w:noVBand="1"/>
      </w:tblPr>
      <w:tblGrid>
        <w:gridCol w:w="3728"/>
        <w:gridCol w:w="1366"/>
        <w:gridCol w:w="1276"/>
        <w:gridCol w:w="1276"/>
        <w:gridCol w:w="1560"/>
        <w:gridCol w:w="5910"/>
      </w:tblGrid>
      <w:tr w:rsidRPr="00AE333E" w:rsidR="00CF132B" w:rsidTr="006D7C9F" w14:paraId="7E525220" w14:textId="77777777">
        <w:trPr>
          <w:trHeight w:val="615"/>
        </w:trPr>
        <w:tc>
          <w:tcPr>
            <w:tcW w:w="1233"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AE333E" w:rsidR="00CF132B" w:rsidP="00AE333E" w:rsidRDefault="00CF132B" w14:paraId="54A58121" w14:textId="77777777">
            <w:pPr>
              <w:spacing w:after="0" w:line="240" w:lineRule="auto"/>
              <w:rPr>
                <w:rFonts w:eastAsia="Times New Roman" w:cs="Arial"/>
                <w:b/>
                <w:bCs/>
                <w:color w:val="FFFFFF"/>
                <w:lang w:eastAsia="en-GB"/>
              </w:rPr>
            </w:pPr>
            <w:r w:rsidRPr="00AE333E">
              <w:rPr>
                <w:rFonts w:eastAsia="Times New Roman" w:cs="Arial"/>
                <w:b/>
                <w:bCs/>
                <w:color w:val="FFFFFF"/>
                <w:lang w:eastAsia="en-GB"/>
              </w:rPr>
              <w:t>Area</w:t>
            </w:r>
          </w:p>
        </w:tc>
        <w:tc>
          <w:tcPr>
            <w:tcW w:w="452" w:type="pct"/>
            <w:tcBorders>
              <w:top w:val="single" w:color="FFFFFF" w:sz="8" w:space="0"/>
              <w:left w:val="nil"/>
              <w:bottom w:val="single" w:color="FFFFFF" w:sz="8" w:space="0"/>
              <w:right w:val="single" w:color="FFFFFF" w:sz="8" w:space="0"/>
            </w:tcBorders>
            <w:shd w:val="clear" w:color="000000" w:fill="5B9BD5"/>
            <w:vAlign w:val="center"/>
            <w:hideMark/>
          </w:tcPr>
          <w:p w:rsidRPr="00AE333E" w:rsidR="00CF132B" w:rsidP="00AE333E" w:rsidRDefault="00CF132B" w14:paraId="6C57BB08" w14:textId="77777777">
            <w:pPr>
              <w:spacing w:after="0" w:line="240" w:lineRule="auto"/>
              <w:jc w:val="center"/>
              <w:rPr>
                <w:rFonts w:eastAsia="Times New Roman" w:cs="Arial"/>
                <w:b/>
                <w:bCs/>
                <w:i/>
                <w:iCs/>
                <w:color w:val="FFFFFF"/>
                <w:lang w:eastAsia="en-GB"/>
              </w:rPr>
            </w:pPr>
            <w:r w:rsidRPr="00AE333E">
              <w:rPr>
                <w:rFonts w:eastAsia="Times New Roman" w:cs="Arial"/>
                <w:b/>
                <w:bCs/>
                <w:i/>
                <w:iCs/>
                <w:color w:val="FFFFFF"/>
                <w:lang w:eastAsia="en-GB"/>
              </w:rPr>
              <w:t>2023-2024</w:t>
            </w:r>
          </w:p>
        </w:tc>
        <w:tc>
          <w:tcPr>
            <w:tcW w:w="422" w:type="pct"/>
            <w:tcBorders>
              <w:top w:val="single" w:color="FFFFFF" w:sz="8" w:space="0"/>
              <w:left w:val="nil"/>
              <w:bottom w:val="single" w:color="FFFFFF" w:sz="8" w:space="0"/>
              <w:right w:val="single" w:color="325083" w:sz="18" w:space="0"/>
            </w:tcBorders>
            <w:shd w:val="clear" w:color="000000" w:fill="5B9BD5"/>
            <w:vAlign w:val="center"/>
            <w:hideMark/>
          </w:tcPr>
          <w:p w:rsidRPr="00AE333E" w:rsidR="00CF132B" w:rsidP="00AE333E" w:rsidRDefault="00CF132B" w14:paraId="7CAF1F42" w14:textId="77777777">
            <w:pPr>
              <w:spacing w:after="0" w:line="240" w:lineRule="auto"/>
              <w:jc w:val="center"/>
              <w:rPr>
                <w:rFonts w:eastAsia="Times New Roman" w:cs="Arial"/>
                <w:b/>
                <w:bCs/>
                <w:color w:val="FFFFFF"/>
                <w:lang w:eastAsia="en-GB"/>
              </w:rPr>
            </w:pPr>
            <w:r w:rsidRPr="00AE333E">
              <w:rPr>
                <w:rFonts w:eastAsia="Times New Roman" w:cs="Arial"/>
                <w:b/>
                <w:bCs/>
                <w:color w:val="FFFFFF"/>
                <w:lang w:eastAsia="en-GB"/>
              </w:rPr>
              <w:t>2024-2025</w:t>
            </w:r>
          </w:p>
        </w:tc>
        <w:tc>
          <w:tcPr>
            <w:tcW w:w="422" w:type="pct"/>
            <w:tcBorders>
              <w:top w:val="single" w:color="325083" w:sz="18" w:space="0"/>
              <w:left w:val="single" w:color="325083" w:sz="18" w:space="0"/>
              <w:bottom w:val="single" w:color="FFFFFF" w:sz="8" w:space="0"/>
              <w:right w:val="single" w:color="002060" w:sz="8" w:space="0"/>
            </w:tcBorders>
            <w:shd w:val="clear" w:color="000000" w:fill="5B9BD5"/>
            <w:vAlign w:val="center"/>
            <w:hideMark/>
          </w:tcPr>
          <w:p w:rsidRPr="00AE333E" w:rsidR="00CF132B" w:rsidP="00AE333E" w:rsidRDefault="00CF132B" w14:paraId="654F22D5" w14:textId="77777777">
            <w:pPr>
              <w:spacing w:after="0" w:line="240" w:lineRule="auto"/>
              <w:jc w:val="center"/>
              <w:rPr>
                <w:rFonts w:eastAsia="Times New Roman" w:cs="Arial"/>
                <w:b/>
                <w:bCs/>
                <w:color w:val="FFFFFF"/>
                <w:lang w:eastAsia="en-GB"/>
              </w:rPr>
            </w:pPr>
            <w:r w:rsidRPr="00AE333E">
              <w:rPr>
                <w:rFonts w:eastAsia="Times New Roman" w:cs="Arial"/>
                <w:b/>
                <w:bCs/>
                <w:color w:val="FFFFFF"/>
                <w:lang w:eastAsia="en-GB"/>
              </w:rPr>
              <w:t>Original 2025-2026</w:t>
            </w:r>
          </w:p>
        </w:tc>
        <w:tc>
          <w:tcPr>
            <w:tcW w:w="516" w:type="pct"/>
            <w:tcBorders>
              <w:top w:val="single" w:color="325083" w:sz="18" w:space="0"/>
              <w:left w:val="nil"/>
              <w:bottom w:val="single" w:color="FFFFFF" w:sz="8" w:space="0"/>
              <w:right w:val="single" w:color="325083" w:sz="18" w:space="0"/>
            </w:tcBorders>
            <w:shd w:val="clear" w:color="000000" w:fill="5B9BD5"/>
            <w:vAlign w:val="center"/>
            <w:hideMark/>
          </w:tcPr>
          <w:p w:rsidRPr="00AE333E" w:rsidR="00CF132B" w:rsidP="00AE333E" w:rsidRDefault="00CF132B" w14:paraId="27F828F6" w14:textId="77777777">
            <w:pPr>
              <w:spacing w:after="0" w:line="240" w:lineRule="auto"/>
              <w:jc w:val="center"/>
              <w:rPr>
                <w:rFonts w:eastAsia="Times New Roman" w:cs="Arial"/>
                <w:b/>
                <w:bCs/>
                <w:color w:val="FFFFFF"/>
                <w:lang w:eastAsia="en-GB"/>
              </w:rPr>
            </w:pPr>
            <w:r w:rsidRPr="00AE333E">
              <w:rPr>
                <w:rFonts w:eastAsia="Times New Roman" w:cs="Arial"/>
                <w:b/>
                <w:bCs/>
                <w:color w:val="FFFFFF"/>
                <w:lang w:eastAsia="en-GB"/>
              </w:rPr>
              <w:t>Updated 2025-2026</w:t>
            </w:r>
          </w:p>
        </w:tc>
        <w:tc>
          <w:tcPr>
            <w:tcW w:w="1955"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AE333E" w:rsidR="00CF132B" w:rsidP="00AE333E" w:rsidRDefault="00CF132B" w14:paraId="493B2DA1" w14:textId="77777777">
            <w:pPr>
              <w:spacing w:after="0" w:line="240" w:lineRule="auto"/>
              <w:rPr>
                <w:rFonts w:eastAsia="Times New Roman" w:cs="Arial"/>
                <w:b/>
                <w:bCs/>
                <w:color w:val="FFFFFF"/>
                <w:lang w:eastAsia="en-GB"/>
              </w:rPr>
            </w:pPr>
            <w:r w:rsidRPr="00AE333E">
              <w:rPr>
                <w:rFonts w:eastAsia="Times New Roman" w:cs="Arial"/>
                <w:b/>
                <w:bCs/>
                <w:color w:val="FFFFFF"/>
                <w:lang w:eastAsia="en-GB"/>
              </w:rPr>
              <w:t>Context</w:t>
            </w:r>
          </w:p>
        </w:tc>
      </w:tr>
      <w:tr w:rsidRPr="00AE333E" w:rsidR="00CF132B" w:rsidTr="006D7C9F" w14:paraId="6AAF2FF2" w14:textId="77777777">
        <w:trPr>
          <w:trHeight w:val="915"/>
        </w:trPr>
        <w:tc>
          <w:tcPr>
            <w:tcW w:w="1233" w:type="pct"/>
            <w:tcBorders>
              <w:top w:val="nil"/>
              <w:left w:val="single" w:color="FFFFFF" w:sz="8" w:space="0"/>
              <w:bottom w:val="single" w:color="FFFFFF" w:sz="8" w:space="0"/>
              <w:right w:val="single" w:color="FFFFFF" w:sz="8" w:space="0"/>
            </w:tcBorders>
            <w:shd w:val="clear" w:color="000000" w:fill="5B9BD5"/>
            <w:vAlign w:val="center"/>
            <w:hideMark/>
          </w:tcPr>
          <w:p w:rsidRPr="00AE333E" w:rsidR="00CF132B" w:rsidP="00AE333E" w:rsidRDefault="00CF132B" w14:paraId="37259142" w14:textId="77777777">
            <w:pPr>
              <w:spacing w:after="0" w:line="240" w:lineRule="auto"/>
              <w:rPr>
                <w:rFonts w:eastAsia="Times New Roman" w:cs="Arial"/>
                <w:b/>
                <w:bCs/>
                <w:color w:val="FFFFFF"/>
                <w:lang w:eastAsia="en-GB"/>
              </w:rPr>
            </w:pPr>
            <w:r w:rsidRPr="00AE333E">
              <w:rPr>
                <w:rFonts w:eastAsia="Times New Roman" w:cs="Arial"/>
                <w:b/>
                <w:bCs/>
                <w:color w:val="FFFFFF"/>
                <w:lang w:eastAsia="en-GB"/>
              </w:rPr>
              <w:t>Wales Asylum Seeking and Refugee Doctors and Dentists (WARD) Scheme</w:t>
            </w:r>
          </w:p>
        </w:tc>
        <w:tc>
          <w:tcPr>
            <w:tcW w:w="452" w:type="pct"/>
            <w:tcBorders>
              <w:top w:val="nil"/>
              <w:left w:val="nil"/>
              <w:bottom w:val="single" w:color="FFFFFF" w:sz="8" w:space="0"/>
              <w:right w:val="single" w:color="FFFFFF" w:sz="8" w:space="0"/>
            </w:tcBorders>
            <w:shd w:val="clear" w:color="000000" w:fill="BDD6EE"/>
            <w:vAlign w:val="center"/>
            <w:hideMark/>
          </w:tcPr>
          <w:p w:rsidRPr="00AE333E" w:rsidR="00CF132B" w:rsidP="00AE333E" w:rsidRDefault="00CF132B" w14:paraId="37425FBA" w14:textId="77777777">
            <w:pPr>
              <w:spacing w:after="0" w:line="240" w:lineRule="auto"/>
              <w:jc w:val="center"/>
              <w:rPr>
                <w:rFonts w:eastAsia="Times New Roman" w:cs="Arial"/>
                <w:i/>
                <w:iCs/>
                <w:color w:val="767171"/>
                <w:lang w:eastAsia="en-GB"/>
              </w:rPr>
            </w:pPr>
            <w:r w:rsidRPr="00AE333E">
              <w:rPr>
                <w:rFonts w:eastAsia="Times New Roman" w:cs="Arial"/>
                <w:i/>
                <w:iCs/>
                <w:color w:val="767171"/>
                <w:lang w:eastAsia="en-GB"/>
              </w:rPr>
              <w:t>NA</w:t>
            </w:r>
          </w:p>
        </w:tc>
        <w:tc>
          <w:tcPr>
            <w:tcW w:w="422" w:type="pct"/>
            <w:tcBorders>
              <w:top w:val="nil"/>
              <w:left w:val="nil"/>
              <w:bottom w:val="single" w:color="FFFFFF" w:sz="8" w:space="0"/>
              <w:right w:val="single" w:color="325083" w:sz="18" w:space="0"/>
            </w:tcBorders>
            <w:shd w:val="clear" w:color="000000" w:fill="BDD6EE"/>
            <w:vAlign w:val="center"/>
            <w:hideMark/>
          </w:tcPr>
          <w:p w:rsidRPr="00AE333E" w:rsidR="00CF132B" w:rsidP="00AE333E" w:rsidRDefault="00CF132B" w14:paraId="085F38BE" w14:textId="77777777">
            <w:pPr>
              <w:spacing w:after="0" w:line="240" w:lineRule="auto"/>
              <w:jc w:val="center"/>
              <w:rPr>
                <w:rFonts w:eastAsia="Times New Roman" w:cs="Arial"/>
                <w:i/>
                <w:iCs/>
                <w:color w:val="767171"/>
                <w:lang w:eastAsia="en-GB"/>
              </w:rPr>
            </w:pPr>
            <w:r w:rsidRPr="00AE333E">
              <w:rPr>
                <w:rFonts w:eastAsia="Times New Roman" w:cs="Arial"/>
                <w:i/>
                <w:iCs/>
                <w:color w:val="767171"/>
                <w:lang w:eastAsia="en-GB"/>
              </w:rPr>
              <w:t>100k</w:t>
            </w:r>
          </w:p>
        </w:tc>
        <w:tc>
          <w:tcPr>
            <w:tcW w:w="422" w:type="pct"/>
            <w:tcBorders>
              <w:top w:val="single" w:color="FFFFFF" w:sz="8" w:space="0"/>
              <w:left w:val="single" w:color="325083" w:sz="18" w:space="0"/>
              <w:bottom w:val="single" w:color="325083" w:sz="18" w:space="0"/>
              <w:right w:val="single" w:color="002060" w:sz="8" w:space="0"/>
            </w:tcBorders>
            <w:shd w:val="clear" w:color="000000" w:fill="BDD6EE"/>
            <w:vAlign w:val="center"/>
            <w:hideMark/>
          </w:tcPr>
          <w:p w:rsidRPr="00AE333E" w:rsidR="00CF132B" w:rsidP="00AE333E" w:rsidRDefault="00CF132B" w14:paraId="48108027" w14:textId="77777777">
            <w:pPr>
              <w:spacing w:after="0" w:line="240" w:lineRule="auto"/>
              <w:jc w:val="center"/>
              <w:rPr>
                <w:rFonts w:eastAsia="Times New Roman" w:cs="Arial"/>
                <w:b/>
                <w:bCs/>
                <w:color w:val="000000"/>
                <w:lang w:eastAsia="en-GB"/>
              </w:rPr>
            </w:pPr>
            <w:r w:rsidRPr="00AE333E">
              <w:rPr>
                <w:rFonts w:eastAsia="Times New Roman" w:cs="Arial"/>
                <w:b/>
                <w:bCs/>
                <w:color w:val="000000"/>
                <w:lang w:eastAsia="en-GB"/>
              </w:rPr>
              <w:t>100k</w:t>
            </w:r>
          </w:p>
        </w:tc>
        <w:tc>
          <w:tcPr>
            <w:tcW w:w="516" w:type="pct"/>
            <w:tcBorders>
              <w:top w:val="single" w:color="FFFFFF" w:sz="8" w:space="0"/>
              <w:left w:val="nil"/>
              <w:bottom w:val="single" w:color="325083" w:sz="18" w:space="0"/>
              <w:right w:val="single" w:color="325083" w:sz="18" w:space="0"/>
            </w:tcBorders>
            <w:shd w:val="clear" w:color="000000" w:fill="BDD6EE"/>
            <w:vAlign w:val="center"/>
            <w:hideMark/>
          </w:tcPr>
          <w:p w:rsidRPr="00AE333E" w:rsidR="00CF132B" w:rsidP="00AE333E" w:rsidRDefault="00CF132B" w14:paraId="3C113BAC" w14:textId="0FFB5361">
            <w:pPr>
              <w:spacing w:after="0" w:line="240" w:lineRule="auto"/>
              <w:jc w:val="center"/>
              <w:rPr>
                <w:rFonts w:eastAsia="Times New Roman" w:cs="Arial"/>
                <w:b/>
                <w:bCs/>
                <w:color w:val="000000"/>
                <w:lang w:eastAsia="en-GB"/>
              </w:rPr>
            </w:pPr>
            <w:r>
              <w:rPr>
                <w:rFonts w:eastAsia="Times New Roman" w:cs="Arial"/>
                <w:b/>
                <w:bCs/>
                <w:color w:val="000000"/>
                <w:sz w:val="20"/>
                <w:szCs w:val="20"/>
                <w:lang w:eastAsia="en-GB"/>
              </w:rPr>
              <w:t>To be agreed*</w:t>
            </w:r>
          </w:p>
        </w:tc>
        <w:tc>
          <w:tcPr>
            <w:tcW w:w="1955"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CF132B" w:rsidP="00CF6034" w:rsidRDefault="00CF132B" w14:paraId="1C39A658" w14:textId="77777777">
            <w:pPr>
              <w:pStyle w:val="ListParagraph"/>
              <w:numPr>
                <w:ilvl w:val="0"/>
                <w:numId w:val="161"/>
              </w:numPr>
              <w:spacing w:after="0" w:line="240" w:lineRule="auto"/>
              <w:rPr>
                <w:rFonts w:eastAsia="Times New Roman" w:cs="Arial"/>
                <w:color w:val="000000"/>
                <w:lang w:eastAsia="en-GB"/>
              </w:rPr>
            </w:pPr>
            <w:r w:rsidRPr="00CF6034">
              <w:rPr>
                <w:rFonts w:eastAsia="Times New Roman" w:cs="Arial"/>
                <w:color w:val="000000"/>
                <w:lang w:eastAsia="en-GB"/>
              </w:rPr>
              <w:t>Maintained support for the WARD scheme to ensure opportunities for qualified professionals into Wales.</w:t>
            </w:r>
          </w:p>
        </w:tc>
      </w:tr>
    </w:tbl>
    <w:p w:rsidRPr="000D0E34" w:rsidR="006830C7" w:rsidP="006830C7" w:rsidRDefault="006830C7" w14:paraId="52B3E4F4" w14:textId="77777777">
      <w:pPr>
        <w:pStyle w:val="MainBodyText"/>
        <w:spacing w:after="0"/>
        <w:jc w:val="left"/>
        <w:rPr>
          <w:b/>
          <w:bCs/>
          <w:sz w:val="20"/>
          <w:szCs w:val="20"/>
        </w:rPr>
      </w:pPr>
      <w:bookmarkStart w:name="_Toc171605596" w:id="84"/>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p w:rsidRPr="00CF716E" w:rsidR="00496617" w:rsidP="00CF716E" w:rsidRDefault="00496617" w14:paraId="5FA54D95" w14:textId="77777777">
      <w:pPr>
        <w:spacing w:after="0" w:line="240" w:lineRule="auto"/>
      </w:pPr>
    </w:p>
    <w:p w:rsidRPr="00081D2E" w:rsidR="00B7236D" w:rsidP="002A2118" w:rsidRDefault="00B7236D" w14:paraId="53485CD8" w14:textId="577B4DDF">
      <w:pPr>
        <w:pStyle w:val="HeadingLevel3"/>
        <w:keepNext/>
        <w:keepLines/>
        <w:ind w:left="567"/>
        <w:rPr>
          <w:b w:val="0"/>
        </w:rPr>
      </w:pPr>
      <w:bookmarkStart w:name="_Toc172533645" w:id="85"/>
      <w:r w:rsidRPr="00081D2E">
        <w:t>Placement</w:t>
      </w:r>
      <w:bookmarkEnd w:id="84"/>
      <w:r w:rsidR="002A2118">
        <w:t>s</w:t>
      </w:r>
      <w:bookmarkEnd w:id="85"/>
    </w:p>
    <w:p w:rsidR="00B7236D" w:rsidP="001F0BC1" w:rsidRDefault="00B7236D" w14:paraId="1A1EAD60" w14:textId="77777777">
      <w:pPr>
        <w:keepNext/>
        <w:keepLines/>
        <w:spacing w:after="120" w:line="240" w:lineRule="auto"/>
        <w:jc w:val="both"/>
      </w:pPr>
      <w:r>
        <w:t>Quality placements are key to converting investment in education and training into workforce that stay and work in the health and care system in Wales.</w:t>
      </w:r>
    </w:p>
    <w:p w:rsidR="00B7236D" w:rsidP="00B7236D" w:rsidRDefault="00B7236D" w14:paraId="25EE0CB9" w14:textId="77777777">
      <w:pPr>
        <w:pStyle w:val="ListParagraph"/>
        <w:spacing w:after="120" w:line="240" w:lineRule="auto"/>
        <w:ind w:left="0"/>
        <w:contextualSpacing w:val="0"/>
        <w:jc w:val="both"/>
        <w:rPr>
          <w:rFonts w:cs="Arial"/>
        </w:rPr>
      </w:pPr>
      <w:r w:rsidRPr="000673AD">
        <w:rPr>
          <w:rFonts w:cs="Arial"/>
        </w:rPr>
        <w:t>Our programme of placement work supports an increasing volume of students and trainees to meet the proficiency requirements of their professional programme, register on time, and contribute to a sustainable workforce in Wales. The 202</w:t>
      </w:r>
      <w:r>
        <w:rPr>
          <w:rFonts w:cs="Arial"/>
        </w:rPr>
        <w:t>4-</w:t>
      </w:r>
      <w:r w:rsidRPr="000673AD">
        <w:rPr>
          <w:rFonts w:cs="Arial"/>
        </w:rPr>
        <w:t>2</w:t>
      </w:r>
      <w:r>
        <w:rPr>
          <w:rFonts w:cs="Arial"/>
        </w:rPr>
        <w:t>5</w:t>
      </w:r>
      <w:r w:rsidRPr="000673AD">
        <w:rPr>
          <w:rFonts w:cs="Arial"/>
        </w:rPr>
        <w:t xml:space="preserve"> HEIW Annual Placement Plan has been published across </w:t>
      </w:r>
      <w:r w:rsidRPr="003016D6">
        <w:rPr>
          <w:rFonts w:eastAsia="Arial" w:cs="Arial"/>
        </w:rPr>
        <w:t xml:space="preserve">education and placement provider networks. </w:t>
      </w:r>
      <w:r w:rsidRPr="000673AD">
        <w:rPr>
          <w:rFonts w:cs="Arial"/>
        </w:rPr>
        <w:t>The plan provides Universities with student allocation numbers to operationalise within particular Health Boards and wider placement providers.</w:t>
      </w:r>
    </w:p>
    <w:p w:rsidR="00B7236D" w:rsidP="00B7236D" w:rsidRDefault="00B7236D" w14:paraId="386AEEAC" w14:textId="755BE4D2">
      <w:pPr>
        <w:pStyle w:val="ListParagraph"/>
        <w:spacing w:after="0" w:line="240" w:lineRule="auto"/>
        <w:ind w:left="0"/>
        <w:contextualSpacing w:val="0"/>
        <w:jc w:val="both"/>
        <w:rPr>
          <w:rFonts w:cs="Arial"/>
        </w:rPr>
      </w:pPr>
      <w:r>
        <w:rPr>
          <w:rFonts w:cs="Arial"/>
        </w:rPr>
        <w:t>The 2025-26 recommendation</w:t>
      </w:r>
      <w:r w:rsidR="00A721EE">
        <w:rPr>
          <w:rFonts w:cs="Arial"/>
        </w:rPr>
        <w:t>s</w:t>
      </w:r>
      <w:r>
        <w:rPr>
          <w:rFonts w:cs="Arial"/>
        </w:rPr>
        <w:t xml:space="preserve"> build on our existing investment in multi-professional placement support in each health board with a wider remit that can support the move to </w:t>
      </w:r>
      <w:r w:rsidR="0052466B">
        <w:rPr>
          <w:rFonts w:cs="Arial"/>
        </w:rPr>
        <w:t>multi-disciplinary</w:t>
      </w:r>
      <w:r>
        <w:rPr>
          <w:rFonts w:cs="Arial"/>
        </w:rPr>
        <w:t xml:space="preserve"> teams through multi-professional learning.</w:t>
      </w:r>
    </w:p>
    <w:p w:rsidR="00CF132B" w:rsidP="00B7236D" w:rsidRDefault="00CF132B" w14:paraId="158205DA" w14:textId="77777777">
      <w:pPr>
        <w:pStyle w:val="ListParagraph"/>
        <w:spacing w:after="0" w:line="240" w:lineRule="auto"/>
        <w:ind w:left="0"/>
        <w:contextualSpacing w:val="0"/>
        <w:jc w:val="both"/>
        <w:rPr>
          <w:rFonts w:cs="Arial"/>
        </w:rPr>
      </w:pPr>
    </w:p>
    <w:tbl>
      <w:tblPr>
        <w:tblW w:w="5000" w:type="pct"/>
        <w:tblLook w:val="04A0" w:firstRow="1" w:lastRow="0" w:firstColumn="1" w:lastColumn="0" w:noHBand="0" w:noVBand="1"/>
      </w:tblPr>
      <w:tblGrid>
        <w:gridCol w:w="4378"/>
        <w:gridCol w:w="1209"/>
        <w:gridCol w:w="1360"/>
        <w:gridCol w:w="8169"/>
      </w:tblGrid>
      <w:tr w:rsidRPr="00DC16B0" w:rsidR="00DC16B0" w:rsidTr="006D7C9F" w14:paraId="5A6C5FEF" w14:textId="77777777">
        <w:trPr>
          <w:trHeight w:val="615"/>
        </w:trPr>
        <w:tc>
          <w:tcPr>
            <w:tcW w:w="1448" w:type="pct"/>
            <w:tcBorders>
              <w:top w:val="single" w:color="FFFFFF" w:sz="8" w:space="0"/>
              <w:left w:val="single" w:color="FFFFFF" w:sz="8" w:space="0"/>
              <w:bottom w:val="single" w:color="FFFFFF" w:sz="8" w:space="0"/>
              <w:right w:val="single" w:color="325083" w:sz="18" w:space="0"/>
            </w:tcBorders>
            <w:shd w:val="clear" w:color="000000" w:fill="5B9BD5"/>
            <w:vAlign w:val="center"/>
            <w:hideMark/>
          </w:tcPr>
          <w:p w:rsidRPr="00DC16B0" w:rsidR="00DC16B0" w:rsidP="00DC16B0" w:rsidRDefault="00DC16B0" w14:paraId="65C2A382" w14:textId="77777777">
            <w:pPr>
              <w:spacing w:after="0" w:line="240" w:lineRule="auto"/>
              <w:rPr>
                <w:rFonts w:eastAsia="Times New Roman" w:cs="Arial"/>
                <w:b/>
                <w:bCs/>
                <w:color w:val="FFFFFF"/>
                <w:lang w:eastAsia="en-GB"/>
              </w:rPr>
            </w:pPr>
            <w:r w:rsidRPr="00DC16B0">
              <w:rPr>
                <w:rFonts w:eastAsia="Times New Roman" w:cs="Arial"/>
                <w:b/>
                <w:bCs/>
                <w:color w:val="FFFFFF"/>
                <w:lang w:eastAsia="en-GB"/>
              </w:rPr>
              <w:t>Area</w:t>
            </w:r>
          </w:p>
        </w:tc>
        <w:tc>
          <w:tcPr>
            <w:tcW w:w="400" w:type="pct"/>
            <w:tcBorders>
              <w:top w:val="single" w:color="325083" w:sz="18" w:space="0"/>
              <w:left w:val="single" w:color="325083" w:sz="18" w:space="0"/>
              <w:bottom w:val="single" w:color="FFFFFF" w:sz="8" w:space="0"/>
              <w:right w:val="single" w:color="002060" w:sz="8" w:space="0"/>
            </w:tcBorders>
            <w:shd w:val="clear" w:color="000000" w:fill="5B9BD5"/>
            <w:vAlign w:val="center"/>
            <w:hideMark/>
          </w:tcPr>
          <w:p w:rsidRPr="00DC16B0" w:rsidR="00DC16B0" w:rsidP="00DC16B0" w:rsidRDefault="00DC16B0" w14:paraId="77079DD2" w14:textId="77777777">
            <w:pPr>
              <w:spacing w:after="0" w:line="240" w:lineRule="auto"/>
              <w:jc w:val="center"/>
              <w:rPr>
                <w:rFonts w:eastAsia="Times New Roman" w:cs="Arial"/>
                <w:b/>
                <w:bCs/>
                <w:color w:val="FFFFFF"/>
                <w:lang w:eastAsia="en-GB"/>
              </w:rPr>
            </w:pPr>
            <w:r w:rsidRPr="00DC16B0">
              <w:rPr>
                <w:rFonts w:eastAsia="Times New Roman" w:cs="Arial"/>
                <w:b/>
                <w:bCs/>
                <w:color w:val="FFFFFF"/>
                <w:lang w:eastAsia="en-GB"/>
              </w:rPr>
              <w:t>Original 2025-2026</w:t>
            </w:r>
          </w:p>
        </w:tc>
        <w:tc>
          <w:tcPr>
            <w:tcW w:w="450" w:type="pct"/>
            <w:tcBorders>
              <w:top w:val="single" w:color="325083" w:sz="18" w:space="0"/>
              <w:left w:val="nil"/>
              <w:bottom w:val="single" w:color="FFFFFF" w:sz="8" w:space="0"/>
              <w:right w:val="single" w:color="325083" w:sz="18" w:space="0"/>
            </w:tcBorders>
            <w:shd w:val="clear" w:color="000000" w:fill="5B9BD5"/>
            <w:vAlign w:val="center"/>
            <w:hideMark/>
          </w:tcPr>
          <w:p w:rsidRPr="00DC16B0" w:rsidR="00DC16B0" w:rsidP="00DC16B0" w:rsidRDefault="00DC16B0" w14:paraId="7A3E7B32" w14:textId="77777777">
            <w:pPr>
              <w:spacing w:after="0" w:line="240" w:lineRule="auto"/>
              <w:jc w:val="center"/>
              <w:rPr>
                <w:rFonts w:eastAsia="Times New Roman" w:cs="Arial"/>
                <w:b/>
                <w:bCs/>
                <w:color w:val="FFFFFF"/>
                <w:lang w:eastAsia="en-GB"/>
              </w:rPr>
            </w:pPr>
            <w:r w:rsidRPr="00DC16B0">
              <w:rPr>
                <w:rFonts w:eastAsia="Times New Roman" w:cs="Arial"/>
                <w:b/>
                <w:bCs/>
                <w:color w:val="FFFFFF"/>
                <w:lang w:eastAsia="en-GB"/>
              </w:rPr>
              <w:t>Updated 2025-2026</w:t>
            </w:r>
          </w:p>
        </w:tc>
        <w:tc>
          <w:tcPr>
            <w:tcW w:w="2702"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DC16B0" w:rsidR="00DC16B0" w:rsidP="00DC16B0" w:rsidRDefault="00DC16B0" w14:paraId="4A091B62" w14:textId="77777777">
            <w:pPr>
              <w:spacing w:after="0" w:line="240" w:lineRule="auto"/>
              <w:jc w:val="center"/>
              <w:rPr>
                <w:rFonts w:eastAsia="Times New Roman" w:cs="Arial"/>
                <w:b/>
                <w:bCs/>
                <w:color w:val="FFFFFF"/>
                <w:lang w:eastAsia="en-GB"/>
              </w:rPr>
            </w:pPr>
            <w:r w:rsidRPr="00DC16B0">
              <w:rPr>
                <w:rFonts w:eastAsia="Times New Roman" w:cs="Arial"/>
                <w:b/>
                <w:bCs/>
                <w:color w:val="FFFFFF"/>
                <w:lang w:eastAsia="en-GB"/>
              </w:rPr>
              <w:t>Context</w:t>
            </w:r>
          </w:p>
        </w:tc>
      </w:tr>
      <w:tr w:rsidRPr="00DC16B0" w:rsidR="00FA6498" w:rsidTr="006D7C9F" w14:paraId="3A5CF443" w14:textId="77777777">
        <w:trPr>
          <w:trHeight w:val="1170"/>
        </w:trPr>
        <w:tc>
          <w:tcPr>
            <w:tcW w:w="1448" w:type="pct"/>
            <w:tcBorders>
              <w:top w:val="nil"/>
              <w:left w:val="single" w:color="FFFFFF" w:sz="8" w:space="0"/>
              <w:bottom w:val="single" w:color="FFFFFF" w:sz="8" w:space="0"/>
              <w:right w:val="single" w:color="325083" w:sz="18" w:space="0"/>
            </w:tcBorders>
            <w:shd w:val="clear" w:color="000000" w:fill="5B9BD5"/>
            <w:vAlign w:val="center"/>
            <w:hideMark/>
          </w:tcPr>
          <w:p w:rsidRPr="00DC16B0" w:rsidR="00FA6498" w:rsidP="00DC16B0" w:rsidRDefault="00FA6498" w14:paraId="0AA92BCB" w14:textId="77777777">
            <w:pPr>
              <w:spacing w:after="0" w:line="240" w:lineRule="auto"/>
              <w:rPr>
                <w:rFonts w:eastAsia="Times New Roman" w:cs="Arial"/>
                <w:b/>
                <w:bCs/>
                <w:color w:val="FFFFFF"/>
                <w:lang w:eastAsia="en-GB"/>
              </w:rPr>
            </w:pPr>
            <w:r w:rsidRPr="00DC16B0">
              <w:rPr>
                <w:rFonts w:eastAsia="Times New Roman" w:cs="Arial"/>
                <w:b/>
                <w:bCs/>
                <w:color w:val="FFFFFF"/>
                <w:lang w:eastAsia="en-GB"/>
              </w:rPr>
              <w:t>Practice Education Facilitators (PEF)</w:t>
            </w:r>
          </w:p>
        </w:tc>
        <w:tc>
          <w:tcPr>
            <w:tcW w:w="400" w:type="pct"/>
            <w:tcBorders>
              <w:top w:val="nil"/>
              <w:left w:val="single" w:color="325083" w:sz="18" w:space="0"/>
              <w:bottom w:val="single" w:color="FFFFFF" w:sz="8" w:space="0"/>
              <w:right w:val="single" w:color="002060" w:sz="8" w:space="0"/>
            </w:tcBorders>
            <w:shd w:val="clear" w:color="000000" w:fill="BDD6EE"/>
            <w:vAlign w:val="center"/>
            <w:hideMark/>
          </w:tcPr>
          <w:p w:rsidRPr="00DC16B0" w:rsidR="00FA6498" w:rsidP="00DC16B0" w:rsidRDefault="00FA6498" w14:paraId="1701C7AA" w14:textId="77777777">
            <w:pPr>
              <w:spacing w:after="0" w:line="240" w:lineRule="auto"/>
              <w:jc w:val="center"/>
              <w:rPr>
                <w:rFonts w:eastAsia="Times New Roman" w:cs="Arial"/>
                <w:b/>
                <w:bCs/>
                <w:color w:val="000000"/>
                <w:lang w:eastAsia="en-GB"/>
              </w:rPr>
            </w:pPr>
            <w:r w:rsidRPr="00DC16B0">
              <w:rPr>
                <w:rFonts w:eastAsia="Times New Roman" w:cs="Arial"/>
                <w:b/>
                <w:bCs/>
                <w:color w:val="000000"/>
                <w:lang w:eastAsia="en-GB"/>
              </w:rPr>
              <w:t>7</w:t>
            </w:r>
          </w:p>
        </w:tc>
        <w:tc>
          <w:tcPr>
            <w:tcW w:w="450" w:type="pct"/>
            <w:vMerge w:val="restart"/>
            <w:tcBorders>
              <w:top w:val="nil"/>
              <w:left w:val="nil"/>
              <w:right w:val="single" w:color="325083" w:sz="18" w:space="0"/>
            </w:tcBorders>
            <w:shd w:val="clear" w:color="000000" w:fill="BDD6EE"/>
            <w:vAlign w:val="center"/>
            <w:hideMark/>
          </w:tcPr>
          <w:p w:rsidRPr="00DC16B0" w:rsidR="00FA6498" w:rsidP="00DC16B0" w:rsidRDefault="00FA6498" w14:paraId="3A559216" w14:textId="72EF3102">
            <w:pPr>
              <w:spacing w:after="0" w:line="240" w:lineRule="auto"/>
              <w:jc w:val="center"/>
              <w:rPr>
                <w:rFonts w:eastAsia="Times New Roman" w:cs="Arial"/>
                <w:b/>
                <w:bCs/>
                <w:color w:val="000000"/>
                <w:lang w:eastAsia="en-GB"/>
              </w:rPr>
            </w:pPr>
            <w:r>
              <w:rPr>
                <w:rFonts w:eastAsia="Times New Roman" w:cs="Arial"/>
                <w:b/>
                <w:bCs/>
                <w:color w:val="000000"/>
                <w:sz w:val="20"/>
                <w:szCs w:val="20"/>
                <w:lang w:eastAsia="en-GB"/>
              </w:rPr>
              <w:t>To be agreed*</w:t>
            </w:r>
          </w:p>
        </w:tc>
        <w:tc>
          <w:tcPr>
            <w:tcW w:w="2702"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FA6498" w:rsidP="00CF6034" w:rsidRDefault="00FA6498" w14:paraId="7FD21AD9" w14:textId="49A40F86">
            <w:pPr>
              <w:pStyle w:val="ListParagraph"/>
              <w:numPr>
                <w:ilvl w:val="0"/>
                <w:numId w:val="161"/>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Numbers reflect 1 full-time-equivalent for each Health Board PEF Team to support evidence-based increased workload related to international nursing student acculturation into practice-based learning; new interprofessional placement learning initiatives as part of HEIW national drives.</w:t>
            </w:r>
          </w:p>
        </w:tc>
      </w:tr>
      <w:tr w:rsidRPr="00DC16B0" w:rsidR="00FA6498" w:rsidTr="006D7C9F" w14:paraId="726F4789" w14:textId="77777777">
        <w:trPr>
          <w:trHeight w:val="885"/>
        </w:trPr>
        <w:tc>
          <w:tcPr>
            <w:tcW w:w="1448" w:type="pct"/>
            <w:tcBorders>
              <w:top w:val="nil"/>
              <w:left w:val="single" w:color="FFFFFF" w:sz="8" w:space="0"/>
              <w:bottom w:val="single" w:color="FFFFFF" w:sz="8" w:space="0"/>
              <w:right w:val="single" w:color="325083" w:sz="18" w:space="0"/>
            </w:tcBorders>
            <w:shd w:val="clear" w:color="000000" w:fill="5B9BD5"/>
            <w:vAlign w:val="center"/>
            <w:hideMark/>
          </w:tcPr>
          <w:p w:rsidRPr="00DC16B0" w:rsidR="00FA6498" w:rsidP="00DC16B0" w:rsidRDefault="00FA6498" w14:paraId="1B138AE1" w14:textId="77777777">
            <w:pPr>
              <w:spacing w:after="0" w:line="240" w:lineRule="auto"/>
              <w:rPr>
                <w:rFonts w:eastAsia="Times New Roman" w:cs="Arial"/>
                <w:b/>
                <w:bCs/>
                <w:color w:val="FFFFFF"/>
                <w:lang w:eastAsia="en-GB"/>
              </w:rPr>
            </w:pPr>
            <w:r w:rsidRPr="00DC16B0">
              <w:rPr>
                <w:rFonts w:eastAsia="Times New Roman" w:cs="Arial"/>
                <w:b/>
                <w:bCs/>
                <w:color w:val="FFFFFF"/>
                <w:lang w:eastAsia="en-GB"/>
              </w:rPr>
              <w:t>Multi-professional Practice Education (PEF)</w:t>
            </w:r>
          </w:p>
        </w:tc>
        <w:tc>
          <w:tcPr>
            <w:tcW w:w="400" w:type="pct"/>
            <w:tcBorders>
              <w:top w:val="nil"/>
              <w:left w:val="single" w:color="325083" w:sz="18" w:space="0"/>
              <w:bottom w:val="single" w:color="FFFFFF" w:sz="8" w:space="0"/>
              <w:right w:val="single" w:color="002060" w:sz="8" w:space="0"/>
            </w:tcBorders>
            <w:shd w:val="clear" w:color="000000" w:fill="DEEAF6"/>
            <w:vAlign w:val="center"/>
            <w:hideMark/>
          </w:tcPr>
          <w:p w:rsidRPr="00DC16B0" w:rsidR="00FA6498" w:rsidP="00DC16B0" w:rsidRDefault="00FA6498" w14:paraId="57C399BA" w14:textId="77777777">
            <w:pPr>
              <w:spacing w:after="0" w:line="240" w:lineRule="auto"/>
              <w:jc w:val="center"/>
              <w:rPr>
                <w:rFonts w:eastAsia="Times New Roman" w:cs="Arial"/>
                <w:b/>
                <w:bCs/>
                <w:color w:val="000000"/>
                <w:lang w:eastAsia="en-GB"/>
              </w:rPr>
            </w:pPr>
            <w:r w:rsidRPr="00DC16B0">
              <w:rPr>
                <w:rFonts w:eastAsia="Times New Roman" w:cs="Arial"/>
                <w:b/>
                <w:bCs/>
                <w:color w:val="000000"/>
                <w:lang w:eastAsia="en-GB"/>
              </w:rPr>
              <w:t>7</w:t>
            </w:r>
          </w:p>
        </w:tc>
        <w:tc>
          <w:tcPr>
            <w:tcW w:w="450" w:type="pct"/>
            <w:vMerge/>
            <w:tcBorders>
              <w:left w:val="nil"/>
              <w:right w:val="single" w:color="325083" w:sz="18" w:space="0"/>
            </w:tcBorders>
            <w:shd w:val="clear" w:color="000000" w:fill="BDD6EE"/>
            <w:vAlign w:val="center"/>
            <w:hideMark/>
          </w:tcPr>
          <w:p w:rsidRPr="00DC16B0" w:rsidR="00FA6498" w:rsidP="00DC16B0" w:rsidRDefault="00FA6498" w14:paraId="05ED530F" w14:textId="6492BA46">
            <w:pPr>
              <w:spacing w:after="0" w:line="240" w:lineRule="auto"/>
              <w:jc w:val="center"/>
              <w:rPr>
                <w:rFonts w:eastAsia="Times New Roman" w:cs="Arial"/>
                <w:b/>
                <w:bCs/>
                <w:color w:val="000000"/>
                <w:lang w:eastAsia="en-GB"/>
              </w:rPr>
            </w:pPr>
          </w:p>
        </w:tc>
        <w:tc>
          <w:tcPr>
            <w:tcW w:w="2702"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FA6498" w:rsidP="00CF6034" w:rsidRDefault="00FA6498" w14:paraId="7C981BCB" w14:textId="7CA40D98">
            <w:pPr>
              <w:pStyle w:val="ListParagraph"/>
              <w:numPr>
                <w:ilvl w:val="0"/>
                <w:numId w:val="161"/>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Numbers reflect a Multi-professional Practice Education Facilitators hosted in each health board to support practice-based learning and educational governance for student placements across Allied Health Professions.</w:t>
            </w:r>
          </w:p>
        </w:tc>
      </w:tr>
      <w:tr w:rsidRPr="00DC16B0" w:rsidR="00FA6498" w:rsidTr="006D7C9F" w14:paraId="4ED30BD3" w14:textId="77777777">
        <w:trPr>
          <w:trHeight w:val="615"/>
        </w:trPr>
        <w:tc>
          <w:tcPr>
            <w:tcW w:w="1448" w:type="pct"/>
            <w:tcBorders>
              <w:top w:val="nil"/>
              <w:left w:val="single" w:color="FFFFFF" w:sz="8" w:space="0"/>
              <w:bottom w:val="single" w:color="FFFFFF" w:sz="8" w:space="0"/>
              <w:right w:val="single" w:color="325083" w:sz="18" w:space="0"/>
            </w:tcBorders>
            <w:shd w:val="clear" w:color="000000" w:fill="5B9BD5"/>
            <w:vAlign w:val="center"/>
            <w:hideMark/>
          </w:tcPr>
          <w:p w:rsidRPr="00DC16B0" w:rsidR="00FA6498" w:rsidP="00DC16B0" w:rsidRDefault="00FA6498" w14:paraId="3218384C" w14:textId="77777777">
            <w:pPr>
              <w:spacing w:after="0" w:line="240" w:lineRule="auto"/>
              <w:rPr>
                <w:rFonts w:eastAsia="Times New Roman" w:cs="Arial"/>
                <w:b/>
                <w:bCs/>
                <w:color w:val="FFFFFF"/>
                <w:lang w:eastAsia="en-GB"/>
              </w:rPr>
            </w:pPr>
            <w:r w:rsidRPr="00DC16B0">
              <w:rPr>
                <w:rFonts w:eastAsia="Times New Roman" w:cs="Arial"/>
                <w:b/>
                <w:bCs/>
                <w:color w:val="FFFFFF"/>
                <w:lang w:eastAsia="en-GB"/>
              </w:rPr>
              <w:t>Diagnostic Radiography Practice Education Facilitator (PEF)</w:t>
            </w:r>
          </w:p>
        </w:tc>
        <w:tc>
          <w:tcPr>
            <w:tcW w:w="400" w:type="pct"/>
            <w:tcBorders>
              <w:top w:val="nil"/>
              <w:left w:val="single" w:color="325083" w:sz="18" w:space="0"/>
              <w:bottom w:val="single" w:color="FFFFFF" w:sz="8" w:space="0"/>
              <w:right w:val="single" w:color="002060" w:sz="8" w:space="0"/>
            </w:tcBorders>
            <w:shd w:val="clear" w:color="000000" w:fill="BDD6EE"/>
            <w:vAlign w:val="center"/>
            <w:hideMark/>
          </w:tcPr>
          <w:p w:rsidRPr="00DC16B0" w:rsidR="00FA6498" w:rsidP="00DC16B0" w:rsidRDefault="00FA6498" w14:paraId="66349A3E" w14:textId="77777777">
            <w:pPr>
              <w:spacing w:after="0" w:line="240" w:lineRule="auto"/>
              <w:jc w:val="center"/>
              <w:rPr>
                <w:rFonts w:eastAsia="Times New Roman" w:cs="Arial"/>
                <w:b/>
                <w:bCs/>
                <w:color w:val="000000"/>
                <w:lang w:eastAsia="en-GB"/>
              </w:rPr>
            </w:pPr>
            <w:r w:rsidRPr="00DC16B0">
              <w:rPr>
                <w:rFonts w:eastAsia="Times New Roman" w:cs="Arial"/>
                <w:b/>
                <w:bCs/>
                <w:color w:val="000000"/>
                <w:lang w:eastAsia="en-GB"/>
              </w:rPr>
              <w:t>3</w:t>
            </w:r>
          </w:p>
        </w:tc>
        <w:tc>
          <w:tcPr>
            <w:tcW w:w="450" w:type="pct"/>
            <w:vMerge/>
            <w:tcBorders>
              <w:left w:val="nil"/>
              <w:right w:val="single" w:color="325083" w:sz="18" w:space="0"/>
            </w:tcBorders>
            <w:shd w:val="clear" w:color="000000" w:fill="BDD6EE"/>
            <w:vAlign w:val="center"/>
            <w:hideMark/>
          </w:tcPr>
          <w:p w:rsidRPr="00DC16B0" w:rsidR="00FA6498" w:rsidP="00DC16B0" w:rsidRDefault="00FA6498" w14:paraId="0B0E262D" w14:textId="3A6C8932">
            <w:pPr>
              <w:spacing w:after="0" w:line="240" w:lineRule="auto"/>
              <w:jc w:val="center"/>
              <w:rPr>
                <w:rFonts w:eastAsia="Times New Roman" w:cs="Arial"/>
                <w:b/>
                <w:bCs/>
                <w:color w:val="000000"/>
                <w:lang w:eastAsia="en-GB"/>
              </w:rPr>
            </w:pPr>
          </w:p>
        </w:tc>
        <w:tc>
          <w:tcPr>
            <w:tcW w:w="2702"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FA6498" w:rsidP="00CF6034" w:rsidRDefault="00FA6498" w14:paraId="38DB442C" w14:textId="753B5353">
            <w:pPr>
              <w:pStyle w:val="ListParagraph"/>
              <w:numPr>
                <w:ilvl w:val="0"/>
                <w:numId w:val="161"/>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These roles are to support practice-based learning and educational governance for student placements in Diagnostic Radiography &amp; Imagining services across Wales.</w:t>
            </w:r>
          </w:p>
        </w:tc>
      </w:tr>
      <w:tr w:rsidRPr="00DC16B0" w:rsidR="00FA6498" w:rsidTr="006D7C9F" w14:paraId="0C6D1CC2" w14:textId="77777777">
        <w:trPr>
          <w:trHeight w:val="615"/>
        </w:trPr>
        <w:tc>
          <w:tcPr>
            <w:tcW w:w="1448" w:type="pct"/>
            <w:tcBorders>
              <w:top w:val="nil"/>
              <w:left w:val="single" w:color="FFFFFF" w:sz="8" w:space="0"/>
              <w:bottom w:val="single" w:color="FFFFFF" w:sz="8" w:space="0"/>
              <w:right w:val="single" w:color="325083" w:sz="18" w:space="0"/>
            </w:tcBorders>
            <w:shd w:val="clear" w:color="000000" w:fill="5B9BD5"/>
            <w:vAlign w:val="center"/>
            <w:hideMark/>
          </w:tcPr>
          <w:p w:rsidRPr="00DC16B0" w:rsidR="00FA6498" w:rsidP="00DC16B0" w:rsidRDefault="00FA6498" w14:paraId="11796E34" w14:textId="77777777">
            <w:pPr>
              <w:spacing w:after="0" w:line="240" w:lineRule="auto"/>
              <w:rPr>
                <w:rFonts w:eastAsia="Times New Roman" w:cs="Arial"/>
                <w:b/>
                <w:bCs/>
                <w:color w:val="FFFFFF"/>
                <w:lang w:eastAsia="en-GB"/>
              </w:rPr>
            </w:pPr>
            <w:r w:rsidRPr="00DC16B0">
              <w:rPr>
                <w:rFonts w:eastAsia="Times New Roman" w:cs="Arial"/>
                <w:b/>
                <w:bCs/>
                <w:color w:val="FFFFFF"/>
                <w:lang w:eastAsia="en-GB"/>
              </w:rPr>
              <w:t>Regional Primary Care Practice Education Facilitator (PEF)</w:t>
            </w:r>
          </w:p>
        </w:tc>
        <w:tc>
          <w:tcPr>
            <w:tcW w:w="400" w:type="pct"/>
            <w:tcBorders>
              <w:top w:val="nil"/>
              <w:left w:val="single" w:color="325083" w:sz="18" w:space="0"/>
              <w:bottom w:val="single" w:color="FFFFFF" w:sz="8" w:space="0"/>
              <w:right w:val="single" w:color="002060" w:sz="8" w:space="0"/>
            </w:tcBorders>
            <w:shd w:val="clear" w:color="000000" w:fill="DEEAF6"/>
            <w:vAlign w:val="center"/>
            <w:hideMark/>
          </w:tcPr>
          <w:p w:rsidRPr="00DC16B0" w:rsidR="00FA6498" w:rsidP="00DC16B0" w:rsidRDefault="00FA6498" w14:paraId="7A857E7A" w14:textId="77777777">
            <w:pPr>
              <w:spacing w:after="0" w:line="240" w:lineRule="auto"/>
              <w:jc w:val="center"/>
              <w:rPr>
                <w:rFonts w:eastAsia="Times New Roman" w:cs="Arial"/>
                <w:b/>
                <w:bCs/>
                <w:color w:val="000000"/>
                <w:lang w:eastAsia="en-GB"/>
              </w:rPr>
            </w:pPr>
            <w:r w:rsidRPr="00DC16B0">
              <w:rPr>
                <w:rFonts w:eastAsia="Times New Roman" w:cs="Arial"/>
                <w:b/>
                <w:bCs/>
                <w:color w:val="000000"/>
                <w:lang w:eastAsia="en-GB"/>
              </w:rPr>
              <w:t>3</w:t>
            </w:r>
          </w:p>
        </w:tc>
        <w:tc>
          <w:tcPr>
            <w:tcW w:w="450" w:type="pct"/>
            <w:vMerge/>
            <w:tcBorders>
              <w:left w:val="nil"/>
              <w:right w:val="single" w:color="325083" w:sz="18" w:space="0"/>
            </w:tcBorders>
            <w:shd w:val="clear" w:color="000000" w:fill="BDD6EE"/>
            <w:vAlign w:val="center"/>
            <w:hideMark/>
          </w:tcPr>
          <w:p w:rsidRPr="00DC16B0" w:rsidR="00FA6498" w:rsidP="00DC16B0" w:rsidRDefault="00FA6498" w14:paraId="6E521A5C" w14:textId="2999FF05">
            <w:pPr>
              <w:spacing w:after="0" w:line="240" w:lineRule="auto"/>
              <w:jc w:val="center"/>
              <w:rPr>
                <w:rFonts w:eastAsia="Times New Roman" w:cs="Arial"/>
                <w:b/>
                <w:bCs/>
                <w:color w:val="000000"/>
                <w:lang w:eastAsia="en-GB"/>
              </w:rPr>
            </w:pPr>
          </w:p>
        </w:tc>
        <w:tc>
          <w:tcPr>
            <w:tcW w:w="2702" w:type="pct"/>
            <w:tcBorders>
              <w:top w:val="nil"/>
              <w:left w:val="single" w:color="325083" w:sz="18" w:space="0"/>
              <w:bottom w:val="single" w:color="FFFFFF" w:sz="8" w:space="0"/>
              <w:right w:val="single" w:color="FFFFFF" w:sz="8" w:space="0"/>
            </w:tcBorders>
            <w:shd w:val="clear" w:color="000000" w:fill="DEEAF6"/>
            <w:vAlign w:val="center"/>
            <w:hideMark/>
          </w:tcPr>
          <w:p w:rsidRPr="00CF6034" w:rsidR="00FA6498" w:rsidP="00CF6034" w:rsidRDefault="00FA6498" w14:paraId="5ECA27FE" w14:textId="7D270325">
            <w:pPr>
              <w:pStyle w:val="ListParagraph"/>
              <w:numPr>
                <w:ilvl w:val="0"/>
                <w:numId w:val="161"/>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These roles are to support the continuing work on practice-based learning and educational governance for student placements in General Practice settings across Wales.</w:t>
            </w:r>
          </w:p>
        </w:tc>
      </w:tr>
      <w:tr w:rsidRPr="00DC16B0" w:rsidR="00FA6498" w:rsidTr="006D7C9F" w14:paraId="094E7550" w14:textId="77777777">
        <w:trPr>
          <w:trHeight w:val="615"/>
        </w:trPr>
        <w:tc>
          <w:tcPr>
            <w:tcW w:w="1448" w:type="pct"/>
            <w:tcBorders>
              <w:top w:val="nil"/>
              <w:left w:val="single" w:color="FFFFFF" w:sz="8" w:space="0"/>
              <w:bottom w:val="single" w:color="FFFFFF" w:sz="8" w:space="0"/>
              <w:right w:val="single" w:color="325083" w:sz="18" w:space="0"/>
            </w:tcBorders>
            <w:shd w:val="clear" w:color="000000" w:fill="5B9BD5"/>
            <w:vAlign w:val="center"/>
            <w:hideMark/>
          </w:tcPr>
          <w:p w:rsidRPr="00DC16B0" w:rsidR="00FA6498" w:rsidP="00DC16B0" w:rsidRDefault="00FA6498" w14:paraId="50F4FE04" w14:textId="77777777">
            <w:pPr>
              <w:spacing w:after="0" w:line="240" w:lineRule="auto"/>
              <w:rPr>
                <w:rFonts w:eastAsia="Times New Roman" w:cs="Arial"/>
                <w:b/>
                <w:bCs/>
                <w:color w:val="FFFFFF"/>
                <w:lang w:eastAsia="en-GB"/>
              </w:rPr>
            </w:pPr>
            <w:r w:rsidRPr="00DC16B0">
              <w:rPr>
                <w:rFonts w:eastAsia="Times New Roman" w:cs="Arial"/>
                <w:b/>
                <w:bCs/>
                <w:color w:val="FFFFFF"/>
                <w:lang w:eastAsia="en-GB"/>
              </w:rPr>
              <w:t>Regional Care Home Education Facilitator (CHEF)</w:t>
            </w:r>
          </w:p>
        </w:tc>
        <w:tc>
          <w:tcPr>
            <w:tcW w:w="400" w:type="pct"/>
            <w:tcBorders>
              <w:top w:val="nil"/>
              <w:left w:val="single" w:color="325083" w:sz="18" w:space="0"/>
              <w:bottom w:val="single" w:color="325083" w:sz="18" w:space="0"/>
              <w:right w:val="single" w:color="002060" w:sz="8" w:space="0"/>
            </w:tcBorders>
            <w:shd w:val="clear" w:color="000000" w:fill="BDD6EE"/>
            <w:vAlign w:val="center"/>
            <w:hideMark/>
          </w:tcPr>
          <w:p w:rsidRPr="00DC16B0" w:rsidR="00FA6498" w:rsidP="00DC16B0" w:rsidRDefault="00FA6498" w14:paraId="61C1BA7D" w14:textId="77777777">
            <w:pPr>
              <w:spacing w:after="0" w:line="240" w:lineRule="auto"/>
              <w:jc w:val="center"/>
              <w:rPr>
                <w:rFonts w:eastAsia="Times New Roman" w:cs="Arial"/>
                <w:b/>
                <w:bCs/>
                <w:color w:val="000000"/>
                <w:lang w:eastAsia="en-GB"/>
              </w:rPr>
            </w:pPr>
            <w:r w:rsidRPr="00DC16B0">
              <w:rPr>
                <w:rFonts w:eastAsia="Times New Roman" w:cs="Arial"/>
                <w:b/>
                <w:bCs/>
                <w:color w:val="000000"/>
                <w:lang w:eastAsia="en-GB"/>
              </w:rPr>
              <w:t>3</w:t>
            </w:r>
          </w:p>
        </w:tc>
        <w:tc>
          <w:tcPr>
            <w:tcW w:w="450" w:type="pct"/>
            <w:vMerge/>
            <w:tcBorders>
              <w:left w:val="nil"/>
              <w:bottom w:val="single" w:color="325083" w:sz="18" w:space="0"/>
              <w:right w:val="single" w:color="325083" w:sz="18" w:space="0"/>
            </w:tcBorders>
            <w:shd w:val="clear" w:color="000000" w:fill="BDD6EE"/>
            <w:vAlign w:val="center"/>
            <w:hideMark/>
          </w:tcPr>
          <w:p w:rsidRPr="00DC16B0" w:rsidR="00FA6498" w:rsidP="00DC16B0" w:rsidRDefault="00FA6498" w14:paraId="601C41D9" w14:textId="1F669863">
            <w:pPr>
              <w:spacing w:after="0" w:line="240" w:lineRule="auto"/>
              <w:jc w:val="center"/>
              <w:rPr>
                <w:rFonts w:eastAsia="Times New Roman" w:cs="Arial"/>
                <w:b/>
                <w:bCs/>
                <w:color w:val="000000"/>
                <w:lang w:eastAsia="en-GB"/>
              </w:rPr>
            </w:pPr>
          </w:p>
        </w:tc>
        <w:tc>
          <w:tcPr>
            <w:tcW w:w="2702"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FA6498" w:rsidP="00CF6034" w:rsidRDefault="00FA6498" w14:paraId="37170603" w14:textId="016D4DE5">
            <w:pPr>
              <w:pStyle w:val="ListParagraph"/>
              <w:numPr>
                <w:ilvl w:val="0"/>
                <w:numId w:val="161"/>
              </w:numPr>
              <w:spacing w:after="0" w:line="240" w:lineRule="auto"/>
              <w:jc w:val="both"/>
              <w:rPr>
                <w:rFonts w:ascii="Symbol" w:hAnsi="Symbol" w:eastAsia="Times New Roman" w:cs="Times New Roman"/>
                <w:color w:val="000000"/>
                <w:lang w:eastAsia="en-GB"/>
              </w:rPr>
            </w:pPr>
            <w:r w:rsidRPr="00CF6034">
              <w:rPr>
                <w:rFonts w:eastAsia="Times New Roman" w:cs="Arial"/>
                <w:color w:val="000000"/>
                <w:lang w:eastAsia="en-GB"/>
              </w:rPr>
              <w:t>These roles are to reinstate work on practice-based learning and educational governance for student placements in care home settings across Wales.</w:t>
            </w:r>
          </w:p>
        </w:tc>
      </w:tr>
    </w:tbl>
    <w:p w:rsidRPr="000D0E34" w:rsidR="006830C7" w:rsidP="006830C7" w:rsidRDefault="006830C7" w14:paraId="320BC307" w14:textId="77777777">
      <w:pPr>
        <w:pStyle w:val="MainBodyText"/>
        <w:spacing w:after="0"/>
        <w:jc w:val="left"/>
        <w:rPr>
          <w:b/>
          <w:bCs/>
          <w:sz w:val="20"/>
          <w:szCs w:val="20"/>
        </w:rPr>
      </w:pPr>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p w:rsidRPr="000673AD" w:rsidR="000C1CE9" w:rsidP="00B7236D" w:rsidRDefault="000C1CE9" w14:paraId="6256867F" w14:textId="7D2D89E7">
      <w:pPr>
        <w:pStyle w:val="ListParagraph"/>
        <w:spacing w:after="0" w:line="240" w:lineRule="auto"/>
        <w:ind w:left="0"/>
        <w:rPr>
          <w:rFonts w:cs="Arial"/>
        </w:rPr>
      </w:pPr>
    </w:p>
    <w:p w:rsidR="00E72B55" w:rsidP="00E72B55" w:rsidRDefault="00E72B55" w14:paraId="2056A59E" w14:textId="0731335E">
      <w:pPr>
        <w:pStyle w:val="HeadingLevel2"/>
        <w:keepNext/>
        <w:keepLines/>
      </w:pPr>
      <w:bookmarkStart w:name="_Toc171605597" w:id="86"/>
      <w:bookmarkStart w:name="_Toc172533646" w:id="87"/>
      <w:r>
        <w:t>Mental Health</w:t>
      </w:r>
      <w:bookmarkEnd w:id="86"/>
      <w:bookmarkEnd w:id="87"/>
    </w:p>
    <w:p w:rsidR="00E70BA9" w:rsidP="000837E2" w:rsidRDefault="005E43D9" w14:paraId="526D1C19" w14:textId="128A529D">
      <w:pPr>
        <w:spacing w:after="0" w:line="240" w:lineRule="auto"/>
        <w:jc w:val="both"/>
      </w:pPr>
      <w:r w:rsidRPr="005E43D9">
        <w:t>Th</w:t>
      </w:r>
      <w:r w:rsidR="007B13F0">
        <w:t>e</w:t>
      </w:r>
      <w:r w:rsidRPr="005E43D9">
        <w:t xml:space="preserve"> strategic mental health workforce plan</w:t>
      </w:r>
      <w:r w:rsidR="00E02366">
        <w:t xml:space="preserve"> (</w:t>
      </w:r>
      <w:r w:rsidRPr="00CC60AA" w:rsidR="00E02366">
        <w:rPr>
          <w:rFonts w:eastAsia="Calibri" w:cs="Arial"/>
        </w:rPr>
        <w:t>SMHWFP</w:t>
      </w:r>
      <w:r w:rsidR="00E02366">
        <w:rPr>
          <w:rFonts w:eastAsia="Calibri" w:cs="Arial"/>
        </w:rPr>
        <w:t>)</w:t>
      </w:r>
      <w:r w:rsidRPr="005E43D9">
        <w:t xml:space="preserve"> </w:t>
      </w:r>
      <w:r w:rsidR="00A721EE">
        <w:t>(</w:t>
      </w:r>
      <w:r w:rsidR="007B13F0">
        <w:t xml:space="preserve">is a </w:t>
      </w:r>
      <w:r w:rsidR="0095367F">
        <w:t>10-year</w:t>
      </w:r>
      <w:r w:rsidR="007B13F0">
        <w:t xml:space="preserve"> plan that gives a </w:t>
      </w:r>
      <w:r w:rsidRPr="005E43D9">
        <w:t>huge opportunity</w:t>
      </w:r>
      <w:r w:rsidR="007B13F0">
        <w:t xml:space="preserve"> </w:t>
      </w:r>
      <w:r w:rsidRPr="005E43D9">
        <w:t>to strengthen a seamless mental health system bring</w:t>
      </w:r>
      <w:r w:rsidR="007444DC">
        <w:t>ing together</w:t>
      </w:r>
      <w:r w:rsidRPr="005E43D9">
        <w:t xml:space="preserve"> multi-professional and multi-agency teams through person centred mental health services. The plan is set against the backdrop of an anticipated threefold increase in the demand for mental health services</w:t>
      </w:r>
      <w:r w:rsidR="008F16FD">
        <w:t xml:space="preserve"> in the next four years</w:t>
      </w:r>
      <w:r w:rsidRPr="005E43D9">
        <w:t>. There is an average life expectancy reduction of 15 years for someone with severe mental health, the importance of well</w:t>
      </w:r>
      <w:r w:rsidR="00305F2F">
        <w:t>-</w:t>
      </w:r>
      <w:r w:rsidRPr="005E43D9">
        <w:t>being, prevention and tackling mental ill health is highlighted in Prosperity for All as having the greatest potential contribution to Wales’s long-term prosperity and well-being.</w:t>
      </w:r>
      <w:r w:rsidR="00232319">
        <w:t xml:space="preserve"> The annual funding agreed by Welsh Government supports the phased implementation work of the Mental Health Programme.</w:t>
      </w:r>
    </w:p>
    <w:p w:rsidR="00E72B55" w:rsidP="00E72B55" w:rsidRDefault="00E72B55" w14:paraId="27C50B0A" w14:textId="77777777">
      <w:pPr>
        <w:spacing w:after="0" w:line="240" w:lineRule="auto"/>
      </w:pPr>
    </w:p>
    <w:p w:rsidR="000837E2" w:rsidP="0028477C" w:rsidRDefault="000837E2" w14:paraId="3DBB933E" w14:textId="4A887084">
      <w:pPr>
        <w:spacing w:after="120" w:line="240" w:lineRule="auto"/>
      </w:pPr>
      <w:r>
        <w:t>The 2025-26 recommendation</w:t>
      </w:r>
      <w:r w:rsidR="0028477C">
        <w:t xml:space="preserve"> </w:t>
      </w:r>
      <w:r>
        <w:t xml:space="preserve">for mental health </w:t>
      </w:r>
      <w:r w:rsidR="0028477C">
        <w:t>is:</w:t>
      </w:r>
    </w:p>
    <w:tbl>
      <w:tblPr>
        <w:tblW w:w="5000" w:type="pct"/>
        <w:tblLook w:val="04A0" w:firstRow="1" w:lastRow="0" w:firstColumn="1" w:lastColumn="0" w:noHBand="0" w:noVBand="1"/>
      </w:tblPr>
      <w:tblGrid>
        <w:gridCol w:w="1282"/>
        <w:gridCol w:w="1433"/>
        <w:gridCol w:w="1276"/>
        <w:gridCol w:w="1572"/>
        <w:gridCol w:w="1572"/>
        <w:gridCol w:w="7981"/>
      </w:tblGrid>
      <w:tr w:rsidRPr="001C54B3" w:rsidR="001C54B3" w:rsidTr="006D7C9F" w14:paraId="17AC94E9" w14:textId="77777777">
        <w:trPr>
          <w:trHeight w:val="615"/>
        </w:trPr>
        <w:tc>
          <w:tcPr>
            <w:tcW w:w="424" w:type="pct"/>
            <w:tcBorders>
              <w:top w:val="single" w:color="FFFFFF" w:sz="8" w:space="0"/>
              <w:left w:val="single" w:color="FFFFFF" w:sz="8" w:space="0"/>
              <w:bottom w:val="single" w:color="FFFFFF" w:sz="8" w:space="0"/>
              <w:right w:val="single" w:color="FFFFFF" w:sz="8" w:space="0"/>
            </w:tcBorders>
            <w:shd w:val="clear" w:color="000000" w:fill="5B9BD5"/>
            <w:vAlign w:val="center"/>
            <w:hideMark/>
          </w:tcPr>
          <w:p w:rsidRPr="001C54B3" w:rsidR="001C54B3" w:rsidP="001C54B3" w:rsidRDefault="001C54B3" w14:paraId="392C8CD1" w14:textId="77777777">
            <w:pPr>
              <w:spacing w:after="0" w:line="240" w:lineRule="auto"/>
              <w:rPr>
                <w:rFonts w:eastAsia="Times New Roman" w:cs="Arial"/>
                <w:b/>
                <w:bCs/>
                <w:color w:val="FFFFFF"/>
                <w:lang w:eastAsia="en-GB"/>
              </w:rPr>
            </w:pPr>
            <w:r w:rsidRPr="001C54B3">
              <w:rPr>
                <w:rFonts w:eastAsia="Times New Roman" w:cs="Arial"/>
                <w:b/>
                <w:bCs/>
                <w:color w:val="FFFFFF"/>
                <w:lang w:eastAsia="en-GB"/>
              </w:rPr>
              <w:t>Area</w:t>
            </w:r>
          </w:p>
        </w:tc>
        <w:tc>
          <w:tcPr>
            <w:tcW w:w="474" w:type="pct"/>
            <w:tcBorders>
              <w:top w:val="single" w:color="FFFFFF" w:sz="8" w:space="0"/>
              <w:left w:val="nil"/>
              <w:bottom w:val="single" w:color="FFFFFF" w:sz="8" w:space="0"/>
              <w:right w:val="single" w:color="FFFFFF" w:sz="8" w:space="0"/>
            </w:tcBorders>
            <w:shd w:val="clear" w:color="000000" w:fill="5B9BD5"/>
            <w:vAlign w:val="center"/>
            <w:hideMark/>
          </w:tcPr>
          <w:p w:rsidRPr="001C54B3" w:rsidR="001C54B3" w:rsidP="001C54B3" w:rsidRDefault="001C54B3" w14:paraId="7D231001" w14:textId="77777777">
            <w:pPr>
              <w:spacing w:after="0" w:line="240" w:lineRule="auto"/>
              <w:jc w:val="center"/>
              <w:rPr>
                <w:rFonts w:eastAsia="Times New Roman" w:cs="Arial"/>
                <w:b/>
                <w:bCs/>
                <w:color w:val="FFFFFF"/>
                <w:lang w:eastAsia="en-GB"/>
              </w:rPr>
            </w:pPr>
            <w:r w:rsidRPr="001C54B3">
              <w:rPr>
                <w:rFonts w:eastAsia="Times New Roman" w:cs="Arial"/>
                <w:b/>
                <w:bCs/>
                <w:color w:val="FFFFFF"/>
                <w:lang w:eastAsia="en-GB"/>
              </w:rPr>
              <w:t>2023-24</w:t>
            </w:r>
          </w:p>
        </w:tc>
        <w:tc>
          <w:tcPr>
            <w:tcW w:w="422" w:type="pct"/>
            <w:tcBorders>
              <w:top w:val="single" w:color="FFFFFF" w:sz="8" w:space="0"/>
              <w:left w:val="nil"/>
              <w:bottom w:val="single" w:color="FFFFFF" w:sz="8" w:space="0"/>
              <w:right w:val="single" w:color="325083" w:sz="18" w:space="0"/>
            </w:tcBorders>
            <w:shd w:val="clear" w:color="000000" w:fill="5B9BD5"/>
            <w:vAlign w:val="center"/>
            <w:hideMark/>
          </w:tcPr>
          <w:p w:rsidRPr="001C54B3" w:rsidR="001C54B3" w:rsidP="001C54B3" w:rsidRDefault="001C54B3" w14:paraId="4529EDA6" w14:textId="77777777">
            <w:pPr>
              <w:spacing w:after="0" w:line="240" w:lineRule="auto"/>
              <w:jc w:val="center"/>
              <w:rPr>
                <w:rFonts w:eastAsia="Times New Roman" w:cs="Arial"/>
                <w:b/>
                <w:bCs/>
                <w:color w:val="FFFFFF"/>
                <w:lang w:eastAsia="en-GB"/>
              </w:rPr>
            </w:pPr>
            <w:r w:rsidRPr="001C54B3">
              <w:rPr>
                <w:rFonts w:eastAsia="Times New Roman" w:cs="Arial"/>
                <w:b/>
                <w:bCs/>
                <w:color w:val="FFFFFF"/>
                <w:lang w:eastAsia="en-GB"/>
              </w:rPr>
              <w:t>2024-2025</w:t>
            </w:r>
          </w:p>
        </w:tc>
        <w:tc>
          <w:tcPr>
            <w:tcW w:w="520" w:type="pct"/>
            <w:tcBorders>
              <w:top w:val="single" w:color="325083" w:sz="18" w:space="0"/>
              <w:left w:val="single" w:color="325083" w:sz="18" w:space="0"/>
              <w:bottom w:val="single" w:color="FFFFFF" w:sz="8" w:space="0"/>
              <w:right w:val="single" w:color="002060" w:sz="8" w:space="0"/>
            </w:tcBorders>
            <w:shd w:val="clear" w:color="000000" w:fill="5B9BD5"/>
            <w:vAlign w:val="center"/>
            <w:hideMark/>
          </w:tcPr>
          <w:p w:rsidRPr="001C54B3" w:rsidR="001C54B3" w:rsidP="001C54B3" w:rsidRDefault="001C54B3" w14:paraId="748ED9BC" w14:textId="77777777">
            <w:pPr>
              <w:spacing w:after="0" w:line="240" w:lineRule="auto"/>
              <w:jc w:val="center"/>
              <w:rPr>
                <w:rFonts w:eastAsia="Times New Roman" w:cs="Arial"/>
                <w:b/>
                <w:bCs/>
                <w:color w:val="FFFFFF"/>
                <w:lang w:eastAsia="en-GB"/>
              </w:rPr>
            </w:pPr>
            <w:r w:rsidRPr="001C54B3">
              <w:rPr>
                <w:rFonts w:eastAsia="Times New Roman" w:cs="Arial"/>
                <w:b/>
                <w:bCs/>
                <w:color w:val="FFFFFF"/>
                <w:lang w:eastAsia="en-GB"/>
              </w:rPr>
              <w:t>Original 2025-2026</w:t>
            </w:r>
          </w:p>
        </w:tc>
        <w:tc>
          <w:tcPr>
            <w:tcW w:w="520" w:type="pct"/>
            <w:tcBorders>
              <w:top w:val="single" w:color="325083" w:sz="18" w:space="0"/>
              <w:left w:val="nil"/>
              <w:bottom w:val="single" w:color="FFFFFF" w:sz="8" w:space="0"/>
              <w:right w:val="single" w:color="325083" w:sz="18" w:space="0"/>
            </w:tcBorders>
            <w:shd w:val="clear" w:color="000000" w:fill="5B9BD5"/>
            <w:vAlign w:val="center"/>
            <w:hideMark/>
          </w:tcPr>
          <w:p w:rsidRPr="001C54B3" w:rsidR="001C54B3" w:rsidP="001C54B3" w:rsidRDefault="001C54B3" w14:paraId="2743F8BC" w14:textId="77777777">
            <w:pPr>
              <w:spacing w:after="0" w:line="240" w:lineRule="auto"/>
              <w:jc w:val="center"/>
              <w:rPr>
                <w:rFonts w:eastAsia="Times New Roman" w:cs="Arial"/>
                <w:b/>
                <w:bCs/>
                <w:color w:val="FFFFFF"/>
                <w:lang w:eastAsia="en-GB"/>
              </w:rPr>
            </w:pPr>
            <w:r w:rsidRPr="001C54B3">
              <w:rPr>
                <w:rFonts w:eastAsia="Times New Roman" w:cs="Arial"/>
                <w:b/>
                <w:bCs/>
                <w:color w:val="FFFFFF"/>
                <w:lang w:eastAsia="en-GB"/>
              </w:rPr>
              <w:t>Updated 2025-2026</w:t>
            </w:r>
          </w:p>
        </w:tc>
        <w:tc>
          <w:tcPr>
            <w:tcW w:w="2640" w:type="pct"/>
            <w:tcBorders>
              <w:top w:val="single" w:color="FFFFFF" w:sz="8" w:space="0"/>
              <w:left w:val="single" w:color="325083" w:sz="18" w:space="0"/>
              <w:bottom w:val="single" w:color="FFFFFF" w:sz="8" w:space="0"/>
              <w:right w:val="single" w:color="FFFFFF" w:sz="8" w:space="0"/>
            </w:tcBorders>
            <w:shd w:val="clear" w:color="000000" w:fill="5B9BD5"/>
            <w:vAlign w:val="center"/>
            <w:hideMark/>
          </w:tcPr>
          <w:p w:rsidRPr="001C54B3" w:rsidR="001C54B3" w:rsidP="001C54B3" w:rsidRDefault="001C54B3" w14:paraId="75AA0C73" w14:textId="77777777">
            <w:pPr>
              <w:spacing w:after="0" w:line="240" w:lineRule="auto"/>
              <w:rPr>
                <w:rFonts w:eastAsia="Times New Roman" w:cs="Arial"/>
                <w:b/>
                <w:bCs/>
                <w:color w:val="FFFFFF"/>
                <w:lang w:eastAsia="en-GB"/>
              </w:rPr>
            </w:pPr>
            <w:r w:rsidRPr="001C54B3">
              <w:rPr>
                <w:rFonts w:eastAsia="Times New Roman" w:cs="Arial"/>
                <w:b/>
                <w:bCs/>
                <w:color w:val="FFFFFF"/>
                <w:lang w:eastAsia="en-GB"/>
              </w:rPr>
              <w:t>Context</w:t>
            </w:r>
          </w:p>
        </w:tc>
      </w:tr>
      <w:tr w:rsidRPr="001C54B3" w:rsidR="001C54B3" w:rsidTr="006D7C9F" w14:paraId="342A04E0" w14:textId="77777777">
        <w:trPr>
          <w:trHeight w:val="615"/>
        </w:trPr>
        <w:tc>
          <w:tcPr>
            <w:tcW w:w="424" w:type="pct"/>
            <w:tcBorders>
              <w:top w:val="nil"/>
              <w:left w:val="single" w:color="FFFFFF" w:sz="8" w:space="0"/>
              <w:bottom w:val="single" w:color="FFFFFF" w:sz="8" w:space="0"/>
              <w:right w:val="single" w:color="FFFFFF" w:sz="8" w:space="0"/>
            </w:tcBorders>
            <w:shd w:val="clear" w:color="000000" w:fill="5B9BD5"/>
            <w:vAlign w:val="center"/>
            <w:hideMark/>
          </w:tcPr>
          <w:p w:rsidRPr="001C54B3" w:rsidR="001C54B3" w:rsidP="001C54B3" w:rsidRDefault="001C54B3" w14:paraId="52D96F4F" w14:textId="77777777">
            <w:pPr>
              <w:spacing w:after="0" w:line="240" w:lineRule="auto"/>
              <w:rPr>
                <w:rFonts w:eastAsia="Times New Roman" w:cs="Arial"/>
                <w:b/>
                <w:bCs/>
                <w:color w:val="FFFFFF"/>
                <w:lang w:eastAsia="en-GB"/>
              </w:rPr>
            </w:pPr>
            <w:r w:rsidRPr="001C54B3">
              <w:rPr>
                <w:rFonts w:eastAsia="Times New Roman" w:cs="Arial"/>
                <w:b/>
                <w:bCs/>
                <w:color w:val="FFFFFF"/>
                <w:lang w:eastAsia="en-GB"/>
              </w:rPr>
              <w:t>Mental Health</w:t>
            </w:r>
          </w:p>
        </w:tc>
        <w:tc>
          <w:tcPr>
            <w:tcW w:w="474" w:type="pct"/>
            <w:tcBorders>
              <w:top w:val="nil"/>
              <w:left w:val="nil"/>
              <w:bottom w:val="single" w:color="FFFFFF" w:sz="8" w:space="0"/>
              <w:right w:val="single" w:color="FFFFFF" w:sz="8" w:space="0"/>
            </w:tcBorders>
            <w:shd w:val="clear" w:color="000000" w:fill="BDD6EE"/>
            <w:vAlign w:val="center"/>
            <w:hideMark/>
          </w:tcPr>
          <w:p w:rsidRPr="001C54B3" w:rsidR="001C54B3" w:rsidP="001C54B3" w:rsidRDefault="001C54B3" w14:paraId="7A8FFA2B" w14:textId="77777777">
            <w:pPr>
              <w:spacing w:after="0" w:line="240" w:lineRule="auto"/>
              <w:jc w:val="center"/>
              <w:rPr>
                <w:rFonts w:eastAsia="Times New Roman" w:cs="Arial"/>
                <w:i/>
                <w:iCs/>
                <w:color w:val="000000"/>
                <w:lang w:eastAsia="en-GB"/>
              </w:rPr>
            </w:pPr>
            <w:r w:rsidRPr="001C54B3">
              <w:rPr>
                <w:rFonts w:eastAsia="Times New Roman" w:cs="Arial"/>
                <w:i/>
                <w:iCs/>
                <w:color w:val="000000"/>
                <w:lang w:eastAsia="en-GB"/>
              </w:rPr>
              <w:t>£3.370m</w:t>
            </w:r>
          </w:p>
        </w:tc>
        <w:tc>
          <w:tcPr>
            <w:tcW w:w="422" w:type="pct"/>
            <w:tcBorders>
              <w:top w:val="nil"/>
              <w:left w:val="nil"/>
              <w:bottom w:val="single" w:color="FFFFFF" w:sz="8" w:space="0"/>
              <w:right w:val="single" w:color="325083" w:sz="18" w:space="0"/>
            </w:tcBorders>
            <w:shd w:val="clear" w:color="000000" w:fill="BDD6EE"/>
            <w:vAlign w:val="center"/>
            <w:hideMark/>
          </w:tcPr>
          <w:p w:rsidRPr="001C54B3" w:rsidR="001C54B3" w:rsidP="001C54B3" w:rsidRDefault="001C54B3" w14:paraId="007D46F9" w14:textId="77777777">
            <w:pPr>
              <w:spacing w:after="0" w:line="240" w:lineRule="auto"/>
              <w:jc w:val="center"/>
              <w:rPr>
                <w:rFonts w:eastAsia="Times New Roman" w:cs="Arial"/>
                <w:i/>
                <w:iCs/>
                <w:color w:val="000000"/>
                <w:lang w:eastAsia="en-GB"/>
              </w:rPr>
            </w:pPr>
            <w:r w:rsidRPr="001C54B3">
              <w:rPr>
                <w:rFonts w:eastAsia="Times New Roman" w:cs="Arial"/>
                <w:i/>
                <w:iCs/>
                <w:color w:val="000000"/>
                <w:lang w:eastAsia="en-GB"/>
              </w:rPr>
              <w:t>£2.75</w:t>
            </w:r>
          </w:p>
        </w:tc>
        <w:tc>
          <w:tcPr>
            <w:tcW w:w="520" w:type="pct"/>
            <w:tcBorders>
              <w:top w:val="single" w:color="FFFFFF" w:sz="8" w:space="0"/>
              <w:left w:val="single" w:color="325083" w:sz="18" w:space="0"/>
              <w:bottom w:val="single" w:color="325083" w:sz="18" w:space="0"/>
              <w:right w:val="single" w:color="002060" w:sz="8" w:space="0"/>
            </w:tcBorders>
            <w:shd w:val="clear" w:color="000000" w:fill="BDD6EE"/>
            <w:vAlign w:val="center"/>
            <w:hideMark/>
          </w:tcPr>
          <w:p w:rsidRPr="001C54B3" w:rsidR="001C54B3" w:rsidP="001C54B3" w:rsidRDefault="001C54B3" w14:paraId="611881F7" w14:textId="77777777">
            <w:pPr>
              <w:spacing w:after="0" w:line="240" w:lineRule="auto"/>
              <w:jc w:val="center"/>
              <w:rPr>
                <w:rFonts w:eastAsia="Times New Roman" w:cs="Arial"/>
                <w:b/>
                <w:bCs/>
                <w:color w:val="000000"/>
                <w:lang w:eastAsia="en-GB"/>
              </w:rPr>
            </w:pPr>
            <w:r w:rsidRPr="001C54B3">
              <w:rPr>
                <w:rFonts w:eastAsia="Times New Roman" w:cs="Arial"/>
                <w:b/>
                <w:bCs/>
                <w:color w:val="000000"/>
                <w:lang w:eastAsia="en-GB"/>
              </w:rPr>
              <w:t>£2.745m</w:t>
            </w:r>
          </w:p>
        </w:tc>
        <w:tc>
          <w:tcPr>
            <w:tcW w:w="520" w:type="pct"/>
            <w:tcBorders>
              <w:top w:val="single" w:color="FFFFFF" w:sz="8" w:space="0"/>
              <w:left w:val="nil"/>
              <w:bottom w:val="single" w:color="325083" w:sz="18" w:space="0"/>
              <w:right w:val="single" w:color="325083" w:sz="18" w:space="0"/>
            </w:tcBorders>
            <w:shd w:val="clear" w:color="000000" w:fill="BDD6EE"/>
            <w:vAlign w:val="center"/>
            <w:hideMark/>
          </w:tcPr>
          <w:p w:rsidRPr="001C54B3" w:rsidR="001C54B3" w:rsidP="001C54B3" w:rsidRDefault="00FA6498" w14:paraId="043ED3D3" w14:textId="6F9FF676">
            <w:pPr>
              <w:spacing w:after="0" w:line="240" w:lineRule="auto"/>
              <w:jc w:val="center"/>
              <w:rPr>
                <w:rFonts w:eastAsia="Times New Roman" w:cs="Arial"/>
                <w:b/>
                <w:bCs/>
                <w:color w:val="000000"/>
                <w:lang w:eastAsia="en-GB"/>
              </w:rPr>
            </w:pPr>
            <w:r>
              <w:rPr>
                <w:rFonts w:eastAsia="Times New Roman" w:cs="Arial"/>
                <w:b/>
                <w:bCs/>
                <w:color w:val="000000"/>
                <w:sz w:val="20"/>
                <w:szCs w:val="20"/>
                <w:lang w:eastAsia="en-GB"/>
              </w:rPr>
              <w:t>To be agreed*</w:t>
            </w:r>
          </w:p>
        </w:tc>
        <w:tc>
          <w:tcPr>
            <w:tcW w:w="2640" w:type="pct"/>
            <w:tcBorders>
              <w:top w:val="nil"/>
              <w:left w:val="single" w:color="325083" w:sz="18" w:space="0"/>
              <w:bottom w:val="single" w:color="FFFFFF" w:sz="8" w:space="0"/>
              <w:right w:val="single" w:color="FFFFFF" w:sz="8" w:space="0"/>
            </w:tcBorders>
            <w:shd w:val="clear" w:color="000000" w:fill="BDD6EE"/>
            <w:vAlign w:val="center"/>
            <w:hideMark/>
          </w:tcPr>
          <w:p w:rsidRPr="00CF6034" w:rsidR="001C54B3" w:rsidP="00CF6034" w:rsidRDefault="001C54B3" w14:paraId="79510497" w14:textId="468589FA">
            <w:pPr>
              <w:pStyle w:val="ListParagraph"/>
              <w:numPr>
                <w:ilvl w:val="0"/>
                <w:numId w:val="161"/>
              </w:numPr>
              <w:spacing w:after="0" w:line="240" w:lineRule="auto"/>
              <w:rPr>
                <w:rFonts w:ascii="Symbol" w:hAnsi="Symbol" w:eastAsia="Times New Roman" w:cs="Times New Roman"/>
                <w:color w:val="000000"/>
                <w:lang w:eastAsia="en-GB"/>
              </w:rPr>
            </w:pPr>
            <w:r w:rsidRPr="00CF6034">
              <w:rPr>
                <w:rFonts w:eastAsia="Times New Roman" w:cs="Arial"/>
                <w:color w:val="000000"/>
                <w:lang w:eastAsia="en-GB"/>
              </w:rPr>
              <w:t>The funding is part of a Welsh Government package approved via the Mental Health Workforce Plan.</w:t>
            </w:r>
          </w:p>
        </w:tc>
      </w:tr>
    </w:tbl>
    <w:p w:rsidRPr="000D0E34" w:rsidR="006830C7" w:rsidP="006830C7" w:rsidRDefault="006830C7" w14:paraId="2590EC53" w14:textId="77777777">
      <w:pPr>
        <w:pStyle w:val="MainBodyText"/>
        <w:spacing w:after="0"/>
        <w:jc w:val="left"/>
        <w:rPr>
          <w:b/>
          <w:bCs/>
          <w:sz w:val="20"/>
          <w:szCs w:val="20"/>
        </w:rPr>
      </w:pPr>
      <w:r>
        <w:rPr>
          <w:b/>
          <w:bCs/>
          <w:i/>
          <w:iCs/>
          <w:sz w:val="21"/>
          <w:szCs w:val="21"/>
        </w:rPr>
        <w:t>*</w:t>
      </w:r>
      <w:r w:rsidRPr="00B00452">
        <w:rPr>
          <w:b/>
          <w:bCs/>
          <w:i/>
          <w:iCs/>
          <w:sz w:val="21"/>
          <w:szCs w:val="21"/>
        </w:rPr>
        <w:t>Subject</w:t>
      </w:r>
      <w:r w:rsidRPr="002627FE">
        <w:rPr>
          <w:b/>
          <w:bCs/>
          <w:i/>
          <w:iCs/>
          <w:sz w:val="21"/>
          <w:szCs w:val="21"/>
        </w:rPr>
        <w:t xml:space="preserve"> to </w:t>
      </w:r>
      <w:r>
        <w:rPr>
          <w:b/>
          <w:bCs/>
          <w:i/>
          <w:iCs/>
          <w:sz w:val="21"/>
          <w:szCs w:val="21"/>
        </w:rPr>
        <w:t xml:space="preserve">confirmation in </w:t>
      </w:r>
      <w:r w:rsidRPr="002627FE">
        <w:rPr>
          <w:b/>
          <w:bCs/>
          <w:i/>
          <w:iCs/>
          <w:sz w:val="21"/>
          <w:szCs w:val="21"/>
        </w:rPr>
        <w:t>W</w:t>
      </w:r>
      <w:r>
        <w:rPr>
          <w:b/>
          <w:bCs/>
          <w:i/>
          <w:iCs/>
          <w:sz w:val="21"/>
          <w:szCs w:val="21"/>
        </w:rPr>
        <w:t xml:space="preserve">elsh </w:t>
      </w:r>
      <w:r w:rsidRPr="002627FE">
        <w:rPr>
          <w:b/>
          <w:bCs/>
          <w:i/>
          <w:iCs/>
          <w:sz w:val="21"/>
          <w:szCs w:val="21"/>
        </w:rPr>
        <w:t>G</w:t>
      </w:r>
      <w:r>
        <w:rPr>
          <w:b/>
          <w:bCs/>
          <w:i/>
          <w:iCs/>
          <w:sz w:val="21"/>
          <w:szCs w:val="21"/>
        </w:rPr>
        <w:t>ovt Remit / Funding Letter</w:t>
      </w:r>
    </w:p>
    <w:p w:rsidRPr="00E72B55" w:rsidR="00047140" w:rsidP="00E72B55" w:rsidRDefault="00047140" w14:paraId="149BF1CF" w14:textId="77777777">
      <w:pPr>
        <w:spacing w:after="0" w:line="240" w:lineRule="auto"/>
      </w:pPr>
    </w:p>
    <w:p w:rsidR="006D7C9F" w:rsidRDefault="006D7C9F" w14:paraId="5CE1F223" w14:textId="54A31942">
      <w:r>
        <w:br w:type="page"/>
      </w:r>
    </w:p>
    <w:p w:rsidRPr="00EA0596" w:rsidR="007253D0" w:rsidP="00CF6034" w:rsidRDefault="007253D0" w14:paraId="100CE480" w14:textId="77777777">
      <w:pPr>
        <w:sectPr w:rsidRPr="00EA0596" w:rsidR="007253D0" w:rsidSect="00227722">
          <w:type w:val="continuous"/>
          <w:pgSz w:w="16838" w:h="11906" w:orient="landscape"/>
          <w:pgMar w:top="1134" w:right="851" w:bottom="1134" w:left="851" w:header="709" w:footer="510" w:gutter="0"/>
          <w:cols w:space="708"/>
          <w:docGrid w:linePitch="360"/>
        </w:sectPr>
      </w:pPr>
    </w:p>
    <w:p w:rsidR="00B52C1A" w:rsidP="00B52C1A" w:rsidRDefault="006E2546" w14:paraId="173556A2" w14:textId="4B41EE1B">
      <w:pPr>
        <w:pStyle w:val="HeadingLevel1"/>
        <w:ind w:left="0" w:firstLine="0"/>
      </w:pPr>
      <w:bookmarkStart w:name="_Toc136870243" w:id="88"/>
      <w:bookmarkStart w:name="_Toc171605598" w:id="89"/>
      <w:bookmarkStart w:name="_Toc172533647" w:id="90"/>
      <w:r>
        <w:t>Supporting Multi-professional National</w:t>
      </w:r>
      <w:bookmarkEnd w:id="88"/>
      <w:r w:rsidRPr="008855B9">
        <w:t xml:space="preserve"> </w:t>
      </w:r>
      <w:r w:rsidR="00DD3A62">
        <w:t>Programmes</w:t>
      </w:r>
      <w:bookmarkEnd w:id="89"/>
      <w:bookmarkEnd w:id="90"/>
      <w:r w:rsidR="00A8693C">
        <w:t xml:space="preserve"> </w:t>
      </w:r>
    </w:p>
    <w:tbl>
      <w:tblPr>
        <w:tblStyle w:val="TableGrid"/>
        <w:tblW w:w="1601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B4C6E7" w:themeFill="accent1" w:themeFillTint="66"/>
        <w:tblLook w:val="04A0" w:firstRow="1" w:lastRow="0" w:firstColumn="1" w:lastColumn="0" w:noHBand="0" w:noVBand="1"/>
      </w:tblPr>
      <w:tblGrid>
        <w:gridCol w:w="16018"/>
      </w:tblGrid>
      <w:tr w:rsidR="009078F2" w:rsidTr="00C04068" w14:paraId="45D772EB" w14:textId="77777777">
        <w:tc>
          <w:tcPr>
            <w:tcW w:w="16018" w:type="dxa"/>
            <w:shd w:val="clear" w:color="auto" w:fill="B4C6E7" w:themeFill="accent1" w:themeFillTint="66"/>
          </w:tcPr>
          <w:p w:rsidR="009078F2" w:rsidP="0090721C" w:rsidRDefault="00716D23" w14:paraId="173776DB" w14:textId="74D9C615">
            <w:pPr>
              <w:pStyle w:val="MainBodyText"/>
              <w:spacing w:before="120"/>
            </w:pPr>
            <w:r>
              <w:t>Our IMTP 202</w:t>
            </w:r>
            <w:r w:rsidR="00C729C6">
              <w:t>4</w:t>
            </w:r>
            <w:r w:rsidR="0005427C">
              <w:t>-</w:t>
            </w:r>
            <w:r>
              <w:t>2</w:t>
            </w:r>
            <w:r w:rsidR="00C729C6">
              <w:t>7</w:t>
            </w:r>
            <w:r>
              <w:t xml:space="preserve"> sets out the contribution we will make</w:t>
            </w:r>
            <w:r w:rsidR="008B0DF0">
              <w:t xml:space="preserve"> to supporting multi-professional programmes</w:t>
            </w:r>
            <w:r w:rsidR="008419EC">
              <w:t>.  T</w:t>
            </w:r>
            <w:r w:rsidR="008B0DF0">
              <w:t xml:space="preserve">his chapter </w:t>
            </w:r>
            <w:r w:rsidR="0049735D">
              <w:t>de</w:t>
            </w:r>
            <w:r w:rsidR="008419EC">
              <w:t>scribes</w:t>
            </w:r>
            <w:r w:rsidR="008B0DF0">
              <w:t xml:space="preserve"> </w:t>
            </w:r>
            <w:r w:rsidR="006A3371">
              <w:t>the contribution o</w:t>
            </w:r>
            <w:r w:rsidR="0049735D">
              <w:t xml:space="preserve">f </w:t>
            </w:r>
            <w:r w:rsidR="00BB45B5">
              <w:t>e</w:t>
            </w:r>
            <w:r w:rsidR="008419EC">
              <w:t xml:space="preserve">ducation and </w:t>
            </w:r>
            <w:r w:rsidR="00BB45B5">
              <w:t>t</w:t>
            </w:r>
            <w:r w:rsidR="008419EC">
              <w:t>raining to supporting the delivery of national programmes</w:t>
            </w:r>
            <w:r w:rsidR="00364F32">
              <w:t xml:space="preserve"> with the associated benefits </w:t>
            </w:r>
            <w:r w:rsidR="0083346F">
              <w:t>for the workforce</w:t>
            </w:r>
            <w:r w:rsidR="00EC44F7">
              <w:t>.</w:t>
            </w:r>
          </w:p>
        </w:tc>
      </w:tr>
    </w:tbl>
    <w:p w:rsidR="008C172E" w:rsidP="00027F44" w:rsidRDefault="008C172E" w14:paraId="2288FCA4" w14:textId="77777777">
      <w:pPr>
        <w:pStyle w:val="MainBodyText"/>
        <w:spacing w:after="0"/>
        <w:rPr>
          <w:sz w:val="16"/>
          <w:szCs w:val="16"/>
        </w:rPr>
      </w:pPr>
    </w:p>
    <w:tbl>
      <w:tblPr>
        <w:tblW w:w="16008" w:type="dxa"/>
        <w:tblLayout w:type="fixed"/>
        <w:tblCellMar>
          <w:left w:w="0" w:type="dxa"/>
          <w:right w:w="0" w:type="dxa"/>
        </w:tblCellMar>
        <w:tblLook w:val="0420" w:firstRow="1" w:lastRow="0" w:firstColumn="0" w:lastColumn="0" w:noHBand="0" w:noVBand="1"/>
      </w:tblPr>
      <w:tblGrid>
        <w:gridCol w:w="1291"/>
        <w:gridCol w:w="2101"/>
        <w:gridCol w:w="1985"/>
        <w:gridCol w:w="2268"/>
        <w:gridCol w:w="2126"/>
        <w:gridCol w:w="1985"/>
        <w:gridCol w:w="2126"/>
        <w:gridCol w:w="2126"/>
      </w:tblGrid>
      <w:tr w:rsidRPr="003E75BE" w:rsidR="008C172E" w:rsidTr="00F26167" w14:paraId="11F69D87" w14:textId="77777777">
        <w:trPr>
          <w:trHeight w:val="84"/>
        </w:trPr>
        <w:tc>
          <w:tcPr>
            <w:tcW w:w="1291" w:type="dxa"/>
            <w:tcBorders>
              <w:top w:val="single" w:color="FFFFFF" w:sz="12" w:space="0"/>
              <w:left w:val="single" w:color="FFFFFF" w:sz="8" w:space="0"/>
              <w:bottom w:val="single" w:color="FFFFFF" w:sz="12" w:space="0"/>
              <w:right w:val="single" w:color="FFFFFF" w:sz="12" w:space="0"/>
            </w:tcBorders>
            <w:shd w:val="clear" w:color="auto" w:fill="203864"/>
            <w:tcMar>
              <w:top w:w="28" w:type="dxa"/>
              <w:left w:w="56" w:type="dxa"/>
              <w:bottom w:w="28" w:type="dxa"/>
              <w:right w:w="56" w:type="dxa"/>
            </w:tcMar>
            <w:hideMark/>
          </w:tcPr>
          <w:p w:rsidRPr="003E75BE" w:rsidR="008C172E" w:rsidRDefault="008C172E" w14:paraId="5B150657" w14:textId="77777777">
            <w:pPr>
              <w:pStyle w:val="MainBodyText"/>
              <w:spacing w:after="0"/>
              <w:rPr>
                <w:sz w:val="20"/>
                <w:szCs w:val="20"/>
              </w:rPr>
            </w:pPr>
          </w:p>
        </w:tc>
        <w:tc>
          <w:tcPr>
            <w:tcW w:w="2101" w:type="dxa"/>
            <w:tcBorders>
              <w:top w:val="single" w:color="FFFFFF" w:sz="12" w:space="0"/>
              <w:left w:val="single" w:color="FFFFFF" w:sz="12" w:space="0"/>
              <w:bottom w:val="single" w:color="FFFFFF" w:sz="12" w:space="0"/>
              <w:right w:val="single" w:color="FFFFFF" w:sz="12" w:space="0"/>
            </w:tcBorders>
            <w:shd w:val="clear" w:color="auto" w:fill="A3195B"/>
            <w:tcMar>
              <w:top w:w="28" w:type="dxa"/>
              <w:left w:w="56" w:type="dxa"/>
              <w:bottom w:w="28" w:type="dxa"/>
              <w:right w:w="56" w:type="dxa"/>
            </w:tcMar>
            <w:vAlign w:val="center"/>
            <w:hideMark/>
          </w:tcPr>
          <w:p w:rsidRPr="003E75BE" w:rsidR="008C172E" w:rsidRDefault="008C172E" w14:paraId="50A115A4" w14:textId="77777777">
            <w:pPr>
              <w:pStyle w:val="MainBodyText"/>
              <w:spacing w:after="0"/>
              <w:jc w:val="center"/>
              <w:rPr>
                <w:color w:val="FFFFFF" w:themeColor="background1"/>
                <w:sz w:val="20"/>
                <w:szCs w:val="20"/>
              </w:rPr>
            </w:pPr>
            <w:r w:rsidRPr="003E75BE">
              <w:rPr>
                <w:b/>
                <w:bCs/>
                <w:color w:val="FFFFFF" w:themeColor="background1"/>
                <w:sz w:val="20"/>
                <w:szCs w:val="20"/>
              </w:rPr>
              <w:t>Primary &amp; Community Care</w:t>
            </w:r>
          </w:p>
        </w:tc>
        <w:tc>
          <w:tcPr>
            <w:tcW w:w="1985" w:type="dxa"/>
            <w:tcBorders>
              <w:top w:val="single" w:color="FFFFFF" w:sz="12" w:space="0"/>
              <w:left w:val="single" w:color="FFFFFF" w:sz="12" w:space="0"/>
              <w:bottom w:val="single" w:color="FFFFFF" w:sz="12" w:space="0"/>
              <w:right w:val="single" w:color="FFFFFF" w:sz="12" w:space="0"/>
            </w:tcBorders>
            <w:shd w:val="clear" w:color="auto" w:fill="ED8900"/>
            <w:tcMar>
              <w:top w:w="28" w:type="dxa"/>
              <w:left w:w="56" w:type="dxa"/>
              <w:bottom w:w="28" w:type="dxa"/>
              <w:right w:w="56" w:type="dxa"/>
            </w:tcMar>
            <w:vAlign w:val="center"/>
            <w:hideMark/>
          </w:tcPr>
          <w:p w:rsidRPr="003E75BE" w:rsidR="008C172E" w:rsidRDefault="008C172E" w14:paraId="4EC80CD8" w14:textId="77777777">
            <w:pPr>
              <w:pStyle w:val="MainBodyText"/>
              <w:spacing w:after="0"/>
              <w:jc w:val="center"/>
              <w:rPr>
                <w:color w:val="FFFFFF" w:themeColor="background1"/>
                <w:sz w:val="20"/>
                <w:szCs w:val="20"/>
              </w:rPr>
            </w:pPr>
            <w:r w:rsidRPr="003E75BE">
              <w:rPr>
                <w:b/>
                <w:bCs/>
                <w:color w:val="FFFFFF" w:themeColor="background1"/>
                <w:sz w:val="20"/>
                <w:szCs w:val="20"/>
              </w:rPr>
              <w:t>Mental Health</w:t>
            </w:r>
          </w:p>
        </w:tc>
        <w:tc>
          <w:tcPr>
            <w:tcW w:w="2268" w:type="dxa"/>
            <w:tcBorders>
              <w:top w:val="single" w:color="FFFFFF" w:sz="12" w:space="0"/>
              <w:left w:val="single" w:color="FFFFFF" w:sz="12" w:space="0"/>
              <w:bottom w:val="single" w:color="FFFFFF" w:sz="12" w:space="0"/>
              <w:right w:val="single" w:color="FFFFFF" w:sz="12" w:space="0"/>
            </w:tcBorders>
            <w:shd w:val="clear" w:color="auto" w:fill="489CC9"/>
            <w:tcMar>
              <w:top w:w="28" w:type="dxa"/>
              <w:left w:w="56" w:type="dxa"/>
              <w:bottom w:w="28" w:type="dxa"/>
              <w:right w:w="56" w:type="dxa"/>
            </w:tcMar>
            <w:vAlign w:val="center"/>
            <w:hideMark/>
          </w:tcPr>
          <w:p w:rsidRPr="003E75BE" w:rsidR="008C172E" w:rsidRDefault="008C172E" w14:paraId="6BA19342" w14:textId="77777777">
            <w:pPr>
              <w:pStyle w:val="MainBodyText"/>
              <w:spacing w:after="0"/>
              <w:jc w:val="center"/>
              <w:rPr>
                <w:color w:val="FFFFFF" w:themeColor="background1"/>
                <w:sz w:val="20"/>
                <w:szCs w:val="20"/>
              </w:rPr>
            </w:pPr>
            <w:r w:rsidRPr="003E75BE">
              <w:rPr>
                <w:b/>
                <w:bCs/>
                <w:color w:val="FFFFFF" w:themeColor="background1"/>
                <w:sz w:val="20"/>
                <w:szCs w:val="20"/>
              </w:rPr>
              <w:t>Urgent &amp; Emergency Care</w:t>
            </w:r>
          </w:p>
        </w:tc>
        <w:tc>
          <w:tcPr>
            <w:tcW w:w="2126" w:type="dxa"/>
            <w:tcBorders>
              <w:top w:val="single" w:color="FFFFFF" w:sz="12" w:space="0"/>
              <w:left w:val="single" w:color="FFFFFF" w:sz="12" w:space="0"/>
              <w:bottom w:val="single" w:color="FFFFFF" w:sz="12" w:space="0"/>
              <w:right w:val="single" w:color="FFFFFF" w:sz="12" w:space="0"/>
            </w:tcBorders>
            <w:shd w:val="clear" w:color="auto" w:fill="00937F"/>
            <w:tcMar>
              <w:top w:w="28" w:type="dxa"/>
              <w:left w:w="56" w:type="dxa"/>
              <w:bottom w:w="28" w:type="dxa"/>
              <w:right w:w="56" w:type="dxa"/>
            </w:tcMar>
            <w:vAlign w:val="center"/>
            <w:hideMark/>
          </w:tcPr>
          <w:p w:rsidRPr="003E75BE" w:rsidR="008C172E" w:rsidRDefault="008C172E" w14:paraId="309B2E2F" w14:textId="77777777">
            <w:pPr>
              <w:pStyle w:val="MainBodyText"/>
              <w:spacing w:after="0"/>
              <w:jc w:val="center"/>
              <w:rPr>
                <w:color w:val="FFFFFF" w:themeColor="background1"/>
                <w:sz w:val="20"/>
                <w:szCs w:val="20"/>
              </w:rPr>
            </w:pPr>
            <w:r w:rsidRPr="003E75BE">
              <w:rPr>
                <w:b/>
                <w:bCs/>
                <w:color w:val="FFFFFF" w:themeColor="background1"/>
                <w:sz w:val="20"/>
                <w:szCs w:val="20"/>
              </w:rPr>
              <w:t>Cancer</w:t>
            </w:r>
          </w:p>
        </w:tc>
        <w:tc>
          <w:tcPr>
            <w:tcW w:w="1985" w:type="dxa"/>
            <w:tcBorders>
              <w:top w:val="single" w:color="FFFFFF" w:sz="12" w:space="0"/>
              <w:left w:val="single" w:color="FFFFFF" w:sz="12" w:space="0"/>
              <w:bottom w:val="single" w:color="FFFFFF" w:sz="12" w:space="0"/>
              <w:right w:val="single" w:color="FFFFFF" w:sz="12" w:space="0"/>
            </w:tcBorders>
            <w:shd w:val="clear" w:color="auto" w:fill="511966"/>
            <w:tcMar>
              <w:top w:w="28" w:type="dxa"/>
              <w:left w:w="56" w:type="dxa"/>
              <w:bottom w:w="28" w:type="dxa"/>
              <w:right w:w="56" w:type="dxa"/>
            </w:tcMar>
            <w:vAlign w:val="center"/>
            <w:hideMark/>
          </w:tcPr>
          <w:p w:rsidRPr="003E75BE" w:rsidR="008C172E" w:rsidRDefault="008C172E" w14:paraId="4C47876E" w14:textId="77777777">
            <w:pPr>
              <w:pStyle w:val="MainBodyText"/>
              <w:spacing w:after="0"/>
              <w:jc w:val="center"/>
              <w:rPr>
                <w:sz w:val="20"/>
                <w:szCs w:val="20"/>
              </w:rPr>
            </w:pPr>
            <w:r w:rsidRPr="003E75BE">
              <w:rPr>
                <w:b/>
                <w:bCs/>
                <w:sz w:val="20"/>
                <w:szCs w:val="20"/>
              </w:rPr>
              <w:t>Planned Care</w:t>
            </w:r>
          </w:p>
        </w:tc>
        <w:tc>
          <w:tcPr>
            <w:tcW w:w="2126" w:type="dxa"/>
            <w:tcBorders>
              <w:top w:val="single" w:color="FFFFFF" w:sz="12" w:space="0"/>
              <w:left w:val="single" w:color="FFFFFF" w:sz="12" w:space="0"/>
              <w:bottom w:val="single" w:color="FFFFFF" w:sz="12" w:space="0"/>
              <w:right w:val="single" w:color="FFFFFF" w:sz="12" w:space="0"/>
            </w:tcBorders>
            <w:shd w:val="clear" w:color="auto" w:fill="C45911" w:themeFill="accent2" w:themeFillShade="BF"/>
            <w:tcMar>
              <w:top w:w="28" w:type="dxa"/>
              <w:left w:w="56" w:type="dxa"/>
              <w:bottom w:w="28" w:type="dxa"/>
              <w:right w:w="56" w:type="dxa"/>
            </w:tcMar>
            <w:vAlign w:val="center"/>
            <w:hideMark/>
          </w:tcPr>
          <w:p w:rsidRPr="003E75BE" w:rsidR="008C172E" w:rsidRDefault="008C172E" w14:paraId="6F23764D" w14:textId="77777777">
            <w:pPr>
              <w:pStyle w:val="MainBodyText"/>
              <w:spacing w:after="0"/>
              <w:jc w:val="center"/>
              <w:rPr>
                <w:sz w:val="20"/>
                <w:szCs w:val="20"/>
              </w:rPr>
            </w:pPr>
            <w:r w:rsidRPr="003E75BE">
              <w:rPr>
                <w:b/>
                <w:bCs/>
                <w:color w:val="FFFFFF" w:themeColor="background1"/>
                <w:sz w:val="20"/>
                <w:szCs w:val="20"/>
              </w:rPr>
              <w:t>Diagnostics</w:t>
            </w:r>
          </w:p>
        </w:tc>
        <w:tc>
          <w:tcPr>
            <w:tcW w:w="2126" w:type="dxa"/>
            <w:tcBorders>
              <w:top w:val="single" w:color="FFFFFF" w:sz="12" w:space="0"/>
              <w:left w:val="single" w:color="FFFFFF" w:sz="12" w:space="0"/>
              <w:bottom w:val="single" w:color="FFFFFF" w:sz="12" w:space="0"/>
              <w:right w:val="single" w:color="FFFFFF" w:sz="8" w:space="0"/>
            </w:tcBorders>
            <w:shd w:val="clear" w:color="auto" w:fill="92D050"/>
            <w:tcMar>
              <w:top w:w="28" w:type="dxa"/>
              <w:left w:w="56" w:type="dxa"/>
              <w:bottom w:w="28" w:type="dxa"/>
              <w:right w:w="56" w:type="dxa"/>
            </w:tcMar>
            <w:vAlign w:val="center"/>
            <w:hideMark/>
          </w:tcPr>
          <w:p w:rsidRPr="003E75BE" w:rsidR="008C172E" w:rsidRDefault="008C172E" w14:paraId="3E7E6507" w14:textId="77777777">
            <w:pPr>
              <w:pStyle w:val="MainBodyText"/>
              <w:spacing w:after="0"/>
              <w:jc w:val="center"/>
              <w:rPr>
                <w:sz w:val="20"/>
                <w:szCs w:val="20"/>
              </w:rPr>
            </w:pPr>
            <w:r w:rsidRPr="003E75BE">
              <w:rPr>
                <w:b/>
                <w:bCs/>
                <w:color w:val="FFFFFF" w:themeColor="background1"/>
                <w:sz w:val="20"/>
                <w:szCs w:val="20"/>
              </w:rPr>
              <w:t>Genomics</w:t>
            </w:r>
          </w:p>
        </w:tc>
      </w:tr>
      <w:tr w:rsidRPr="003E75BE" w:rsidR="005F3FE9" w:rsidTr="004F7F1B" w14:paraId="7B702CF1" w14:textId="77777777">
        <w:trPr>
          <w:trHeight w:val="2082"/>
        </w:trPr>
        <w:tc>
          <w:tcPr>
            <w:tcW w:w="1291" w:type="dxa"/>
            <w:tcBorders>
              <w:top w:val="single" w:color="FFFFFF" w:sz="12" w:space="0"/>
              <w:left w:val="single" w:color="FFFFFF" w:sz="8" w:space="0"/>
              <w:bottom w:val="single" w:color="FFFFFF" w:sz="8" w:space="0"/>
              <w:right w:val="single" w:color="FFFFFF" w:sz="12" w:space="0"/>
            </w:tcBorders>
            <w:shd w:val="clear" w:color="auto" w:fill="203864"/>
            <w:tcMar>
              <w:top w:w="28" w:type="dxa"/>
              <w:left w:w="56" w:type="dxa"/>
              <w:bottom w:w="28" w:type="dxa"/>
              <w:right w:w="56" w:type="dxa"/>
            </w:tcMar>
            <w:vAlign w:val="center"/>
          </w:tcPr>
          <w:p w:rsidR="005F3FE9" w:rsidP="00F022BC" w:rsidRDefault="005573CF" w14:paraId="10286A5C" w14:textId="77777777">
            <w:pPr>
              <w:pStyle w:val="MainBodyText"/>
              <w:spacing w:after="0"/>
              <w:jc w:val="center"/>
              <w:rPr>
                <w:b/>
                <w:bCs/>
                <w:sz w:val="20"/>
                <w:szCs w:val="20"/>
              </w:rPr>
            </w:pPr>
            <w:r>
              <w:rPr>
                <w:b/>
                <w:bCs/>
                <w:sz w:val="20"/>
                <w:szCs w:val="20"/>
              </w:rPr>
              <w:t>Deliverables</w:t>
            </w:r>
          </w:p>
          <w:p w:rsidRPr="003E75BE" w:rsidR="005573CF" w:rsidP="00F022BC" w:rsidRDefault="005573CF" w14:paraId="07871F98" w14:textId="0185F025">
            <w:pPr>
              <w:pStyle w:val="MainBodyText"/>
              <w:spacing w:after="0"/>
              <w:jc w:val="center"/>
              <w:rPr>
                <w:b/>
                <w:bCs/>
                <w:sz w:val="20"/>
                <w:szCs w:val="20"/>
              </w:rPr>
            </w:pPr>
            <w:r>
              <w:rPr>
                <w:b/>
                <w:bCs/>
                <w:sz w:val="20"/>
                <w:szCs w:val="20"/>
              </w:rPr>
              <w:t>2024-25</w:t>
            </w:r>
          </w:p>
        </w:tc>
        <w:tc>
          <w:tcPr>
            <w:tcW w:w="2101" w:type="dxa"/>
            <w:tcBorders>
              <w:top w:val="single" w:color="FFFFFF" w:sz="12" w:space="0"/>
              <w:left w:val="single" w:color="FFFFFF" w:sz="12" w:space="0"/>
              <w:bottom w:val="single" w:color="FFFFFF" w:sz="8" w:space="0"/>
              <w:right w:val="single" w:color="FFFFFF" w:sz="12" w:space="0"/>
            </w:tcBorders>
            <w:shd w:val="clear" w:color="auto" w:fill="F7C9DF"/>
            <w:tcMar>
              <w:top w:w="28" w:type="dxa"/>
              <w:left w:w="56" w:type="dxa"/>
              <w:bottom w:w="28" w:type="dxa"/>
              <w:right w:w="56" w:type="dxa"/>
            </w:tcMar>
          </w:tcPr>
          <w:p w:rsidRPr="003E75BE" w:rsidR="005F3FE9" w:rsidP="005F3FE9" w:rsidRDefault="003E75BE" w14:paraId="65D3C64F" w14:textId="459C7B03">
            <w:pPr>
              <w:pStyle w:val="MainBodyText"/>
              <w:numPr>
                <w:ilvl w:val="0"/>
                <w:numId w:val="61"/>
              </w:numPr>
              <w:spacing w:after="0"/>
              <w:jc w:val="left"/>
              <w:rPr>
                <w:sz w:val="20"/>
                <w:szCs w:val="20"/>
              </w:rPr>
            </w:pPr>
            <w:r w:rsidRPr="003E75BE">
              <w:rPr>
                <w:sz w:val="20"/>
                <w:szCs w:val="20"/>
              </w:rPr>
              <w:t>Launch and begin implementation of the Strategic Workforce Plan for Primary Care in partnership with the Strategic Programme for Primary and Community Care</w:t>
            </w:r>
          </w:p>
        </w:tc>
        <w:tc>
          <w:tcPr>
            <w:tcW w:w="1985" w:type="dxa"/>
            <w:tcBorders>
              <w:top w:val="single" w:color="FFFFFF" w:sz="12" w:space="0"/>
              <w:left w:val="single" w:color="FFFFFF" w:sz="12" w:space="0"/>
              <w:bottom w:val="single" w:color="FFFFFF" w:sz="8" w:space="0"/>
              <w:right w:val="single" w:color="FFFFFF" w:sz="12" w:space="0"/>
            </w:tcBorders>
            <w:shd w:val="clear" w:color="auto" w:fill="FFD69F"/>
            <w:tcMar>
              <w:top w:w="28" w:type="dxa"/>
              <w:left w:w="56" w:type="dxa"/>
              <w:bottom w:w="28" w:type="dxa"/>
              <w:right w:w="56" w:type="dxa"/>
            </w:tcMar>
          </w:tcPr>
          <w:p w:rsidRPr="003E75BE" w:rsidR="005F3FE9" w:rsidP="005F3FE9" w:rsidRDefault="003E75BE" w14:paraId="086BB878" w14:textId="3F07CBE0">
            <w:pPr>
              <w:pStyle w:val="MainBodyText"/>
              <w:numPr>
                <w:ilvl w:val="0"/>
                <w:numId w:val="61"/>
              </w:numPr>
              <w:spacing w:after="0"/>
              <w:jc w:val="left"/>
              <w:rPr>
                <w:sz w:val="20"/>
                <w:szCs w:val="20"/>
              </w:rPr>
            </w:pPr>
            <w:r w:rsidRPr="003E75BE">
              <w:rPr>
                <w:sz w:val="20"/>
                <w:szCs w:val="20"/>
              </w:rPr>
              <w:t>Complete Year</w:t>
            </w:r>
            <w:r w:rsidR="005F3FE9">
              <w:rPr>
                <w:sz w:val="20"/>
                <w:szCs w:val="20"/>
              </w:rPr>
              <w:t xml:space="preserve"> </w:t>
            </w:r>
            <w:r w:rsidRPr="003E75BE">
              <w:rPr>
                <w:sz w:val="20"/>
                <w:szCs w:val="20"/>
              </w:rPr>
              <w:t>2 implementation of the strategic workforce plan for Mental Health in partnership with Social Care Wales and the Mental Health Implementation</w:t>
            </w:r>
            <w:r w:rsidR="005F3FE9">
              <w:rPr>
                <w:sz w:val="20"/>
                <w:szCs w:val="20"/>
              </w:rPr>
              <w:t xml:space="preserve"> </w:t>
            </w:r>
            <w:r w:rsidRPr="003E75BE">
              <w:rPr>
                <w:sz w:val="20"/>
                <w:szCs w:val="20"/>
              </w:rPr>
              <w:t>Board</w:t>
            </w:r>
          </w:p>
        </w:tc>
        <w:tc>
          <w:tcPr>
            <w:tcW w:w="2268" w:type="dxa"/>
            <w:tcBorders>
              <w:top w:val="single" w:color="FFFFFF" w:sz="12" w:space="0"/>
              <w:left w:val="single" w:color="FFFFFF" w:sz="12" w:space="0"/>
              <w:bottom w:val="single" w:color="FFFFFF" w:sz="8" w:space="0"/>
              <w:right w:val="single" w:color="FFFFFF" w:sz="12" w:space="0"/>
            </w:tcBorders>
            <w:shd w:val="clear" w:color="auto" w:fill="DFEDF5"/>
            <w:tcMar>
              <w:top w:w="28" w:type="dxa"/>
              <w:left w:w="56" w:type="dxa"/>
              <w:bottom w:w="28" w:type="dxa"/>
              <w:right w:w="56" w:type="dxa"/>
            </w:tcMar>
          </w:tcPr>
          <w:p w:rsidRPr="003E75BE" w:rsidR="005F3FE9" w:rsidP="005F3FE9" w:rsidRDefault="003E75BE" w14:paraId="2790790F" w14:textId="7160EEA6">
            <w:pPr>
              <w:pStyle w:val="MainBodyText"/>
              <w:numPr>
                <w:ilvl w:val="0"/>
                <w:numId w:val="61"/>
              </w:numPr>
              <w:spacing w:after="0"/>
              <w:jc w:val="left"/>
              <w:rPr>
                <w:sz w:val="20"/>
                <w:szCs w:val="20"/>
              </w:rPr>
            </w:pPr>
            <w:r w:rsidRPr="003E75BE">
              <w:rPr>
                <w:sz w:val="20"/>
                <w:szCs w:val="20"/>
              </w:rPr>
              <w:t>Continue to support delivery of the National Six Goals Programme for Urgent and Emergency Care with a focus on Same Day Emergency Care (SDEC), preventing deconditioning,</w:t>
            </w:r>
            <w:r w:rsidR="00852DE9">
              <w:rPr>
                <w:sz w:val="20"/>
                <w:szCs w:val="20"/>
              </w:rPr>
              <w:t xml:space="preserve"> </w:t>
            </w:r>
            <w:r w:rsidRPr="003E75BE">
              <w:rPr>
                <w:sz w:val="20"/>
                <w:szCs w:val="20"/>
              </w:rPr>
              <w:t>frailty and the ED</w:t>
            </w:r>
            <w:r w:rsidR="00852DE9">
              <w:rPr>
                <w:sz w:val="20"/>
                <w:szCs w:val="20"/>
              </w:rPr>
              <w:t xml:space="preserve"> </w:t>
            </w:r>
            <w:r w:rsidRPr="003E75BE">
              <w:rPr>
                <w:sz w:val="20"/>
                <w:szCs w:val="20"/>
              </w:rPr>
              <w:t>Quality Statement.</w:t>
            </w:r>
          </w:p>
        </w:tc>
        <w:tc>
          <w:tcPr>
            <w:tcW w:w="2126" w:type="dxa"/>
            <w:tcBorders>
              <w:top w:val="single" w:color="FFFFFF" w:sz="12" w:space="0"/>
              <w:left w:val="single" w:color="FFFFFF" w:sz="12" w:space="0"/>
              <w:bottom w:val="single" w:color="FFFFFF" w:sz="8" w:space="0"/>
              <w:right w:val="single" w:color="FFFFFF" w:sz="12" w:space="0"/>
            </w:tcBorders>
            <w:shd w:val="clear" w:color="auto" w:fill="DBFDF8"/>
            <w:tcMar>
              <w:top w:w="28" w:type="dxa"/>
              <w:left w:w="56" w:type="dxa"/>
              <w:bottom w:w="28" w:type="dxa"/>
              <w:right w:w="56" w:type="dxa"/>
            </w:tcMar>
          </w:tcPr>
          <w:p w:rsidRPr="003E75BE" w:rsidR="005F3FE9" w:rsidP="005F3FE9" w:rsidRDefault="003E75BE" w14:paraId="6C810764" w14:textId="723A1B7D">
            <w:pPr>
              <w:pStyle w:val="MainBodyText"/>
              <w:numPr>
                <w:ilvl w:val="0"/>
                <w:numId w:val="61"/>
              </w:numPr>
              <w:spacing w:after="0"/>
              <w:jc w:val="left"/>
              <w:rPr>
                <w:sz w:val="20"/>
                <w:szCs w:val="20"/>
              </w:rPr>
            </w:pPr>
            <w:r w:rsidRPr="003E75BE">
              <w:rPr>
                <w:sz w:val="20"/>
                <w:szCs w:val="20"/>
              </w:rPr>
              <w:t>Implement a coordinated set of workforce actions to support recovery for the national cancer programme</w:t>
            </w:r>
          </w:p>
        </w:tc>
        <w:tc>
          <w:tcPr>
            <w:tcW w:w="1985" w:type="dxa"/>
            <w:tcBorders>
              <w:top w:val="single" w:color="FFFFFF" w:sz="12" w:space="0"/>
              <w:left w:val="single" w:color="FFFFFF" w:sz="12" w:space="0"/>
              <w:bottom w:val="single" w:color="FFFFFF" w:sz="8" w:space="0"/>
              <w:right w:val="single" w:color="FFFFFF" w:sz="12" w:space="0"/>
            </w:tcBorders>
            <w:shd w:val="clear" w:color="auto" w:fill="EFDAF6"/>
            <w:tcMar>
              <w:top w:w="28" w:type="dxa"/>
              <w:left w:w="56" w:type="dxa"/>
              <w:bottom w:w="28" w:type="dxa"/>
              <w:right w:w="56" w:type="dxa"/>
            </w:tcMar>
          </w:tcPr>
          <w:p w:rsidRPr="003E75BE" w:rsidR="005F3FE9" w:rsidP="005F3FE9" w:rsidRDefault="003E75BE" w14:paraId="2D058A74" w14:textId="6F14E0AB">
            <w:pPr>
              <w:pStyle w:val="MainBodyText"/>
              <w:numPr>
                <w:ilvl w:val="0"/>
                <w:numId w:val="61"/>
              </w:numPr>
              <w:spacing w:after="0"/>
              <w:jc w:val="left"/>
              <w:rPr>
                <w:sz w:val="20"/>
                <w:szCs w:val="20"/>
              </w:rPr>
            </w:pPr>
            <w:r w:rsidRPr="003E75BE">
              <w:rPr>
                <w:sz w:val="20"/>
                <w:szCs w:val="20"/>
              </w:rPr>
              <w:t>Implement a coordinated set of workforce actions to support recovery</w:t>
            </w:r>
            <w:r w:rsidR="005F3FE9">
              <w:rPr>
                <w:sz w:val="20"/>
                <w:szCs w:val="20"/>
              </w:rPr>
              <w:t xml:space="preserve"> </w:t>
            </w:r>
            <w:r w:rsidRPr="003E75BE">
              <w:rPr>
                <w:sz w:val="20"/>
                <w:szCs w:val="20"/>
              </w:rPr>
              <w:t>and workforce modernisation for planned care</w:t>
            </w:r>
          </w:p>
        </w:tc>
        <w:tc>
          <w:tcPr>
            <w:tcW w:w="2126" w:type="dxa"/>
            <w:tcBorders>
              <w:top w:val="single" w:color="FFFFFF" w:sz="12" w:space="0"/>
              <w:left w:val="single" w:color="FFFFFF" w:sz="12" w:space="0"/>
              <w:bottom w:val="single" w:color="FFFFFF" w:sz="8" w:space="0"/>
              <w:right w:val="single" w:color="FFFFFF" w:sz="12" w:space="0"/>
            </w:tcBorders>
            <w:shd w:val="clear" w:color="auto" w:fill="F4B083" w:themeFill="accent2" w:themeFillTint="99"/>
            <w:tcMar>
              <w:top w:w="15" w:type="dxa"/>
              <w:left w:w="42" w:type="dxa"/>
              <w:bottom w:w="0" w:type="dxa"/>
              <w:right w:w="42" w:type="dxa"/>
            </w:tcMar>
          </w:tcPr>
          <w:p w:rsidRPr="003E75BE" w:rsidR="005F3FE9" w:rsidP="005F3FE9" w:rsidRDefault="003E75BE" w14:paraId="489D592F" w14:textId="1D5718C4">
            <w:pPr>
              <w:pStyle w:val="MainBodyText"/>
              <w:numPr>
                <w:ilvl w:val="0"/>
                <w:numId w:val="61"/>
              </w:numPr>
              <w:spacing w:after="0"/>
              <w:jc w:val="left"/>
              <w:rPr>
                <w:sz w:val="20"/>
                <w:szCs w:val="20"/>
              </w:rPr>
            </w:pPr>
            <w:r w:rsidRPr="003E75BE">
              <w:rPr>
                <w:sz w:val="20"/>
                <w:szCs w:val="20"/>
              </w:rPr>
              <w:t>Implement a coordinated set of workforce actions to support recovery for</w:t>
            </w:r>
            <w:r w:rsidR="005F3FE9">
              <w:rPr>
                <w:sz w:val="20"/>
                <w:szCs w:val="20"/>
              </w:rPr>
              <w:t xml:space="preserve"> </w:t>
            </w:r>
            <w:r w:rsidRPr="003E75BE">
              <w:rPr>
                <w:sz w:val="20"/>
                <w:szCs w:val="20"/>
              </w:rPr>
              <w:t>diagnostics</w:t>
            </w:r>
            <w:r w:rsidR="00852DE9">
              <w:rPr>
                <w:sz w:val="20"/>
                <w:szCs w:val="20"/>
              </w:rPr>
              <w:t>.</w:t>
            </w:r>
          </w:p>
        </w:tc>
        <w:tc>
          <w:tcPr>
            <w:tcW w:w="2126" w:type="dxa"/>
            <w:tcBorders>
              <w:top w:val="single" w:color="FFFFFF" w:sz="12" w:space="0"/>
              <w:left w:val="single" w:color="FFFFFF" w:sz="12" w:space="0"/>
              <w:bottom w:val="single" w:color="FFFFFF" w:sz="8" w:space="0"/>
              <w:right w:val="single" w:color="FFFFFF" w:sz="8" w:space="0"/>
            </w:tcBorders>
            <w:shd w:val="clear" w:color="auto" w:fill="E2F0D9"/>
            <w:tcMar>
              <w:top w:w="15" w:type="dxa"/>
              <w:left w:w="42" w:type="dxa"/>
              <w:bottom w:w="0" w:type="dxa"/>
              <w:right w:w="42" w:type="dxa"/>
            </w:tcMar>
          </w:tcPr>
          <w:p w:rsidRPr="003E75BE" w:rsidR="005F3FE9" w:rsidP="005F3FE9" w:rsidRDefault="003E75BE" w14:paraId="57734022" w14:textId="2C4D9B79">
            <w:pPr>
              <w:pStyle w:val="MainBodyText"/>
              <w:numPr>
                <w:ilvl w:val="0"/>
                <w:numId w:val="61"/>
              </w:numPr>
              <w:spacing w:after="0"/>
              <w:jc w:val="left"/>
              <w:rPr>
                <w:sz w:val="20"/>
                <w:szCs w:val="20"/>
              </w:rPr>
            </w:pPr>
            <w:r w:rsidRPr="003E75BE">
              <w:rPr>
                <w:sz w:val="20"/>
                <w:szCs w:val="20"/>
              </w:rPr>
              <w:t>Launch and begin implementation of the Strategic Workforce Plan for</w:t>
            </w:r>
            <w:r w:rsidR="00852DE9">
              <w:rPr>
                <w:sz w:val="20"/>
                <w:szCs w:val="20"/>
              </w:rPr>
              <w:t xml:space="preserve"> </w:t>
            </w:r>
            <w:r w:rsidRPr="003E75BE">
              <w:rPr>
                <w:sz w:val="20"/>
                <w:szCs w:val="20"/>
              </w:rPr>
              <w:t>Genomics</w:t>
            </w:r>
            <w:r w:rsidR="00852DE9">
              <w:rPr>
                <w:sz w:val="20"/>
                <w:szCs w:val="20"/>
              </w:rPr>
              <w:t xml:space="preserve"> </w:t>
            </w:r>
            <w:r w:rsidRPr="003E75BE">
              <w:rPr>
                <w:sz w:val="20"/>
                <w:szCs w:val="20"/>
              </w:rPr>
              <w:t>to provide a clear and comprehensive roadmap to address the workforce challenges as a result of genomic advances over the next few years.</w:t>
            </w:r>
          </w:p>
        </w:tc>
      </w:tr>
      <w:tr w:rsidRPr="003E75BE" w:rsidR="0060667E" w:rsidTr="004F7F1B" w14:paraId="30C115F9" w14:textId="77777777">
        <w:trPr>
          <w:trHeight w:val="2082"/>
        </w:trPr>
        <w:tc>
          <w:tcPr>
            <w:tcW w:w="1291" w:type="dxa"/>
            <w:tcBorders>
              <w:top w:val="single" w:color="FFFFFF" w:sz="12" w:space="0"/>
              <w:left w:val="single" w:color="FFFFFF" w:sz="8" w:space="0"/>
              <w:bottom w:val="single" w:color="FFFFFF" w:sz="8" w:space="0"/>
              <w:right w:val="single" w:color="FFFFFF" w:sz="12" w:space="0"/>
            </w:tcBorders>
            <w:shd w:val="clear" w:color="auto" w:fill="203864"/>
            <w:tcMar>
              <w:top w:w="28" w:type="dxa"/>
              <w:left w:w="56" w:type="dxa"/>
              <w:bottom w:w="28" w:type="dxa"/>
              <w:right w:w="56" w:type="dxa"/>
            </w:tcMar>
            <w:vAlign w:val="center"/>
          </w:tcPr>
          <w:p w:rsidRPr="003E75BE" w:rsidR="0060667E" w:rsidP="00F022BC" w:rsidRDefault="00255425" w14:paraId="312E2734" w14:textId="6AB97ACF">
            <w:pPr>
              <w:pStyle w:val="MainBodyText"/>
              <w:spacing w:after="0"/>
              <w:jc w:val="center"/>
              <w:rPr>
                <w:b/>
                <w:bCs/>
                <w:sz w:val="20"/>
                <w:szCs w:val="20"/>
              </w:rPr>
            </w:pPr>
            <w:r>
              <w:rPr>
                <w:b/>
                <w:bCs/>
                <w:sz w:val="20"/>
                <w:szCs w:val="20"/>
              </w:rPr>
              <w:t>Milestones 2024-25</w:t>
            </w:r>
          </w:p>
        </w:tc>
        <w:tc>
          <w:tcPr>
            <w:tcW w:w="2101" w:type="dxa"/>
            <w:tcBorders>
              <w:top w:val="single" w:color="FFFFFF" w:sz="12" w:space="0"/>
              <w:left w:val="single" w:color="FFFFFF" w:sz="12" w:space="0"/>
              <w:bottom w:val="single" w:color="FFFFFF" w:sz="8" w:space="0"/>
              <w:right w:val="single" w:color="FFFFFF" w:sz="12" w:space="0"/>
            </w:tcBorders>
            <w:shd w:val="clear" w:color="auto" w:fill="F7C9DF"/>
            <w:tcMar>
              <w:top w:w="28" w:type="dxa"/>
              <w:left w:w="56" w:type="dxa"/>
              <w:bottom w:w="28" w:type="dxa"/>
              <w:right w:w="56" w:type="dxa"/>
            </w:tcMar>
          </w:tcPr>
          <w:p w:rsidRPr="003E75BE" w:rsidR="0060667E" w:rsidP="00411D4C" w:rsidRDefault="0060667E" w14:paraId="10C2A6FD" w14:textId="77777777">
            <w:pPr>
              <w:pStyle w:val="MainBodyText"/>
              <w:numPr>
                <w:ilvl w:val="0"/>
                <w:numId w:val="62"/>
              </w:numPr>
              <w:spacing w:after="0"/>
              <w:jc w:val="left"/>
              <w:rPr>
                <w:sz w:val="20"/>
                <w:szCs w:val="20"/>
              </w:rPr>
            </w:pPr>
            <w:r>
              <w:rPr>
                <w:sz w:val="20"/>
                <w:szCs w:val="20"/>
              </w:rPr>
              <w:t>L</w:t>
            </w:r>
            <w:r w:rsidRPr="003E75BE">
              <w:rPr>
                <w:sz w:val="20"/>
                <w:szCs w:val="20"/>
              </w:rPr>
              <w:t>aunched the first Accelerated Cluster Development Leadership Programme for Pan Cluster Planning Group (PCPG) representatives.</w:t>
            </w:r>
          </w:p>
          <w:p w:rsidRPr="003E75BE" w:rsidR="0060667E" w:rsidP="00411D4C" w:rsidRDefault="0060667E" w14:paraId="168CFCED" w14:textId="65735EC6">
            <w:pPr>
              <w:pStyle w:val="MainBodyText"/>
              <w:numPr>
                <w:ilvl w:val="0"/>
                <w:numId w:val="62"/>
              </w:numPr>
              <w:spacing w:after="0"/>
              <w:jc w:val="left"/>
              <w:rPr>
                <w:sz w:val="20"/>
                <w:szCs w:val="20"/>
              </w:rPr>
            </w:pPr>
            <w:r w:rsidRPr="003E75BE">
              <w:rPr>
                <w:sz w:val="20"/>
                <w:szCs w:val="20"/>
              </w:rPr>
              <w:t>Improved the Gwella Collaborative pages and developed further resource materials available via Gwella.</w:t>
            </w:r>
          </w:p>
          <w:p w:rsidRPr="003E75BE" w:rsidR="0060667E" w:rsidP="00411D4C" w:rsidRDefault="0060667E" w14:paraId="39CFBF61" w14:textId="18B50FB4">
            <w:pPr>
              <w:pStyle w:val="MainBodyText"/>
              <w:numPr>
                <w:ilvl w:val="0"/>
                <w:numId w:val="62"/>
              </w:numPr>
              <w:spacing w:after="0"/>
              <w:jc w:val="left"/>
              <w:rPr>
                <w:sz w:val="20"/>
                <w:szCs w:val="20"/>
              </w:rPr>
            </w:pPr>
            <w:r w:rsidRPr="003E75BE">
              <w:rPr>
                <w:sz w:val="20"/>
                <w:szCs w:val="20"/>
              </w:rPr>
              <w:t xml:space="preserve">Launched an </w:t>
            </w:r>
            <w:r w:rsidRPr="003E75BE" w:rsidR="00CD3FD6">
              <w:rPr>
                <w:sz w:val="20"/>
                <w:szCs w:val="20"/>
              </w:rPr>
              <w:t>All-Wales GP</w:t>
            </w:r>
            <w:r w:rsidRPr="003E75BE">
              <w:rPr>
                <w:sz w:val="20"/>
                <w:szCs w:val="20"/>
              </w:rPr>
              <w:t xml:space="preserve"> </w:t>
            </w:r>
            <w:r w:rsidRPr="003E75BE">
              <w:rPr>
                <w:sz w:val="20"/>
                <w:szCs w:val="20"/>
              </w:rPr>
              <w:t>Integrated Care Fellowship programme (as part of the GMS sustainability actions and delivered by the multi-professional education unit).</w:t>
            </w:r>
          </w:p>
          <w:p w:rsidRPr="003E75BE" w:rsidR="0060667E" w:rsidP="00411D4C" w:rsidRDefault="0060667E" w14:paraId="52A2C5C3" w14:textId="6E32DB0D">
            <w:pPr>
              <w:pStyle w:val="MainBodyText"/>
              <w:numPr>
                <w:ilvl w:val="0"/>
                <w:numId w:val="62"/>
              </w:numPr>
              <w:spacing w:after="0"/>
              <w:jc w:val="left"/>
              <w:rPr>
                <w:sz w:val="20"/>
                <w:szCs w:val="20"/>
              </w:rPr>
            </w:pPr>
            <w:r w:rsidRPr="003E75BE">
              <w:rPr>
                <w:sz w:val="20"/>
                <w:szCs w:val="20"/>
              </w:rPr>
              <w:t>Launched the Primary Care Compendium.</w:t>
            </w:r>
          </w:p>
        </w:tc>
        <w:tc>
          <w:tcPr>
            <w:tcW w:w="1985" w:type="dxa"/>
            <w:tcBorders>
              <w:top w:val="single" w:color="FFFFFF" w:sz="12" w:space="0"/>
              <w:left w:val="single" w:color="FFFFFF" w:sz="12" w:space="0"/>
              <w:bottom w:val="single" w:color="FFFFFF" w:sz="8" w:space="0"/>
              <w:right w:val="single" w:color="FFFFFF" w:sz="12" w:space="0"/>
            </w:tcBorders>
            <w:shd w:val="clear" w:color="auto" w:fill="FFD69F"/>
            <w:tcMar>
              <w:top w:w="28" w:type="dxa"/>
              <w:left w:w="56" w:type="dxa"/>
              <w:bottom w:w="28" w:type="dxa"/>
              <w:right w:w="56" w:type="dxa"/>
            </w:tcMar>
          </w:tcPr>
          <w:p w:rsidRPr="003E75BE" w:rsidR="003E75BE" w:rsidP="00411D4C" w:rsidRDefault="003E75BE" w14:paraId="318C66DC" w14:textId="77777777">
            <w:pPr>
              <w:pStyle w:val="MainBodyText"/>
              <w:numPr>
                <w:ilvl w:val="0"/>
                <w:numId w:val="62"/>
              </w:numPr>
              <w:spacing w:after="0"/>
              <w:jc w:val="left"/>
              <w:rPr>
                <w:sz w:val="20"/>
                <w:szCs w:val="20"/>
              </w:rPr>
            </w:pPr>
            <w:r w:rsidRPr="003E75BE">
              <w:rPr>
                <w:sz w:val="20"/>
                <w:szCs w:val="20"/>
              </w:rPr>
              <w:t>Year 1 Implementation commenced and progressing to plan.</w:t>
            </w:r>
          </w:p>
          <w:p w:rsidRPr="003E75BE" w:rsidR="003E75BE" w:rsidP="00411D4C" w:rsidRDefault="003E75BE" w14:paraId="7252C383" w14:textId="77777777">
            <w:pPr>
              <w:pStyle w:val="MainBodyText"/>
              <w:numPr>
                <w:ilvl w:val="0"/>
                <w:numId w:val="62"/>
              </w:numPr>
              <w:spacing w:after="0"/>
              <w:jc w:val="left"/>
              <w:rPr>
                <w:sz w:val="20"/>
                <w:szCs w:val="20"/>
              </w:rPr>
            </w:pPr>
            <w:r w:rsidRPr="003E75BE">
              <w:rPr>
                <w:sz w:val="20"/>
                <w:szCs w:val="20"/>
              </w:rPr>
              <w:t>Time limited task and finish groups are in place to drive specific actions.</w:t>
            </w:r>
          </w:p>
          <w:p w:rsidRPr="003E75BE" w:rsidR="003E75BE" w:rsidP="00411D4C" w:rsidRDefault="003E75BE" w14:paraId="6C235E44" w14:textId="77777777">
            <w:pPr>
              <w:pStyle w:val="MainBodyText"/>
              <w:numPr>
                <w:ilvl w:val="0"/>
                <w:numId w:val="62"/>
              </w:numPr>
              <w:spacing w:after="0"/>
              <w:jc w:val="left"/>
              <w:rPr>
                <w:sz w:val="20"/>
                <w:szCs w:val="20"/>
              </w:rPr>
            </w:pPr>
            <w:r w:rsidRPr="003E75BE">
              <w:rPr>
                <w:sz w:val="20"/>
                <w:szCs w:val="20"/>
              </w:rPr>
              <w:t>Publish a half yearly review of year one implementation progress.</w:t>
            </w:r>
          </w:p>
          <w:p w:rsidRPr="003E75BE" w:rsidR="0060667E" w:rsidP="00411D4C" w:rsidRDefault="003E75BE" w14:paraId="4989BBCE" w14:textId="23E44347">
            <w:pPr>
              <w:pStyle w:val="MainBodyText"/>
              <w:numPr>
                <w:ilvl w:val="0"/>
                <w:numId w:val="62"/>
              </w:numPr>
              <w:spacing w:after="0"/>
              <w:jc w:val="left"/>
              <w:rPr>
                <w:sz w:val="20"/>
                <w:szCs w:val="20"/>
              </w:rPr>
            </w:pPr>
            <w:r w:rsidRPr="003E75BE">
              <w:rPr>
                <w:sz w:val="20"/>
                <w:szCs w:val="20"/>
              </w:rPr>
              <w:t>Host a series of regional and national events to support implementation at local level.</w:t>
            </w:r>
          </w:p>
        </w:tc>
        <w:tc>
          <w:tcPr>
            <w:tcW w:w="2268" w:type="dxa"/>
            <w:tcBorders>
              <w:top w:val="single" w:color="FFFFFF" w:sz="12" w:space="0"/>
              <w:left w:val="single" w:color="FFFFFF" w:sz="12" w:space="0"/>
              <w:bottom w:val="single" w:color="FFFFFF" w:sz="8" w:space="0"/>
              <w:right w:val="single" w:color="FFFFFF" w:sz="12" w:space="0"/>
            </w:tcBorders>
            <w:shd w:val="clear" w:color="auto" w:fill="DFEDF5"/>
            <w:tcMar>
              <w:top w:w="28" w:type="dxa"/>
              <w:left w:w="56" w:type="dxa"/>
              <w:bottom w:w="28" w:type="dxa"/>
              <w:right w:w="56" w:type="dxa"/>
            </w:tcMar>
          </w:tcPr>
          <w:p w:rsidRPr="003E75BE" w:rsidR="003E75BE" w:rsidP="00411D4C" w:rsidRDefault="003E75BE" w14:paraId="5AF8B910" w14:textId="76529EB2">
            <w:pPr>
              <w:pStyle w:val="MainBodyText"/>
              <w:numPr>
                <w:ilvl w:val="0"/>
                <w:numId w:val="62"/>
              </w:numPr>
              <w:spacing w:after="0"/>
              <w:jc w:val="left"/>
              <w:rPr>
                <w:sz w:val="20"/>
                <w:szCs w:val="20"/>
              </w:rPr>
            </w:pPr>
            <w:r w:rsidRPr="003E75BE">
              <w:rPr>
                <w:sz w:val="20"/>
                <w:szCs w:val="20"/>
              </w:rPr>
              <w:t>Pilot and evaluate the All-Wales Urgent Care Practitioner Competency Framework</w:t>
            </w:r>
            <w:r w:rsidR="00832E70">
              <w:rPr>
                <w:sz w:val="20"/>
                <w:szCs w:val="20"/>
              </w:rPr>
              <w:t>.</w:t>
            </w:r>
          </w:p>
          <w:p w:rsidRPr="003E75BE" w:rsidR="003E75BE" w:rsidP="00411D4C" w:rsidRDefault="003E75BE" w14:paraId="12E08451" w14:textId="6FF661DA">
            <w:pPr>
              <w:pStyle w:val="MainBodyText"/>
              <w:numPr>
                <w:ilvl w:val="0"/>
                <w:numId w:val="62"/>
              </w:numPr>
              <w:spacing w:after="0"/>
              <w:jc w:val="left"/>
              <w:rPr>
                <w:sz w:val="20"/>
                <w:szCs w:val="20"/>
              </w:rPr>
            </w:pPr>
            <w:r w:rsidRPr="003E75BE">
              <w:rPr>
                <w:sz w:val="20"/>
                <w:szCs w:val="20"/>
              </w:rPr>
              <w:t>Develop a Same</w:t>
            </w:r>
            <w:r w:rsidR="00832E70">
              <w:rPr>
                <w:sz w:val="20"/>
                <w:szCs w:val="20"/>
              </w:rPr>
              <w:t xml:space="preserve"> </w:t>
            </w:r>
            <w:r w:rsidRPr="003E75BE">
              <w:rPr>
                <w:sz w:val="20"/>
                <w:szCs w:val="20"/>
              </w:rPr>
              <w:t>Day Emergency Care (SDEC) workforce plan to ensure</w:t>
            </w:r>
            <w:r w:rsidR="00832E70">
              <w:rPr>
                <w:sz w:val="20"/>
                <w:szCs w:val="20"/>
              </w:rPr>
              <w:t xml:space="preserve"> </w:t>
            </w:r>
            <w:r w:rsidRPr="003E75BE">
              <w:rPr>
                <w:sz w:val="20"/>
                <w:szCs w:val="20"/>
              </w:rPr>
              <w:t>appropriate skill mix for an expanding</w:t>
            </w:r>
            <w:r w:rsidR="00832E70">
              <w:rPr>
                <w:sz w:val="20"/>
                <w:szCs w:val="20"/>
              </w:rPr>
              <w:t xml:space="preserve"> </w:t>
            </w:r>
            <w:r w:rsidRPr="003E75BE">
              <w:rPr>
                <w:sz w:val="20"/>
                <w:szCs w:val="20"/>
              </w:rPr>
              <w:t>service model</w:t>
            </w:r>
            <w:r w:rsidR="00832E70">
              <w:rPr>
                <w:sz w:val="20"/>
                <w:szCs w:val="20"/>
              </w:rPr>
              <w:t>.</w:t>
            </w:r>
          </w:p>
          <w:p w:rsidRPr="003E75BE" w:rsidR="003E75BE" w:rsidP="00411D4C" w:rsidRDefault="003E75BE" w14:paraId="4A40C14F" w14:textId="77777777">
            <w:pPr>
              <w:pStyle w:val="MainBodyText"/>
              <w:numPr>
                <w:ilvl w:val="0"/>
                <w:numId w:val="62"/>
              </w:numPr>
              <w:spacing w:after="0"/>
              <w:jc w:val="left"/>
              <w:rPr>
                <w:sz w:val="20"/>
                <w:szCs w:val="20"/>
              </w:rPr>
            </w:pPr>
            <w:r w:rsidRPr="003E75BE">
              <w:rPr>
                <w:sz w:val="20"/>
                <w:szCs w:val="20"/>
              </w:rPr>
              <w:t>Improving culture and leadership across the UEC system</w:t>
            </w:r>
          </w:p>
          <w:p w:rsidRPr="003E75BE" w:rsidR="003E75BE" w:rsidP="00411D4C" w:rsidRDefault="003E75BE" w14:paraId="3144E225" w14:textId="59C4545F">
            <w:pPr>
              <w:pStyle w:val="MainBodyText"/>
              <w:numPr>
                <w:ilvl w:val="0"/>
                <w:numId w:val="62"/>
              </w:numPr>
              <w:spacing w:after="0"/>
              <w:jc w:val="left"/>
              <w:rPr>
                <w:sz w:val="20"/>
                <w:szCs w:val="20"/>
              </w:rPr>
            </w:pPr>
            <w:r w:rsidRPr="003E75BE">
              <w:rPr>
                <w:sz w:val="20"/>
                <w:szCs w:val="20"/>
              </w:rPr>
              <w:t>Develop</w:t>
            </w:r>
            <w:r w:rsidR="00B07350">
              <w:rPr>
                <w:sz w:val="20"/>
                <w:szCs w:val="20"/>
              </w:rPr>
              <w:t xml:space="preserve"> </w:t>
            </w:r>
            <w:r w:rsidRPr="003E75BE">
              <w:rPr>
                <w:sz w:val="20"/>
                <w:szCs w:val="20"/>
              </w:rPr>
              <w:t>an ED workforce dashboard</w:t>
            </w:r>
          </w:p>
          <w:p w:rsidRPr="003E75BE" w:rsidR="003E75BE" w:rsidP="00411D4C" w:rsidRDefault="003E75BE" w14:paraId="3AA4753E" w14:textId="77777777">
            <w:pPr>
              <w:pStyle w:val="MainBodyText"/>
              <w:numPr>
                <w:ilvl w:val="0"/>
                <w:numId w:val="62"/>
              </w:numPr>
              <w:spacing w:after="0"/>
              <w:jc w:val="left"/>
              <w:rPr>
                <w:sz w:val="20"/>
                <w:szCs w:val="20"/>
              </w:rPr>
            </w:pPr>
            <w:r w:rsidRPr="003E75BE">
              <w:rPr>
                <w:sz w:val="20"/>
                <w:szCs w:val="20"/>
              </w:rPr>
              <w:t>Improve awareness of hospital acquired deconditioning </w:t>
            </w:r>
          </w:p>
          <w:p w:rsidRPr="003E75BE" w:rsidR="003E75BE" w:rsidP="00411D4C" w:rsidRDefault="003E75BE" w14:paraId="52329028" w14:textId="77777777">
            <w:pPr>
              <w:pStyle w:val="MainBodyText"/>
              <w:numPr>
                <w:ilvl w:val="0"/>
                <w:numId w:val="62"/>
              </w:numPr>
              <w:spacing w:after="0"/>
              <w:jc w:val="left"/>
              <w:rPr>
                <w:sz w:val="20"/>
                <w:szCs w:val="20"/>
              </w:rPr>
            </w:pPr>
            <w:r w:rsidRPr="003E75BE">
              <w:rPr>
                <w:sz w:val="20"/>
                <w:szCs w:val="20"/>
              </w:rPr>
              <w:t>UEC demand and capacity modelling</w:t>
            </w:r>
          </w:p>
          <w:p w:rsidRPr="003E75BE" w:rsidR="003E75BE" w:rsidP="00411D4C" w:rsidRDefault="003E75BE" w14:paraId="78D1370E" w14:textId="77777777">
            <w:pPr>
              <w:pStyle w:val="MainBodyText"/>
              <w:numPr>
                <w:ilvl w:val="0"/>
                <w:numId w:val="62"/>
              </w:numPr>
              <w:spacing w:after="0"/>
              <w:jc w:val="left"/>
              <w:rPr>
                <w:sz w:val="20"/>
                <w:szCs w:val="20"/>
              </w:rPr>
            </w:pPr>
            <w:r w:rsidRPr="003E75BE">
              <w:rPr>
                <w:sz w:val="20"/>
                <w:szCs w:val="20"/>
              </w:rPr>
              <w:t>Improved understanding of the 'frail population' across the UEC system</w:t>
            </w:r>
          </w:p>
          <w:p w:rsidRPr="003E75BE" w:rsidR="003E75BE" w:rsidP="00411D4C" w:rsidRDefault="003E75BE" w14:paraId="0D39FCD7" w14:textId="77777777">
            <w:pPr>
              <w:pStyle w:val="MainBodyText"/>
              <w:numPr>
                <w:ilvl w:val="0"/>
                <w:numId w:val="62"/>
              </w:numPr>
              <w:spacing w:after="0"/>
              <w:jc w:val="left"/>
              <w:rPr>
                <w:sz w:val="20"/>
                <w:szCs w:val="20"/>
              </w:rPr>
            </w:pPr>
            <w:r w:rsidRPr="003E75BE">
              <w:rPr>
                <w:sz w:val="20"/>
                <w:szCs w:val="20"/>
              </w:rPr>
              <w:t>Quality assurance of training placements across the UEC system</w:t>
            </w:r>
          </w:p>
          <w:p w:rsidRPr="003E75BE" w:rsidR="003E75BE" w:rsidP="00411D4C" w:rsidRDefault="003E75BE" w14:paraId="04A57530" w14:textId="6592C51D">
            <w:pPr>
              <w:pStyle w:val="MainBodyText"/>
              <w:numPr>
                <w:ilvl w:val="0"/>
                <w:numId w:val="62"/>
              </w:numPr>
              <w:spacing w:after="0"/>
              <w:jc w:val="left"/>
              <w:rPr>
                <w:sz w:val="20"/>
                <w:szCs w:val="20"/>
              </w:rPr>
            </w:pPr>
            <w:r w:rsidRPr="003E75BE">
              <w:rPr>
                <w:sz w:val="20"/>
                <w:szCs w:val="20"/>
              </w:rPr>
              <w:t>Ensuring doctors in training</w:t>
            </w:r>
            <w:r w:rsidR="00852DE9">
              <w:rPr>
                <w:sz w:val="20"/>
                <w:szCs w:val="20"/>
              </w:rPr>
              <w:t xml:space="preserve"> </w:t>
            </w:r>
            <w:r w:rsidRPr="003E75BE">
              <w:rPr>
                <w:sz w:val="20"/>
                <w:szCs w:val="20"/>
              </w:rPr>
              <w:t>pipeline is appropriate</w:t>
            </w:r>
          </w:p>
          <w:p w:rsidRPr="003E75BE" w:rsidR="0060667E" w:rsidP="00411D4C" w:rsidRDefault="003E75BE" w14:paraId="43F6B23D" w14:textId="30F6D45C">
            <w:pPr>
              <w:pStyle w:val="MainBodyText"/>
              <w:numPr>
                <w:ilvl w:val="0"/>
                <w:numId w:val="62"/>
              </w:numPr>
              <w:spacing w:after="0"/>
              <w:jc w:val="left"/>
              <w:rPr>
                <w:sz w:val="20"/>
                <w:szCs w:val="20"/>
              </w:rPr>
            </w:pPr>
            <w:r w:rsidRPr="003E75BE">
              <w:rPr>
                <w:sz w:val="20"/>
                <w:szCs w:val="20"/>
              </w:rPr>
              <w:t>Continue to support emerging priorities of the National Six Goals Programme</w:t>
            </w:r>
            <w:r w:rsidR="001C0205">
              <w:rPr>
                <w:sz w:val="20"/>
                <w:szCs w:val="20"/>
              </w:rPr>
              <w:t>.</w:t>
            </w:r>
          </w:p>
        </w:tc>
        <w:tc>
          <w:tcPr>
            <w:tcW w:w="2126" w:type="dxa"/>
            <w:tcBorders>
              <w:top w:val="single" w:color="FFFFFF" w:sz="12" w:space="0"/>
              <w:left w:val="single" w:color="FFFFFF" w:sz="12" w:space="0"/>
              <w:bottom w:val="single" w:color="FFFFFF" w:sz="8" w:space="0"/>
              <w:right w:val="single" w:color="FFFFFF" w:sz="12" w:space="0"/>
            </w:tcBorders>
            <w:shd w:val="clear" w:color="auto" w:fill="DBFDF8"/>
            <w:tcMar>
              <w:top w:w="28" w:type="dxa"/>
              <w:left w:w="56" w:type="dxa"/>
              <w:bottom w:w="28" w:type="dxa"/>
              <w:right w:w="56" w:type="dxa"/>
            </w:tcMar>
          </w:tcPr>
          <w:p w:rsidRPr="003E75BE" w:rsidR="003E75BE" w:rsidP="00411D4C" w:rsidRDefault="003E75BE" w14:paraId="7D496F3A" w14:textId="514C4951">
            <w:pPr>
              <w:pStyle w:val="MainBodyText"/>
              <w:numPr>
                <w:ilvl w:val="0"/>
                <w:numId w:val="62"/>
              </w:numPr>
              <w:spacing w:after="0"/>
              <w:jc w:val="left"/>
              <w:rPr>
                <w:sz w:val="20"/>
                <w:szCs w:val="20"/>
              </w:rPr>
            </w:pPr>
            <w:r w:rsidRPr="003E75BE">
              <w:rPr>
                <w:sz w:val="20"/>
                <w:szCs w:val="20"/>
              </w:rPr>
              <w:t>Review workforce size and shape across the provision of specialist cancer nursing in NHS Wales</w:t>
            </w:r>
            <w:r w:rsidR="00832E70">
              <w:rPr>
                <w:sz w:val="20"/>
                <w:szCs w:val="20"/>
              </w:rPr>
              <w:t>.</w:t>
            </w:r>
          </w:p>
          <w:p w:rsidRPr="003E75BE" w:rsidR="003E75BE" w:rsidP="00411D4C" w:rsidRDefault="003E75BE" w14:paraId="053CF7EA" w14:textId="77777777">
            <w:pPr>
              <w:pStyle w:val="MainBodyText"/>
              <w:numPr>
                <w:ilvl w:val="0"/>
                <w:numId w:val="62"/>
              </w:numPr>
              <w:spacing w:after="0"/>
              <w:jc w:val="left"/>
              <w:rPr>
                <w:sz w:val="20"/>
                <w:szCs w:val="20"/>
              </w:rPr>
            </w:pPr>
            <w:r w:rsidRPr="003E75BE">
              <w:rPr>
                <w:sz w:val="20"/>
                <w:szCs w:val="20"/>
              </w:rPr>
              <w:t>Education provision gaps mapped to ACCEND learning outcomes and recommendations made with Wales Cancer Network (WCN) to ensure continued development of the workforce</w:t>
            </w:r>
          </w:p>
          <w:p w:rsidRPr="003E75BE" w:rsidR="003E75BE" w:rsidP="00411D4C" w:rsidRDefault="003E75BE" w14:paraId="0EFF7898" w14:textId="77777777">
            <w:pPr>
              <w:pStyle w:val="MainBodyText"/>
              <w:numPr>
                <w:ilvl w:val="0"/>
                <w:numId w:val="62"/>
              </w:numPr>
              <w:spacing w:after="0"/>
              <w:jc w:val="left"/>
              <w:rPr>
                <w:sz w:val="20"/>
                <w:szCs w:val="20"/>
              </w:rPr>
            </w:pPr>
            <w:r w:rsidRPr="003E75BE">
              <w:rPr>
                <w:sz w:val="20"/>
                <w:szCs w:val="20"/>
              </w:rPr>
              <w:t xml:space="preserve">Develop a UK wide cancer </w:t>
            </w:r>
            <w:r w:rsidRPr="003E75BE">
              <w:rPr>
                <w:sz w:val="20"/>
                <w:szCs w:val="20"/>
              </w:rPr>
              <w:t>career and development programme for nurses and AHPs working in cancer care.</w:t>
            </w:r>
          </w:p>
          <w:p w:rsidRPr="003E75BE" w:rsidR="0060667E" w:rsidP="00411D4C" w:rsidRDefault="003E75BE" w14:paraId="6A20B748" w14:textId="3CB8F795">
            <w:pPr>
              <w:pStyle w:val="MainBodyText"/>
              <w:numPr>
                <w:ilvl w:val="0"/>
                <w:numId w:val="62"/>
              </w:numPr>
              <w:spacing w:after="0"/>
              <w:jc w:val="left"/>
              <w:rPr>
                <w:sz w:val="20"/>
                <w:szCs w:val="20"/>
              </w:rPr>
            </w:pPr>
            <w:r w:rsidRPr="003E75BE">
              <w:rPr>
                <w:sz w:val="20"/>
                <w:szCs w:val="20"/>
              </w:rPr>
              <w:t>Review of the Gynaecological Cancer Workforce including current position,</w:t>
            </w:r>
            <w:r w:rsidR="00852DE9">
              <w:rPr>
                <w:sz w:val="20"/>
                <w:szCs w:val="20"/>
              </w:rPr>
              <w:t xml:space="preserve"> </w:t>
            </w:r>
            <w:r w:rsidRPr="003E75BE">
              <w:rPr>
                <w:sz w:val="20"/>
                <w:szCs w:val="20"/>
              </w:rPr>
              <w:t>gaps and future training and education need to inform the ETP</w:t>
            </w:r>
            <w:r w:rsidR="00FE7DB4">
              <w:rPr>
                <w:sz w:val="20"/>
                <w:szCs w:val="20"/>
              </w:rPr>
              <w:t>.</w:t>
            </w:r>
          </w:p>
        </w:tc>
        <w:tc>
          <w:tcPr>
            <w:tcW w:w="1985" w:type="dxa"/>
            <w:tcBorders>
              <w:top w:val="single" w:color="FFFFFF" w:sz="12" w:space="0"/>
              <w:left w:val="single" w:color="FFFFFF" w:sz="12" w:space="0"/>
              <w:bottom w:val="single" w:color="FFFFFF" w:sz="8" w:space="0"/>
              <w:right w:val="single" w:color="FFFFFF" w:sz="12" w:space="0"/>
            </w:tcBorders>
            <w:shd w:val="clear" w:color="auto" w:fill="EFDAF6"/>
            <w:tcMar>
              <w:top w:w="28" w:type="dxa"/>
              <w:left w:w="56" w:type="dxa"/>
              <w:bottom w:w="28" w:type="dxa"/>
              <w:right w:w="56" w:type="dxa"/>
            </w:tcMar>
          </w:tcPr>
          <w:p w:rsidRPr="003E75BE" w:rsidR="003E75BE" w:rsidP="00411D4C" w:rsidRDefault="003E75BE" w14:paraId="49A1AD75" w14:textId="383FD6D2">
            <w:pPr>
              <w:pStyle w:val="MainBodyText"/>
              <w:numPr>
                <w:ilvl w:val="0"/>
                <w:numId w:val="62"/>
              </w:numPr>
              <w:spacing w:after="0"/>
              <w:jc w:val="left"/>
              <w:rPr>
                <w:sz w:val="20"/>
                <w:szCs w:val="20"/>
              </w:rPr>
            </w:pPr>
            <w:r w:rsidRPr="003E75BE">
              <w:rPr>
                <w:sz w:val="20"/>
                <w:szCs w:val="20"/>
              </w:rPr>
              <w:t>An assessment of the current theatre workforce position across Wales identifying gaps, challenges, constraints, and opportunities</w:t>
            </w:r>
            <w:r w:rsidR="00832E70">
              <w:rPr>
                <w:sz w:val="20"/>
                <w:szCs w:val="20"/>
              </w:rPr>
              <w:t>.</w:t>
            </w:r>
          </w:p>
          <w:p w:rsidRPr="003E75BE" w:rsidR="003E75BE" w:rsidP="00411D4C" w:rsidRDefault="003E75BE" w14:paraId="5A884455" w14:textId="77777777">
            <w:pPr>
              <w:pStyle w:val="MainBodyText"/>
              <w:numPr>
                <w:ilvl w:val="0"/>
                <w:numId w:val="62"/>
              </w:numPr>
              <w:spacing w:after="0"/>
              <w:jc w:val="left"/>
              <w:rPr>
                <w:sz w:val="20"/>
                <w:szCs w:val="20"/>
              </w:rPr>
            </w:pPr>
            <w:r w:rsidRPr="003E75BE">
              <w:rPr>
                <w:sz w:val="20"/>
                <w:szCs w:val="20"/>
              </w:rPr>
              <w:t>The development of a peri-operative workforce guide including a multi-professional career development framework</w:t>
            </w:r>
          </w:p>
          <w:p w:rsidRPr="003E75BE" w:rsidR="003E75BE" w:rsidP="00411D4C" w:rsidRDefault="003E75BE" w14:paraId="38B2611F" w14:textId="77777777">
            <w:pPr>
              <w:pStyle w:val="MainBodyText"/>
              <w:numPr>
                <w:ilvl w:val="0"/>
                <w:numId w:val="62"/>
              </w:numPr>
              <w:spacing w:after="0"/>
              <w:jc w:val="left"/>
              <w:rPr>
                <w:sz w:val="20"/>
                <w:szCs w:val="20"/>
              </w:rPr>
            </w:pPr>
            <w:r w:rsidRPr="003E75BE">
              <w:rPr>
                <w:sz w:val="20"/>
                <w:szCs w:val="20"/>
              </w:rPr>
              <w:t xml:space="preserve">An enhanced education offer </w:t>
            </w:r>
            <w:r w:rsidRPr="003E75BE">
              <w:rPr>
                <w:sz w:val="20"/>
                <w:szCs w:val="20"/>
              </w:rPr>
              <w:t>for peri-operative staff (post-registration)</w:t>
            </w:r>
          </w:p>
          <w:p w:rsidRPr="003E75BE" w:rsidR="003E75BE" w:rsidP="00411D4C" w:rsidRDefault="003E75BE" w14:paraId="2E44BFD9" w14:textId="253C7188">
            <w:pPr>
              <w:pStyle w:val="MainBodyText"/>
              <w:numPr>
                <w:ilvl w:val="0"/>
                <w:numId w:val="62"/>
              </w:numPr>
              <w:spacing w:after="0"/>
              <w:jc w:val="left"/>
              <w:rPr>
                <w:sz w:val="20"/>
                <w:szCs w:val="20"/>
              </w:rPr>
            </w:pPr>
            <w:r w:rsidRPr="003E75BE">
              <w:rPr>
                <w:sz w:val="20"/>
                <w:szCs w:val="20"/>
              </w:rPr>
              <w:t>An assessment of the potential for accelerated adoption of workforce models that support prudent use of skills including Medical Associate Professions (MAPs) roles</w:t>
            </w:r>
            <w:r w:rsidR="00852DE9">
              <w:rPr>
                <w:sz w:val="20"/>
                <w:szCs w:val="20"/>
              </w:rPr>
              <w:t>.</w:t>
            </w:r>
          </w:p>
          <w:p w:rsidRPr="003E75BE" w:rsidR="0060667E" w:rsidP="00F850E2" w:rsidRDefault="003E75BE" w14:paraId="04243F4B" w14:textId="558A2E21">
            <w:pPr>
              <w:pStyle w:val="MainBodyText"/>
              <w:numPr>
                <w:ilvl w:val="0"/>
                <w:numId w:val="62"/>
              </w:numPr>
              <w:spacing w:after="0"/>
              <w:jc w:val="left"/>
              <w:rPr>
                <w:sz w:val="20"/>
                <w:szCs w:val="20"/>
              </w:rPr>
            </w:pPr>
            <w:r w:rsidRPr="003E75BE">
              <w:rPr>
                <w:sz w:val="20"/>
                <w:szCs w:val="20"/>
              </w:rPr>
              <w:t>Development of</w:t>
            </w:r>
            <w:r w:rsidR="00F850E2">
              <w:rPr>
                <w:sz w:val="20"/>
                <w:szCs w:val="20"/>
              </w:rPr>
              <w:t xml:space="preserve"> </w:t>
            </w:r>
            <w:r w:rsidRPr="003E75BE">
              <w:rPr>
                <w:sz w:val="20"/>
                <w:szCs w:val="20"/>
              </w:rPr>
              <w:t>a national</w:t>
            </w:r>
            <w:r w:rsidR="00F850E2">
              <w:rPr>
                <w:sz w:val="20"/>
                <w:szCs w:val="20"/>
              </w:rPr>
              <w:t xml:space="preserve"> </w:t>
            </w:r>
            <w:r w:rsidRPr="003E75BE">
              <w:rPr>
                <w:sz w:val="20"/>
                <w:szCs w:val="20"/>
              </w:rPr>
              <w:t>Palliative and</w:t>
            </w:r>
            <w:r w:rsidR="00F850E2">
              <w:rPr>
                <w:sz w:val="20"/>
                <w:szCs w:val="20"/>
              </w:rPr>
              <w:t xml:space="preserve"> </w:t>
            </w:r>
            <w:r w:rsidRPr="003E75BE">
              <w:rPr>
                <w:sz w:val="20"/>
                <w:szCs w:val="20"/>
              </w:rPr>
              <w:t>End of Life competency Framework for</w:t>
            </w:r>
            <w:r w:rsidR="00F850E2">
              <w:rPr>
                <w:sz w:val="20"/>
                <w:szCs w:val="20"/>
              </w:rPr>
              <w:t xml:space="preserve"> </w:t>
            </w:r>
            <w:r w:rsidRPr="003E75BE">
              <w:rPr>
                <w:sz w:val="20"/>
                <w:szCs w:val="20"/>
              </w:rPr>
              <w:t>specialist and generalist staff across NHS Wales, social care and independent/ third sector</w:t>
            </w:r>
            <w:r w:rsidR="00F850E2">
              <w:rPr>
                <w:sz w:val="20"/>
                <w:szCs w:val="20"/>
              </w:rPr>
              <w:t xml:space="preserve"> </w:t>
            </w:r>
            <w:r w:rsidRPr="003E75BE">
              <w:rPr>
                <w:sz w:val="20"/>
                <w:szCs w:val="20"/>
              </w:rPr>
              <w:t>organisations</w:t>
            </w:r>
            <w:r w:rsidR="00F850E2">
              <w:rPr>
                <w:sz w:val="20"/>
                <w:szCs w:val="20"/>
              </w:rPr>
              <w:t>.</w:t>
            </w:r>
          </w:p>
        </w:tc>
        <w:tc>
          <w:tcPr>
            <w:tcW w:w="2126" w:type="dxa"/>
            <w:tcBorders>
              <w:top w:val="single" w:color="FFFFFF" w:sz="12" w:space="0"/>
              <w:left w:val="single" w:color="FFFFFF" w:sz="12" w:space="0"/>
              <w:bottom w:val="single" w:color="FFFFFF" w:sz="8" w:space="0"/>
              <w:right w:val="single" w:color="FFFFFF" w:sz="12" w:space="0"/>
            </w:tcBorders>
            <w:shd w:val="clear" w:color="auto" w:fill="F4B083" w:themeFill="accent2" w:themeFillTint="99"/>
            <w:tcMar>
              <w:top w:w="15" w:type="dxa"/>
              <w:left w:w="42" w:type="dxa"/>
              <w:bottom w:w="0" w:type="dxa"/>
              <w:right w:w="42" w:type="dxa"/>
            </w:tcMar>
          </w:tcPr>
          <w:p w:rsidRPr="003E75BE" w:rsidR="003E75BE" w:rsidP="00411D4C" w:rsidRDefault="003E75BE" w14:paraId="4754B289" w14:textId="77777777">
            <w:pPr>
              <w:pStyle w:val="MainBodyText"/>
              <w:numPr>
                <w:ilvl w:val="0"/>
                <w:numId w:val="62"/>
              </w:numPr>
              <w:spacing w:after="0"/>
              <w:jc w:val="left"/>
              <w:rPr>
                <w:sz w:val="20"/>
                <w:szCs w:val="20"/>
              </w:rPr>
            </w:pPr>
            <w:r w:rsidRPr="003E75BE">
              <w:rPr>
                <w:sz w:val="20"/>
                <w:szCs w:val="20"/>
              </w:rPr>
              <w:t>In partnership with the National pathology programme, support the development of a virtual Pathology academy hosted by Y Ty Dysgu.</w:t>
            </w:r>
          </w:p>
          <w:p w:rsidRPr="003E75BE" w:rsidR="003E75BE" w:rsidP="00411D4C" w:rsidRDefault="003E75BE" w14:paraId="175202FF" w14:textId="1476477F">
            <w:pPr>
              <w:pStyle w:val="MainBodyText"/>
              <w:numPr>
                <w:ilvl w:val="0"/>
                <w:numId w:val="62"/>
              </w:numPr>
              <w:spacing w:after="0"/>
              <w:jc w:val="left"/>
              <w:rPr>
                <w:sz w:val="20"/>
                <w:szCs w:val="20"/>
              </w:rPr>
            </w:pPr>
            <w:r w:rsidRPr="003E75BE">
              <w:rPr>
                <w:sz w:val="20"/>
                <w:szCs w:val="20"/>
              </w:rPr>
              <w:t>Address the inconsistencies with Job roles/descriptions across diagnostics and identify potential innovative new roles</w:t>
            </w:r>
            <w:r w:rsidR="001C0205">
              <w:rPr>
                <w:sz w:val="20"/>
                <w:szCs w:val="20"/>
              </w:rPr>
              <w:t>.</w:t>
            </w:r>
          </w:p>
          <w:p w:rsidRPr="003E75BE" w:rsidR="003E75BE" w:rsidP="00411D4C" w:rsidRDefault="003E75BE" w14:paraId="4049A037" w14:textId="48AD295D">
            <w:pPr>
              <w:pStyle w:val="MainBodyText"/>
              <w:numPr>
                <w:ilvl w:val="0"/>
                <w:numId w:val="62"/>
              </w:numPr>
              <w:spacing w:after="0"/>
              <w:jc w:val="left"/>
              <w:rPr>
                <w:sz w:val="20"/>
                <w:szCs w:val="20"/>
              </w:rPr>
            </w:pPr>
            <w:r w:rsidRPr="003E75BE">
              <w:rPr>
                <w:sz w:val="20"/>
                <w:szCs w:val="20"/>
              </w:rPr>
              <w:t xml:space="preserve">Assess the impact of regional working on future </w:t>
            </w:r>
            <w:r w:rsidRPr="003E75BE">
              <w:rPr>
                <w:sz w:val="20"/>
                <w:szCs w:val="20"/>
              </w:rPr>
              <w:t>diagnostic workforce requirements</w:t>
            </w:r>
            <w:r w:rsidR="001C0205">
              <w:rPr>
                <w:sz w:val="20"/>
                <w:szCs w:val="20"/>
              </w:rPr>
              <w:t>.</w:t>
            </w:r>
          </w:p>
          <w:p w:rsidRPr="001C0205" w:rsidR="0060667E" w:rsidP="001C0205" w:rsidRDefault="003E75BE" w14:paraId="7D9CD691" w14:textId="0C3946C3">
            <w:pPr>
              <w:pStyle w:val="MainBodyText"/>
              <w:numPr>
                <w:ilvl w:val="0"/>
                <w:numId w:val="62"/>
              </w:numPr>
              <w:spacing w:after="0"/>
              <w:jc w:val="left"/>
              <w:rPr>
                <w:sz w:val="20"/>
                <w:szCs w:val="20"/>
              </w:rPr>
            </w:pPr>
            <w:r w:rsidRPr="003E75BE">
              <w:rPr>
                <w:sz w:val="20"/>
                <w:szCs w:val="20"/>
              </w:rPr>
              <w:t>Develop a demand model that will support longer term projections for the development of the diagnostics workforce over a 5-year period</w:t>
            </w:r>
            <w:r w:rsidR="001C0205">
              <w:rPr>
                <w:sz w:val="20"/>
                <w:szCs w:val="20"/>
              </w:rPr>
              <w:t>.</w:t>
            </w:r>
          </w:p>
        </w:tc>
        <w:tc>
          <w:tcPr>
            <w:tcW w:w="2126" w:type="dxa"/>
            <w:tcBorders>
              <w:top w:val="single" w:color="FFFFFF" w:sz="12" w:space="0"/>
              <w:left w:val="single" w:color="FFFFFF" w:sz="12" w:space="0"/>
              <w:bottom w:val="single" w:color="FFFFFF" w:sz="8" w:space="0"/>
              <w:right w:val="single" w:color="FFFFFF" w:sz="8" w:space="0"/>
            </w:tcBorders>
            <w:shd w:val="clear" w:color="auto" w:fill="E2F0D9"/>
            <w:tcMar>
              <w:top w:w="15" w:type="dxa"/>
              <w:left w:w="42" w:type="dxa"/>
              <w:bottom w:w="0" w:type="dxa"/>
              <w:right w:w="42" w:type="dxa"/>
            </w:tcMar>
          </w:tcPr>
          <w:p w:rsidR="0060667E" w:rsidP="00411D4C" w:rsidRDefault="003E75BE" w14:paraId="008C0D29" w14:textId="7C88483A">
            <w:pPr>
              <w:pStyle w:val="MainBodyText"/>
              <w:numPr>
                <w:ilvl w:val="0"/>
                <w:numId w:val="62"/>
              </w:numPr>
              <w:spacing w:after="0"/>
              <w:jc w:val="left"/>
              <w:rPr>
                <w:sz w:val="20"/>
                <w:szCs w:val="20"/>
              </w:rPr>
            </w:pPr>
            <w:r w:rsidRPr="003E75BE">
              <w:rPr>
                <w:sz w:val="20"/>
                <w:szCs w:val="20"/>
              </w:rPr>
              <w:t>In partnership with Genomics Partnership Wales (GPW), finalise, seek approval, and launch</w:t>
            </w:r>
            <w:r w:rsidR="00293227">
              <w:rPr>
                <w:sz w:val="20"/>
                <w:szCs w:val="20"/>
              </w:rPr>
              <w:t xml:space="preserve"> </w:t>
            </w:r>
            <w:r w:rsidRPr="003E75BE">
              <w:rPr>
                <w:sz w:val="20"/>
                <w:szCs w:val="20"/>
              </w:rPr>
              <w:t>the</w:t>
            </w:r>
            <w:r w:rsidR="00293227">
              <w:rPr>
                <w:sz w:val="20"/>
                <w:szCs w:val="20"/>
              </w:rPr>
              <w:t xml:space="preserve"> </w:t>
            </w:r>
            <w:r w:rsidRPr="003E75BE">
              <w:rPr>
                <w:sz w:val="20"/>
                <w:szCs w:val="20"/>
              </w:rPr>
              <w:t>workforce plan</w:t>
            </w:r>
          </w:p>
          <w:p w:rsidRPr="003E75BE" w:rsidR="003E75BE" w:rsidP="00411D4C" w:rsidRDefault="003E75BE" w14:paraId="771B2929" w14:textId="542C10A6">
            <w:pPr>
              <w:pStyle w:val="MainBodyText"/>
              <w:numPr>
                <w:ilvl w:val="0"/>
                <w:numId w:val="62"/>
              </w:numPr>
              <w:spacing w:after="0"/>
              <w:jc w:val="left"/>
              <w:rPr>
                <w:sz w:val="20"/>
                <w:szCs w:val="20"/>
              </w:rPr>
            </w:pPr>
            <w:r w:rsidRPr="003E75BE">
              <w:rPr>
                <w:sz w:val="20"/>
                <w:szCs w:val="20"/>
              </w:rPr>
              <w:t>Begin implementation of the plan by progressing year 1 actions and ensuring Year 2 actions are built into</w:t>
            </w:r>
            <w:r w:rsidR="00293227">
              <w:rPr>
                <w:sz w:val="20"/>
                <w:szCs w:val="20"/>
              </w:rPr>
              <w:t xml:space="preserve"> </w:t>
            </w:r>
            <w:r w:rsidRPr="003E75BE">
              <w:rPr>
                <w:sz w:val="20"/>
                <w:szCs w:val="20"/>
              </w:rPr>
              <w:t>IMTP 25/26.</w:t>
            </w:r>
          </w:p>
          <w:p w:rsidR="00411D4C" w:rsidP="00411D4C" w:rsidRDefault="003E75BE" w14:paraId="76381C2A" w14:textId="42A7CDBE">
            <w:pPr>
              <w:pStyle w:val="MainBodyText"/>
              <w:numPr>
                <w:ilvl w:val="0"/>
                <w:numId w:val="62"/>
              </w:numPr>
              <w:spacing w:after="0"/>
              <w:jc w:val="left"/>
              <w:rPr>
                <w:sz w:val="20"/>
                <w:szCs w:val="20"/>
              </w:rPr>
            </w:pPr>
            <w:r w:rsidRPr="003E75BE">
              <w:rPr>
                <w:sz w:val="20"/>
                <w:szCs w:val="20"/>
              </w:rPr>
              <w:t>Develop a</w:t>
            </w:r>
            <w:r w:rsidR="00F05C5B">
              <w:rPr>
                <w:sz w:val="20"/>
                <w:szCs w:val="20"/>
              </w:rPr>
              <w:t xml:space="preserve"> </w:t>
            </w:r>
            <w:r w:rsidRPr="003E75BE">
              <w:rPr>
                <w:sz w:val="20"/>
                <w:szCs w:val="20"/>
              </w:rPr>
              <w:t>benefits framework and</w:t>
            </w:r>
            <w:r w:rsidR="00852DE9">
              <w:rPr>
                <w:sz w:val="20"/>
                <w:szCs w:val="20"/>
              </w:rPr>
              <w:t xml:space="preserve"> </w:t>
            </w:r>
            <w:r w:rsidRPr="003E75BE">
              <w:rPr>
                <w:sz w:val="20"/>
                <w:szCs w:val="20"/>
              </w:rPr>
              <w:t>undertake baselining for evaluation and</w:t>
            </w:r>
            <w:r w:rsidR="00F05C5B">
              <w:rPr>
                <w:sz w:val="20"/>
                <w:szCs w:val="20"/>
              </w:rPr>
              <w:t xml:space="preserve"> </w:t>
            </w:r>
            <w:r w:rsidRPr="003E75BE">
              <w:rPr>
                <w:sz w:val="20"/>
                <w:szCs w:val="20"/>
              </w:rPr>
              <w:t>benefits management</w:t>
            </w:r>
            <w:r w:rsidR="00411D4C">
              <w:rPr>
                <w:sz w:val="20"/>
                <w:szCs w:val="20"/>
              </w:rPr>
              <w:t>.</w:t>
            </w:r>
          </w:p>
          <w:p w:rsidRPr="003E75BE" w:rsidR="00411D4C" w:rsidP="00411D4C" w:rsidRDefault="003E75BE" w14:paraId="04E06CF8" w14:textId="6D6C0D4E">
            <w:pPr>
              <w:pStyle w:val="MainBodyText"/>
              <w:numPr>
                <w:ilvl w:val="0"/>
                <w:numId w:val="62"/>
              </w:numPr>
              <w:spacing w:after="0"/>
              <w:jc w:val="left"/>
              <w:rPr>
                <w:sz w:val="20"/>
                <w:szCs w:val="20"/>
              </w:rPr>
            </w:pPr>
            <w:r w:rsidRPr="003E75BE">
              <w:rPr>
                <w:sz w:val="20"/>
                <w:szCs w:val="20"/>
              </w:rPr>
              <w:t>Continue to embed learning to improve 'genomic literacy' amongst the wider (non-specialist) workforce.</w:t>
            </w:r>
          </w:p>
        </w:tc>
      </w:tr>
      <w:tr w:rsidRPr="003E75BE" w:rsidR="0060667E" w:rsidTr="008434CD" w14:paraId="611A711B" w14:textId="77777777">
        <w:trPr>
          <w:trHeight w:val="509"/>
        </w:trPr>
        <w:tc>
          <w:tcPr>
            <w:tcW w:w="1291" w:type="dxa"/>
            <w:tcBorders>
              <w:top w:val="single" w:color="FFFFFF" w:sz="12" w:space="0"/>
              <w:left w:val="single" w:color="FFFFFF" w:sz="8" w:space="0"/>
              <w:bottom w:val="single" w:color="FFFFFF" w:sz="8" w:space="0"/>
              <w:right w:val="single" w:color="FFFFFF" w:sz="12" w:space="0"/>
            </w:tcBorders>
            <w:shd w:val="clear" w:color="auto" w:fill="203864"/>
            <w:tcMar>
              <w:top w:w="28" w:type="dxa"/>
              <w:left w:w="56" w:type="dxa"/>
              <w:bottom w:w="28" w:type="dxa"/>
              <w:right w:w="56" w:type="dxa"/>
            </w:tcMar>
            <w:vAlign w:val="center"/>
            <w:hideMark/>
          </w:tcPr>
          <w:p w:rsidRPr="003E75BE" w:rsidR="0060667E" w:rsidP="001D3F55" w:rsidRDefault="0060667E" w14:paraId="54A2301D" w14:textId="77777777">
            <w:pPr>
              <w:pStyle w:val="MainBodyText"/>
              <w:spacing w:after="0"/>
              <w:jc w:val="center"/>
              <w:rPr>
                <w:sz w:val="20"/>
                <w:szCs w:val="20"/>
              </w:rPr>
            </w:pPr>
            <w:r w:rsidRPr="003E75BE">
              <w:rPr>
                <w:b/>
                <w:bCs/>
                <w:sz w:val="20"/>
                <w:szCs w:val="20"/>
              </w:rPr>
              <w:t>Outcomes</w:t>
            </w:r>
          </w:p>
          <w:p w:rsidRPr="003E75BE" w:rsidR="0060667E" w:rsidP="001D3F55" w:rsidRDefault="0060667E" w14:paraId="6D1CA239" w14:textId="5835A44A">
            <w:pPr>
              <w:pStyle w:val="MainBodyText"/>
              <w:spacing w:after="0"/>
              <w:jc w:val="center"/>
              <w:rPr>
                <w:sz w:val="20"/>
                <w:szCs w:val="20"/>
              </w:rPr>
            </w:pPr>
            <w:r w:rsidRPr="003E75BE">
              <w:rPr>
                <w:b/>
                <w:bCs/>
                <w:sz w:val="20"/>
                <w:szCs w:val="20"/>
              </w:rPr>
              <w:t>202</w:t>
            </w:r>
            <w:r w:rsidR="00F022BC">
              <w:rPr>
                <w:b/>
                <w:bCs/>
                <w:sz w:val="20"/>
                <w:szCs w:val="20"/>
              </w:rPr>
              <w:t>6</w:t>
            </w:r>
          </w:p>
        </w:tc>
        <w:tc>
          <w:tcPr>
            <w:tcW w:w="2101" w:type="dxa"/>
            <w:tcBorders>
              <w:top w:val="single" w:color="FFFFFF" w:sz="12" w:space="0"/>
              <w:left w:val="single" w:color="FFFFFF" w:sz="12" w:space="0"/>
              <w:bottom w:val="single" w:color="FFFFFF" w:sz="8" w:space="0"/>
              <w:right w:val="single" w:color="FFFFFF" w:sz="12" w:space="0"/>
            </w:tcBorders>
            <w:shd w:val="clear" w:color="auto" w:fill="F7C9DF"/>
            <w:tcMar>
              <w:top w:w="28" w:type="dxa"/>
              <w:left w:w="56" w:type="dxa"/>
              <w:bottom w:w="28" w:type="dxa"/>
              <w:right w:w="56" w:type="dxa"/>
            </w:tcMar>
            <w:hideMark/>
          </w:tcPr>
          <w:p w:rsidRPr="003E75BE" w:rsidR="0060667E" w:rsidP="00F23E12" w:rsidRDefault="0060667E" w14:paraId="7E884ECD" w14:textId="77777777">
            <w:pPr>
              <w:pStyle w:val="MainBodyText"/>
              <w:numPr>
                <w:ilvl w:val="0"/>
                <w:numId w:val="63"/>
              </w:numPr>
              <w:spacing w:after="0"/>
              <w:jc w:val="left"/>
              <w:rPr>
                <w:sz w:val="20"/>
                <w:szCs w:val="20"/>
              </w:rPr>
            </w:pPr>
            <w:r w:rsidRPr="003E75BE">
              <w:rPr>
                <w:sz w:val="20"/>
                <w:szCs w:val="20"/>
              </w:rPr>
              <w:t>A funded, sustainable all Wales coordinated infrastructure designed to meet the educational needs of the primary and community care workforce.</w:t>
            </w:r>
          </w:p>
        </w:tc>
        <w:tc>
          <w:tcPr>
            <w:tcW w:w="1985" w:type="dxa"/>
            <w:tcBorders>
              <w:top w:val="single" w:color="FFFFFF" w:sz="12" w:space="0"/>
              <w:left w:val="single" w:color="FFFFFF" w:sz="12" w:space="0"/>
              <w:bottom w:val="single" w:color="FFFFFF" w:sz="8" w:space="0"/>
              <w:right w:val="single" w:color="FFFFFF" w:sz="12" w:space="0"/>
            </w:tcBorders>
            <w:shd w:val="clear" w:color="auto" w:fill="FFD69F"/>
            <w:tcMar>
              <w:top w:w="28" w:type="dxa"/>
              <w:left w:w="56" w:type="dxa"/>
              <w:bottom w:w="28" w:type="dxa"/>
              <w:right w:w="56" w:type="dxa"/>
            </w:tcMar>
            <w:hideMark/>
          </w:tcPr>
          <w:p w:rsidRPr="003E75BE" w:rsidR="0060667E" w:rsidP="00F23E12" w:rsidRDefault="0060667E" w14:paraId="4E441678" w14:textId="77777777">
            <w:pPr>
              <w:pStyle w:val="MainBodyText"/>
              <w:numPr>
                <w:ilvl w:val="0"/>
                <w:numId w:val="63"/>
              </w:numPr>
              <w:spacing w:after="0"/>
              <w:jc w:val="left"/>
              <w:rPr>
                <w:sz w:val="20"/>
                <w:szCs w:val="20"/>
              </w:rPr>
            </w:pPr>
            <w:r w:rsidRPr="003E75BE">
              <w:rPr>
                <w:sz w:val="20"/>
                <w:szCs w:val="20"/>
              </w:rPr>
              <w:t>A sustainable mental health workforce that has the expertise to support the population with their mental health and wellbeing needs following the pandemic.</w:t>
            </w:r>
          </w:p>
        </w:tc>
        <w:tc>
          <w:tcPr>
            <w:tcW w:w="2268" w:type="dxa"/>
            <w:tcBorders>
              <w:top w:val="single" w:color="FFFFFF" w:sz="12" w:space="0"/>
              <w:left w:val="single" w:color="FFFFFF" w:sz="12" w:space="0"/>
              <w:bottom w:val="single" w:color="FFFFFF" w:sz="8" w:space="0"/>
              <w:right w:val="single" w:color="FFFFFF" w:sz="12" w:space="0"/>
            </w:tcBorders>
            <w:shd w:val="clear" w:color="auto" w:fill="DFEDF5"/>
            <w:tcMar>
              <w:top w:w="28" w:type="dxa"/>
              <w:left w:w="56" w:type="dxa"/>
              <w:bottom w:w="28" w:type="dxa"/>
              <w:right w:w="56" w:type="dxa"/>
            </w:tcMar>
            <w:hideMark/>
          </w:tcPr>
          <w:p w:rsidRPr="003E75BE" w:rsidR="0060667E" w:rsidP="00F23E12" w:rsidRDefault="0060667E" w14:paraId="251EC726" w14:textId="77777777">
            <w:pPr>
              <w:pStyle w:val="MainBodyText"/>
              <w:numPr>
                <w:ilvl w:val="0"/>
                <w:numId w:val="63"/>
              </w:numPr>
              <w:spacing w:after="0"/>
              <w:jc w:val="left"/>
              <w:rPr>
                <w:sz w:val="20"/>
                <w:szCs w:val="20"/>
              </w:rPr>
            </w:pPr>
            <w:r w:rsidRPr="003E75BE">
              <w:rPr>
                <w:sz w:val="20"/>
                <w:szCs w:val="20"/>
              </w:rPr>
              <w:t>Modern, multi-professional urgent and emergency care workforce models, that use their skills in line with the prudent in practice principles.</w:t>
            </w:r>
          </w:p>
        </w:tc>
        <w:tc>
          <w:tcPr>
            <w:tcW w:w="2126" w:type="dxa"/>
            <w:tcBorders>
              <w:top w:val="single" w:color="FFFFFF" w:sz="12" w:space="0"/>
              <w:left w:val="single" w:color="FFFFFF" w:sz="12" w:space="0"/>
              <w:bottom w:val="single" w:color="FFFFFF" w:sz="8" w:space="0"/>
              <w:right w:val="single" w:color="FFFFFF" w:sz="12" w:space="0"/>
            </w:tcBorders>
            <w:shd w:val="clear" w:color="auto" w:fill="DBFDF8"/>
            <w:tcMar>
              <w:top w:w="28" w:type="dxa"/>
              <w:left w:w="56" w:type="dxa"/>
              <w:bottom w:w="28" w:type="dxa"/>
              <w:right w:w="56" w:type="dxa"/>
            </w:tcMar>
            <w:hideMark/>
          </w:tcPr>
          <w:p w:rsidRPr="003E75BE" w:rsidR="0060667E" w:rsidP="00F23E12" w:rsidRDefault="0060667E" w14:paraId="28CAB035" w14:textId="1E50828A">
            <w:pPr>
              <w:pStyle w:val="MainBodyText"/>
              <w:numPr>
                <w:ilvl w:val="0"/>
                <w:numId w:val="63"/>
              </w:numPr>
              <w:spacing w:after="0"/>
              <w:jc w:val="left"/>
              <w:rPr>
                <w:sz w:val="20"/>
                <w:szCs w:val="20"/>
              </w:rPr>
            </w:pPr>
            <w:r w:rsidRPr="003E75BE">
              <w:rPr>
                <w:sz w:val="20"/>
                <w:szCs w:val="20"/>
              </w:rPr>
              <w:t>A sustainable workforce ensuring cancer patients across Wales have access to</w:t>
            </w:r>
            <w:r w:rsidR="00A910BA">
              <w:rPr>
                <w:sz w:val="20"/>
                <w:szCs w:val="20"/>
              </w:rPr>
              <w:t xml:space="preserve"> </w:t>
            </w:r>
            <w:r w:rsidRPr="003E75BE">
              <w:rPr>
                <w:sz w:val="20"/>
                <w:szCs w:val="20"/>
              </w:rPr>
              <w:t>high quality, timely treatment from an appropriately skilled and robust workforce.</w:t>
            </w:r>
          </w:p>
        </w:tc>
        <w:tc>
          <w:tcPr>
            <w:tcW w:w="1985" w:type="dxa"/>
            <w:tcBorders>
              <w:top w:val="single" w:color="FFFFFF" w:sz="12" w:space="0"/>
              <w:left w:val="single" w:color="FFFFFF" w:sz="12" w:space="0"/>
              <w:bottom w:val="single" w:color="FFFFFF" w:sz="8" w:space="0"/>
              <w:right w:val="single" w:color="FFFFFF" w:sz="12" w:space="0"/>
            </w:tcBorders>
            <w:shd w:val="clear" w:color="auto" w:fill="EFDAF6"/>
            <w:tcMar>
              <w:top w:w="28" w:type="dxa"/>
              <w:left w:w="56" w:type="dxa"/>
              <w:bottom w:w="28" w:type="dxa"/>
              <w:right w:w="56" w:type="dxa"/>
            </w:tcMar>
            <w:hideMark/>
          </w:tcPr>
          <w:p w:rsidRPr="003E75BE" w:rsidR="0060667E" w:rsidP="00F23E12" w:rsidRDefault="0060667E" w14:paraId="02D6ABF6" w14:textId="712EF8E2">
            <w:pPr>
              <w:pStyle w:val="MainBodyText"/>
              <w:numPr>
                <w:ilvl w:val="0"/>
                <w:numId w:val="63"/>
              </w:numPr>
              <w:spacing w:after="0"/>
              <w:jc w:val="left"/>
              <w:rPr>
                <w:sz w:val="20"/>
                <w:szCs w:val="20"/>
              </w:rPr>
            </w:pPr>
            <w:r w:rsidRPr="003E75BE">
              <w:rPr>
                <w:sz w:val="20"/>
                <w:szCs w:val="20"/>
              </w:rPr>
              <w:t>A modernised and appropriately skilled NHS Wales planned care</w:t>
            </w:r>
            <w:r w:rsidR="00A910BA">
              <w:rPr>
                <w:sz w:val="20"/>
                <w:szCs w:val="20"/>
              </w:rPr>
              <w:t xml:space="preserve"> </w:t>
            </w:r>
            <w:r w:rsidRPr="003E75BE">
              <w:rPr>
                <w:sz w:val="20"/>
                <w:szCs w:val="20"/>
              </w:rPr>
              <w:t>workforce to support the recovery priorities.</w:t>
            </w:r>
          </w:p>
        </w:tc>
        <w:tc>
          <w:tcPr>
            <w:tcW w:w="2126" w:type="dxa"/>
            <w:tcBorders>
              <w:top w:val="single" w:color="FFFFFF" w:sz="12" w:space="0"/>
              <w:left w:val="single" w:color="FFFFFF" w:sz="12" w:space="0"/>
              <w:bottom w:val="single" w:color="FFFFFF" w:sz="8" w:space="0"/>
              <w:right w:val="single" w:color="FFFFFF" w:sz="12" w:space="0"/>
            </w:tcBorders>
            <w:shd w:val="clear" w:color="auto" w:fill="F4B083" w:themeFill="accent2" w:themeFillTint="99"/>
            <w:tcMar>
              <w:top w:w="15" w:type="dxa"/>
              <w:left w:w="42" w:type="dxa"/>
              <w:bottom w:w="0" w:type="dxa"/>
              <w:right w:w="42" w:type="dxa"/>
            </w:tcMar>
            <w:hideMark/>
          </w:tcPr>
          <w:p w:rsidRPr="003E75BE" w:rsidR="0060667E" w:rsidP="00F23E12" w:rsidRDefault="0060667E" w14:paraId="008FB385" w14:textId="77777777">
            <w:pPr>
              <w:pStyle w:val="MainBodyText"/>
              <w:numPr>
                <w:ilvl w:val="0"/>
                <w:numId w:val="63"/>
              </w:numPr>
              <w:spacing w:after="0"/>
              <w:jc w:val="left"/>
              <w:rPr>
                <w:sz w:val="20"/>
                <w:szCs w:val="20"/>
              </w:rPr>
            </w:pPr>
            <w:r w:rsidRPr="003E75BE">
              <w:rPr>
                <w:sz w:val="20"/>
                <w:szCs w:val="20"/>
              </w:rPr>
              <w:t>A modernised NHS Wales Diagnostics workforce to support the recovery priorities.</w:t>
            </w:r>
          </w:p>
        </w:tc>
        <w:tc>
          <w:tcPr>
            <w:tcW w:w="2126" w:type="dxa"/>
            <w:tcBorders>
              <w:top w:val="single" w:color="FFFFFF" w:sz="12" w:space="0"/>
              <w:left w:val="single" w:color="FFFFFF" w:sz="12" w:space="0"/>
              <w:bottom w:val="single" w:color="FFFFFF" w:sz="8" w:space="0"/>
              <w:right w:val="single" w:color="FFFFFF" w:sz="8" w:space="0"/>
            </w:tcBorders>
            <w:shd w:val="clear" w:color="auto" w:fill="E2F0D9"/>
            <w:tcMar>
              <w:top w:w="15" w:type="dxa"/>
              <w:left w:w="42" w:type="dxa"/>
              <w:bottom w:w="0" w:type="dxa"/>
              <w:right w:w="42" w:type="dxa"/>
            </w:tcMar>
            <w:hideMark/>
          </w:tcPr>
          <w:p w:rsidRPr="003E75BE" w:rsidR="0060667E" w:rsidP="00F23E12" w:rsidRDefault="0060667E" w14:paraId="23E69CCF" w14:textId="24A9957F">
            <w:pPr>
              <w:pStyle w:val="MainBodyText"/>
              <w:numPr>
                <w:ilvl w:val="0"/>
                <w:numId w:val="63"/>
              </w:numPr>
              <w:spacing w:after="0"/>
              <w:jc w:val="left"/>
              <w:rPr>
                <w:sz w:val="20"/>
                <w:szCs w:val="20"/>
              </w:rPr>
            </w:pPr>
            <w:r w:rsidRPr="003E75BE">
              <w:rPr>
                <w:sz w:val="20"/>
                <w:szCs w:val="20"/>
              </w:rPr>
              <w:t>A robust specialist workforce and a wider workforce with sufficient ‘genomic literacy’ to ensure that genomics can be effectively mainstreamed into service delivery</w:t>
            </w:r>
            <w:r w:rsidR="00115F6D">
              <w:rPr>
                <w:sz w:val="20"/>
                <w:szCs w:val="20"/>
              </w:rPr>
              <w:t>.</w:t>
            </w:r>
          </w:p>
        </w:tc>
      </w:tr>
    </w:tbl>
    <w:p w:rsidR="008C172E" w:rsidP="00027F44" w:rsidRDefault="008C172E" w14:paraId="3021FCDC" w14:textId="77777777">
      <w:pPr>
        <w:pStyle w:val="MainBodyText"/>
        <w:spacing w:after="0"/>
        <w:rPr>
          <w:sz w:val="16"/>
          <w:szCs w:val="16"/>
        </w:rPr>
      </w:pPr>
    </w:p>
    <w:p w:rsidR="00EC489C" w:rsidP="001F5FBF" w:rsidRDefault="00027F44" w14:paraId="6FDB51FA" w14:textId="77777777">
      <w:pPr>
        <w:pStyle w:val="MainBodyText"/>
        <w:spacing w:after="0"/>
        <w:sectPr w:rsidR="00EC489C" w:rsidSect="00B81DC7">
          <w:type w:val="continuous"/>
          <w:pgSz w:w="16838" w:h="11906" w:orient="landscape"/>
          <w:pgMar w:top="680" w:right="567" w:bottom="680" w:left="567" w:header="284" w:footer="335" w:gutter="0"/>
          <w:cols w:space="708"/>
          <w:docGrid w:linePitch="360"/>
        </w:sectPr>
      </w:pPr>
      <w:bookmarkStart w:name="_Toc136870244" w:id="91"/>
      <w:r>
        <w:br w:type="page"/>
      </w:r>
    </w:p>
    <w:p w:rsidR="00C4743A" w:rsidP="00B76660" w:rsidRDefault="007F075D" w14:paraId="025F9842" w14:textId="41E68064">
      <w:pPr>
        <w:pStyle w:val="HeadingLevel2"/>
        <w:ind w:left="567" w:hanging="567"/>
      </w:pPr>
      <w:bookmarkStart w:name="_Toc171605599" w:id="92"/>
      <w:bookmarkStart w:name="_Toc172533648" w:id="93"/>
      <w:r>
        <w:t>Primary</w:t>
      </w:r>
      <w:r w:rsidR="00935474">
        <w:t xml:space="preserve"> and Community</w:t>
      </w:r>
      <w:r>
        <w:t xml:space="preserve"> Care</w:t>
      </w:r>
      <w:bookmarkEnd w:id="91"/>
      <w:bookmarkEnd w:id="92"/>
      <w:bookmarkEnd w:id="93"/>
    </w:p>
    <w:p w:rsidR="00C27903" w:rsidP="00E506EB" w:rsidRDefault="00E506EB" w14:paraId="647000C4" w14:textId="589C2C42">
      <w:pPr>
        <w:pStyle w:val="MainBodyText"/>
        <w:spacing w:after="0"/>
        <w:jc w:val="center"/>
        <w:rPr>
          <w:noProof/>
        </w:rPr>
      </w:pPr>
      <w:r>
        <w:rPr>
          <w:noProof/>
        </w:rPr>
        <w:drawing>
          <wp:inline distT="0" distB="0" distL="0" distR="0" wp14:anchorId="285FB2F4" wp14:editId="729EA52E">
            <wp:extent cx="8715375" cy="6170558"/>
            <wp:effectExtent l="0" t="0" r="0" b="1905"/>
            <wp:docPr id="155784108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720461" cy="6174159"/>
                    </a:xfrm>
                    <a:prstGeom prst="rect">
                      <a:avLst/>
                    </a:prstGeom>
                    <a:noFill/>
                  </pic:spPr>
                </pic:pic>
              </a:graphicData>
            </a:graphic>
          </wp:inline>
        </w:drawing>
      </w:r>
    </w:p>
    <w:p w:rsidR="00C27903" w:rsidP="00E9212C" w:rsidRDefault="00C27903" w14:paraId="29770E0F" w14:textId="614C5265">
      <w:pPr>
        <w:pStyle w:val="MainBodyText"/>
        <w:spacing w:after="0"/>
        <w:jc w:val="left"/>
        <w:rPr>
          <w:noProof/>
        </w:rPr>
      </w:pPr>
    </w:p>
    <w:p w:rsidR="003D5445" w:rsidP="00507FB0" w:rsidRDefault="003B1421" w14:paraId="7AFA84B3" w14:textId="70B7FFAF">
      <w:pPr>
        <w:pStyle w:val="MainBodyText"/>
        <w:sectPr w:rsidR="003D5445" w:rsidSect="001F5FBF">
          <w:type w:val="continuous"/>
          <w:pgSz w:w="16838" w:h="11906" w:orient="landscape"/>
          <w:pgMar w:top="624" w:right="567" w:bottom="624" w:left="567" w:header="709" w:footer="335" w:gutter="0"/>
          <w:cols w:space="708"/>
          <w:docGrid w:linePitch="360"/>
        </w:sectPr>
      </w:pPr>
      <w:r>
        <w:br w:type="page"/>
      </w:r>
    </w:p>
    <w:p w:rsidR="00B136C0" w:rsidP="00B136C0" w:rsidRDefault="00BE74A9" w14:paraId="03299107" w14:textId="0BE2CA7A">
      <w:pPr>
        <w:pStyle w:val="HeadingLevel2"/>
        <w:ind w:left="567" w:hanging="567"/>
      </w:pPr>
      <w:bookmarkStart w:name="_Toc136870245" w:id="94"/>
      <w:bookmarkStart w:name="_Toc171605600" w:id="95"/>
      <w:bookmarkStart w:name="_Toc172533649" w:id="96"/>
      <w:r>
        <w:t>Mental Health</w:t>
      </w:r>
      <w:bookmarkEnd w:id="94"/>
      <w:bookmarkEnd w:id="95"/>
      <w:bookmarkEnd w:id="96"/>
    </w:p>
    <w:p w:rsidR="0083626C" w:rsidP="00A80415" w:rsidRDefault="00D26CD0" w14:paraId="14E2351D" w14:textId="641E9537">
      <w:pPr>
        <w:pStyle w:val="MainBodyText"/>
        <w:spacing w:after="0"/>
        <w:jc w:val="center"/>
        <w:rPr>
          <w:noProof/>
        </w:rPr>
      </w:pPr>
      <w:r>
        <w:rPr>
          <w:noProof/>
        </w:rPr>
        <w:drawing>
          <wp:inline distT="0" distB="0" distL="0" distR="0" wp14:anchorId="33799A1F" wp14:editId="21395F80">
            <wp:extent cx="8934450" cy="5974295"/>
            <wp:effectExtent l="0" t="0" r="0" b="7620"/>
            <wp:docPr id="1894555970" name="Picture 1894555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555970" name="Picture 1894555970"/>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8937353" cy="5976236"/>
                    </a:xfrm>
                    <a:prstGeom prst="rect">
                      <a:avLst/>
                    </a:prstGeom>
                    <a:noFill/>
                  </pic:spPr>
                </pic:pic>
              </a:graphicData>
            </a:graphic>
          </wp:inline>
        </w:drawing>
      </w:r>
    </w:p>
    <w:p w:rsidR="00BE74A9" w:rsidP="00B76660" w:rsidRDefault="00405495" w14:paraId="456966CA" w14:textId="277475AB">
      <w:pPr>
        <w:pStyle w:val="HeadingLevel2"/>
        <w:ind w:left="567" w:hanging="567"/>
      </w:pPr>
      <w:bookmarkStart w:name="_Toc136870246" w:id="97"/>
      <w:bookmarkStart w:name="_Toc171605601" w:id="98"/>
      <w:bookmarkStart w:name="_Toc172533650" w:id="99"/>
      <w:r>
        <w:t>Urgent and Emergency Care</w:t>
      </w:r>
      <w:bookmarkEnd w:id="97"/>
      <w:bookmarkEnd w:id="98"/>
      <w:bookmarkEnd w:id="99"/>
    </w:p>
    <w:p w:rsidR="0083626C" w:rsidP="00A80415" w:rsidRDefault="002C5969" w14:paraId="1C88D0AB" w14:textId="24DADB02">
      <w:pPr>
        <w:pStyle w:val="MainBodyText"/>
        <w:spacing w:after="0"/>
        <w:ind w:left="567" w:hanging="567"/>
        <w:jc w:val="center"/>
        <w:rPr>
          <w:noProof/>
        </w:rPr>
      </w:pPr>
      <w:r>
        <w:rPr>
          <w:noProof/>
        </w:rPr>
        <w:drawing>
          <wp:inline distT="0" distB="0" distL="0" distR="0" wp14:anchorId="558AE5B5" wp14:editId="5A0F6BD8">
            <wp:extent cx="9004300" cy="5510254"/>
            <wp:effectExtent l="0" t="0" r="6350" b="0"/>
            <wp:docPr id="1221189662" name="Picture 1221189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005184" cy="5510795"/>
                    </a:xfrm>
                    <a:prstGeom prst="rect">
                      <a:avLst/>
                    </a:prstGeom>
                    <a:noFill/>
                  </pic:spPr>
                </pic:pic>
              </a:graphicData>
            </a:graphic>
          </wp:inline>
        </w:drawing>
      </w:r>
    </w:p>
    <w:p w:rsidR="0083626C" w:rsidP="000B21C4" w:rsidRDefault="0083626C" w14:paraId="41C38521" w14:textId="4151A8E2">
      <w:pPr>
        <w:pStyle w:val="MainBodyText"/>
        <w:spacing w:after="0"/>
        <w:ind w:left="567" w:hanging="567"/>
        <w:jc w:val="left"/>
        <w:rPr>
          <w:noProof/>
        </w:rPr>
      </w:pPr>
    </w:p>
    <w:p w:rsidR="002555AC" w:rsidP="008B3976" w:rsidRDefault="002555AC" w14:paraId="25148976" w14:textId="0614A0A5">
      <w:pPr>
        <w:pStyle w:val="MainBodyText"/>
        <w:ind w:left="567" w:hanging="567"/>
        <w:jc w:val="left"/>
      </w:pPr>
      <w:r>
        <w:br w:type="page"/>
      </w:r>
    </w:p>
    <w:p w:rsidR="00935474" w:rsidP="00935474" w:rsidRDefault="00935474" w14:paraId="441EC95B" w14:textId="0C1A608B">
      <w:pPr>
        <w:pStyle w:val="HeadingLevel2"/>
        <w:ind w:left="567" w:hanging="567"/>
      </w:pPr>
      <w:bookmarkStart w:name="_Toc136870247" w:id="100"/>
      <w:bookmarkStart w:name="_Toc171605602" w:id="101"/>
      <w:bookmarkStart w:name="_Toc172533651" w:id="102"/>
      <w:r>
        <w:t>Cancer</w:t>
      </w:r>
      <w:bookmarkEnd w:id="100"/>
      <w:bookmarkEnd w:id="101"/>
      <w:bookmarkEnd w:id="102"/>
    </w:p>
    <w:p w:rsidR="000B21C4" w:rsidP="00A80415" w:rsidRDefault="00FE2B04" w14:paraId="0A8F18BB" w14:textId="3FFA7E66">
      <w:pPr>
        <w:pStyle w:val="MainBodyText"/>
        <w:spacing w:after="0"/>
        <w:jc w:val="center"/>
        <w:rPr>
          <w:noProof/>
        </w:rPr>
      </w:pPr>
      <w:r>
        <w:rPr>
          <w:noProof/>
        </w:rPr>
        <w:drawing>
          <wp:inline distT="0" distB="0" distL="0" distR="0" wp14:anchorId="2709F0A3" wp14:editId="1D242FED">
            <wp:extent cx="8515350" cy="5974908"/>
            <wp:effectExtent l="0" t="0" r="0" b="6985"/>
            <wp:docPr id="1701706496" name="Picture 1701706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706496" name="Picture 1701706496"/>
                    <pic:cNvPicPr>
                      <a:picLocks noChangeAspect="1" noChangeArrowheads="1"/>
                    </pic:cNvPicPr>
                  </pic:nvPicPr>
                  <pic:blipFill>
                    <a:blip r:embed="rId30">
                      <a:extLst>
                        <a:ext uri="{28A0092B-C50C-407E-A947-70E740481C1C}">
                          <a14:useLocalDpi xmlns:a14="http://schemas.microsoft.com/office/drawing/2010/main" val="0"/>
                        </a:ext>
                      </a:extLst>
                    </a:blip>
                    <a:stretch>
                      <a:fillRect/>
                    </a:stretch>
                  </pic:blipFill>
                  <pic:spPr bwMode="auto">
                    <a:xfrm>
                      <a:off x="0" y="0"/>
                      <a:ext cx="8523646" cy="5980729"/>
                    </a:xfrm>
                    <a:prstGeom prst="rect">
                      <a:avLst/>
                    </a:prstGeom>
                    <a:noFill/>
                  </pic:spPr>
                </pic:pic>
              </a:graphicData>
            </a:graphic>
          </wp:inline>
        </w:drawing>
      </w:r>
    </w:p>
    <w:p w:rsidR="00BB05D9" w:rsidP="0083290A" w:rsidRDefault="00435A1B" w14:paraId="7E720521" w14:textId="0FF12EC1">
      <w:pPr>
        <w:pStyle w:val="HeadingLevel2"/>
        <w:ind w:left="567" w:hanging="567"/>
        <w:rPr>
          <w:noProof/>
        </w:rPr>
      </w:pPr>
      <w:bookmarkStart w:name="_Toc136870248" w:id="103"/>
      <w:bookmarkStart w:name="_Toc137801320" w:id="104"/>
      <w:bookmarkStart w:name="_Toc171605603" w:id="105"/>
      <w:bookmarkStart w:name="_Toc172533652" w:id="106"/>
      <w:r>
        <w:t>Planned Care</w:t>
      </w:r>
      <w:r w:rsidR="00935474">
        <w:t xml:space="preserve"> a</w:t>
      </w:r>
      <w:r w:rsidR="00692EBC">
        <w:t>nd Recovery</w:t>
      </w:r>
      <w:r w:rsidR="00D41CCA">
        <w:t xml:space="preserve"> including Diagnostics</w:t>
      </w:r>
      <w:bookmarkEnd w:id="103"/>
      <w:bookmarkEnd w:id="104"/>
      <w:bookmarkEnd w:id="105"/>
      <w:bookmarkEnd w:id="106"/>
    </w:p>
    <w:p w:rsidR="00063A88" w:rsidP="00F31A0C" w:rsidRDefault="003E3715" w14:paraId="582E2056" w14:textId="735259B3">
      <w:pPr>
        <w:spacing w:after="0" w:line="240" w:lineRule="auto"/>
        <w:jc w:val="center"/>
        <w:rPr>
          <w:noProof/>
        </w:rPr>
      </w:pPr>
      <w:r>
        <w:rPr>
          <w:noProof/>
        </w:rPr>
        <w:drawing>
          <wp:inline distT="0" distB="0" distL="0" distR="0" wp14:anchorId="4CF3D963" wp14:editId="1E309C86">
            <wp:extent cx="8778240" cy="5975211"/>
            <wp:effectExtent l="0" t="0" r="3810" b="6985"/>
            <wp:docPr id="1569647135" name="Picture 1569647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8783992" cy="5979126"/>
                    </a:xfrm>
                    <a:prstGeom prst="rect">
                      <a:avLst/>
                    </a:prstGeom>
                    <a:noFill/>
                  </pic:spPr>
                </pic:pic>
              </a:graphicData>
            </a:graphic>
          </wp:inline>
        </w:drawing>
      </w:r>
    </w:p>
    <w:p w:rsidR="00AA2F69" w:rsidP="00AA2F69" w:rsidRDefault="00AA2F69" w14:paraId="7FB0EABD" w14:textId="29AB8519">
      <w:pPr>
        <w:pStyle w:val="HeadingLevel2"/>
      </w:pPr>
      <w:bookmarkStart w:name="_Toc171605604" w:id="107"/>
      <w:bookmarkStart w:name="_Toc172533653" w:id="108"/>
      <w:r>
        <w:t>Genomics</w:t>
      </w:r>
      <w:bookmarkEnd w:id="107"/>
      <w:bookmarkEnd w:id="108"/>
    </w:p>
    <w:p w:rsidR="00703495" w:rsidP="00444193" w:rsidRDefault="00C860EC" w14:paraId="195DC484" w14:textId="77777777">
      <w:pPr>
        <w:spacing w:after="0" w:line="240" w:lineRule="auto"/>
        <w:jc w:val="center"/>
        <w:rPr>
          <w:noProof/>
        </w:rPr>
        <w:sectPr w:rsidR="00703495" w:rsidSect="00AA2F69">
          <w:pgSz w:w="16838" w:h="11906" w:orient="landscape"/>
          <w:pgMar w:top="1021" w:right="737" w:bottom="1021" w:left="737" w:header="709" w:footer="335" w:gutter="0"/>
          <w:cols w:space="708"/>
          <w:docGrid w:linePitch="360"/>
        </w:sectPr>
      </w:pPr>
      <w:r>
        <w:rPr>
          <w:noProof/>
        </w:rPr>
        <w:drawing>
          <wp:inline distT="0" distB="0" distL="0" distR="0" wp14:anchorId="5399DD3F" wp14:editId="60C63DF4">
            <wp:extent cx="8438315" cy="5842000"/>
            <wp:effectExtent l="0" t="0" r="1270" b="6350"/>
            <wp:docPr id="196621055" name="Picture 196621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21055" name="Picture 196621055"/>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8445858" cy="5847222"/>
                    </a:xfrm>
                    <a:prstGeom prst="rect">
                      <a:avLst/>
                    </a:prstGeom>
                    <a:noFill/>
                  </pic:spPr>
                </pic:pic>
              </a:graphicData>
            </a:graphic>
          </wp:inline>
        </w:drawing>
      </w:r>
    </w:p>
    <w:p w:rsidRPr="000D1D72" w:rsidR="007437FD" w:rsidP="00444193" w:rsidRDefault="000875A4" w14:paraId="0F892D6E" w14:textId="2B3E0BA0">
      <w:pPr>
        <w:pStyle w:val="HeadingLevel1"/>
        <w:ind w:left="284"/>
      </w:pPr>
      <w:bookmarkStart w:name="_Toc136870249" w:id="109"/>
      <w:bookmarkStart w:name="_Toc137801321" w:id="110"/>
      <w:bookmarkStart w:name="_Toc171605605" w:id="111"/>
      <w:bookmarkStart w:name="_Toc172533654" w:id="112"/>
      <w:r>
        <w:rPr>
          <w:noProof/>
        </w:rPr>
        <mc:AlternateContent>
          <mc:Choice Requires="wps">
            <w:drawing>
              <wp:anchor distT="45720" distB="45720" distL="114300" distR="114300" simplePos="0" relativeHeight="251658244" behindDoc="0" locked="0" layoutInCell="1" allowOverlap="1" wp14:anchorId="2E94E1ED" wp14:editId="0FDD6561">
                <wp:simplePos x="0" y="0"/>
                <wp:positionH relativeFrom="column">
                  <wp:posOffset>-41910</wp:posOffset>
                </wp:positionH>
                <wp:positionV relativeFrom="paragraph">
                  <wp:posOffset>273685</wp:posOffset>
                </wp:positionV>
                <wp:extent cx="9785985" cy="1404620"/>
                <wp:effectExtent l="0" t="0" r="5715" b="8255"/>
                <wp:wrapSquare wrapText="bothSides"/>
                <wp:docPr id="1875124567" name="Text Box 18751245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85985" cy="1404620"/>
                        </a:xfrm>
                        <a:prstGeom prst="rect">
                          <a:avLst/>
                        </a:prstGeom>
                        <a:solidFill>
                          <a:schemeClr val="accent1">
                            <a:lumMod val="40000"/>
                            <a:lumOff val="60000"/>
                          </a:schemeClr>
                        </a:solidFill>
                        <a:ln w="9525">
                          <a:noFill/>
                          <a:miter lim="800000"/>
                          <a:headEnd/>
                          <a:tailEnd/>
                        </a:ln>
                      </wps:spPr>
                      <wps:txbx>
                        <w:txbxContent>
                          <w:p w:rsidRPr="00910213" w:rsidR="000D1D72" w:rsidP="00705AF5" w:rsidRDefault="000D1D72" w14:paraId="6E73FEE9" w14:textId="577B67BF">
                            <w:pPr>
                              <w:pStyle w:val="MainBodyText"/>
                              <w:spacing w:before="120"/>
                              <w:rPr>
                                <w14:textOutline w14:w="9525" w14:cap="rnd" w14:cmpd="sng" w14:algn="ctr">
                                  <w14:noFill/>
                                  <w14:prstDash w14:val="solid"/>
                                  <w14:bevel/>
                                </w14:textOutline>
                              </w:rPr>
                            </w:pPr>
                            <w:r w:rsidRPr="00910213">
                              <w:rPr>
                                <w14:textOutline w14:w="9525" w14:cap="rnd" w14:cmpd="sng" w14:algn="ctr">
                                  <w14:noFill/>
                                  <w14:prstDash w14:val="solid"/>
                                  <w14:bevel/>
                                </w14:textOutline>
                              </w:rPr>
                              <w:t xml:space="preserve">This chapter outlines the </w:t>
                            </w:r>
                            <w:r w:rsidR="00F65057">
                              <w:rPr>
                                <w14:textOutline w14:w="9525" w14:cap="rnd" w14:cmpd="sng" w14:algn="ctr">
                                  <w14:noFill/>
                                  <w14:prstDash w14:val="solid"/>
                                  <w14:bevel/>
                                </w14:textOutline>
                              </w:rPr>
                              <w:t xml:space="preserve">commitments we have made and the </w:t>
                            </w:r>
                            <w:r w:rsidRPr="00910213">
                              <w:rPr>
                                <w14:textOutline w14:w="9525" w14:cap="rnd" w14:cmpd="sng" w14:algn="ctr">
                                  <w14:noFill/>
                                  <w14:prstDash w14:val="solid"/>
                                  <w14:bevel/>
                                </w14:textOutline>
                              </w:rPr>
                              <w:t xml:space="preserve">actions we are taking </w:t>
                            </w:r>
                            <w:r w:rsidR="00F65057">
                              <w:rPr>
                                <w14:textOutline w14:w="9525" w14:cap="rnd" w14:cmpd="sng" w14:algn="ctr">
                                  <w14:noFill/>
                                  <w14:prstDash w14:val="solid"/>
                                  <w14:bevel/>
                                </w14:textOutline>
                              </w:rPr>
                              <w:t xml:space="preserve">within our </w:t>
                            </w:r>
                            <w:r w:rsidR="00391FCA">
                              <w:rPr>
                                <w14:textOutline w14:w="9525" w14:cap="rnd" w14:cmpd="sng" w14:algn="ctr">
                                  <w14:noFill/>
                                  <w14:prstDash w14:val="solid"/>
                                  <w14:bevel/>
                                </w14:textOutline>
                              </w:rPr>
                              <w:t>Integrated Medium Term Plan</w:t>
                            </w:r>
                            <w:r w:rsidR="00F65057">
                              <w:rPr>
                                <w14:textOutline w14:w="9525" w14:cap="rnd" w14:cmpd="sng" w14:algn="ctr">
                                  <w14:noFill/>
                                  <w14:prstDash w14:val="solid"/>
                                  <w14:bevel/>
                                </w14:textOutline>
                              </w:rPr>
                              <w:t xml:space="preserve"> </w:t>
                            </w:r>
                            <w:r w:rsidR="006C06AA">
                              <w:rPr>
                                <w14:textOutline w14:w="9525" w14:cap="rnd" w14:cmpd="sng" w14:algn="ctr">
                                  <w14:noFill/>
                                  <w14:prstDash w14:val="solid"/>
                                  <w14:bevel/>
                                </w14:textOutline>
                              </w:rPr>
                              <w:t xml:space="preserve">(IMTP) </w:t>
                            </w:r>
                            <w:r w:rsidRPr="00910213">
                              <w:rPr>
                                <w14:textOutline w14:w="9525" w14:cap="rnd" w14:cmpd="sng" w14:algn="ctr">
                                  <w14:noFill/>
                                  <w14:prstDash w14:val="solid"/>
                                  <w14:bevel/>
                                </w14:textOutline>
                              </w:rPr>
                              <w:t xml:space="preserve">to support education and training of the workforce now and for the future.  It </w:t>
                            </w:r>
                            <w:r w:rsidR="008F0A2E">
                              <w:rPr>
                                <w14:textOutline w14:w="9525" w14:cap="rnd" w14:cmpd="sng" w14:algn="ctr">
                                  <w14:noFill/>
                                  <w14:prstDash w14:val="solid"/>
                                  <w14:bevel/>
                                </w14:textOutline>
                              </w:rPr>
                              <w:t>summarises</w:t>
                            </w:r>
                            <w:r w:rsidRPr="00910213">
                              <w:rPr>
                                <w14:textOutline w14:w="9525" w14:cap="rnd" w14:cmpd="sng" w14:algn="ctr">
                                  <w14:noFill/>
                                  <w14:prstDash w14:val="solid"/>
                                  <w14:bevel/>
                                </w14:textOutline>
                              </w:rPr>
                              <w:t xml:space="preserve"> the education enablers necessary to achieve optimal education and training, and recruitment into the workforce.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22329296">
              <v:shape id="Text Box 1875124567" style="position:absolute;left:0;text-align:left;margin-left:-3.3pt;margin-top:21.55pt;width:770.55pt;height:110.6pt;z-index:2516582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spid="_x0000_s1029" fillcolor="#b4c6e7 [1300]"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oeiLwIAADwEAAAOAAAAZHJzL2Uyb0RvYy54bWysU9tu2zAMfR+wfxD0vtjJnDQx4hRdugwD&#10;ugvQ7QMUWY6FSaImKbG7ry8lO2m2vQ3zgyCS8iF5eLi+7bUiJ+G8BFPR6SSnRBgOtTSHin7/tnuz&#10;pMQHZmqmwIiKPglPbzevX607W4oZtKBq4QiCGF92tqJtCLbMMs9boZmfgBUGgw04zQKa7pDVjnWI&#10;rlU2y/NF1oGrrQMuvEfv/RCkm4TfNIKHL03jRSCqolhbSKdL5z6e2WbNyoNjtpV8LIP9QxWaSYNJ&#10;L1D3LDBydPIvKC25Aw9NmHDQGTSN5CL1gN1M8z+6eWyZFakXJMfbC03+/8Hyz6dH+9WR0L+DHgeY&#10;mvD2AfgPTwxsW2YO4s456FrBakw8jZRlnfXl+Guk2pc+guy7T1DjkNkxQALqG6cjK9gnQXQcwNOF&#10;dNEHwtG5ulnOV8s5JRxj0yIvFrM0loyV59+t8+GDAE3ipaIOp5rg2enBh1gOK89PYjYPStY7qVQy&#10;opLEVjlyYqgBxrkwYWhTHTXWO/iLHL9BDehGzQzuxdmNKZImI1JK+FsSZUiHncxn81SXgZg9SUvL&#10;gPpWUld0GbHGHJHM96ZOTwKTarhjEmVGdiOhA7Wh3/dE1hV9G+uLZO+hfkK6HQxyxvXDSwvuFyUd&#10;Srmi/ueROUGJ+mhwZKtpUUTtJ6OY3yC/xF1H9tcRZjhCVTRQMly3Ie1LItPe4Wh3MpH+UslYMko0&#10;UTOuU9yBazu9eln6zTMAAAD//wMAUEsDBBQABgAIAAAAIQBGx9Hf4AAAAAoBAAAPAAAAZHJzL2Rv&#10;d25yZXYueG1sTI9BT4NAFITvJv6HzTPx1i4tsBrk0Ziq8dCLrcbzFl6BlH1L2KWl/nq3Jz1OZjLz&#10;Tb6aTCdONLjWMsJiHoEgLm3Vco3w9fk2ewThvOZKd5YJ4UIOVsXtTa6zyp55S6edr0UoYZdphMb7&#10;PpPSlQ0Z7ea2Jw7ewQ5G+yCHWlaDPody08llFClpdMthodE9rRsqj7vRIMSv6eawppfth/sZL+o9&#10;2Xwf+wfE+7vp+QmEp8n/heGKH9ChCEx7O3LlRIcwUyokEZJ4AeLqp3GSgtgjLFUSgyxy+f9C8QsA&#10;AP//AwBQSwECLQAUAAYACAAAACEAtoM4kv4AAADhAQAAEwAAAAAAAAAAAAAAAAAAAAAAW0NvbnRl&#10;bnRfVHlwZXNdLnhtbFBLAQItABQABgAIAAAAIQA4/SH/1gAAAJQBAAALAAAAAAAAAAAAAAAAAC8B&#10;AABfcmVscy8ucmVsc1BLAQItABQABgAIAAAAIQAv1oeiLwIAADwEAAAOAAAAAAAAAAAAAAAAAC4C&#10;AABkcnMvZTJvRG9jLnhtbFBLAQItABQABgAIAAAAIQBGx9Hf4AAAAAoBAAAPAAAAAAAAAAAAAAAA&#10;AIkEAABkcnMvZG93bnJldi54bWxQSwUGAAAAAAQABADzAAAAlgUAAAAA&#10;" w14:anchorId="2E94E1ED">
                <v:textbox style="mso-fit-shape-to-text:t">
                  <w:txbxContent>
                    <w:p w:rsidRPr="00910213" w:rsidR="000D1D72" w:rsidP="00705AF5" w:rsidRDefault="000D1D72" w14:paraId="372F60D9" w14:textId="577B67BF">
                      <w:pPr>
                        <w:pStyle w:val="MainBodyText"/>
                        <w:spacing w:before="120"/>
                        <w:rPr>
                          <w14:textOutline w14:w="9525" w14:cap="rnd" w14:cmpd="sng" w14:algn="ctr">
                            <w14:noFill/>
                            <w14:prstDash w14:val="solid"/>
                            <w14:bevel/>
                          </w14:textOutline>
                        </w:rPr>
                      </w:pPr>
                      <w:r w:rsidRPr="00910213">
                        <w:rPr>
                          <w14:textOutline w14:w="9525" w14:cap="rnd" w14:cmpd="sng" w14:algn="ctr">
                            <w14:noFill/>
                            <w14:prstDash w14:val="solid"/>
                            <w14:bevel/>
                          </w14:textOutline>
                        </w:rPr>
                        <w:t xml:space="preserve">This chapter outlines the </w:t>
                      </w:r>
                      <w:r w:rsidR="00F65057">
                        <w:rPr>
                          <w14:textOutline w14:w="9525" w14:cap="rnd" w14:cmpd="sng" w14:algn="ctr">
                            <w14:noFill/>
                            <w14:prstDash w14:val="solid"/>
                            <w14:bevel/>
                          </w14:textOutline>
                        </w:rPr>
                        <w:t xml:space="preserve">commitments we have made and the </w:t>
                      </w:r>
                      <w:r w:rsidRPr="00910213">
                        <w:rPr>
                          <w14:textOutline w14:w="9525" w14:cap="rnd" w14:cmpd="sng" w14:algn="ctr">
                            <w14:noFill/>
                            <w14:prstDash w14:val="solid"/>
                            <w14:bevel/>
                          </w14:textOutline>
                        </w:rPr>
                        <w:t xml:space="preserve">actions we are taking </w:t>
                      </w:r>
                      <w:r w:rsidR="00F65057">
                        <w:rPr>
                          <w14:textOutline w14:w="9525" w14:cap="rnd" w14:cmpd="sng" w14:algn="ctr">
                            <w14:noFill/>
                            <w14:prstDash w14:val="solid"/>
                            <w14:bevel/>
                          </w14:textOutline>
                        </w:rPr>
                        <w:t xml:space="preserve">within our </w:t>
                      </w:r>
                      <w:r w:rsidR="00391FCA">
                        <w:rPr>
                          <w14:textOutline w14:w="9525" w14:cap="rnd" w14:cmpd="sng" w14:algn="ctr">
                            <w14:noFill/>
                            <w14:prstDash w14:val="solid"/>
                            <w14:bevel/>
                          </w14:textOutline>
                        </w:rPr>
                        <w:t>Integrated Medium Term Plan</w:t>
                      </w:r>
                      <w:r w:rsidR="00F65057">
                        <w:rPr>
                          <w14:textOutline w14:w="9525" w14:cap="rnd" w14:cmpd="sng" w14:algn="ctr">
                            <w14:noFill/>
                            <w14:prstDash w14:val="solid"/>
                            <w14:bevel/>
                          </w14:textOutline>
                        </w:rPr>
                        <w:t xml:space="preserve"> </w:t>
                      </w:r>
                      <w:r w:rsidR="006C06AA">
                        <w:rPr>
                          <w14:textOutline w14:w="9525" w14:cap="rnd" w14:cmpd="sng" w14:algn="ctr">
                            <w14:noFill/>
                            <w14:prstDash w14:val="solid"/>
                            <w14:bevel/>
                          </w14:textOutline>
                        </w:rPr>
                        <w:t xml:space="preserve">(IMTP) </w:t>
                      </w:r>
                      <w:r w:rsidRPr="00910213">
                        <w:rPr>
                          <w14:textOutline w14:w="9525" w14:cap="rnd" w14:cmpd="sng" w14:algn="ctr">
                            <w14:noFill/>
                            <w14:prstDash w14:val="solid"/>
                            <w14:bevel/>
                          </w14:textOutline>
                        </w:rPr>
                        <w:t xml:space="preserve">to support education and training of the workforce now and for the future.  It </w:t>
                      </w:r>
                      <w:r w:rsidR="008F0A2E">
                        <w:rPr>
                          <w14:textOutline w14:w="9525" w14:cap="rnd" w14:cmpd="sng" w14:algn="ctr">
                            <w14:noFill/>
                            <w14:prstDash w14:val="solid"/>
                            <w14:bevel/>
                          </w14:textOutline>
                        </w:rPr>
                        <w:t>summarises</w:t>
                      </w:r>
                      <w:r w:rsidRPr="00910213">
                        <w:rPr>
                          <w14:textOutline w14:w="9525" w14:cap="rnd" w14:cmpd="sng" w14:algn="ctr">
                            <w14:noFill/>
                            <w14:prstDash w14:val="solid"/>
                            <w14:bevel/>
                          </w14:textOutline>
                        </w:rPr>
                        <w:t xml:space="preserve"> the education enablers necessary to achieve optimal education and training, and recruitment into the workforce.</w:t>
                      </w:r>
                    </w:p>
                  </w:txbxContent>
                </v:textbox>
                <w10:wrap type="square"/>
              </v:shape>
            </w:pict>
          </mc:Fallback>
        </mc:AlternateContent>
      </w:r>
      <w:r w:rsidRPr="000D1D72" w:rsidR="00637AC9">
        <w:t>Implementation through our IMTP 202</w:t>
      </w:r>
      <w:r w:rsidR="00C95B14">
        <w:t>4</w:t>
      </w:r>
      <w:r w:rsidR="0005427C">
        <w:t>-</w:t>
      </w:r>
      <w:r w:rsidRPr="000D1D72" w:rsidR="00637AC9">
        <w:t>2</w:t>
      </w:r>
      <w:bookmarkEnd w:id="109"/>
      <w:bookmarkEnd w:id="110"/>
      <w:r w:rsidR="00C95B14">
        <w:t>7</w:t>
      </w:r>
      <w:bookmarkEnd w:id="111"/>
      <w:bookmarkEnd w:id="112"/>
    </w:p>
    <w:p w:rsidR="00545616" w:rsidP="00545616" w:rsidRDefault="00545616" w14:paraId="75DCC505" w14:textId="15275612">
      <w:pPr>
        <w:pStyle w:val="MainBodyText"/>
        <w:spacing w:before="120"/>
      </w:pPr>
    </w:p>
    <w:p w:rsidR="00545616" w:rsidP="0083290A" w:rsidRDefault="00620B89" w14:paraId="214B457B" w14:textId="7CA7C9DA">
      <w:pPr>
        <w:pStyle w:val="MainBodyText"/>
        <w:spacing w:before="120"/>
      </w:pPr>
      <w:r>
        <w:rPr>
          <w:noProof/>
        </w:rPr>
        <mc:AlternateContent>
          <mc:Choice Requires="wps">
            <w:drawing>
              <wp:anchor distT="0" distB="0" distL="114300" distR="114300" simplePos="0" relativeHeight="251658245" behindDoc="0" locked="0" layoutInCell="1" allowOverlap="1" wp14:anchorId="47100A44" wp14:editId="7D4B49AB">
                <wp:simplePos x="0" y="0"/>
                <wp:positionH relativeFrom="column">
                  <wp:posOffset>1024890</wp:posOffset>
                </wp:positionH>
                <wp:positionV relativeFrom="paragraph">
                  <wp:posOffset>181610</wp:posOffset>
                </wp:positionV>
                <wp:extent cx="7889358" cy="404037"/>
                <wp:effectExtent l="0" t="0" r="0" b="0"/>
                <wp:wrapNone/>
                <wp:docPr id="34" name="Text Box 34"/>
                <wp:cNvGraphicFramePr/>
                <a:graphic xmlns:a="http://schemas.openxmlformats.org/drawingml/2006/main">
                  <a:graphicData uri="http://schemas.microsoft.com/office/word/2010/wordprocessingShape">
                    <wps:wsp>
                      <wps:cNvSpPr txBox="1"/>
                      <wps:spPr>
                        <a:xfrm>
                          <a:off x="0" y="0"/>
                          <a:ext cx="7889358" cy="404037"/>
                        </a:xfrm>
                        <a:prstGeom prst="rect">
                          <a:avLst/>
                        </a:prstGeom>
                        <a:noFill/>
                        <a:ln w="6350">
                          <a:noFill/>
                        </a:ln>
                      </wps:spPr>
                      <wps:txbx>
                        <w:txbxContent>
                          <w:p w:rsidRPr="0083290A" w:rsidR="00620B89" w:rsidP="0003493E" w:rsidRDefault="00C95B14" w14:paraId="2D5C786C" w14:textId="5A5F7BB1">
                            <w:pPr>
                              <w:spacing w:after="134" w:line="216" w:lineRule="auto"/>
                              <w:jc w:val="center"/>
                              <w:rPr>
                                <w:rFonts w:cs="Arial"/>
                                <w:b/>
                                <w:color w:val="304E82"/>
                                <w:kern w:val="24"/>
                                <w:sz w:val="28"/>
                                <w:szCs w:val="28"/>
                              </w:rPr>
                            </w:pPr>
                            <w:r>
                              <w:rPr>
                                <w:rFonts w:cs="Arial"/>
                                <w:b/>
                                <w:color w:val="304E82"/>
                                <w:kern w:val="24"/>
                                <w:sz w:val="28"/>
                                <w:szCs w:val="28"/>
                              </w:rPr>
                              <w:t>E</w:t>
                            </w:r>
                            <w:r w:rsidRPr="0083290A" w:rsidR="00620B89">
                              <w:rPr>
                                <w:rFonts w:cs="Arial"/>
                                <w:b/>
                                <w:color w:val="304E82"/>
                                <w:kern w:val="24"/>
                                <w:sz w:val="28"/>
                                <w:szCs w:val="28"/>
                              </w:rPr>
                              <w:t>ducation and training is supported and enabled through</w:t>
                            </w:r>
                          </w:p>
                          <w:p w:rsidR="00620B89" w:rsidRDefault="00620B89" w14:paraId="404D9A95" w14:textId="777777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331B4C7A">
              <v:shape id="Text Box 34" style="position:absolute;left:0;text-align:left;margin-left:80.7pt;margin-top:14.3pt;width:621.2pt;height:31.8pt;z-index:251658245;visibility:visible;mso-wrap-style:square;mso-wrap-distance-left:9pt;mso-wrap-distance-top:0;mso-wrap-distance-right:9pt;mso-wrap-distance-bottom:0;mso-position-horizontal:absolute;mso-position-horizontal-relative:text;mso-position-vertical:absolute;mso-position-vertical-relative:text;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KPtGwIAADMEAAAOAAAAZHJzL2Uyb0RvYy54bWysU8lu2zAQvRfoPxC815K32BEsB24CFwWM&#10;JIBT5ExTpCWA4rAkbcn9+g4peUHaU9ELNcMZzfLe4+KhrRU5Cusq0DkdDlJKhOZQVHqf0x9v6y9z&#10;SpxnumAKtMjpSTj6sPz8adGYTIygBFUIS7CIdlljclp6b7IkcbwUNXMDMEJjUIKtmUfX7pPCsgar&#10;1yoZpeld0oAtjAUunMPbpy5Il7G+lIL7Fymd8ETlFGfz8bTx3IUzWS5YtrfMlBXvx2D/MEXNKo1N&#10;L6WemGfkYKs/StUVt+BA+gGHOgEpKy7iDrjNMP2wzbZkRsRdEBxnLjC5/1eWPx+35tUS336FFgkM&#10;gDTGZQ4vwz6ttHX44qQE4wjh6QKbaD3heDmbz+/HUySaY2ySTtLxLJRJrn8b6/w3ATUJRk4t0hLR&#10;YseN813qOSU007CulIrUKE2anN6Np2n84RLB4kpjj+uswfLtriVVgVOc99hBccL1LHTMO8PXFc6w&#10;Yc6/MotU40YoX/+Ch1SAvaC3KCnB/vrbfchHBjBKSYPSyan7eWBWUKK+a+TmfjiZBK1FZzKdjdCx&#10;t5HdbUQf6kdAdQ7xoRgezZDv1dmUFup3VPkqdMUQ0xx759SfzUffCRpfCRerVUxCdRnmN3preCgd&#10;UA0Iv7XvzJqeBo8EPsNZZCz7wEaX2/GxOniQVaQq4Nyh2sOPyoxk968oSP/Wj1nXt778DQAA//8D&#10;AFBLAwQUAAYACAAAACEA0e0I0OEAAAAKAQAADwAAAGRycy9kb3ducmV2LnhtbEyPwU7DMBBE70j8&#10;g7VI3KhTU6I0jVNVkSokBIeWXrhtYjeJsNchdtvA1+Oe4Djap9k3xXqyhp316HtHEuazBJimxqme&#10;WgmH9+1DBswHJIXGkZbwrT2sy9ubAnPlLrTT531oWSwhn6OELoQh59w3nbboZ27QFG9HN1oMMY4t&#10;VyNeYrk1XCRJyi32FD90OOiq083n/mQlvFTbN9zVwmY/pnp+PW6Gr8PHk5T3d9NmBSzoKfzBcNWP&#10;6lBGp9qdSHlmYk7ni4hKEFkK7Aosksc4ppawFAJ4WfD/E8pfAAAA//8DAFBLAQItABQABgAIAAAA&#10;IQC2gziS/gAAAOEBAAATAAAAAAAAAAAAAAAAAAAAAABbQ29udGVudF9UeXBlc10ueG1sUEsBAi0A&#10;FAAGAAgAAAAhADj9If/WAAAAlAEAAAsAAAAAAAAAAAAAAAAALwEAAF9yZWxzLy5yZWxzUEsBAi0A&#10;FAAGAAgAAAAhACSAo+0bAgAAMwQAAA4AAAAAAAAAAAAAAAAALgIAAGRycy9lMm9Eb2MueG1sUEsB&#10;Ai0AFAAGAAgAAAAhANHtCNDhAAAACgEAAA8AAAAAAAAAAAAAAAAAdQQAAGRycy9kb3ducmV2Lnht&#10;bFBLBQYAAAAABAAEAPMAAACDBQAAAAA=&#10;" w14:anchorId="47100A44">
                <v:textbox>
                  <w:txbxContent>
                    <w:p w:rsidRPr="0083290A" w:rsidR="00620B89" w:rsidP="0003493E" w:rsidRDefault="00C95B14" w14:paraId="494C2A9C" w14:textId="5A5F7BB1">
                      <w:pPr>
                        <w:spacing w:after="134" w:line="216" w:lineRule="auto"/>
                        <w:jc w:val="center"/>
                        <w:rPr>
                          <w:rFonts w:cs="Arial"/>
                          <w:b/>
                          <w:color w:val="304E82"/>
                          <w:kern w:val="24"/>
                          <w:sz w:val="28"/>
                          <w:szCs w:val="28"/>
                        </w:rPr>
                      </w:pPr>
                      <w:r>
                        <w:rPr>
                          <w:rFonts w:cs="Arial"/>
                          <w:b/>
                          <w:color w:val="304E82"/>
                          <w:kern w:val="24"/>
                          <w:sz w:val="28"/>
                          <w:szCs w:val="28"/>
                        </w:rPr>
                        <w:t>E</w:t>
                      </w:r>
                      <w:r w:rsidRPr="0083290A" w:rsidR="00620B89">
                        <w:rPr>
                          <w:rFonts w:cs="Arial"/>
                          <w:b/>
                          <w:color w:val="304E82"/>
                          <w:kern w:val="24"/>
                          <w:sz w:val="28"/>
                          <w:szCs w:val="28"/>
                        </w:rPr>
                        <w:t>ducation and training is supported and enabled through</w:t>
                      </w:r>
                    </w:p>
                    <w:p w:rsidR="00620B89" w:rsidRDefault="00620B89" w14:paraId="5DAB6C7B" w14:textId="77777777"/>
                  </w:txbxContent>
                </v:textbox>
              </v:shape>
            </w:pict>
          </mc:Fallback>
        </mc:AlternateContent>
      </w:r>
    </w:p>
    <w:p w:rsidR="00692EBC" w:rsidP="00120974" w:rsidRDefault="00692EBC" w14:paraId="31C69D94" w14:textId="1294B9D5">
      <w:pPr>
        <w:pStyle w:val="MainBodyText"/>
        <w:rPr>
          <w:b/>
          <w:bCs/>
        </w:rPr>
      </w:pPr>
    </w:p>
    <w:p w:rsidR="00692EBC" w:rsidP="00120974" w:rsidRDefault="00692EBC" w14:paraId="3B5162A0" w14:textId="77777777">
      <w:pPr>
        <w:pStyle w:val="MainBodyText"/>
        <w:rPr>
          <w:b/>
          <w:bCs/>
        </w:rPr>
      </w:pPr>
    </w:p>
    <w:p w:rsidR="000A58F6" w:rsidP="00120974" w:rsidRDefault="000A58F6" w14:paraId="0F36DC6C" w14:textId="072FA527">
      <w:pPr>
        <w:pStyle w:val="MainBodyText"/>
        <w:rPr>
          <w:b/>
          <w:bCs/>
        </w:rPr>
      </w:pPr>
    </w:p>
    <w:p w:rsidR="000A58F6" w:rsidP="00120974" w:rsidRDefault="000A58F6" w14:paraId="578B0CF0" w14:textId="5C1B4EB5">
      <w:pPr>
        <w:pStyle w:val="MainBodyText"/>
        <w:rPr>
          <w:b/>
          <w:bCs/>
        </w:rPr>
      </w:pPr>
    </w:p>
    <w:p w:rsidR="000A58F6" w:rsidP="00120974" w:rsidRDefault="009A19B7" w14:paraId="16E308A9" w14:textId="11EA1459">
      <w:pPr>
        <w:pStyle w:val="MainBodyText"/>
        <w:rPr>
          <w:b/>
          <w:bCs/>
        </w:rPr>
      </w:pPr>
      <w:r>
        <w:rPr>
          <w:b/>
          <w:bCs/>
          <w:noProof/>
        </w:rPr>
        <mc:AlternateContent>
          <mc:Choice Requires="wpg">
            <w:drawing>
              <wp:anchor distT="0" distB="0" distL="114300" distR="114300" simplePos="0" relativeHeight="251658256" behindDoc="0" locked="0" layoutInCell="1" allowOverlap="1" wp14:anchorId="5E4D5A9E" wp14:editId="27D73620">
                <wp:simplePos x="0" y="0"/>
                <wp:positionH relativeFrom="column">
                  <wp:posOffset>383540</wp:posOffset>
                </wp:positionH>
                <wp:positionV relativeFrom="paragraph">
                  <wp:posOffset>82550</wp:posOffset>
                </wp:positionV>
                <wp:extent cx="9356785" cy="2921635"/>
                <wp:effectExtent l="0" t="38100" r="15875" b="50165"/>
                <wp:wrapNone/>
                <wp:docPr id="1848982439" name="Group 24"/>
                <wp:cNvGraphicFramePr/>
                <a:graphic xmlns:a="http://schemas.openxmlformats.org/drawingml/2006/main">
                  <a:graphicData uri="http://schemas.microsoft.com/office/word/2010/wordprocessingGroup">
                    <wpg:wgp>
                      <wpg:cNvGrpSpPr/>
                      <wpg:grpSpPr>
                        <a:xfrm>
                          <a:off x="0" y="0"/>
                          <a:ext cx="9356785" cy="2921635"/>
                          <a:chOff x="0" y="0"/>
                          <a:chExt cx="9356785" cy="2921635"/>
                        </a:xfrm>
                      </wpg:grpSpPr>
                      <wps:wsp>
                        <wps:cNvPr id="1184060199" name="Freeform: Shape 1184060199"/>
                        <wps:cNvSpPr>
                          <a:spLocks/>
                        </wps:cNvSpPr>
                        <wps:spPr>
                          <a:xfrm>
                            <a:off x="7924800" y="66675"/>
                            <a:ext cx="1431985" cy="146945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gradFill rotWithShape="1">
                            <a:gsLst>
                              <a:gs pos="0">
                                <a:srgbClr val="ED7D31">
                                  <a:lumMod val="110000"/>
                                  <a:satMod val="105000"/>
                                  <a:tint val="67000"/>
                                </a:srgbClr>
                              </a:gs>
                              <a:gs pos="50000">
                                <a:srgbClr val="ED7D31">
                                  <a:lumMod val="105000"/>
                                  <a:satMod val="103000"/>
                                  <a:tint val="73000"/>
                                </a:srgbClr>
                              </a:gs>
                              <a:gs pos="100000">
                                <a:srgbClr val="ED7D31">
                                  <a:lumMod val="105000"/>
                                  <a:satMod val="109000"/>
                                  <a:tint val="81000"/>
                                </a:srgbClr>
                              </a:gs>
                            </a:gsLst>
                            <a:lin ang="5400000" scaled="0"/>
                          </a:gradFill>
                          <a:ln w="6350" cap="flat" cmpd="sng" algn="ctr">
                            <a:solidFill>
                              <a:srgbClr val="ED7D31"/>
                            </a:solidFill>
                            <a:prstDash val="solid"/>
                            <a:miter lim="800000"/>
                          </a:ln>
                          <a:effectLst/>
                        </wps:spPr>
                        <wps:txbx>
                          <w:txbxContent>
                            <w:p w:rsidRPr="00341D6C" w:rsidR="00214FC6" w:rsidP="00214FC6" w:rsidRDefault="00905009" w14:paraId="48776BA1" w14:textId="2C8DE897">
                              <w:pPr>
                                <w:spacing w:after="134" w:line="216" w:lineRule="auto"/>
                                <w:jc w:val="center"/>
                                <w:rPr>
                                  <w:rFonts w:cs="Arial"/>
                                  <w:b/>
                                  <w:color w:val="304E82"/>
                                  <w:kern w:val="24"/>
                                  <w:sz w:val="24"/>
                                  <w:szCs w:val="24"/>
                                </w:rPr>
                              </w:pPr>
                              <w:r w:rsidRPr="00341D6C">
                                <w:rPr>
                                  <w:rFonts w:cs="Arial"/>
                                  <w:b/>
                                  <w:color w:val="304E82"/>
                                  <w:kern w:val="24"/>
                                  <w:sz w:val="24"/>
                                  <w:szCs w:val="24"/>
                                </w:rPr>
                                <w:t>Workforce intelligence</w:t>
                              </w:r>
                              <w:r w:rsidRPr="00341D6C" w:rsidR="00214FC6">
                                <w:rPr>
                                  <w:rFonts w:cs="Arial"/>
                                  <w:b/>
                                  <w:color w:val="304E82"/>
                                  <w:kern w:val="24"/>
                                  <w:sz w:val="24"/>
                                  <w:szCs w:val="24"/>
                                </w:rPr>
                                <w:t xml:space="preserve"> </w:t>
                              </w:r>
                            </w:p>
                          </w:txbxContent>
                        </wps:txbx>
                        <wps:bodyPr spcFirstLastPara="0" vert="horz" wrap="square" lIns="155010" tIns="170856" rIns="155010" bIns="170856" numCol="1" spcCol="1270" anchor="ctr" anchorCtr="0">
                          <a:noAutofit/>
                        </wps:bodyPr>
                      </wps:wsp>
                      <wps:wsp>
                        <wps:cNvPr id="31561920" name="Freeform: Shape 31561920"/>
                        <wps:cNvSpPr/>
                        <wps:spPr>
                          <a:xfrm>
                            <a:off x="0" y="9525"/>
                            <a:ext cx="1451610" cy="15646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Pr="00341D6C" w:rsidR="00A76B97" w:rsidP="00A76B97" w:rsidRDefault="00B50513" w14:paraId="3C6EEE8A" w14:textId="5913874B">
                              <w:pPr>
                                <w:spacing w:after="134" w:line="216" w:lineRule="auto"/>
                                <w:jc w:val="center"/>
                                <w:rPr>
                                  <w:rFonts w:cs="Arial"/>
                                  <w:b/>
                                  <w:color w:val="304E82"/>
                                  <w:kern w:val="24"/>
                                  <w:sz w:val="24"/>
                                  <w:szCs w:val="24"/>
                                </w:rPr>
                              </w:pPr>
                              <w:r w:rsidRPr="00341D6C">
                                <w:rPr>
                                  <w:rFonts w:cs="Arial"/>
                                  <w:b/>
                                  <w:color w:val="304E82"/>
                                  <w:kern w:val="24"/>
                                  <w:sz w:val="24"/>
                                  <w:szCs w:val="24"/>
                                </w:rPr>
                                <w:t>Retention</w:t>
                              </w:r>
                              <w:r w:rsidRPr="00341D6C" w:rsidR="00EA2DA5">
                                <w:rPr>
                                  <w:rFonts w:cs="Arial"/>
                                  <w:b/>
                                  <w:color w:val="304E82"/>
                                  <w:kern w:val="24"/>
                                  <w:sz w:val="24"/>
                                  <w:szCs w:val="24"/>
                                </w:rPr>
                                <w:t xml:space="preserve"> of the workforce</w:t>
                              </w:r>
                            </w:p>
                          </w:txbxContent>
                        </wps:txbx>
                        <wps:bodyPr spcFirstLastPara="0" vert="horz" wrap="square" lIns="155010" tIns="170856" rIns="155010" bIns="170856" numCol="1" spcCol="1270" anchor="ctr" anchorCtr="0">
                          <a:noAutofit/>
                        </wps:bodyPr>
                      </wps:wsp>
                      <wpg:grpSp>
                        <wpg:cNvPr id="286075615" name="Group 286075615"/>
                        <wpg:cNvGrpSpPr/>
                        <wpg:grpSpPr>
                          <a:xfrm>
                            <a:off x="733425" y="0"/>
                            <a:ext cx="7927340" cy="2921635"/>
                            <a:chOff x="0" y="1269173"/>
                            <a:chExt cx="9017172" cy="3667539"/>
                          </a:xfrm>
                        </wpg:grpSpPr>
                        <wps:wsp>
                          <wps:cNvPr id="1224158383" name="Freeform: Shape 16"/>
                          <wps:cNvSpPr>
                            <a:spLocks/>
                          </wps:cNvSpPr>
                          <wps:spPr>
                            <a:xfrm>
                              <a:off x="4587137" y="1269173"/>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scene3d>
                              <a:camera prst="orthographicFront"/>
                              <a:lightRig rig="flat" dir="t"/>
                            </a:scene3d>
                            <a:sp3d prstMaterial="dkEdge">
                              <a:bevelT w="8200" h="38100"/>
                            </a:sp3d>
                          </wps:spPr>
                          <wps:style>
                            <a:lnRef idx="0">
                              <a:schemeClr val="lt1">
                                <a:hueOff val="0"/>
                                <a:satOff val="0"/>
                                <a:lumOff val="0"/>
                                <a:alphaOff val="0"/>
                              </a:schemeClr>
                            </a:lnRef>
                            <a:fillRef idx="2">
                              <a:schemeClr val="accent1">
                                <a:hueOff val="0"/>
                                <a:satOff val="0"/>
                                <a:lumOff val="0"/>
                                <a:alphaOff val="0"/>
                              </a:schemeClr>
                            </a:fillRef>
                            <a:effectRef idx="1">
                              <a:schemeClr val="accent1">
                                <a:hueOff val="0"/>
                                <a:satOff val="0"/>
                                <a:lumOff val="0"/>
                                <a:alphaOff val="0"/>
                              </a:schemeClr>
                            </a:effectRef>
                            <a:fontRef idx="minor">
                              <a:schemeClr val="dk1"/>
                            </a:fontRef>
                          </wps:style>
                          <wps:bodyPr spcFirstLastPara="0" vert="horz" wrap="square" lIns="155010" tIns="170856" rIns="155010" bIns="170856" numCol="1" spcCol="1270" anchor="ctr" anchorCtr="0">
                            <a:noAutofit/>
                          </wps:bodyPr>
                        </wps:wsp>
                        <wps:wsp>
                          <wps:cNvPr id="721156952" name="Freeform: Shape 17"/>
                          <wps:cNvSpPr>
                            <a:spLocks/>
                          </wps:cNvSpPr>
                          <wps:spPr>
                            <a:xfrm>
                              <a:off x="2747540" y="1269173"/>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4"/>
                            </a:lnRef>
                            <a:fillRef idx="2">
                              <a:schemeClr val="accent4"/>
                            </a:fillRef>
                            <a:effectRef idx="1">
                              <a:schemeClr val="accent4"/>
                            </a:effectRef>
                            <a:fontRef idx="minor">
                              <a:schemeClr val="dk1"/>
                            </a:fontRef>
                          </wps:style>
                          <wps:txbx>
                            <w:txbxContent>
                              <w:p w:rsidRPr="008F55C6" w:rsidR="00EA23A3" w:rsidP="00EA23A3" w:rsidRDefault="00EA23A3" w14:paraId="11794FF9" w14:textId="77777777">
                                <w:pPr>
                                  <w:spacing w:after="134" w:line="216" w:lineRule="auto"/>
                                  <w:jc w:val="center"/>
                                  <w:rPr>
                                    <w:rFonts w:cs="Arial"/>
                                    <w:b/>
                                    <w:bCs/>
                                    <w:color w:val="304E82"/>
                                    <w:kern w:val="24"/>
                                    <w:sz w:val="24"/>
                                    <w:szCs w:val="24"/>
                                  </w:rPr>
                                </w:pPr>
                                <w:r w:rsidRPr="008F55C6">
                                  <w:rPr>
                                    <w:rFonts w:cs="Arial"/>
                                    <w:b/>
                                    <w:bCs/>
                                    <w:color w:val="304E82"/>
                                    <w:kern w:val="24"/>
                                    <w:sz w:val="24"/>
                                    <w:szCs w:val="24"/>
                                  </w:rPr>
                                  <w:t>Addressing Equality, Diversity &amp; Inclusion</w:t>
                                </w:r>
                              </w:p>
                            </w:txbxContent>
                          </wps:txbx>
                          <wps:bodyPr spcFirstLastPara="0" vert="horz" wrap="square" lIns="106048" tIns="121894" rIns="106048" bIns="121894" numCol="1" spcCol="1270" anchor="ctr" anchorCtr="0">
                            <a:noAutofit/>
                          </wps:bodyPr>
                        </wps:wsp>
                        <wps:wsp>
                          <wps:cNvPr id="942974631" name="Freeform: Shape 18"/>
                          <wps:cNvSpPr>
                            <a:spLocks/>
                          </wps:cNvSpPr>
                          <wps:spPr>
                            <a:xfrm>
                              <a:off x="3663815" y="2904968"/>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4"/>
                            </a:lnRef>
                            <a:fillRef idx="2">
                              <a:schemeClr val="accent4"/>
                            </a:fillRef>
                            <a:effectRef idx="1">
                              <a:schemeClr val="accent4"/>
                            </a:effectRef>
                            <a:fontRef idx="minor">
                              <a:schemeClr val="dk1"/>
                            </a:fontRef>
                          </wps:style>
                          <wps:txbx>
                            <w:txbxContent>
                              <w:p w:rsidRPr="008F55C6" w:rsidR="00EA23A3" w:rsidP="00EA23A3" w:rsidRDefault="00EA23A3" w14:paraId="223FF669" w14:textId="77777777">
                                <w:pPr>
                                  <w:spacing w:after="134" w:line="216" w:lineRule="auto"/>
                                  <w:jc w:val="center"/>
                                  <w:rPr>
                                    <w:rFonts w:cs="Arial"/>
                                    <w:b/>
                                    <w:bCs/>
                                    <w:color w:val="304E82"/>
                                    <w:kern w:val="24"/>
                                    <w:sz w:val="24"/>
                                    <w:szCs w:val="24"/>
                                  </w:rPr>
                                </w:pPr>
                                <w:r w:rsidRPr="008F55C6">
                                  <w:rPr>
                                    <w:rFonts w:cs="Arial"/>
                                    <w:b/>
                                    <w:bCs/>
                                    <w:color w:val="304E82"/>
                                    <w:kern w:val="24"/>
                                    <w:sz w:val="24"/>
                                    <w:szCs w:val="24"/>
                                  </w:rPr>
                                  <w:t>Welsh Language Provision</w:t>
                                </w:r>
                              </w:p>
                            </w:txbxContent>
                          </wps:txbx>
                          <wps:bodyPr spcFirstLastPara="0" vert="horz" wrap="square" lIns="106048" tIns="121894" rIns="106048" bIns="121894" numCol="1" spcCol="1270" anchor="ctr" anchorCtr="0">
                            <a:noAutofit/>
                          </wps:bodyPr>
                        </wps:wsp>
                        <wps:wsp>
                          <wps:cNvPr id="999103587" name="Freeform: Shape 19"/>
                          <wps:cNvSpPr>
                            <a:spLocks/>
                          </wps:cNvSpPr>
                          <wps:spPr>
                            <a:xfrm>
                              <a:off x="5503412" y="2952972"/>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scene3d>
                              <a:camera prst="orthographicFront"/>
                              <a:lightRig rig="flat" dir="t"/>
                            </a:scene3d>
                            <a:sp3d prstMaterial="dkEdge">
                              <a:bevelT w="8200" h="38100"/>
                            </a:sp3d>
                          </wps:spPr>
                          <wps:style>
                            <a:lnRef idx="0">
                              <a:schemeClr val="lt1">
                                <a:hueOff val="0"/>
                                <a:satOff val="0"/>
                                <a:lumOff val="0"/>
                                <a:alphaOff val="0"/>
                              </a:schemeClr>
                            </a:lnRef>
                            <a:fillRef idx="2">
                              <a:schemeClr val="accent1">
                                <a:hueOff val="0"/>
                                <a:satOff val="0"/>
                                <a:lumOff val="0"/>
                                <a:alphaOff val="0"/>
                              </a:schemeClr>
                            </a:fillRef>
                            <a:effectRef idx="1">
                              <a:schemeClr val="accent1">
                                <a:hueOff val="0"/>
                                <a:satOff val="0"/>
                                <a:lumOff val="0"/>
                                <a:alphaOff val="0"/>
                              </a:schemeClr>
                            </a:effectRef>
                            <a:fontRef idx="minor">
                              <a:schemeClr val="dk1"/>
                            </a:fontRef>
                          </wps:style>
                          <wps:txbx>
                            <w:txbxContent>
                              <w:p w:rsidRPr="008F55C6" w:rsidR="00EA23A3" w:rsidP="00EA23A3" w:rsidRDefault="00EA23A3" w14:paraId="5749F615" w14:textId="77777777">
                                <w:pPr>
                                  <w:spacing w:after="134" w:line="216" w:lineRule="auto"/>
                                  <w:jc w:val="center"/>
                                  <w:rPr>
                                    <w:rFonts w:eastAsia="Times New Roman" w:cs="Arial"/>
                                    <w:b/>
                                    <w:bCs/>
                                    <w:color w:val="304E82"/>
                                    <w:kern w:val="24"/>
                                    <w:sz w:val="24"/>
                                    <w:szCs w:val="24"/>
                                  </w:rPr>
                                </w:pPr>
                                <w:r w:rsidRPr="008F55C6">
                                  <w:rPr>
                                    <w:rFonts w:eastAsia="Times New Roman" w:cs="Arial"/>
                                    <w:b/>
                                    <w:bCs/>
                                    <w:color w:val="304E82"/>
                                    <w:kern w:val="24"/>
                                    <w:sz w:val="24"/>
                                    <w:szCs w:val="24"/>
                                  </w:rPr>
                                  <w:t>HEIW’s Digital &amp; Data Strategy</w:t>
                                </w:r>
                              </w:p>
                            </w:txbxContent>
                          </wps:txbx>
                          <wps:bodyPr spcFirstLastPara="0" vert="horz" wrap="square" lIns="106048" tIns="121894" rIns="106048" bIns="121894" numCol="1" spcCol="1270" anchor="ctr" anchorCtr="0">
                            <a:noAutofit/>
                          </wps:bodyPr>
                        </wps:wsp>
                        <wps:wsp>
                          <wps:cNvPr id="496150271" name="Freeform: Shape 20"/>
                          <wps:cNvSpPr>
                            <a:spLocks/>
                          </wps:cNvSpPr>
                          <wps:spPr>
                            <a:xfrm>
                              <a:off x="6355078" y="1269173"/>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2"/>
                            </a:lnRef>
                            <a:fillRef idx="2">
                              <a:schemeClr val="accent2"/>
                            </a:fillRef>
                            <a:effectRef idx="1">
                              <a:schemeClr val="accent2"/>
                            </a:effectRef>
                            <a:fontRef idx="minor">
                              <a:schemeClr val="dk1"/>
                            </a:fontRef>
                          </wps:style>
                          <wps:txbx>
                            <w:txbxContent>
                              <w:p w:rsidRPr="008F55C6" w:rsidR="00EA23A3" w:rsidP="00EA23A3" w:rsidRDefault="00EA23A3" w14:paraId="003036F9" w14:textId="1DE3F073">
                                <w:pPr>
                                  <w:spacing w:after="134" w:line="216" w:lineRule="auto"/>
                                  <w:jc w:val="center"/>
                                  <w:rPr>
                                    <w:rFonts w:cs="Arial"/>
                                    <w:b/>
                                    <w:bCs/>
                                    <w:color w:val="304E82"/>
                                    <w:kern w:val="24"/>
                                    <w:sz w:val="24"/>
                                    <w:szCs w:val="24"/>
                                  </w:rPr>
                                </w:pPr>
                                <w:r w:rsidRPr="008F55C6">
                                  <w:rPr>
                                    <w:rFonts w:cs="Arial"/>
                                    <w:b/>
                                    <w:bCs/>
                                    <w:color w:val="304E82"/>
                                    <w:kern w:val="24"/>
                                    <w:sz w:val="24"/>
                                    <w:szCs w:val="24"/>
                                  </w:rPr>
                                  <w:t xml:space="preserve">Simulation &amp; </w:t>
                                </w:r>
                                <w:r w:rsidRPr="008F55C6" w:rsidR="000E014F">
                                  <w:rPr>
                                    <w:rFonts w:cs="Arial"/>
                                    <w:b/>
                                    <w:bCs/>
                                    <w:color w:val="304E82"/>
                                    <w:kern w:val="24"/>
                                    <w:sz w:val="24"/>
                                    <w:szCs w:val="24"/>
                                  </w:rPr>
                                  <w:t>multi</w:t>
                                </w:r>
                                <w:r w:rsidRPr="008F55C6">
                                  <w:rPr>
                                    <w:rFonts w:cs="Arial"/>
                                    <w:b/>
                                    <w:bCs/>
                                    <w:color w:val="304E82"/>
                                    <w:kern w:val="24"/>
                                    <w:sz w:val="24"/>
                                    <w:szCs w:val="24"/>
                                  </w:rPr>
                                  <w:t xml:space="preserve">-professional education </w:t>
                                </w:r>
                              </w:p>
                            </w:txbxContent>
                          </wps:txbx>
                          <wps:bodyPr spcFirstLastPara="0" vert="horz" wrap="square" lIns="155010" tIns="170856" rIns="155010" bIns="170856" numCol="1" spcCol="1270" anchor="ctr" anchorCtr="0">
                            <a:noAutofit/>
                          </wps:bodyPr>
                        </wps:wsp>
                        <wps:wsp>
                          <wps:cNvPr id="888875811" name="Freeform: Shape 21"/>
                          <wps:cNvSpPr>
                            <a:spLocks/>
                          </wps:cNvSpPr>
                          <wps:spPr>
                            <a:xfrm>
                              <a:off x="1791913" y="2924819"/>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6"/>
                            </a:lnRef>
                            <a:fillRef idx="2">
                              <a:schemeClr val="accent6"/>
                            </a:fillRef>
                            <a:effectRef idx="1">
                              <a:schemeClr val="accent6"/>
                            </a:effectRef>
                            <a:fontRef idx="minor">
                              <a:schemeClr val="dk1"/>
                            </a:fontRef>
                          </wps:style>
                          <wps:txbx>
                            <w:txbxContent>
                              <w:p w:rsidRPr="008F55C6" w:rsidR="00EA23A3" w:rsidP="00EA23A3" w:rsidRDefault="00EA23A3" w14:paraId="707AA003" w14:textId="77777777">
                                <w:pPr>
                                  <w:spacing w:after="134" w:line="216" w:lineRule="auto"/>
                                  <w:jc w:val="center"/>
                                  <w:rPr>
                                    <w:rFonts w:cs="Arial"/>
                                    <w:b/>
                                    <w:bCs/>
                                    <w:color w:val="304E82"/>
                                    <w:kern w:val="24"/>
                                    <w:sz w:val="24"/>
                                    <w:szCs w:val="24"/>
                                  </w:rPr>
                                </w:pPr>
                                <w:r w:rsidRPr="008F55C6">
                                  <w:rPr>
                                    <w:rFonts w:cs="Arial"/>
                                    <w:b/>
                                    <w:bCs/>
                                    <w:color w:val="304E82"/>
                                    <w:kern w:val="24"/>
                                    <w:sz w:val="24"/>
                                    <w:szCs w:val="24"/>
                                  </w:rPr>
                                  <w:t>Continuing Professional Development</w:t>
                                </w:r>
                              </w:p>
                            </w:txbxContent>
                          </wps:txbx>
                          <wps:bodyPr spcFirstLastPara="0" vert="horz" wrap="square" lIns="155010" tIns="170856" rIns="155010" bIns="170856" numCol="1" spcCol="1270" anchor="ctr" anchorCtr="0">
                            <a:noAutofit/>
                          </wps:bodyPr>
                        </wps:wsp>
                        <wps:wsp>
                          <wps:cNvPr id="1658124788" name="Freeform: Shape 22"/>
                          <wps:cNvSpPr>
                            <a:spLocks/>
                          </wps:cNvSpPr>
                          <wps:spPr>
                            <a:xfrm>
                              <a:off x="7313841" y="2918087"/>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2"/>
                            </a:lnRef>
                            <a:fillRef idx="2">
                              <a:schemeClr val="accent2"/>
                            </a:fillRef>
                            <a:effectRef idx="1">
                              <a:schemeClr val="accent2"/>
                            </a:effectRef>
                            <a:fontRef idx="minor">
                              <a:schemeClr val="dk1"/>
                            </a:fontRef>
                          </wps:style>
                          <wps:bodyPr spcFirstLastPara="0" vert="horz" wrap="square" lIns="155010" tIns="170856" rIns="155010" bIns="170856" numCol="1" spcCol="1270" anchor="ctr" anchorCtr="0">
                            <a:noAutofit/>
                          </wps:bodyPr>
                        </wps:wsp>
                        <wps:wsp>
                          <wps:cNvPr id="478038814" name="TextBox 39"/>
                          <wps:cNvSpPr txBox="1">
                            <a:spLocks/>
                          </wps:cNvSpPr>
                          <wps:spPr>
                            <a:xfrm>
                              <a:off x="7229012" y="3406080"/>
                              <a:ext cx="1788160" cy="1201420"/>
                            </a:xfrm>
                            <a:prstGeom prst="rect">
                              <a:avLst/>
                            </a:prstGeom>
                            <a:noFill/>
                          </wps:spPr>
                          <wps:txbx>
                            <w:txbxContent>
                              <w:p w:rsidRPr="008F55C6" w:rsidR="00EA23A3" w:rsidP="00EA23A3" w:rsidRDefault="00EA23A3" w14:paraId="2543C3B4" w14:textId="77777777">
                                <w:pPr>
                                  <w:jc w:val="center"/>
                                  <w:rPr>
                                    <w:rFonts w:cs="Arial"/>
                                    <w:b/>
                                    <w:bCs/>
                                    <w:color w:val="304E82"/>
                                    <w:kern w:val="24"/>
                                    <w:sz w:val="24"/>
                                    <w:szCs w:val="24"/>
                                  </w:rPr>
                                </w:pPr>
                                <w:r w:rsidRPr="008F55C6">
                                  <w:rPr>
                                    <w:rFonts w:cs="Arial"/>
                                    <w:b/>
                                    <w:bCs/>
                                    <w:color w:val="304E82"/>
                                    <w:kern w:val="24"/>
                                    <w:sz w:val="24"/>
                                    <w:szCs w:val="24"/>
                                  </w:rPr>
                                  <w:t>Compassionate leadership cultures &amp; wellbeing</w:t>
                                </w:r>
                              </w:p>
                            </w:txbxContent>
                          </wps:txbx>
                          <wps:bodyPr wrap="square" rtlCol="0">
                            <a:noAutofit/>
                          </wps:bodyPr>
                        </wps:wsp>
                        <wps:wsp>
                          <wps:cNvPr id="1802631476" name="Freeform: Shape 24"/>
                          <wps:cNvSpPr>
                            <a:spLocks/>
                          </wps:cNvSpPr>
                          <wps:spPr>
                            <a:xfrm>
                              <a:off x="923989" y="1269173"/>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6"/>
                            </a:lnRef>
                            <a:fillRef idx="2">
                              <a:schemeClr val="accent6"/>
                            </a:fillRef>
                            <a:effectRef idx="1">
                              <a:schemeClr val="accent6"/>
                            </a:effectRef>
                            <a:fontRef idx="minor">
                              <a:schemeClr val="dk1"/>
                            </a:fontRef>
                          </wps:style>
                          <wps:bodyPr spcFirstLastPara="0" vert="horz" wrap="square" lIns="155010" tIns="170856" rIns="155010" bIns="170856" numCol="1" spcCol="1270" anchor="ctr" anchorCtr="0">
                            <a:noAutofit/>
                          </wps:bodyPr>
                        </wps:wsp>
                        <wps:wsp>
                          <wps:cNvPr id="1296556250" name="TextBox 40"/>
                          <wps:cNvSpPr txBox="1">
                            <a:spLocks/>
                          </wps:cNvSpPr>
                          <wps:spPr>
                            <a:xfrm>
                              <a:off x="959175" y="1887064"/>
                              <a:ext cx="1668145" cy="1017905"/>
                            </a:xfrm>
                            <a:prstGeom prst="rect">
                              <a:avLst/>
                            </a:prstGeom>
                            <a:noFill/>
                          </wps:spPr>
                          <wps:txbx>
                            <w:txbxContent>
                              <w:p w:rsidRPr="008F55C6" w:rsidR="00EA23A3" w:rsidP="00EA23A3" w:rsidRDefault="00EA23A3" w14:paraId="257DE877" w14:textId="1202463A">
                                <w:pPr>
                                  <w:spacing w:after="134" w:line="216" w:lineRule="auto"/>
                                  <w:jc w:val="center"/>
                                  <w:rPr>
                                    <w:rFonts w:eastAsia="Times New Roman" w:cs="Arial"/>
                                    <w:b/>
                                    <w:bCs/>
                                    <w:color w:val="304E82"/>
                                    <w:kern w:val="24"/>
                                    <w:sz w:val="24"/>
                                    <w:szCs w:val="24"/>
                                  </w:rPr>
                                </w:pPr>
                                <w:r w:rsidRPr="008F55C6">
                                  <w:rPr>
                                    <w:rFonts w:eastAsia="Times New Roman" w:cs="Arial"/>
                                    <w:b/>
                                    <w:bCs/>
                                    <w:color w:val="304E82"/>
                                    <w:kern w:val="24"/>
                                    <w:sz w:val="24"/>
                                    <w:szCs w:val="24"/>
                                  </w:rPr>
                                  <w:t>Building Career Frameworks</w:t>
                                </w:r>
                                <w:r w:rsidRPr="008F55C6" w:rsidR="00EA2DA5">
                                  <w:rPr>
                                    <w:rFonts w:eastAsia="Times New Roman" w:cs="Arial"/>
                                    <w:b/>
                                    <w:bCs/>
                                    <w:color w:val="304E82"/>
                                    <w:kern w:val="24"/>
                                    <w:sz w:val="24"/>
                                    <w:szCs w:val="24"/>
                                  </w:rPr>
                                  <w:t xml:space="preserve"> &amp; Attraction</w:t>
                                </w:r>
                              </w:p>
                            </w:txbxContent>
                          </wps:txbx>
                          <wps:bodyPr wrap="square" rtlCol="0">
                            <a:noAutofit/>
                          </wps:bodyPr>
                        </wps:wsp>
                        <wps:wsp>
                          <wps:cNvPr id="1829818773" name="TextBox 42"/>
                          <wps:cNvSpPr txBox="1">
                            <a:spLocks/>
                          </wps:cNvSpPr>
                          <wps:spPr>
                            <a:xfrm>
                              <a:off x="4622189" y="1887084"/>
                              <a:ext cx="1668145" cy="807720"/>
                            </a:xfrm>
                            <a:prstGeom prst="rect">
                              <a:avLst/>
                            </a:prstGeom>
                            <a:noFill/>
                          </wps:spPr>
                          <wps:txbx>
                            <w:txbxContent>
                              <w:p w:rsidRPr="008F55C6" w:rsidR="00EA23A3" w:rsidP="00EA23A3" w:rsidRDefault="00EA23A3" w14:paraId="7BB788B9" w14:textId="77777777">
                                <w:pPr>
                                  <w:spacing w:after="134" w:line="216" w:lineRule="auto"/>
                                  <w:jc w:val="center"/>
                                  <w:rPr>
                                    <w:rFonts w:eastAsia="Times New Roman" w:cs="Arial"/>
                                    <w:b/>
                                    <w:bCs/>
                                    <w:color w:val="304E82"/>
                                    <w:kern w:val="24"/>
                                    <w:sz w:val="24"/>
                                    <w:szCs w:val="24"/>
                                  </w:rPr>
                                </w:pPr>
                                <w:r w:rsidRPr="008F55C6">
                                  <w:rPr>
                                    <w:rFonts w:eastAsia="Times New Roman" w:cs="Arial"/>
                                    <w:b/>
                                    <w:bCs/>
                                    <w:color w:val="304E82"/>
                                    <w:kern w:val="24"/>
                                    <w:sz w:val="24"/>
                                    <w:szCs w:val="24"/>
                                  </w:rPr>
                                  <w:t>Clinical Placements &amp; Supervision</w:t>
                                </w:r>
                              </w:p>
                            </w:txbxContent>
                          </wps:txbx>
                          <wps:bodyPr wrap="square" rtlCol="0">
                            <a:noAutofit/>
                          </wps:bodyPr>
                        </wps:wsp>
                        <wps:wsp>
                          <wps:cNvPr id="581628480" name="Freeform: Shape 27"/>
                          <wps:cNvSpPr/>
                          <wps:spPr>
                            <a:xfrm>
                              <a:off x="0" y="2924819"/>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6"/>
                            </a:lnRef>
                            <a:fillRef idx="2">
                              <a:schemeClr val="accent6"/>
                            </a:fillRef>
                            <a:effectRef idx="1">
                              <a:schemeClr val="accent6"/>
                            </a:effectRef>
                            <a:fontRef idx="minor">
                              <a:schemeClr val="dk1"/>
                            </a:fontRef>
                          </wps:style>
                          <wps:txbx>
                            <w:txbxContent>
                              <w:p w:rsidRPr="008F55C6" w:rsidR="00EA23A3" w:rsidP="00EA23A3" w:rsidRDefault="00EA23A3" w14:paraId="1BD48DDE" w14:textId="77777777">
                                <w:pPr>
                                  <w:spacing w:after="134" w:line="216" w:lineRule="auto"/>
                                  <w:jc w:val="center"/>
                                  <w:rPr>
                                    <w:rFonts w:cs="Arial"/>
                                    <w:b/>
                                    <w:bCs/>
                                    <w:color w:val="304E82"/>
                                    <w:kern w:val="24"/>
                                    <w:sz w:val="24"/>
                                    <w:szCs w:val="24"/>
                                  </w:rPr>
                                </w:pPr>
                                <w:r w:rsidRPr="008F55C6">
                                  <w:rPr>
                                    <w:rFonts w:cs="Arial"/>
                                    <w:b/>
                                    <w:bCs/>
                                    <w:color w:val="304E82"/>
                                    <w:kern w:val="24"/>
                                    <w:sz w:val="24"/>
                                    <w:szCs w:val="24"/>
                                  </w:rPr>
                                  <w:t>Widening Access</w:t>
                                </w:r>
                              </w:p>
                            </w:txbxContent>
                          </wps:txbx>
                          <wps:bodyPr spcFirstLastPara="0" vert="horz" wrap="square" lIns="155010" tIns="170856" rIns="155010" bIns="170856" numCol="1" spcCol="1270" anchor="ctr" anchorCtr="0">
                            <a:noAutofit/>
                          </wps:bodyPr>
                        </wps:wsp>
                      </wpg:grpSp>
                    </wpg:wgp>
                  </a:graphicData>
                </a:graphic>
                <wp14:sizeRelV relativeFrom="margin">
                  <wp14:pctHeight>0</wp14:pctHeight>
                </wp14:sizeRelV>
              </wp:anchor>
            </w:drawing>
          </mc:Choice>
          <mc:Fallback>
            <w:pict w14:anchorId="4662CE6B">
              <v:group id="Group 24" style="position:absolute;left:0;text-align:left;margin-left:30.2pt;margin-top:6.5pt;width:736.75pt;height:230.05pt;z-index:251658256;mso-height-relative:margin" coordsize="93567,29216" o:spid="_x0000_s1031" w14:anchorId="5E4D5A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kFgfQoAAEt2AAAOAAAAZHJzL2Uyb0RvYy54bWzsXVtv28gVfi/Q/0DosUAjDm9DCnEW2zgO&#10;CmTbYDdFs480RUlEKJIlaUvZX9/vzIUayZYlWbFTp+MHSyLncA7PXPjNd84cvv5pvSyd27ztirq6&#10;GLFX7sjJq6yeFtX8YvSvT1d/jUdO16fVNC3rKr8Yfc270U9v/vyn16tmknv1oi6neevgIlU3WTUX&#10;o0XfN5PxuMsW+TLtXtVNXuHkrG6XaY+f7Xw8bdMVrr4sx57rRuNV3U6bts7yrsPRS3ly9EZcfzbL&#10;s/6fs1mX9055MYJuvfjfiv/X9H/85nU6mbdpsygypUb6CC2WaVGh0uFSl2mfOjdtcedSyyJr666e&#10;9a+yejmuZ7Miy8U94G6Yu3M379v6phH3Mp+s5s1gJph2x06Pvmz2j9v3bfNb87GFJVbNHLYQv+he&#10;1rN2SZ/Q0lkLk30dTJaveyfDwcQPIx6HIyfDOS/xWOSH0qjZApa/I5ct3h2QHOuKx1vqrBp0kG5j&#10;g+48G/y2SJtcmLabwAYfW6eYov+yOHAjlyXJyKnSJfrrVZvn1PsmjpBwjBLCYEKazEeG6poPdfal&#10;wwnobpyhH50qs2NUnnhB7KJnwnxRFHFlPG1eFvgs0eZlQZQEoeizg5HSSXbT9e/zWrRUevuh62WX&#10;nuKb6JBTdSdZXVVd0eefUdlsWaKX/2XsuM7KwTCKIy9WQ2G3+O9m8Zj7PPSdhcN4wEM32iPzmRlV&#10;BH4Uc364HlPGPVyFZ1TBQs546B2uwxQ6og7fqENZ6XAdptCx9gqMio6+mS0h2R6HzYaROjT+sS1j&#10;yqiGP1xRZFR0RC8zi99nNXT4ue7S6UL38mxdqW6Ob05KzxxXTMNN3dHUY/Z5DDD9E32axijGzrqi&#10;MXJAGD3TFGYnCaPLmcLeScLoS6awf5Iw+ocpHJwkjDY3hcW0dLTB0JimsJgmtLD8VK3W4vlMT+ZS&#10;PJn7kYMnczty8GS+Jm3TSZP21Nj6q7PCQ0ZNV84C87Wahuj8sr7NP9WiZE9tz1wXk6c0gm7vTZmy&#10;MsvKa3Khto/pONaW1sX0ZyMubRZnfsQDTxtXl9OfsrypilZZdkBdTn+q8kKRo658rMqmCtoautKs&#10;rLtc6kP2FiNjMDy1l/GEAVSaXhVl6bR1/++iX4inIowtRt28U2017xyMQD0Yu3Z+/bZsndsUTf3u&#10;kl/6snh5s/ylnsrDDAriMSgavUv7zXE3HI73RdXL0hFXB6GdurrQet5R++vaSVJOB0dpYNS0rYF/&#10;jwZcH3xQA3FT30KF5B4VYrq6GtS7RoBWQ2OUhZoawwAChDW6LC1zwB0trRuVjFdWNMiA4lAuS4HI&#10;Z2WKgZktGwh01XzkpOUcUD/rW9HmXV0WokeQ8H12lh1rq1jTdv1l2i1kY4pTsuWXwCetUxbLixFG&#10;IemqhwldPRd4Hl2MDm4wFX3r19drgeDEREVHruvpV6C6rsmuClT3Ie36j2kL1IP7wnoFC4FF3f4x&#10;clbA/rix/9ykbT5yyr9X6LYsDAHGMSfJX9yNQ0xp7da5661z1c3ybY3ejUcFapRfPY5LpFWGeqS5&#10;1I+3PX7LTlHVP9/09awY7khqrW4PcJcw+TPgXp+FEUs86Hs/6h3Ow/KkEBDzsGTYC21xNTwFktC7&#10;g2lDFpF5acmAioMo0O2swbE541hM+zA+t5jWxKcW01pMq2fX3UWAxbQCJGnYpz8tpj0X03L358uA&#10;Czj0nTDtPg2eEdOerMJLxLTqJp8X04r184+FaRXPLCnnDf/qxZHLAUUxU0sgKhhwZ3NY4M854c9j&#10;WWvu+wEQKEFRgTKxjFAENKhX7gN6HqSumRcljAtKAIvhDYHtMtCOgF+EY33ibv1ErVckjv0eBLbn&#10;BSyMfRAYe6A8G3qTAvFi3XY6cR2EMWe+pEy2DKTNy7jr+1jpS5ifxD63MF8S8CZiP5rtNYUsdW1h&#10;voX5FuYTzW1y0Za6JqfOPuq6y/Iq96f0vMvg221Th3jIi1Hd9otahQBctXXVSy6yLOaL/tdi7rQF&#10;3EqSBZ0WoO7EeaJ9N9frGn8qrvZLCgKzIJ57+uXddE4e5nRynd/m5SeiVWO01ogcFz6RtwoskPAd&#10;QrPrv5Y5CZfVr/kM1CaaWhHJFBqRD3x62UsyfXGTk79dcOwK6IDF3j2E5cnuobRsFun2QXFzqha1&#10;ZIQSpM0M1P+gjycJ4G190gxmeQ6dlCqklSSGB72kQUQIycZOz6bXoIywF7rToNeyqGpFmm/bbPpF&#10;+xRnsrzuDrIT/FjQ/xnobO4x8MpgnveCYE5jz2Cyqa0eEb3hkf+RlhDEZJurBAuCD4WImHjWguCj&#10;wyos1w0XoY3fOBizYrluy3WLYAxguY03dcdrfh/IfAA8bYJcTkSDWvBRkE0LPw2uGgIHBkRwVuAA&#10;gkcDRDyrwAGPxQkCkFTggDqnAgfUuRceOJAEXsKDiGi++yMHmIgrPR9pgV/FmknOal7iBkmkAlYt&#10;0rJI61AIM8bgEPRqkZaNlN0NDJBBokN0sH7iHEexWqRlkZZFWocZrAFpDYjAIq3pfbu+7t+alCQJ&#10;c304XfciLeF8Ph9pIfbVDxjoGXBaHji0BC5ukGUbv7l17Ep7zHe3Sn22nJZFWrSZSO2CwDe7J2l7&#10;H5ZFWnZPEh4ld7dFaWeoDko9ZU+S4Yi1jl24npX71zp2hVfvmznBn5iAHOCbhcUnwGIQgSx0Pb6X&#10;gMSmpm/i6sWOuNDl4Hatq/d3GHvg046IRbSw2MJiC4sfWgpYWGxh8TeGxee5enWaChF9KALZjgz8&#10;04KPcvVq4SdGWth7rCDBWVDr/22TeIw/HsZsP9QSUYznM5CMJyxhMvcJUkoFMRPY2DKQh7PuWKhl&#10;oZaFWhZqieRs9NzeZDzaz7ltymj27e6WcLu1ZP/WkvOgls6OdTLU0oKPglpa+Kmh1gAJLNQ6gdVi&#10;EXCWF/AYfNP9cXWewMrnYy3uMz8OAOmEt5fFLhzM1ttLiTEPJrm0WMtiLYu1LNayWIv2sx5MmokN&#10;r3dIPo03j/f2noe1NMF0MtbSgo/CWlr4abCWBVYnACtAKtePY0oLK3HVJ+wf+Fu9dmTqFgNPOf0a&#10;xymjo/Ain54ghXvYp6Di6JBmJnJj5Zff7FiAIpHOg4j074H0VWLHjs6DSBvUKbe32qlO6XKFOjon&#10;IorqIqRlVV+BpgV82xklQ+gl1NlmPrezX7Z9KVJX/m8lpwQo9bDDJODIwbkHDIuIbaPxHtlkiecn&#10;MVK/WxevdfGqBPlHb022WNhiYYuFLRZ+MVhYM4AnY2Et+CgsrIUtFv7uSb+Zl0RhGHmU6X0bDMtE&#10;fQaeOhsMJyEyKMqdcgxeZDcSiM3w6EYRQDkKiJzgSKyYuPqVE0+GhUVCR7pJtYJ6GVjYS2KG9+kM&#10;+R31AiYYoL3K63h2mwWRR5vUJRymRosfarTY5fzp1y8D0H9BbQYqH69Xwlue9DDbfaeUN+QeUE2n&#10;1mh7Xhkl0w3ZwAgbg0pv8LILFPu6KP1mN/u6KPu6KCL4QAtqZl1/qugP8TB/IWS9Xir8SAuUDRP7&#10;w72oCJzzkNVdfMcbS0VXVKlV6ZWo5m/BUm/eAfvmvwAAAP//AwBQSwMEFAAGAAgAAAAhAOenA73h&#10;AAAACgEAAA8AAABkcnMvZG93bnJldi54bWxMj0FPwkAQhe8m/ofNmHiTbS0g1m4JIeqJkAgmxNvQ&#10;HdqG7mzTXdry711Oepz3Xt58L1uOphE9da62rCCeRCCIC6trLhV87z+eFiCcR9bYWCYFV3KwzO/v&#10;Mky1HfiL+p0vRShhl6KCyvs2ldIVFRl0E9sSB+9kO4M+nF0pdYdDKDeNfI6iuTRYc/hQYUvriorz&#10;7mIUfA44rJL4vd+cT+vrz362PWxiUurxYVy9gfA0+r8w3PADOuSB6WgvrJ1oFMyjaUgGPQmTbv4s&#10;SV5BHBVMX5IYZJ7J/xPyXwAAAP//AwBQSwECLQAUAAYACAAAACEAtoM4kv4AAADhAQAAEwAAAAAA&#10;AAAAAAAAAAAAAAAAW0NvbnRlbnRfVHlwZXNdLnhtbFBLAQItABQABgAIAAAAIQA4/SH/1gAAAJQB&#10;AAALAAAAAAAAAAAAAAAAAC8BAABfcmVscy8ucmVsc1BLAQItABQABgAIAAAAIQBmtkFgfQoAAEt2&#10;AAAOAAAAAAAAAAAAAAAAAC4CAABkcnMvZTJvRG9jLnhtbFBLAQItABQABgAIAAAAIQDnpwO94QAA&#10;AAoBAAAPAAAAAAAAAAAAAAAAANcMAABkcnMvZG93bnJldi54bWxQSwUGAAAAAAQABADzAAAA5Q0A&#10;AAAA&#10;">
                <v:shape id="Freeform: Shape 1184060199" style="position:absolute;left:79248;top:666;width:14319;height:14695;visibility:visible;mso-wrap-style:square;v-text-anchor:middle" coordsize="2008628,1747506" o:spid="_x0000_s1032" fillcolor="#f7bda4" strokecolor="#ed7d31" strokeweight=".5pt" o:spt="100" adj="-11796480,,5400" path="m1004314,l2008627,380083r,987341l1004314,1747506,1,1367424,1,380083,100431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OMYyQAAAOMAAAAPAAAAZHJzL2Rvd25yZXYueG1sRI9Bb8Iw&#10;DIXvk/gPkZF2G0kR6kohoGkSEgcuY1x6M41pKhqnagJ0/55MmrSj/Z7f+7zejq4TdxpC61lDNlMg&#10;iGtvWm40nL53bwWIEJENdp5Jww8F2G4mL2ssjX/wF92PsREphEOJGmyMfSllqC05DDPfEyft4geH&#10;MY1DI82AjxTuOjlXKpcOW04NFnv6tFRfjzenYX42ld1XOfrDpTLF4txc3xOPfp2OHysQkcb4b/67&#10;3puEnxULlatsuYTfn9IC5OYJAAD//wMAUEsBAi0AFAAGAAgAAAAhANvh9svuAAAAhQEAABMAAAAA&#10;AAAAAAAAAAAAAAAAAFtDb250ZW50X1R5cGVzXS54bWxQSwECLQAUAAYACAAAACEAWvQsW78AAAAV&#10;AQAACwAAAAAAAAAAAAAAAAAfAQAAX3JlbHMvLnJlbHNQSwECLQAUAAYACAAAACEAjkTjGMkAAADj&#10;AAAADwAAAAAAAAAAAAAAAAAHAgAAZHJzL2Rvd25yZXYueG1sUEsFBgAAAAADAAMAtwAAAP0CAAAA&#10;AA==&#10;">
                  <v:fill type="gradient" color2="#f8a581" colors="0 #f7bda4;.5 #f5b195;1 #f8a581" focus="100%" rotate="t">
                    <o:fill v:ext="view" type="gradientUnscaled"/>
                  </v:fill>
                  <v:stroke joinstyle="miter"/>
                  <v:formulas/>
                  <v:path textboxrect="0,0,2008628,1747506" arrowok="t" o:connecttype="custom" o:connectlocs="0,734725;311457,0;1120529,0;1431985,734725;1120529,1469450;311457,1469450;0,734725" o:connectangles="0,0,0,0,0,0,0"/>
                  <v:textbox inset="4.30583mm,4.746mm,4.30583mm,4.746mm">
                    <w:txbxContent>
                      <w:p w:rsidRPr="00341D6C" w:rsidR="00214FC6" w:rsidP="00214FC6" w:rsidRDefault="00905009" w14:paraId="4055EBF1" w14:textId="2C8DE897">
                        <w:pPr>
                          <w:spacing w:after="134" w:line="216" w:lineRule="auto"/>
                          <w:jc w:val="center"/>
                          <w:rPr>
                            <w:rFonts w:cs="Arial"/>
                            <w:b/>
                            <w:color w:val="304E82"/>
                            <w:kern w:val="24"/>
                            <w:sz w:val="24"/>
                            <w:szCs w:val="24"/>
                          </w:rPr>
                        </w:pPr>
                        <w:r w:rsidRPr="00341D6C">
                          <w:rPr>
                            <w:rFonts w:cs="Arial"/>
                            <w:b/>
                            <w:color w:val="304E82"/>
                            <w:kern w:val="24"/>
                            <w:sz w:val="24"/>
                            <w:szCs w:val="24"/>
                          </w:rPr>
                          <w:t>Workforce intelligence</w:t>
                        </w:r>
                        <w:r w:rsidRPr="00341D6C" w:rsidR="00214FC6">
                          <w:rPr>
                            <w:rFonts w:cs="Arial"/>
                            <w:b/>
                            <w:color w:val="304E82"/>
                            <w:kern w:val="24"/>
                            <w:sz w:val="24"/>
                            <w:szCs w:val="24"/>
                          </w:rPr>
                          <w:t xml:space="preserve"> </w:t>
                        </w:r>
                      </w:p>
                    </w:txbxContent>
                  </v:textbox>
                </v:shape>
                <v:shape id="Freeform: Shape 31561920" style="position:absolute;top:95;width:14516;height:15646;visibility:visible;mso-wrap-style:square;v-text-anchor:middle" coordsize="2008628,1747506" o:spid="_x0000_s1033" fillcolor="#b5d5a7" strokecolor="#70ad47" strokeweight=".5pt" o:spt="100" adj="-11796480,,5400" path="m1004314,l2008627,380083r,987341l1004314,1747506,1,1367424,1,380083,100431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Hu9ygAAAOEAAAAPAAAAZHJzL2Rvd25yZXYueG1sRI/LSsNA&#10;FIb3gu8wnEJ3dpLWhDR2WrSiFOzG3nB5yJwmwcyZkJmmsU/vLASXP/+Nb7EaTCN66lxtWUE8iUAQ&#10;F1bXXCo47N8eMhDOI2tsLJOCH3KwWt7fLTDX9sqf1O98KcIIuxwVVN63uZSuqMigm9iWOHhn2xn0&#10;QXal1B1ew7hp5DSKUmmw5vBQYUvriorv3cUoSN+P2aH/yB6322TWfr1cXk+Y3JQaj4bnJxCeBv8f&#10;/mtvtIJZnKTxfBoYAlGgAbn8BQAA//8DAFBLAQItABQABgAIAAAAIQDb4fbL7gAAAIUBAAATAAAA&#10;AAAAAAAAAAAAAAAAAABbQ29udGVudF9UeXBlc10ueG1sUEsBAi0AFAAGAAgAAAAhAFr0LFu/AAAA&#10;FQEAAAsAAAAAAAAAAAAAAAAAHwEAAF9yZWxzLy5yZWxzUEsBAi0AFAAGAAgAAAAhADPUe73KAAAA&#10;4QAAAA8AAAAAAAAAAAAAAAAABwIAAGRycy9kb3ducmV2LnhtbFBLBQYAAAAAAwADALcAAAD+AgAA&#10;AAA=&#10;">
                  <v:fill type="gradient" color2="#9cca86" colors="0 #b5d5a7;.5 #aace99;1 #9cca86" focus="100%" rotate="t">
                    <o:fill v:ext="view" type="gradientUnscaled"/>
                  </v:fill>
                  <v:stroke joinstyle="miter"/>
                  <v:formulas/>
                  <v:path textboxrect="0,0,2008628,1747506" arrowok="t" o:connecttype="custom" o:connectlocs="0,782320;315725,0;1135885,0;1451610,782320;1135885,1564640;315725,1564640;0,782320" o:connectangles="0,0,0,0,0,0,0"/>
                  <v:textbox inset="4.30583mm,4.746mm,4.30583mm,4.746mm">
                    <w:txbxContent>
                      <w:p w:rsidRPr="00341D6C" w:rsidR="00A76B97" w:rsidP="00A76B97" w:rsidRDefault="00B50513" w14:paraId="222E9DCA" w14:textId="5913874B">
                        <w:pPr>
                          <w:spacing w:after="134" w:line="216" w:lineRule="auto"/>
                          <w:jc w:val="center"/>
                          <w:rPr>
                            <w:rFonts w:cs="Arial"/>
                            <w:b/>
                            <w:color w:val="304E82"/>
                            <w:kern w:val="24"/>
                            <w:sz w:val="24"/>
                            <w:szCs w:val="24"/>
                          </w:rPr>
                        </w:pPr>
                        <w:r w:rsidRPr="00341D6C">
                          <w:rPr>
                            <w:rFonts w:cs="Arial"/>
                            <w:b/>
                            <w:color w:val="304E82"/>
                            <w:kern w:val="24"/>
                            <w:sz w:val="24"/>
                            <w:szCs w:val="24"/>
                          </w:rPr>
                          <w:t>Retention</w:t>
                        </w:r>
                        <w:r w:rsidRPr="00341D6C" w:rsidR="00EA2DA5">
                          <w:rPr>
                            <w:rFonts w:cs="Arial"/>
                            <w:b/>
                            <w:color w:val="304E82"/>
                            <w:kern w:val="24"/>
                            <w:sz w:val="24"/>
                            <w:szCs w:val="24"/>
                          </w:rPr>
                          <w:t xml:space="preserve"> of the workforce</w:t>
                        </w:r>
                      </w:p>
                    </w:txbxContent>
                  </v:textbox>
                </v:shape>
                <v:group id="Group 286075615" style="position:absolute;left:7334;width:79273;height:29216" coordsize="90171,36675" coordorigin=",12691" o:spid="_x0000_s1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xH2ygAAAOIAAAAPAAAAZHJzL2Rvd25yZXYueG1sRI9Ba8JA&#10;FITvQv/D8gq96SaWRImuItKWHkRQC8XbI/tMgtm3IbtN4r/vCoLHYWa+YZbrwdSio9ZVlhXEkwgE&#10;cW51xYWCn9PneA7CeWSNtWVScCMH69XLaImZtj0fqDv6QgQIuwwVlN43mZQuL8mgm9iGOHgX2xr0&#10;QbaF1C32AW5qOY2iVBqsOCyU2NC2pPx6/DMKvnrsN+/xR7e7Xra38ynZ/+5iUurtddgsQHga/DP8&#10;aH9rBdN5Gs2SNE7gfincAbn6BwAA//8DAFBLAQItABQABgAIAAAAIQDb4fbL7gAAAIUBAAATAAAA&#10;AAAAAAAAAAAAAAAAAABbQ29udGVudF9UeXBlc10ueG1sUEsBAi0AFAAGAAgAAAAhAFr0LFu/AAAA&#10;FQEAAAsAAAAAAAAAAAAAAAAAHwEAAF9yZWxzLy5yZWxzUEsBAi0AFAAGAAgAAAAhAF7vEfbKAAAA&#10;4gAAAA8AAAAAAAAAAAAAAAAABwIAAGRycy9kb3ducmV2LnhtbFBLBQYAAAAAAwADALcAAAD+AgAA&#10;AAA=&#10;">
                  <v:shape id="Freeform: Shape 16" style="position:absolute;left:45871;top:12691;width:17033;height:19838;visibility:visible;mso-wrap-style:square;v-text-anchor:middle" coordsize="2008628,1747506" o:spid="_x0000_s1035" fillcolor="#82a0d7 [2164]" stroked="f" path="m1004314,l2008627,380083r,987341l1004314,1747506,1,1367424,1,380083,100431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JU0xwAAAOMAAAAPAAAAZHJzL2Rvd25yZXYueG1sRE9fS8Mw&#10;EH8X9h3CCXtz6TodpVs2xnDQp4FTkb0dza0tNpeSxDZ+eyMIPt7v/2330fRiJOc7ywqWiwwEcW11&#10;x42Ct9fTQwHCB2SNvWVS8E0e9rvZ3RZLbSd+ofESGpFC2JeooA1hKKX0dUsG/cIOxIm7WWcwpNM1&#10;UjucUrjpZZ5la2mw49TQ4kDHlurPy5dRMEh7GOP5Gs8f62vmpnfrq+dKqfl9PGxABIrhX/znrnSa&#10;n+ePy6diVazg96cEgNz9AAAA//8DAFBLAQItABQABgAIAAAAIQDb4fbL7gAAAIUBAAATAAAAAAAA&#10;AAAAAAAAAAAAAABbQ29udGVudF9UeXBlc10ueG1sUEsBAi0AFAAGAAgAAAAhAFr0LFu/AAAAFQEA&#10;AAsAAAAAAAAAAAAAAAAAHwEAAF9yZWxzLy5yZWxzUEsBAi0AFAAGAAgAAAAhAGp0lTTHAAAA4wAA&#10;AA8AAAAAAAAAAAAAAAAABwIAAGRycy9kb3ducmV2LnhtbFBLBQYAAAAAAwADALcAAAD7AgAAAAA=&#10;">
                    <v:fill type="gradient" color2="#678ccf [2612]" colors="0 #a8b7df;.5 #9aabd9;1 #879ed7" focus="100%" rotate="t">
                      <o:fill v:ext="view" type="gradientUnscaled"/>
                    </v:fill>
                    <v:path arrowok="t" o:connecttype="custom" o:connectlocs="0,991870;370475,0;1332857,0;1703331,991870;1332857,1983740;370475,1983740;0,991870" o:connectangles="0,0,0,0,0,0,0"/>
                  </v:shape>
                  <v:shape id="Freeform: Shape 17" style="position:absolute;left:27475;top:12691;width:17033;height:19838;visibility:visible;mso-wrap-style:square;v-text-anchor:middle" coordsize="2008628,1747506" o:spid="_x0000_s1036" fillcolor="#ffd555 [2167]" strokecolor="#ffc000 [3207]" strokeweight=".5pt" o:spt="100" adj="-11796480,,5400" path="m1004314,l2008627,380083r,987341l1004314,1747506,1,1367424,1,380083,100431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FlCywAAAOIAAAAPAAAAZHJzL2Rvd25yZXYueG1sRI9BS8NA&#10;FITvgv9heYI3u0kgMYndFhEF6a1pEXt7zT6TYPZtzG7b6K/vFoQeh5n5hpkvJ9OLI42us6wgnkUg&#10;iGurO24UbDdvDzkI55E19pZJwS85WC5ub+ZYanviNR0r34gAYVeigtb7oZTS1S0ZdDM7EAfvy44G&#10;fZBjI/WIpwA3vUyiKJMGOw4LLQ700lL9XR2MglWTv1ZpkXyu/ta7Qkf5z/7wkSl1fzc9P4HwNPlr&#10;+L/9rhU8JnGcZkWawOVSuANycQYAAP//AwBQSwECLQAUAAYACAAAACEA2+H2y+4AAACFAQAAEwAA&#10;AAAAAAAAAAAAAAAAAAAAW0NvbnRlbnRfVHlwZXNdLnhtbFBLAQItABQABgAIAAAAIQBa9CxbvwAA&#10;ABUBAAALAAAAAAAAAAAAAAAAAB8BAABfcmVscy8ucmVsc1BLAQItABQABgAIAAAAIQBelFlCywAA&#10;AOIAAAAPAAAAAAAAAAAAAAAAAAcCAABkcnMvZG93bnJldi54bWxQSwUGAAAAAAMAAwC3AAAA/wIA&#10;AAAA&#10;">
                    <v:fill type="gradient" color2="#ffcc31 [2615]" colors="0 #ffdd9c;.5 #ffd78e;1 #ffd479" focus="100%" rotate="t">
                      <o:fill v:ext="view" type="gradientUnscaled"/>
                    </v:fill>
                    <v:stroke joinstyle="miter"/>
                    <v:formulas/>
                    <v:path textboxrect="0,0,2008628,1747506" arrowok="t" o:connecttype="custom" o:connectlocs="0,991870;370475,0;1332857,0;1703331,991870;1332857,1983740;370475,1983740;0,991870" o:connectangles="0,0,0,0,0,0,0"/>
                    <v:textbox inset="2.94578mm,3.38594mm,2.94578mm,3.38594mm">
                      <w:txbxContent>
                        <w:p w:rsidRPr="008F55C6" w:rsidR="00EA23A3" w:rsidP="00EA23A3" w:rsidRDefault="00EA23A3" w14:paraId="7D4915D2" w14:textId="77777777">
                          <w:pPr>
                            <w:spacing w:after="134" w:line="216" w:lineRule="auto"/>
                            <w:jc w:val="center"/>
                            <w:rPr>
                              <w:rFonts w:cs="Arial"/>
                              <w:b/>
                              <w:bCs/>
                              <w:color w:val="304E82"/>
                              <w:kern w:val="24"/>
                              <w:sz w:val="24"/>
                              <w:szCs w:val="24"/>
                            </w:rPr>
                          </w:pPr>
                          <w:r w:rsidRPr="008F55C6">
                            <w:rPr>
                              <w:rFonts w:cs="Arial"/>
                              <w:b/>
                              <w:bCs/>
                              <w:color w:val="304E82"/>
                              <w:kern w:val="24"/>
                              <w:sz w:val="24"/>
                              <w:szCs w:val="24"/>
                            </w:rPr>
                            <w:t>Addressing Equality, Diversity &amp; Inclusion</w:t>
                          </w:r>
                        </w:p>
                      </w:txbxContent>
                    </v:textbox>
                  </v:shape>
                  <v:shape id="Freeform: Shape 18" style="position:absolute;left:36638;top:29049;width:17033;height:19838;visibility:visible;mso-wrap-style:square;v-text-anchor:middle" coordsize="2008628,1747506" o:spid="_x0000_s1037" fillcolor="#ffd555 [2167]" strokecolor="#ffc000 [3207]" strokeweight=".5pt" o:spt="100" adj="-11796480,,5400" path="m1004314,l2008627,380083r,987341l1004314,1747506,1,1367424,1,380083,100431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JkzAAAAOIAAAAPAAAAZHJzL2Rvd25yZXYueG1sRI9Ba8JA&#10;FITvhf6H5RV6042ppknqKlJaKN5MS9Hba/Y1Cc2+jdlVo7/eLRR6HGbmG2a+HEwrjtS7xrKCyTgC&#10;QVxa3XCl4OP9dZSCcB5ZY2uZFJzJwXJxezPHXNsTb+hY+EoECLscFdTed7mUrqzJoBvbjjh437Y3&#10;6IPsK6l7PAW4aWUcRYk02HBYqLGj55rKn+JgFKyr9KWYZfF2fdnsMh2l+6/DZ6LU/d2wegLhafD/&#10;4b/2m1aQTePscZo8TOD3UrgDcnEFAAD//wMAUEsBAi0AFAAGAAgAAAAhANvh9svuAAAAhQEAABMA&#10;AAAAAAAAAAAAAAAAAAAAAFtDb250ZW50X1R5cGVzXS54bWxQSwECLQAUAAYACAAAACEAWvQsW78A&#10;AAAVAQAACwAAAAAAAAAAAAAAAAAfAQAAX3JlbHMvLnJlbHNQSwECLQAUAAYACAAAACEA/2siZMwA&#10;AADiAAAADwAAAAAAAAAAAAAAAAAHAgAAZHJzL2Rvd25yZXYueG1sUEsFBgAAAAADAAMAtwAAAAAD&#10;AAAAAA==&#10;">
                    <v:fill type="gradient" color2="#ffcc31 [2615]" colors="0 #ffdd9c;.5 #ffd78e;1 #ffd479" focus="100%" rotate="t">
                      <o:fill v:ext="view" type="gradientUnscaled"/>
                    </v:fill>
                    <v:stroke joinstyle="miter"/>
                    <v:formulas/>
                    <v:path textboxrect="0,0,2008628,1747506" arrowok="t" o:connecttype="custom" o:connectlocs="0,991870;370475,0;1332857,0;1703331,991870;1332857,1983740;370475,1983740;0,991870" o:connectangles="0,0,0,0,0,0,0"/>
                    <v:textbox inset="2.94578mm,3.38594mm,2.94578mm,3.38594mm">
                      <w:txbxContent>
                        <w:p w:rsidRPr="008F55C6" w:rsidR="00EA23A3" w:rsidP="00EA23A3" w:rsidRDefault="00EA23A3" w14:paraId="533E8D91" w14:textId="77777777">
                          <w:pPr>
                            <w:spacing w:after="134" w:line="216" w:lineRule="auto"/>
                            <w:jc w:val="center"/>
                            <w:rPr>
                              <w:rFonts w:cs="Arial"/>
                              <w:b/>
                              <w:bCs/>
                              <w:color w:val="304E82"/>
                              <w:kern w:val="24"/>
                              <w:sz w:val="24"/>
                              <w:szCs w:val="24"/>
                            </w:rPr>
                          </w:pPr>
                          <w:r w:rsidRPr="008F55C6">
                            <w:rPr>
                              <w:rFonts w:cs="Arial"/>
                              <w:b/>
                              <w:bCs/>
                              <w:color w:val="304E82"/>
                              <w:kern w:val="24"/>
                              <w:sz w:val="24"/>
                              <w:szCs w:val="24"/>
                            </w:rPr>
                            <w:t>Welsh Language Provision</w:t>
                          </w:r>
                        </w:p>
                      </w:txbxContent>
                    </v:textbox>
                  </v:shape>
                  <v:shape id="Freeform: Shape 19" style="position:absolute;left:55034;top:29529;width:17033;height:19838;visibility:visible;mso-wrap-style:square;v-text-anchor:middle" coordsize="2008628,1747506" o:spid="_x0000_s1038" fillcolor="#82a0d7 [2164]" stroked="f" o:spt="100" adj="-11796480,,5400" path="m1004314,l2008627,380083r,987341l1004314,1747506,1,1367424,1,380083,100431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6ePywAAAOIAAAAPAAAAZHJzL2Rvd25yZXYueG1sRI9Ba8JA&#10;FITvhf6H5RW81V0rtiZ1lVKo6EHE1B56e2Rfk9Ds2zS7JvHfu4LQ4zAz3zCL1WBr0VHrK8caJmMF&#10;gjh3puJCw/Hz43EOwgdkg7Vj0nAmD6vl/d0CU+N6PlCXhUJECPsUNZQhNKmUPi/Joh+7hjh6P661&#10;GKJsC2la7CPc1vJJqWdpseK4UGJD7yXlv9nJatj0tEu+aM9/273Kpqdudtytv7UePQxvryACDeE/&#10;fGtvjIYkSSZqOpu/wPVSvANyeQEAAP//AwBQSwECLQAUAAYACAAAACEA2+H2y+4AAACFAQAAEwAA&#10;AAAAAAAAAAAAAAAAAAAAW0NvbnRlbnRfVHlwZXNdLnhtbFBLAQItABQABgAIAAAAIQBa9CxbvwAA&#10;ABUBAAALAAAAAAAAAAAAAAAAAB8BAABfcmVscy8ucmVsc1BLAQItABQABgAIAAAAIQCx86ePywAA&#10;AOIAAAAPAAAAAAAAAAAAAAAAAAcCAABkcnMvZG93bnJldi54bWxQSwUGAAAAAAMAAwC3AAAA/wIA&#10;AAAA&#10;">
                    <v:fill type="gradient" color2="#678ccf [2612]" colors="0 #a8b7df;.5 #9aabd9;1 #879ed7" focus="100%" rotate="t">
                      <o:fill v:ext="view" type="gradientUnscaled"/>
                    </v:fill>
                    <v:stroke joinstyle="miter"/>
                    <v:formulas/>
                    <v:path textboxrect="0,0,2008628,1747506" arrowok="t" o:connecttype="custom" o:connectlocs="0,991870;370475,0;1332857,0;1703331,991870;1332857,1983740;370475,1983740;0,991870" o:connectangles="0,0,0,0,0,0,0"/>
                    <v:textbox inset="2.94578mm,3.38594mm,2.94578mm,3.38594mm">
                      <w:txbxContent>
                        <w:p w:rsidRPr="008F55C6" w:rsidR="00EA23A3" w:rsidP="00EA23A3" w:rsidRDefault="00EA23A3" w14:paraId="7C6DFBC0" w14:textId="77777777">
                          <w:pPr>
                            <w:spacing w:after="134" w:line="216" w:lineRule="auto"/>
                            <w:jc w:val="center"/>
                            <w:rPr>
                              <w:rFonts w:eastAsia="Times New Roman" w:cs="Arial"/>
                              <w:b/>
                              <w:bCs/>
                              <w:color w:val="304E82"/>
                              <w:kern w:val="24"/>
                              <w:sz w:val="24"/>
                              <w:szCs w:val="24"/>
                            </w:rPr>
                          </w:pPr>
                          <w:r w:rsidRPr="008F55C6">
                            <w:rPr>
                              <w:rFonts w:eastAsia="Times New Roman" w:cs="Arial"/>
                              <w:b/>
                              <w:bCs/>
                              <w:color w:val="304E82"/>
                              <w:kern w:val="24"/>
                              <w:sz w:val="24"/>
                              <w:szCs w:val="24"/>
                            </w:rPr>
                            <w:t>HEIW’s Digital &amp; Data Strategy</w:t>
                          </w:r>
                        </w:p>
                      </w:txbxContent>
                    </v:textbox>
                  </v:shape>
                  <v:shape id="Freeform: Shape 20" style="position:absolute;left:63550;top:12691;width:17034;height:19838;visibility:visible;mso-wrap-style:square;v-text-anchor:middle" coordsize="2008628,1747506" o:spid="_x0000_s1039" fillcolor="#f3a875 [2165]" strokecolor="#ed7d31 [3205]" strokeweight=".5pt" o:spt="100" adj="-11796480,,5400" path="m1004314,l2008627,380083r,987341l1004314,1747506,1,1367424,1,380083,100431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sgazAAAAOIAAAAPAAAAZHJzL2Rvd25yZXYueG1sRI9BS8NA&#10;FITvQv/D8gQv0m5SdFtjt0WKioWKtApeH9nXJDT7NmQ3TfrvXaHQ4zAz3zCL1WBrcaLWV441pJME&#10;BHHuTMWFhp/vt/EchA/IBmvHpOFMHlbL0c0CM+N63tFpHwoRIewz1FCG0GRS+rwki37iGuLoHVxr&#10;MUTZFtK02Ee4reU0SZS0WHFcKLGhdUn5cd9ZDevtrj98zju13ajfV3//Rer93Gl9dzu8PIMINIRr&#10;+NL+MBoenlT6mExnKfxfindALv8AAAD//wMAUEsBAi0AFAAGAAgAAAAhANvh9svuAAAAhQEAABMA&#10;AAAAAAAAAAAAAAAAAAAAAFtDb250ZW50X1R5cGVzXS54bWxQSwECLQAUAAYACAAAACEAWvQsW78A&#10;AAAVAQAACwAAAAAAAAAAAAAAAAAfAQAAX3JlbHMvLnJlbHNQSwECLQAUAAYACAAAACEA9VbIGswA&#10;AADiAAAADwAAAAAAAAAAAAAAAAAHAgAAZHJzL2Rvd25yZXYueG1sUEsFBgAAAAADAAMAtwAAAAAD&#10;AAAAAA==&#10;">
                    <v:fill type="gradient" color2="#f09558 [2613]" colors="0 #f7bda4;.5 #f5b195;1 #f8a581" focus="100%" rotate="t">
                      <o:fill v:ext="view" type="gradientUnscaled"/>
                    </v:fill>
                    <v:stroke joinstyle="miter"/>
                    <v:formulas/>
                    <v:path textboxrect="0,0,2008628,1747506" arrowok="t" o:connecttype="custom" o:connectlocs="0,991870;370475,0;1332857,0;1703331,991870;1332857,1983740;370475,1983740;0,991870" o:connectangles="0,0,0,0,0,0,0"/>
                    <v:textbox inset="4.30583mm,4.746mm,4.30583mm,4.746mm">
                      <w:txbxContent>
                        <w:p w:rsidRPr="008F55C6" w:rsidR="00EA23A3" w:rsidP="00EA23A3" w:rsidRDefault="00EA23A3" w14:paraId="58A596A1" w14:textId="1DE3F073">
                          <w:pPr>
                            <w:spacing w:after="134" w:line="216" w:lineRule="auto"/>
                            <w:jc w:val="center"/>
                            <w:rPr>
                              <w:rFonts w:cs="Arial"/>
                              <w:b/>
                              <w:bCs/>
                              <w:color w:val="304E82"/>
                              <w:kern w:val="24"/>
                              <w:sz w:val="24"/>
                              <w:szCs w:val="24"/>
                            </w:rPr>
                          </w:pPr>
                          <w:r w:rsidRPr="008F55C6">
                            <w:rPr>
                              <w:rFonts w:cs="Arial"/>
                              <w:b/>
                              <w:bCs/>
                              <w:color w:val="304E82"/>
                              <w:kern w:val="24"/>
                              <w:sz w:val="24"/>
                              <w:szCs w:val="24"/>
                            </w:rPr>
                            <w:t xml:space="preserve">Simulation &amp; </w:t>
                          </w:r>
                          <w:r w:rsidRPr="008F55C6" w:rsidR="000E014F">
                            <w:rPr>
                              <w:rFonts w:cs="Arial"/>
                              <w:b/>
                              <w:bCs/>
                              <w:color w:val="304E82"/>
                              <w:kern w:val="24"/>
                              <w:sz w:val="24"/>
                              <w:szCs w:val="24"/>
                            </w:rPr>
                            <w:t>multi</w:t>
                          </w:r>
                          <w:r w:rsidRPr="008F55C6">
                            <w:rPr>
                              <w:rFonts w:cs="Arial"/>
                              <w:b/>
                              <w:bCs/>
                              <w:color w:val="304E82"/>
                              <w:kern w:val="24"/>
                              <w:sz w:val="24"/>
                              <w:szCs w:val="24"/>
                            </w:rPr>
                            <w:t xml:space="preserve">-professional education </w:t>
                          </w:r>
                        </w:p>
                      </w:txbxContent>
                    </v:textbox>
                  </v:shape>
                  <v:shape id="Freeform: Shape 21" style="position:absolute;left:17919;top:29248;width:17033;height:19837;visibility:visible;mso-wrap-style:square;v-text-anchor:middle" coordsize="2008628,1747506" o:spid="_x0000_s1040" fillcolor="#9ecb81 [2169]" strokecolor="#70ad47 [3209]" strokeweight=".5pt" o:spt="100" adj="-11796480,,5400" path="m1004314,l2008627,380083r,987341l1004314,1747506,1,1367424,1,380083,100431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ojIxgAAAOIAAAAPAAAAZHJzL2Rvd25yZXYueG1sRE9da8Iw&#10;FH0X9h/CFfamaQfbSjWKTIQ9yfzC10tzbavJTddEW//9Igw8b4fzxZnOe2vEjVpfO1aQjhMQxIXT&#10;NZcK9rvVKAPhA7JG45gU3MnDfPYymGKuXccbum1DKWIJ+xwVVCE0uZS+qMiiH7uGOGon11oMkbal&#10;1C12sdwa+ZYkH9JizXGhwoa+Kiou26tVYH6Oy+VdnrPDb7iud6sy6dZmr9TrsF9MQATqw9P8n/7W&#10;CrKIz/csTeFxKd4BOfsDAAD//wMAUEsBAi0AFAAGAAgAAAAhANvh9svuAAAAhQEAABMAAAAAAAAA&#10;AAAAAAAAAAAAAFtDb250ZW50X1R5cGVzXS54bWxQSwECLQAUAAYACAAAACEAWvQsW78AAAAVAQAA&#10;CwAAAAAAAAAAAAAAAAAfAQAAX3JlbHMvLnJlbHNQSwECLQAUAAYACAAAACEAIBKIyMYAAADiAAAA&#10;DwAAAAAAAAAAAAAAAAAHAgAAZHJzL2Rvd25yZXYueG1sUEsFBgAAAAADAAMAtwAAAPoCAAAAAA==&#10;">
                    <v:fill type="gradient" color2="#8ac066 [2617]" colors="0 #b5d5a7;.5 #aace99;1 #9cca86" focus="100%" rotate="t">
                      <o:fill v:ext="view" type="gradientUnscaled"/>
                    </v:fill>
                    <v:stroke joinstyle="miter"/>
                    <v:formulas/>
                    <v:path textboxrect="0,0,2008628,1747506" arrowok="t" o:connecttype="custom" o:connectlocs="0,991870;370475,0;1332857,0;1703331,991870;1332857,1983740;370475,1983740;0,991870" o:connectangles="0,0,0,0,0,0,0"/>
                    <v:textbox inset="4.30583mm,4.746mm,4.30583mm,4.746mm">
                      <w:txbxContent>
                        <w:p w:rsidRPr="008F55C6" w:rsidR="00EA23A3" w:rsidP="00EA23A3" w:rsidRDefault="00EA23A3" w14:paraId="4A19AB53" w14:textId="77777777">
                          <w:pPr>
                            <w:spacing w:after="134" w:line="216" w:lineRule="auto"/>
                            <w:jc w:val="center"/>
                            <w:rPr>
                              <w:rFonts w:cs="Arial"/>
                              <w:b/>
                              <w:bCs/>
                              <w:color w:val="304E82"/>
                              <w:kern w:val="24"/>
                              <w:sz w:val="24"/>
                              <w:szCs w:val="24"/>
                            </w:rPr>
                          </w:pPr>
                          <w:r w:rsidRPr="008F55C6">
                            <w:rPr>
                              <w:rFonts w:cs="Arial"/>
                              <w:b/>
                              <w:bCs/>
                              <w:color w:val="304E82"/>
                              <w:kern w:val="24"/>
                              <w:sz w:val="24"/>
                              <w:szCs w:val="24"/>
                            </w:rPr>
                            <w:t>Continuing Professional Development</w:t>
                          </w:r>
                        </w:p>
                      </w:txbxContent>
                    </v:textbox>
                  </v:shape>
                  <v:shape id="Freeform: Shape 22" style="position:absolute;left:73138;top:29180;width:17033;height:19838;visibility:visible;mso-wrap-style:square;v-text-anchor:middle" coordsize="2008628,1747506" o:spid="_x0000_s1041" fillcolor="#f3a875 [2165]" strokecolor="#ed7d31 [3205]" strokeweight=".5pt" path="m1004314,l2008627,380083r,987341l1004314,1747506,1,1367424,1,380083,100431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F+YywAAAOMAAAAPAAAAZHJzL2Rvd25yZXYueG1sRI9BT8Mw&#10;DIXvSPyHyEhcJpZuwFaVZRNCYqCpF8p+gNWYtqJxoiTbyr/HBySO9nt+7/NmN7lRnSmmwbOBxbwA&#10;Rdx6O3Bn4Pj5eleCShnZ4uiZDPxQgt32+mqDlfUX/qBzkzslIZwqNNDnHCqtU9uTwzT3gVi0Lx8d&#10;Zhljp23Ei4S7US+LYqUdDiwNPQZ66an9bk7OQHN4o1k8hP2wv5+dItd1qMfSmNub6fkJVKYp/5v/&#10;rt+t4K8ey8XyYV0KtPwkC9DbXwAAAP//AwBQSwECLQAUAAYACAAAACEA2+H2y+4AAACFAQAAEwAA&#10;AAAAAAAAAAAAAAAAAAAAW0NvbnRlbnRfVHlwZXNdLnhtbFBLAQItABQABgAIAAAAIQBa9CxbvwAA&#10;ABUBAAALAAAAAAAAAAAAAAAAAB8BAABfcmVscy8ucmVsc1BLAQItABQABgAIAAAAIQAZgF+YywAA&#10;AOMAAAAPAAAAAAAAAAAAAAAAAAcCAABkcnMvZG93bnJldi54bWxQSwUGAAAAAAMAAwC3AAAA/wIA&#10;AAAA&#10;">
                    <v:fill type="gradient" color2="#f09558 [2613]" colors="0 #f7bda4;.5 #f5b195;1 #f8a581" focus="100%" rotate="t">
                      <o:fill v:ext="view" type="gradientUnscaled"/>
                    </v:fill>
                    <v:stroke joinstyle="miter"/>
                    <v:path arrowok="t" o:connecttype="custom" o:connectlocs="0,991870;370475,0;1332857,0;1703331,991870;1332857,1983740;370475,1983740;0,991870" o:connectangles="0,0,0,0,0,0,0"/>
                  </v:shape>
                  <v:shape id="TextBox 39" style="position:absolute;left:72290;top:34060;width:17881;height:12015;visibility:visible;mso-wrap-style:square;v-text-anchor:top" o:spid="_x0000_s1042"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N1myQAAAOIAAAAPAAAAZHJzL2Rvd25yZXYueG1sRI9Pa8JA&#10;FMTvQr/D8gq96a4a2zR1FbEUPCnaP9DbI/tMQrNvQ3Zr4rd3BcHjMDO/YebL3tbiRK2vHGsYjxQI&#10;4tyZigsNX58fwxSED8gGa8ek4UwelouHwRwz4zre0+kQChEh7DPUUIbQZFL6vCSLfuQa4ugdXWsx&#10;RNkW0rTYRbit5USpZ2mx4rhQYkPrkvK/w7/V8L09/v4kale821nTuV5Jtq9S66fHfvUGIlAf7uFb&#10;e2M0JC+pmqbpOIHrpXgH5OICAAD//wMAUEsBAi0AFAAGAAgAAAAhANvh9svuAAAAhQEAABMAAAAA&#10;AAAAAAAAAAAAAAAAAFtDb250ZW50X1R5cGVzXS54bWxQSwECLQAUAAYACAAAACEAWvQsW78AAAAV&#10;AQAACwAAAAAAAAAAAAAAAAAfAQAAX3JlbHMvLnJlbHNQSwECLQAUAAYACAAAACEAUzDdZskAAADi&#10;AAAADwAAAAAAAAAAAAAAAAAHAgAAZHJzL2Rvd25yZXYueG1sUEsFBgAAAAADAAMAtwAAAP0CAAAA&#10;AA==&#10;">
                    <v:textbox>
                      <w:txbxContent>
                        <w:p w:rsidRPr="008F55C6" w:rsidR="00EA23A3" w:rsidP="00EA23A3" w:rsidRDefault="00EA23A3" w14:paraId="1D2C3023" w14:textId="77777777">
                          <w:pPr>
                            <w:jc w:val="center"/>
                            <w:rPr>
                              <w:rFonts w:cs="Arial"/>
                              <w:b/>
                              <w:bCs/>
                              <w:color w:val="304E82"/>
                              <w:kern w:val="24"/>
                              <w:sz w:val="24"/>
                              <w:szCs w:val="24"/>
                            </w:rPr>
                          </w:pPr>
                          <w:r w:rsidRPr="008F55C6">
                            <w:rPr>
                              <w:rFonts w:cs="Arial"/>
                              <w:b/>
                              <w:bCs/>
                              <w:color w:val="304E82"/>
                              <w:kern w:val="24"/>
                              <w:sz w:val="24"/>
                              <w:szCs w:val="24"/>
                            </w:rPr>
                            <w:t>Compassionate leadership cultures &amp; wellbeing</w:t>
                          </w:r>
                        </w:p>
                      </w:txbxContent>
                    </v:textbox>
                  </v:shape>
                  <v:shape id="Freeform: Shape 24" style="position:absolute;left:9239;top:12691;width:17034;height:19838;visibility:visible;mso-wrap-style:square;v-text-anchor:middle" coordsize="2008628,1747506" o:spid="_x0000_s1043" fillcolor="#9ecb81 [2169]" strokecolor="#70ad47 [3209]" strokeweight=".5pt" path="m1004314,l2008627,380083r,987341l1004314,1747506,1,1367424,1,380083,100431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sNYyQAAAOMAAAAPAAAAZHJzL2Rvd25yZXYueG1sRE/dS8Mw&#10;EH8f+D+EE/a2Jd1GN+qyURRBhqDWL3w7mrMtay6liV3975eB4OP9vm+7H20rBup941hDMlcgiEtn&#10;Gq40vL3ezzYgfEA22DomDb/kYb+7mmwxM+7ELzQUoRIxhH2GGuoQukxKX9Zk0c9dRxy5b9dbDPHs&#10;K2l6PMVw28qFUqm02HBsqLGj25rKY/FjNXwMufp0tE6O+aMvnu6+DuX7M2o9vR7zGxCBxvAv/nM/&#10;mDh/oxbpMlmtU7j8FAGQuzMAAAD//wMAUEsBAi0AFAAGAAgAAAAhANvh9svuAAAAhQEAABMAAAAA&#10;AAAAAAAAAAAAAAAAAFtDb250ZW50X1R5cGVzXS54bWxQSwECLQAUAAYACAAAACEAWvQsW78AAAAV&#10;AQAACwAAAAAAAAAAAAAAAAAfAQAAX3JlbHMvLnJlbHNQSwECLQAUAAYACAAAACEAGd7DWMkAAADj&#10;AAAADwAAAAAAAAAAAAAAAAAHAgAAZHJzL2Rvd25yZXYueG1sUEsFBgAAAAADAAMAtwAAAP0CAAAA&#10;AA==&#10;">
                    <v:fill type="gradient" color2="#8ac066 [2617]" colors="0 #b5d5a7;.5 #aace99;1 #9cca86" focus="100%" rotate="t">
                      <o:fill v:ext="view" type="gradientUnscaled"/>
                    </v:fill>
                    <v:stroke joinstyle="miter"/>
                    <v:path arrowok="t" o:connecttype="custom" o:connectlocs="0,991870;370475,0;1332857,0;1703331,991870;1332857,1983740;370475,1983740;0,991870" o:connectangles="0,0,0,0,0,0,0"/>
                  </v:shape>
                  <v:shape id="TextBox 40" style="position:absolute;left:9591;top:18870;width:16682;height:10179;visibility:visible;mso-wrap-style:square;v-text-anchor:top" o:spid="_x0000_s1044"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LtygAAAOMAAAAPAAAAZHJzL2Rvd25yZXYueG1sRI9BS8NA&#10;EIXvgv9hGcGb3TWYYNNuiyiCpxarFnobstMkNDsbsmsT/33nUPA4M2/ee99yPflOnWmIbWALjzMD&#10;irgKruXawvfX+8MzqJiQHXaBycIfRVivbm+WWLow8iedd6lWYsKxRAtNSn2pdawa8hhnoSeW2zEM&#10;HpOMQ63dgKOY+05nxhTaY8uS0GBPrw1Vp92vt/CzOR72T2Zbv/m8H8NkNPu5tvb+bnpZgEo0pX/x&#10;9fvDSf1sXuR5keVCIUyyAL26AAAA//8DAFBLAQItABQABgAIAAAAIQDb4fbL7gAAAIUBAAATAAAA&#10;AAAAAAAAAAAAAAAAAABbQ29udGVudF9UeXBlc10ueG1sUEsBAi0AFAAGAAgAAAAhAFr0LFu/AAAA&#10;FQEAAAsAAAAAAAAAAAAAAAAAHwEAAF9yZWxzLy5yZWxzUEsBAi0AFAAGAAgAAAAhAFA/8u3KAAAA&#10;4wAAAA8AAAAAAAAAAAAAAAAABwIAAGRycy9kb3ducmV2LnhtbFBLBQYAAAAAAwADALcAAAD+AgAA&#10;AAA=&#10;">
                    <v:textbox>
                      <w:txbxContent>
                        <w:p w:rsidRPr="008F55C6" w:rsidR="00EA23A3" w:rsidP="00EA23A3" w:rsidRDefault="00EA23A3" w14:paraId="4EAAC9D4" w14:textId="1202463A">
                          <w:pPr>
                            <w:spacing w:after="134" w:line="216" w:lineRule="auto"/>
                            <w:jc w:val="center"/>
                            <w:rPr>
                              <w:rFonts w:eastAsia="Times New Roman" w:cs="Arial"/>
                              <w:b/>
                              <w:bCs/>
                              <w:color w:val="304E82"/>
                              <w:kern w:val="24"/>
                              <w:sz w:val="24"/>
                              <w:szCs w:val="24"/>
                            </w:rPr>
                          </w:pPr>
                          <w:r w:rsidRPr="008F55C6">
                            <w:rPr>
                              <w:rFonts w:eastAsia="Times New Roman" w:cs="Arial"/>
                              <w:b/>
                              <w:bCs/>
                              <w:color w:val="304E82"/>
                              <w:kern w:val="24"/>
                              <w:sz w:val="24"/>
                              <w:szCs w:val="24"/>
                            </w:rPr>
                            <w:t>Building Career Frameworks</w:t>
                          </w:r>
                          <w:r w:rsidRPr="008F55C6" w:rsidR="00EA2DA5">
                            <w:rPr>
                              <w:rFonts w:eastAsia="Times New Roman" w:cs="Arial"/>
                              <w:b/>
                              <w:bCs/>
                              <w:color w:val="304E82"/>
                              <w:kern w:val="24"/>
                              <w:sz w:val="24"/>
                              <w:szCs w:val="24"/>
                            </w:rPr>
                            <w:t xml:space="preserve"> &amp; Attraction</w:t>
                          </w:r>
                        </w:p>
                      </w:txbxContent>
                    </v:textbox>
                  </v:shape>
                  <v:shape id="TextBox 42" style="position:absolute;left:46221;top:18870;width:16682;height:8078;visibility:visible;mso-wrap-style:square;v-text-anchor:top" o:spid="_x0000_s1045"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vJexwAAAOMAAAAPAAAAZHJzL2Rvd25yZXYueG1sRE9fa8Iw&#10;EH8X/A7hBr7NRJ1aO6OIY7CniXUb7O1ozrbYXEqT2e7bL8LAx/v9v/W2t7W4UusrxxomYwWCOHem&#10;4kLDx+n1MQHhA7LB2jFp+CUP281wsMbUuI6PdM1CIWII+xQ1lCE0qZQ+L8miH7uGOHJn11oM8WwL&#10;aVrsYrit5VSphbRYcWwosaF9Sfkl+7EaPt/P319P6lC82HnTuV5Jtiup9eih3z2DCNSHu/jf/Wbi&#10;/GS6SibJcjmD208RALn5AwAA//8DAFBLAQItABQABgAIAAAAIQDb4fbL7gAAAIUBAAATAAAAAAAA&#10;AAAAAAAAAAAAAABbQ29udGVudF9UeXBlc10ueG1sUEsBAi0AFAAGAAgAAAAhAFr0LFu/AAAAFQEA&#10;AAsAAAAAAAAAAAAAAAAAHwEAAF9yZWxzLy5yZWxzUEsBAi0AFAAGAAgAAAAhABxe8l7HAAAA4wAA&#10;AA8AAAAAAAAAAAAAAAAABwIAAGRycy9kb3ducmV2LnhtbFBLBQYAAAAAAwADALcAAAD7AgAAAAA=&#10;">
                    <v:textbox>
                      <w:txbxContent>
                        <w:p w:rsidRPr="008F55C6" w:rsidR="00EA23A3" w:rsidP="00EA23A3" w:rsidRDefault="00EA23A3" w14:paraId="3B8D6368" w14:textId="77777777">
                          <w:pPr>
                            <w:spacing w:after="134" w:line="216" w:lineRule="auto"/>
                            <w:jc w:val="center"/>
                            <w:rPr>
                              <w:rFonts w:eastAsia="Times New Roman" w:cs="Arial"/>
                              <w:b/>
                              <w:bCs/>
                              <w:color w:val="304E82"/>
                              <w:kern w:val="24"/>
                              <w:sz w:val="24"/>
                              <w:szCs w:val="24"/>
                            </w:rPr>
                          </w:pPr>
                          <w:r w:rsidRPr="008F55C6">
                            <w:rPr>
                              <w:rFonts w:eastAsia="Times New Roman" w:cs="Arial"/>
                              <w:b/>
                              <w:bCs/>
                              <w:color w:val="304E82"/>
                              <w:kern w:val="24"/>
                              <w:sz w:val="24"/>
                              <w:szCs w:val="24"/>
                            </w:rPr>
                            <w:t>Clinical Placements &amp; Supervision</w:t>
                          </w:r>
                        </w:p>
                      </w:txbxContent>
                    </v:textbox>
                  </v:shape>
                  <v:shape id="Freeform: Shape 27" style="position:absolute;top:29248;width:17033;height:19837;visibility:visible;mso-wrap-style:square;v-text-anchor:middle" coordsize="2008628,1747506" o:spid="_x0000_s1046" fillcolor="#9ecb81 [2169]" strokecolor="#70ad47 [3209]" strokeweight=".5pt" o:spt="100" adj="-11796480,,5400" path="m1004314,l2008627,380083r,987341l1004314,1747506,1,1367424,1,380083,100431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Gx3yQAAAOIAAAAPAAAAZHJzL2Rvd25yZXYueG1sRI/LasMw&#10;EEX3hf6DmEJ3jZzQBuFGNqUhkFVoHqXbwZraTqSRYymx8/fRotDl5b44i3J0VlypD61nDdNJBoK4&#10;8qblWsNhv3pRIEJENmg9k4YbBSiLx4cF5sYPvKXrLtYijXDIUUMTY5dLGaqGHIaJ74iT9+t7hzHJ&#10;vpamxyGNOytnWTaXDltODw129NlQddpdnAb79bNc3uRRfZ/jZbNf1dmwsQetn5/Gj3cQkcb4H/5r&#10;r42GNzWdz9SrShAJKeGALO4AAAD//wMAUEsBAi0AFAAGAAgAAAAhANvh9svuAAAAhQEAABMAAAAA&#10;AAAAAAAAAAAAAAAAAFtDb250ZW50X1R5cGVzXS54bWxQSwECLQAUAAYACAAAACEAWvQsW78AAAAV&#10;AQAACwAAAAAAAAAAAAAAAAAfAQAAX3JlbHMvLnJlbHNQSwECLQAUAAYACAAAACEARoxsd8kAAADi&#10;AAAADwAAAAAAAAAAAAAAAAAHAgAAZHJzL2Rvd25yZXYueG1sUEsFBgAAAAADAAMAtwAAAP0CAAAA&#10;AA==&#10;">
                    <v:fill type="gradient" color2="#8ac066 [2617]" colors="0 #b5d5a7;.5 #aace99;1 #9cca86" focus="100%" rotate="t">
                      <o:fill v:ext="view" type="gradientUnscaled"/>
                    </v:fill>
                    <v:stroke joinstyle="miter"/>
                    <v:formulas/>
                    <v:path textboxrect="0,0,2008628,1747506" arrowok="t" o:connecttype="custom" o:connectlocs="0,991870;370475,0;1332857,0;1703331,991870;1332857,1983740;370475,1983740;0,991870" o:connectangles="0,0,0,0,0,0,0"/>
                    <v:textbox inset="4.30583mm,4.746mm,4.30583mm,4.746mm">
                      <w:txbxContent>
                        <w:p w:rsidRPr="008F55C6" w:rsidR="00EA23A3" w:rsidP="00EA23A3" w:rsidRDefault="00EA23A3" w14:paraId="025644F3" w14:textId="77777777">
                          <w:pPr>
                            <w:spacing w:after="134" w:line="216" w:lineRule="auto"/>
                            <w:jc w:val="center"/>
                            <w:rPr>
                              <w:rFonts w:cs="Arial"/>
                              <w:b/>
                              <w:bCs/>
                              <w:color w:val="304E82"/>
                              <w:kern w:val="24"/>
                              <w:sz w:val="24"/>
                              <w:szCs w:val="24"/>
                            </w:rPr>
                          </w:pPr>
                          <w:r w:rsidRPr="008F55C6">
                            <w:rPr>
                              <w:rFonts w:cs="Arial"/>
                              <w:b/>
                              <w:bCs/>
                              <w:color w:val="304E82"/>
                              <w:kern w:val="24"/>
                              <w:sz w:val="24"/>
                              <w:szCs w:val="24"/>
                            </w:rPr>
                            <w:t>Widening Access</w:t>
                          </w:r>
                        </w:p>
                      </w:txbxContent>
                    </v:textbox>
                  </v:shape>
                </v:group>
              </v:group>
            </w:pict>
          </mc:Fallback>
        </mc:AlternateContent>
      </w:r>
    </w:p>
    <w:p w:rsidR="000A58F6" w:rsidP="00120974" w:rsidRDefault="000A58F6" w14:paraId="2BDD5DBC" w14:textId="47BA6656">
      <w:pPr>
        <w:pStyle w:val="MainBodyText"/>
        <w:rPr>
          <w:b/>
          <w:bCs/>
        </w:rPr>
      </w:pPr>
    </w:p>
    <w:p w:rsidR="000A58F6" w:rsidP="00120974" w:rsidRDefault="000A58F6" w14:paraId="4EF2DECE" w14:textId="077A452E">
      <w:pPr>
        <w:pStyle w:val="MainBodyText"/>
        <w:rPr>
          <w:b/>
          <w:bCs/>
        </w:rPr>
      </w:pPr>
    </w:p>
    <w:p w:rsidR="000A58F6" w:rsidP="00120974" w:rsidRDefault="000A58F6" w14:paraId="6290344C" w14:textId="3752A8E9">
      <w:pPr>
        <w:pStyle w:val="MainBodyText"/>
        <w:rPr>
          <w:b/>
          <w:bCs/>
        </w:rPr>
      </w:pPr>
    </w:p>
    <w:p w:rsidR="000A58F6" w:rsidP="00120974" w:rsidRDefault="000A58F6" w14:paraId="3221043E" w14:textId="77777777">
      <w:pPr>
        <w:pStyle w:val="MainBodyText"/>
        <w:rPr>
          <w:b/>
          <w:bCs/>
        </w:rPr>
      </w:pPr>
    </w:p>
    <w:p w:rsidR="000A58F6" w:rsidP="00120974" w:rsidRDefault="000A58F6" w14:paraId="7266C494" w14:textId="77777777">
      <w:pPr>
        <w:pStyle w:val="MainBodyText"/>
        <w:rPr>
          <w:b/>
          <w:bCs/>
        </w:rPr>
      </w:pPr>
    </w:p>
    <w:p w:rsidR="000A58F6" w:rsidP="00120974" w:rsidRDefault="000A58F6" w14:paraId="1898EC0E" w14:textId="77777777">
      <w:pPr>
        <w:pStyle w:val="MainBodyText"/>
        <w:rPr>
          <w:b/>
          <w:bCs/>
        </w:rPr>
      </w:pPr>
    </w:p>
    <w:p w:rsidR="00EA23A3" w:rsidP="00120974" w:rsidRDefault="00EA23A3" w14:paraId="7513510F" w14:textId="77777777">
      <w:pPr>
        <w:pStyle w:val="MainBodyText"/>
        <w:rPr>
          <w:b/>
          <w:bCs/>
        </w:rPr>
      </w:pPr>
    </w:p>
    <w:p w:rsidR="00EA23A3" w:rsidP="00120974" w:rsidRDefault="00EA23A3" w14:paraId="4DB43A70" w14:textId="77777777">
      <w:pPr>
        <w:pStyle w:val="MainBodyText"/>
        <w:rPr>
          <w:b/>
          <w:bCs/>
        </w:rPr>
      </w:pPr>
    </w:p>
    <w:p w:rsidR="00EA23A3" w:rsidP="00120974" w:rsidRDefault="00EA23A3" w14:paraId="518D1913" w14:textId="77777777">
      <w:pPr>
        <w:pStyle w:val="MainBodyText"/>
        <w:rPr>
          <w:b/>
          <w:bCs/>
        </w:rPr>
      </w:pPr>
    </w:p>
    <w:p w:rsidR="00EA23A3" w:rsidP="00120974" w:rsidRDefault="00EA23A3" w14:paraId="0E778E3E" w14:textId="77777777">
      <w:pPr>
        <w:pStyle w:val="MainBodyText"/>
        <w:rPr>
          <w:b/>
          <w:bCs/>
        </w:rPr>
      </w:pPr>
    </w:p>
    <w:p w:rsidR="00EA23A3" w:rsidP="00120974" w:rsidRDefault="00EA23A3" w14:paraId="3827529B" w14:textId="77777777">
      <w:pPr>
        <w:pStyle w:val="MainBodyText"/>
        <w:rPr>
          <w:b/>
          <w:bCs/>
        </w:rPr>
      </w:pPr>
    </w:p>
    <w:p w:rsidR="00EA23A3" w:rsidP="00120974" w:rsidRDefault="00EA23A3" w14:paraId="48AB099B" w14:textId="77777777">
      <w:pPr>
        <w:pStyle w:val="MainBodyText"/>
        <w:rPr>
          <w:b/>
          <w:bCs/>
        </w:rPr>
      </w:pPr>
    </w:p>
    <w:p w:rsidR="0001631F" w:rsidRDefault="00E7439E" w14:paraId="1B90B637" w14:textId="77777777">
      <w:pPr>
        <w:rPr>
          <w:b/>
          <w:bCs/>
        </w:rPr>
        <w:sectPr w:rsidR="0001631F" w:rsidSect="009368A4">
          <w:type w:val="continuous"/>
          <w:pgSz w:w="16838" w:h="11906" w:orient="landscape"/>
          <w:pgMar w:top="1134" w:right="851" w:bottom="1134" w:left="851" w:header="709" w:footer="709" w:gutter="0"/>
          <w:cols w:space="708"/>
          <w:docGrid w:linePitch="360"/>
        </w:sectPr>
      </w:pPr>
      <w:r>
        <w:rPr>
          <w:b/>
          <w:bCs/>
        </w:rPr>
        <w:br w:type="page"/>
      </w:r>
    </w:p>
    <w:p w:rsidRPr="00ED63E4" w:rsidR="00692EBC" w:rsidP="00692EBC" w:rsidRDefault="00F33533" w14:paraId="35246E67" w14:textId="0ADC0928">
      <w:pPr>
        <w:pStyle w:val="HeadingLevel2"/>
        <w:ind w:left="426" w:hanging="426"/>
      </w:pPr>
      <w:bookmarkStart w:name="_Toc137740105" w:id="113"/>
      <w:bookmarkStart w:name="_Toc136870250" w:id="114"/>
      <w:bookmarkStart w:name="_Toc137801322" w:id="115"/>
      <w:bookmarkStart w:name="_Toc171605606" w:id="116"/>
      <w:bookmarkStart w:name="_Toc172533655" w:id="117"/>
      <w:bookmarkEnd w:id="113"/>
      <w:r>
        <w:rPr>
          <w:rFonts w:eastAsia="Times New Roman"/>
          <w:color w:val="000000"/>
          <w:lang w:eastAsia="en-GB"/>
        </w:rPr>
        <w:t>Activit</w:t>
      </w:r>
      <w:r w:rsidR="001979B3">
        <w:rPr>
          <w:rFonts w:eastAsia="Times New Roman"/>
          <w:color w:val="000000"/>
          <w:lang w:eastAsia="en-GB"/>
        </w:rPr>
        <w:t xml:space="preserve">ies </w:t>
      </w:r>
      <w:r>
        <w:rPr>
          <w:rFonts w:eastAsia="Times New Roman"/>
          <w:color w:val="000000"/>
          <w:lang w:eastAsia="en-GB"/>
        </w:rPr>
        <w:t xml:space="preserve">Relating </w:t>
      </w:r>
      <w:r w:rsidR="00D614BF">
        <w:rPr>
          <w:rFonts w:eastAsia="Times New Roman"/>
          <w:color w:val="000000"/>
          <w:lang w:eastAsia="en-GB"/>
        </w:rPr>
        <w:t xml:space="preserve">to </w:t>
      </w:r>
      <w:r w:rsidR="003845A0">
        <w:rPr>
          <w:rFonts w:eastAsia="Times New Roman"/>
          <w:color w:val="000000"/>
          <w:lang w:eastAsia="en-GB"/>
        </w:rPr>
        <w:t>Strategic Aim One</w:t>
      </w:r>
      <w:r w:rsidR="001979B3">
        <w:rPr>
          <w:rFonts w:eastAsia="Times New Roman"/>
          <w:color w:val="000000"/>
          <w:lang w:eastAsia="en-GB"/>
        </w:rPr>
        <w:t xml:space="preserve"> </w:t>
      </w:r>
      <w:r w:rsidR="003845A0">
        <w:rPr>
          <w:rFonts w:eastAsia="Times New Roman"/>
          <w:color w:val="000000"/>
          <w:lang w:eastAsia="en-GB"/>
        </w:rPr>
        <w:t xml:space="preserve">- </w:t>
      </w:r>
      <w:r w:rsidRPr="00692EBC" w:rsidR="00692EBC">
        <w:rPr>
          <w:rFonts w:eastAsia="Times New Roman"/>
          <w:color w:val="000000"/>
          <w:lang w:eastAsia="en-GB"/>
        </w:rPr>
        <w:t>Building Our Future Workforce</w:t>
      </w:r>
      <w:bookmarkEnd w:id="114"/>
      <w:bookmarkEnd w:id="115"/>
      <w:bookmarkEnd w:id="116"/>
      <w:bookmarkEnd w:id="117"/>
    </w:p>
    <w:p w:rsidRPr="00BB011D" w:rsidR="00105DE0" w:rsidP="00BB011D" w:rsidRDefault="0010493D" w14:paraId="0A2F8EB4" w14:textId="36580C70">
      <w:pPr>
        <w:spacing w:after="0" w:line="240" w:lineRule="auto"/>
        <w:rPr>
          <w:rFonts w:cs="Arial"/>
        </w:rPr>
      </w:pPr>
      <w:r w:rsidRPr="00D209E0">
        <w:rPr>
          <w:noProof/>
        </w:rPr>
        <mc:AlternateContent>
          <mc:Choice Requires="wps">
            <w:drawing>
              <wp:anchor distT="0" distB="0" distL="114300" distR="114300" simplePos="0" relativeHeight="251658246" behindDoc="0" locked="0" layoutInCell="1" allowOverlap="1" wp14:anchorId="25B733FC" wp14:editId="43740A7A">
                <wp:simplePos x="0" y="0"/>
                <wp:positionH relativeFrom="column">
                  <wp:posOffset>3810</wp:posOffset>
                </wp:positionH>
                <wp:positionV relativeFrom="paragraph">
                  <wp:posOffset>5081</wp:posOffset>
                </wp:positionV>
                <wp:extent cx="9896475" cy="533400"/>
                <wp:effectExtent l="0" t="0" r="9525" b="0"/>
                <wp:wrapNone/>
                <wp:docPr id="1189780522" name="Rectangle: Rounded Corners 1189780522">
                  <a:extLst xmlns:a="http://schemas.openxmlformats.org/drawingml/2006/main">
                    <a:ext uri="{FF2B5EF4-FFF2-40B4-BE49-F238E27FC236}">
                      <a16:creationId xmlns:a16="http://schemas.microsoft.com/office/drawing/2014/main" id="{4AE6652A-D907-10EA-08D5-00399BB20B61}"/>
                    </a:ext>
                  </a:extLst>
                </wp:docPr>
                <wp:cNvGraphicFramePr/>
                <a:graphic xmlns:a="http://schemas.openxmlformats.org/drawingml/2006/main">
                  <a:graphicData uri="http://schemas.microsoft.com/office/word/2010/wordprocessingShape">
                    <wps:wsp>
                      <wps:cNvSpPr/>
                      <wps:spPr>
                        <a:xfrm>
                          <a:off x="0" y="0"/>
                          <a:ext cx="9896475" cy="533400"/>
                        </a:xfrm>
                        <a:prstGeom prst="roundRect">
                          <a:avLst/>
                        </a:prstGeom>
                        <a:solidFill>
                          <a:srgbClr val="E52E7D"/>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Pr="00AE70C9" w:rsidR="0001631F" w:rsidP="00AE70C9" w:rsidRDefault="0001631F" w14:paraId="05141A5B" w14:textId="77777777">
                            <w:pPr>
                              <w:spacing w:after="0" w:line="240" w:lineRule="auto"/>
                              <w:jc w:val="center"/>
                              <w:rPr>
                                <w:rFonts w:eastAsia="Calibri"/>
                                <w:b/>
                                <w:i/>
                                <w:color w:val="FFFFFF"/>
                                <w:kern w:val="24"/>
                                <w:sz w:val="28"/>
                                <w:szCs w:val="28"/>
                              </w:rPr>
                            </w:pPr>
                            <w:r w:rsidRPr="00AE70C9">
                              <w:rPr>
                                <w:rFonts w:eastAsia="Calibri"/>
                                <w:b/>
                                <w:i/>
                                <w:color w:val="FFFFFF"/>
                                <w:kern w:val="24"/>
                                <w:sz w:val="28"/>
                                <w:szCs w:val="28"/>
                              </w:rPr>
                              <w:t>Building our Future Workforce</w:t>
                            </w:r>
                          </w:p>
                          <w:p w:rsidRPr="00AE70C9" w:rsidR="0001631F" w:rsidP="00AE70C9" w:rsidRDefault="0001631F" w14:paraId="6F43BC65" w14:textId="77777777">
                            <w:pPr>
                              <w:spacing w:after="0" w:line="240" w:lineRule="auto"/>
                              <w:jc w:val="center"/>
                              <w:rPr>
                                <w:rFonts w:eastAsia="Calibri" w:cs="Arial"/>
                                <w:color w:val="FFFFFF"/>
                                <w:kern w:val="24"/>
                                <w:sz w:val="24"/>
                                <w:szCs w:val="24"/>
                              </w:rPr>
                            </w:pPr>
                            <w:r w:rsidRPr="00AE70C9">
                              <w:rPr>
                                <w:rFonts w:eastAsia="Calibri" w:cs="Arial"/>
                                <w:color w:val="FFFFFF"/>
                                <w:kern w:val="24"/>
                                <w:sz w:val="24"/>
                                <w:szCs w:val="24"/>
                              </w:rPr>
                              <w:t>Developing and implementing plans that align the future demand for workforce and supply</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7418118">
              <v:roundrect id="Rectangle: Rounded Corners 1189780522" style="position:absolute;margin-left:.3pt;margin-top:.4pt;width:779.25pt;height:42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47" fillcolor="#e52e7d" stroked="f" strokeweight="1pt" arcsize="10923f" w14:anchorId="25B733F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8kfggIAAEcFAAAOAAAAZHJzL2Uyb0RvYy54bWysVNtu2zAMfR+wfxD0vtpJk16COEXQyzCg&#10;6IK2Q58VWY4NyKJGKYmzrx8lX5J1wx6G5cGRxMND8ojU/KapNdspdBWYjI/OUs6UkZBXZpPxb68P&#10;n644c16YXGgwKuMH5fjN4uOH+d7O1BhK0LlCRiTGzfY246X3dpYkTpaqFu4MrDJkLABr4WmLmyRH&#10;sSf2WifjNL1I9oC5RZDKOTq9a418EfmLQkn/tSic8kxnnHLz8Yvxuw7fZDEXsw0KW1ayS0P8Qxa1&#10;qAwFHajuhBdsi9VvVHUlERwU/kxCnUBRVFLFGqiaUfqumpdSWBVrIXGcHWRy/49WPu1e7ApJhr11&#10;M0fLUEVTYB3+KT/WRLEOg1iq8UzS4fXV9cXkcsqZJNv0/HySRjWTo7dF5z8rqFlYZBxha/JnupEo&#10;lNg9Ok9hCd/jQkQHusofKq3jBjfrW41sJ+j27qfj+8u7cGHk8gtMmwA2ENxaczhJjgXFlT9oFXDa&#10;PKuCVTmVMI6ZxF5TQxwhpTJ+1JpKkas2/DSlXx89dGfwiLlEwsBcUPyBuyPokS1Jz91m2eGDq4qt&#10;Ojinf0usdR48YmQwfnCuKwP4JwJNVXWRW3wvUitNUMk364a0oUm+CNBwtIb8sEKG0M6Os/Khovt8&#10;FM6vBNKw0FjRA0DWEvAHZ3sapoy771uBijP9xVC3Xo8mkzB9cTOZXo5pg6eW9anFbOtboBsf0dNh&#10;ZVwGvNf9skCo32julyEqmYSRFDvj0mO/ufXtkNPLIdVyGWE0cVb4R/NiZSAPwoXWe23eBNquST21&#10;9xP0gydm79q0xQZPA8uth6KKPXzUqZOUpjX2RveyhOfgdB9Rx/dv8RMAAP//AwBQSwMEFAAGAAgA&#10;AAAhAHyr8DrZAAAABQEAAA8AAABkcnMvZG93bnJldi54bWxMjsFOwzAQRO9I/IO1SNyok5ZWJcSp&#10;EBLqhQMUEBw38ZJEjddR7KTh79me4Dia0ZuX72bXqYmG0Ho2kC4SUMSVty3XBt7fnm62oEJEtth5&#10;JgM/FGBXXF7kmFl/4leaDrFWAuGQoYEmxj7TOlQNOQwL3xNL9+0Hh1HiUGs74EngrtPLJNlohy3L&#10;Q4M9PTZUHQ+jM8D75aoejy+r8mN6Ttsv/HQ47Y25vpof7kFFmuPfGM76og6FOJV+ZBtUZ2AjOwNi&#10;f+7W67sUVCn5dgu6yPV/++IXAAD//wMAUEsBAi0AFAAGAAgAAAAhALaDOJL+AAAA4QEAABMAAAAA&#10;AAAAAAAAAAAAAAAAAFtDb250ZW50X1R5cGVzXS54bWxQSwECLQAUAAYACAAAACEAOP0h/9YAAACU&#10;AQAACwAAAAAAAAAAAAAAAAAvAQAAX3JlbHMvLnJlbHNQSwECLQAUAAYACAAAACEAe1vJH4ICAABH&#10;BQAADgAAAAAAAAAAAAAAAAAuAgAAZHJzL2Uyb0RvYy54bWxQSwECLQAUAAYACAAAACEAfKvwOtkA&#10;AAAFAQAADwAAAAAAAAAAAAAAAADcBAAAZHJzL2Rvd25yZXYueG1sUEsFBgAAAAAEAAQA8wAAAOIF&#10;AAAAAA==&#10;">
                <v:stroke joinstyle="miter"/>
                <v:textbox>
                  <w:txbxContent>
                    <w:p w:rsidRPr="00AE70C9" w:rsidR="0001631F" w:rsidP="00AE70C9" w:rsidRDefault="0001631F" w14:paraId="77CAF80E" w14:textId="77777777">
                      <w:pPr>
                        <w:spacing w:after="0" w:line="240" w:lineRule="auto"/>
                        <w:jc w:val="center"/>
                        <w:rPr>
                          <w:rFonts w:eastAsia="Calibri"/>
                          <w:b/>
                          <w:i/>
                          <w:color w:val="FFFFFF"/>
                          <w:kern w:val="24"/>
                          <w:sz w:val="28"/>
                          <w:szCs w:val="28"/>
                        </w:rPr>
                      </w:pPr>
                      <w:r w:rsidRPr="00AE70C9">
                        <w:rPr>
                          <w:rFonts w:eastAsia="Calibri"/>
                          <w:b/>
                          <w:i/>
                          <w:color w:val="FFFFFF"/>
                          <w:kern w:val="24"/>
                          <w:sz w:val="28"/>
                          <w:szCs w:val="28"/>
                        </w:rPr>
                        <w:t>Building our Future Workforce</w:t>
                      </w:r>
                    </w:p>
                    <w:p w:rsidRPr="00AE70C9" w:rsidR="0001631F" w:rsidP="00AE70C9" w:rsidRDefault="0001631F" w14:paraId="03906D70" w14:textId="77777777">
                      <w:pPr>
                        <w:spacing w:after="0" w:line="240" w:lineRule="auto"/>
                        <w:jc w:val="center"/>
                        <w:rPr>
                          <w:rFonts w:eastAsia="Calibri" w:cs="Arial"/>
                          <w:color w:val="FFFFFF"/>
                          <w:kern w:val="24"/>
                          <w:sz w:val="24"/>
                          <w:szCs w:val="24"/>
                        </w:rPr>
                      </w:pPr>
                      <w:r w:rsidRPr="00AE70C9">
                        <w:rPr>
                          <w:rFonts w:eastAsia="Calibri" w:cs="Arial"/>
                          <w:color w:val="FFFFFF"/>
                          <w:kern w:val="24"/>
                          <w:sz w:val="24"/>
                          <w:szCs w:val="24"/>
                        </w:rPr>
                        <w:t>Developing and implementing plans that align the future demand for workforce and supply</w:t>
                      </w:r>
                    </w:p>
                  </w:txbxContent>
                </v:textbox>
              </v:roundrect>
            </w:pict>
          </mc:Fallback>
        </mc:AlternateContent>
      </w:r>
    </w:p>
    <w:tbl>
      <w:tblPr>
        <w:tblStyle w:val="TableGrid"/>
        <w:tblW w:w="15593" w:type="dxa"/>
        <w:tblLook w:val="04A0" w:firstRow="1" w:lastRow="0" w:firstColumn="1" w:lastColumn="0" w:noHBand="0" w:noVBand="1"/>
      </w:tblPr>
      <w:tblGrid>
        <w:gridCol w:w="7796"/>
        <w:gridCol w:w="7797"/>
      </w:tblGrid>
      <w:tr w:rsidRPr="00644487" w:rsidR="00621053" w:rsidTr="00BB011D" w14:paraId="74E9A818" w14:textId="77777777">
        <w:trPr>
          <w:trHeight w:val="652"/>
        </w:trPr>
        <w:tc>
          <w:tcPr>
            <w:tcW w:w="15593" w:type="dxa"/>
            <w:gridSpan w:val="2"/>
            <w:tcBorders>
              <w:top w:val="nil"/>
              <w:left w:val="nil"/>
              <w:bottom w:val="single" w:color="E52E7D" w:sz="24" w:space="0"/>
              <w:right w:val="nil"/>
            </w:tcBorders>
          </w:tcPr>
          <w:p w:rsidRPr="00BB011D" w:rsidR="00621053" w:rsidP="00BB011D" w:rsidRDefault="00621053" w14:paraId="07919477" w14:textId="37D0D590">
            <w:pPr>
              <w:keepNext/>
              <w:keepLines/>
              <w:jc w:val="center"/>
              <w:rPr>
                <w:color w:val="E52E7D"/>
              </w:rPr>
            </w:pPr>
          </w:p>
          <w:p w:rsidRPr="00BB011D" w:rsidR="00621053" w:rsidP="00BB011D" w:rsidRDefault="00621053" w14:paraId="15839B4D" w14:textId="77777777">
            <w:pPr>
              <w:keepNext/>
              <w:keepLines/>
              <w:rPr>
                <w:color w:val="E52E7D"/>
                <w:highlight w:val="yellow"/>
              </w:rPr>
            </w:pPr>
          </w:p>
        </w:tc>
      </w:tr>
      <w:tr w:rsidRPr="00644487" w:rsidR="005F6DA4" w:rsidTr="00BB011D" w14:paraId="3B4B048F" w14:textId="77777777">
        <w:tc>
          <w:tcPr>
            <w:tcW w:w="7796" w:type="dxa"/>
            <w:tcBorders>
              <w:top w:val="single" w:color="E52E7D" w:sz="24" w:space="0"/>
              <w:left w:val="single" w:color="E52E7D" w:sz="24" w:space="0"/>
              <w:bottom w:val="single" w:color="E52E7D" w:sz="24" w:space="0"/>
              <w:right w:val="single" w:color="E52E7D" w:sz="24" w:space="0"/>
            </w:tcBorders>
            <w:vAlign w:val="center"/>
          </w:tcPr>
          <w:p w:rsidRPr="005B7DA0" w:rsidR="005F6DA4" w:rsidP="00BB011D" w:rsidRDefault="005F6DA4" w14:paraId="69B5CF63" w14:textId="7901540C">
            <w:pPr>
              <w:spacing w:before="60" w:after="60"/>
              <w:jc w:val="center"/>
              <w:rPr>
                <w:b/>
                <w:color w:val="E52E7D"/>
                <w:sz w:val="21"/>
                <w:szCs w:val="21"/>
              </w:rPr>
            </w:pPr>
            <w:r w:rsidRPr="005B7DA0">
              <w:rPr>
                <w:b/>
                <w:noProof/>
                <w:color w:val="E52E7D"/>
                <w:sz w:val="21"/>
                <w:szCs w:val="21"/>
                <w:highlight w:val="yellow"/>
              </w:rPr>
              <w:drawing>
                <wp:anchor distT="0" distB="0" distL="114300" distR="114300" simplePos="0" relativeHeight="251658249" behindDoc="1" locked="0" layoutInCell="1" allowOverlap="1" wp14:anchorId="1F900E7F" wp14:editId="47137443">
                  <wp:simplePos x="0" y="0"/>
                  <wp:positionH relativeFrom="column">
                    <wp:posOffset>1698625</wp:posOffset>
                  </wp:positionH>
                  <wp:positionV relativeFrom="paragraph">
                    <wp:posOffset>1958340</wp:posOffset>
                  </wp:positionV>
                  <wp:extent cx="6964045" cy="4327525"/>
                  <wp:effectExtent l="0" t="0" r="8255" b="0"/>
                  <wp:wrapNone/>
                  <wp:docPr id="1126860378" name="Picture 1126860378" descr="A picture containing circle, cartoon, graphics, art&#10;&#10;Description automatically generated">
                    <a:extLst xmlns:a="http://schemas.openxmlformats.org/drawingml/2006/main">
                      <a:ext uri="{FF2B5EF4-FFF2-40B4-BE49-F238E27FC236}">
                        <a16:creationId xmlns:a16="http://schemas.microsoft.com/office/drawing/2014/main" id="{0A4133E0-913D-7BCF-2972-E2846AED32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5344675" name="Picture 7" descr="A picture containing circle, cartoon, graphics, art&#10;&#10;Description automatically generated">
                            <a:extLst>
                              <a:ext uri="{FF2B5EF4-FFF2-40B4-BE49-F238E27FC236}">
                                <a16:creationId xmlns:a16="http://schemas.microsoft.com/office/drawing/2014/main" id="{0A4133E0-913D-7BCF-2972-E2846AED3257}"/>
                              </a:ext>
                            </a:extLst>
                          </pic:cNvPr>
                          <pic:cNvPicPr>
                            <a:picLocks noChangeAspect="1"/>
                          </pic:cNvPicPr>
                        </pic:nvPicPr>
                        <pic:blipFill>
                          <a:blip r:embed="rId33">
                            <a:alphaModFix amt="61000"/>
                            <a:extLst>
                              <a:ext uri="{28A0092B-C50C-407E-A947-70E740481C1C}">
                                <a14:useLocalDpi xmlns:a14="http://schemas.microsoft.com/office/drawing/2010/main" val="0"/>
                              </a:ext>
                            </a:extLst>
                          </a:blip>
                          <a:stretch>
                            <a:fillRect/>
                          </a:stretch>
                        </pic:blipFill>
                        <pic:spPr>
                          <a:xfrm>
                            <a:off x="0" y="0"/>
                            <a:ext cx="6964045" cy="4327525"/>
                          </a:xfrm>
                          <a:prstGeom prst="rect">
                            <a:avLst/>
                          </a:prstGeom>
                        </pic:spPr>
                      </pic:pic>
                    </a:graphicData>
                  </a:graphic>
                </wp:anchor>
              </w:drawing>
            </w:r>
            <w:r w:rsidRPr="005B7DA0">
              <w:rPr>
                <w:b/>
                <w:bCs/>
                <w:color w:val="E52E7D"/>
                <w:sz w:val="21"/>
                <w:szCs w:val="21"/>
              </w:rPr>
              <w:t>Drive transformation in multi-disciplinary education and training through investment and innovation to meet future health and care needs</w:t>
            </w:r>
          </w:p>
        </w:tc>
        <w:tc>
          <w:tcPr>
            <w:tcW w:w="7797" w:type="dxa"/>
            <w:tcBorders>
              <w:top w:val="single" w:color="E52E7D" w:sz="24" w:space="0"/>
              <w:left w:val="single" w:color="E52E7D" w:sz="24" w:space="0"/>
              <w:bottom w:val="single" w:color="E52E7D" w:sz="24" w:space="0"/>
              <w:right w:val="single" w:color="E52E7D" w:sz="24" w:space="0"/>
            </w:tcBorders>
            <w:vAlign w:val="center"/>
          </w:tcPr>
          <w:p w:rsidRPr="005B7DA0" w:rsidR="005F6DA4" w:rsidP="00BB011D" w:rsidRDefault="005F6DA4" w14:paraId="7EE1E63F" w14:textId="18884665">
            <w:pPr>
              <w:spacing w:before="60" w:after="60"/>
              <w:jc w:val="center"/>
              <w:rPr>
                <w:b/>
                <w:bCs/>
                <w:color w:val="E52E7D"/>
                <w:sz w:val="21"/>
                <w:szCs w:val="21"/>
              </w:rPr>
            </w:pPr>
            <w:r w:rsidRPr="005B7DA0">
              <w:rPr>
                <w:b/>
                <w:bCs/>
                <w:color w:val="E52E7D"/>
                <w:sz w:val="21"/>
                <w:szCs w:val="21"/>
              </w:rPr>
              <w:t>Develop, publish, and implement strategic workforce plans in priority areas</w:t>
            </w:r>
          </w:p>
        </w:tc>
      </w:tr>
      <w:tr w:rsidRPr="00644487" w:rsidR="005F6DA4" w:rsidTr="00BB011D" w14:paraId="2A72D08C" w14:textId="77777777">
        <w:trPr>
          <w:trHeight w:val="113"/>
        </w:trPr>
        <w:tc>
          <w:tcPr>
            <w:tcW w:w="7796" w:type="dxa"/>
            <w:tcBorders>
              <w:top w:val="single" w:color="E52E7D" w:sz="24" w:space="0"/>
              <w:left w:val="single" w:color="E52E7D" w:sz="24" w:space="0"/>
              <w:bottom w:val="single" w:color="E52E7D" w:sz="24" w:space="0"/>
              <w:right w:val="single" w:color="E52E7D" w:sz="24" w:space="0"/>
            </w:tcBorders>
            <w:shd w:val="clear" w:color="auto" w:fill="E52E7D"/>
            <w:vAlign w:val="center"/>
          </w:tcPr>
          <w:p w:rsidRPr="00A93CE8" w:rsidR="005F6DA4" w:rsidP="00BB011D" w:rsidRDefault="00556F45" w14:paraId="2A6F476A" w14:textId="3B75E160">
            <w:pPr>
              <w:rPr>
                <w:b/>
                <w:color w:val="E52E7D"/>
                <w:highlight w:val="yellow"/>
              </w:rPr>
            </w:pPr>
            <w:r w:rsidRPr="00BB011D">
              <w:rPr>
                <w:b/>
                <w:color w:val="FFFFFF" w:themeColor="background1"/>
              </w:rPr>
              <w:t>To achieve this we will:</w:t>
            </w:r>
          </w:p>
        </w:tc>
        <w:tc>
          <w:tcPr>
            <w:tcW w:w="7797" w:type="dxa"/>
            <w:tcBorders>
              <w:top w:val="single" w:color="E52E7D" w:sz="24" w:space="0"/>
              <w:left w:val="single" w:color="E52E7D" w:sz="24" w:space="0"/>
              <w:bottom w:val="single" w:color="E52E7D" w:sz="24" w:space="0"/>
              <w:right w:val="single" w:color="E52E7D" w:sz="24" w:space="0"/>
            </w:tcBorders>
            <w:shd w:val="clear" w:color="auto" w:fill="E52E7D"/>
            <w:vAlign w:val="center"/>
          </w:tcPr>
          <w:p w:rsidRPr="00A93CE8" w:rsidR="005F6DA4" w:rsidP="00BB011D" w:rsidRDefault="00556F45" w14:paraId="0A1388C6" w14:textId="5515CFC3">
            <w:pPr>
              <w:rPr>
                <w:b/>
                <w:bCs/>
                <w:color w:val="E52E7D"/>
              </w:rPr>
            </w:pPr>
            <w:r w:rsidRPr="00C96C8A">
              <w:rPr>
                <w:b/>
                <w:color w:val="FFFFFF" w:themeColor="background1"/>
              </w:rPr>
              <w:t>To achieve this we will:</w:t>
            </w:r>
          </w:p>
        </w:tc>
      </w:tr>
      <w:tr w:rsidRPr="00644487" w:rsidR="0001631F" w:rsidTr="00BB011D" w14:paraId="73127248" w14:textId="77777777">
        <w:tc>
          <w:tcPr>
            <w:tcW w:w="7796" w:type="dxa"/>
            <w:tcBorders>
              <w:top w:val="single" w:color="E52E7D" w:sz="24" w:space="0"/>
              <w:left w:val="single" w:color="E52E7D" w:sz="24" w:space="0"/>
              <w:bottom w:val="single" w:color="E52E7D" w:sz="24" w:space="0"/>
              <w:right w:val="single" w:color="E52E7D" w:sz="24" w:space="0"/>
            </w:tcBorders>
          </w:tcPr>
          <w:p w:rsidRPr="005B7DA0" w:rsidR="00DF3A5A" w:rsidP="002D6C78" w:rsidRDefault="00EB3076" w14:paraId="79F00BDD" w14:textId="7A79652F">
            <w:pPr>
              <w:numPr>
                <w:ilvl w:val="0"/>
                <w:numId w:val="50"/>
              </w:numPr>
              <w:spacing w:after="60"/>
              <w:ind w:left="321" w:hanging="321"/>
              <w:rPr>
                <w:sz w:val="21"/>
                <w:szCs w:val="21"/>
              </w:rPr>
            </w:pPr>
            <w:r w:rsidRPr="005B7DA0">
              <w:rPr>
                <w:sz w:val="21"/>
                <w:szCs w:val="21"/>
              </w:rPr>
              <w:t>Implement a continuing improvement programme for clinical placements and training and education environments</w:t>
            </w:r>
            <w:r w:rsidRPr="005B7DA0" w:rsidR="00114489">
              <w:rPr>
                <w:sz w:val="21"/>
                <w:szCs w:val="21"/>
              </w:rPr>
              <w:t>.</w:t>
            </w:r>
          </w:p>
          <w:p w:rsidRPr="005B7DA0" w:rsidR="004366B2" w:rsidP="002D6C78" w:rsidRDefault="00EA4A4C" w14:paraId="0781E0D0" w14:textId="20ABD101">
            <w:pPr>
              <w:numPr>
                <w:ilvl w:val="0"/>
                <w:numId w:val="50"/>
              </w:numPr>
              <w:spacing w:after="60"/>
              <w:ind w:left="321" w:hanging="321"/>
              <w:rPr>
                <w:sz w:val="21"/>
                <w:szCs w:val="21"/>
              </w:rPr>
            </w:pPr>
            <w:r w:rsidRPr="005B7DA0">
              <w:rPr>
                <w:sz w:val="21"/>
                <w:szCs w:val="21"/>
              </w:rPr>
              <w:t>Drive implementation of the delivery of a once for Wales approach for relevant health-based work-based learning and apprenticeship frameworks in support of career progression frameworks</w:t>
            </w:r>
            <w:r w:rsidRPr="005B7DA0" w:rsidR="007642FC">
              <w:rPr>
                <w:sz w:val="21"/>
                <w:szCs w:val="21"/>
              </w:rPr>
              <w:t>.</w:t>
            </w:r>
          </w:p>
          <w:p w:rsidRPr="005B7DA0" w:rsidR="00AC1693" w:rsidP="002D6C78" w:rsidRDefault="004366B2" w14:paraId="434CDF16" w14:textId="16D13164">
            <w:pPr>
              <w:numPr>
                <w:ilvl w:val="0"/>
                <w:numId w:val="50"/>
              </w:numPr>
              <w:spacing w:after="60"/>
              <w:ind w:left="321" w:hanging="321"/>
              <w:rPr>
                <w:sz w:val="21"/>
                <w:szCs w:val="21"/>
              </w:rPr>
            </w:pPr>
            <w:r w:rsidRPr="005B7DA0">
              <w:rPr>
                <w:sz w:val="21"/>
                <w:szCs w:val="21"/>
              </w:rPr>
              <w:t>Establish the education and careers infrastructure to ensure Medical Associate Practitioners (MAPs) are embedded in MDT workforce models</w:t>
            </w:r>
            <w:r w:rsidRPr="005B7DA0" w:rsidR="007642FC">
              <w:rPr>
                <w:sz w:val="21"/>
                <w:szCs w:val="21"/>
              </w:rPr>
              <w:t>.</w:t>
            </w:r>
          </w:p>
          <w:p w:rsidRPr="005B7DA0" w:rsidR="00BF1BA3" w:rsidP="002D6C78" w:rsidRDefault="00AC1693" w14:paraId="5A0A7C94" w14:textId="102C08AA">
            <w:pPr>
              <w:numPr>
                <w:ilvl w:val="0"/>
                <w:numId w:val="50"/>
              </w:numPr>
              <w:spacing w:after="60"/>
              <w:ind w:left="321" w:hanging="321"/>
              <w:rPr>
                <w:sz w:val="21"/>
                <w:szCs w:val="21"/>
              </w:rPr>
            </w:pPr>
            <w:r w:rsidRPr="005B7DA0">
              <w:rPr>
                <w:sz w:val="21"/>
                <w:szCs w:val="21"/>
              </w:rPr>
              <w:t>Implement a multi-professional endoscopy training academy for NHS Wales</w:t>
            </w:r>
            <w:r w:rsidRPr="005B7DA0" w:rsidR="007642FC">
              <w:rPr>
                <w:sz w:val="21"/>
                <w:szCs w:val="21"/>
              </w:rPr>
              <w:t>.</w:t>
            </w:r>
          </w:p>
          <w:p w:rsidRPr="005B7DA0" w:rsidR="00BF1BA3" w:rsidP="002D6C78" w:rsidRDefault="004E7EAF" w14:paraId="352E492E" w14:textId="38746C55">
            <w:pPr>
              <w:numPr>
                <w:ilvl w:val="0"/>
                <w:numId w:val="50"/>
              </w:numPr>
              <w:spacing w:after="60"/>
              <w:ind w:left="321" w:hanging="321"/>
              <w:rPr>
                <w:sz w:val="21"/>
                <w:szCs w:val="21"/>
              </w:rPr>
            </w:pPr>
            <w:r w:rsidRPr="005B7DA0">
              <w:rPr>
                <w:sz w:val="21"/>
                <w:szCs w:val="21"/>
              </w:rPr>
              <w:t>Increase multi-professional education and training programmes in Primary and Community supported by the continued development of the Academy Model</w:t>
            </w:r>
            <w:r w:rsidRPr="005B7DA0" w:rsidR="007642FC">
              <w:rPr>
                <w:sz w:val="21"/>
                <w:szCs w:val="21"/>
              </w:rPr>
              <w:t>.</w:t>
            </w:r>
          </w:p>
          <w:p w:rsidRPr="005B7DA0" w:rsidR="000954C2" w:rsidP="002D6C78" w:rsidRDefault="00BF1BA3" w14:paraId="48684A6F" w14:textId="6C2EAA53">
            <w:pPr>
              <w:numPr>
                <w:ilvl w:val="0"/>
                <w:numId w:val="50"/>
              </w:numPr>
              <w:spacing w:after="60"/>
              <w:ind w:left="321" w:hanging="321"/>
              <w:rPr>
                <w:sz w:val="21"/>
                <w:szCs w:val="21"/>
              </w:rPr>
            </w:pPr>
            <w:r w:rsidRPr="005B7DA0">
              <w:rPr>
                <w:sz w:val="21"/>
                <w:szCs w:val="21"/>
              </w:rPr>
              <w:t>Implement the multi-professional strategy for Simulation-Based Education and Training</w:t>
            </w:r>
            <w:r w:rsidRPr="005B7DA0" w:rsidR="007642FC">
              <w:rPr>
                <w:sz w:val="21"/>
                <w:szCs w:val="21"/>
              </w:rPr>
              <w:t>.</w:t>
            </w:r>
          </w:p>
          <w:p w:rsidRPr="005B7DA0" w:rsidR="003E5265" w:rsidP="002D6C78" w:rsidRDefault="000954C2" w14:paraId="01E8A79A" w14:textId="77CA7276">
            <w:pPr>
              <w:numPr>
                <w:ilvl w:val="0"/>
                <w:numId w:val="50"/>
              </w:numPr>
              <w:spacing w:after="60"/>
              <w:ind w:left="321" w:hanging="321"/>
              <w:rPr>
                <w:sz w:val="21"/>
                <w:szCs w:val="21"/>
              </w:rPr>
            </w:pPr>
            <w:r w:rsidRPr="005B7DA0">
              <w:rPr>
                <w:sz w:val="21"/>
                <w:szCs w:val="21"/>
              </w:rPr>
              <w:t>Use Y Ty Dysgu Learning Management System to improve the quality of and access to multi</w:t>
            </w:r>
            <w:r w:rsidRPr="005B7DA0" w:rsidR="003E5265">
              <w:rPr>
                <w:sz w:val="21"/>
                <w:szCs w:val="21"/>
              </w:rPr>
              <w:t>-</w:t>
            </w:r>
            <w:r w:rsidRPr="005B7DA0">
              <w:rPr>
                <w:sz w:val="21"/>
                <w:szCs w:val="21"/>
              </w:rPr>
              <w:t>professional workforce learning</w:t>
            </w:r>
            <w:r w:rsidRPr="005B7DA0" w:rsidR="007642FC">
              <w:rPr>
                <w:sz w:val="21"/>
                <w:szCs w:val="21"/>
              </w:rPr>
              <w:t>.</w:t>
            </w:r>
          </w:p>
          <w:p w:rsidRPr="005B7DA0" w:rsidR="003E5265" w:rsidP="002D6C78" w:rsidRDefault="003E5265" w14:paraId="454371EC" w14:textId="3EA2CEFE">
            <w:pPr>
              <w:numPr>
                <w:ilvl w:val="0"/>
                <w:numId w:val="50"/>
              </w:numPr>
              <w:spacing w:after="60"/>
              <w:ind w:left="321" w:hanging="321"/>
              <w:rPr>
                <w:sz w:val="21"/>
                <w:szCs w:val="21"/>
              </w:rPr>
            </w:pPr>
            <w:r w:rsidRPr="005B7DA0">
              <w:rPr>
                <w:sz w:val="21"/>
                <w:szCs w:val="21"/>
              </w:rPr>
              <w:t>Develop a multi-disciplinary education strategy setting the future vision and principles to guide our work to transform education</w:t>
            </w:r>
            <w:r w:rsidRPr="005B7DA0" w:rsidR="007642FC">
              <w:rPr>
                <w:sz w:val="21"/>
                <w:szCs w:val="21"/>
              </w:rPr>
              <w:t>.</w:t>
            </w:r>
          </w:p>
          <w:p w:rsidRPr="005B7DA0" w:rsidR="00494ABF" w:rsidP="002D6C78" w:rsidRDefault="00494ABF" w14:paraId="1D4C47CD" w14:textId="63AC58B1">
            <w:pPr>
              <w:numPr>
                <w:ilvl w:val="0"/>
                <w:numId w:val="50"/>
              </w:numPr>
              <w:spacing w:after="60"/>
              <w:ind w:left="321" w:hanging="321"/>
              <w:rPr>
                <w:sz w:val="21"/>
                <w:szCs w:val="21"/>
              </w:rPr>
            </w:pPr>
            <w:r w:rsidRPr="005B7DA0">
              <w:rPr>
                <w:sz w:val="21"/>
                <w:szCs w:val="21"/>
              </w:rPr>
              <w:t xml:space="preserve">Deliver a single data and application architecture for the administration of </w:t>
            </w:r>
            <w:r w:rsidRPr="005B7DA0" w:rsidR="006C276F">
              <w:rPr>
                <w:sz w:val="21"/>
                <w:szCs w:val="21"/>
              </w:rPr>
              <w:t>postgraduate trainees and NHS Wales professionals</w:t>
            </w:r>
            <w:r w:rsidRPr="005B7DA0" w:rsidR="007642FC">
              <w:rPr>
                <w:sz w:val="21"/>
                <w:szCs w:val="21"/>
              </w:rPr>
              <w:t>.</w:t>
            </w:r>
          </w:p>
          <w:p w:rsidRPr="005B7DA0" w:rsidR="0001631F" w:rsidP="002D6C78" w:rsidRDefault="00CA6F7F" w14:paraId="52A47138" w14:textId="23F00D35">
            <w:pPr>
              <w:numPr>
                <w:ilvl w:val="0"/>
                <w:numId w:val="50"/>
              </w:numPr>
              <w:spacing w:after="60"/>
              <w:ind w:left="321" w:hanging="321"/>
              <w:rPr>
                <w:sz w:val="21"/>
                <w:szCs w:val="21"/>
              </w:rPr>
            </w:pPr>
            <w:r w:rsidRPr="005B7DA0">
              <w:rPr>
                <w:sz w:val="21"/>
                <w:szCs w:val="21"/>
              </w:rPr>
              <w:t>Deliver a plan for the integration of advanced data analytics and artificial Intelligence into healthcare and education systems</w:t>
            </w:r>
            <w:r w:rsidRPr="005B7DA0" w:rsidR="007642FC">
              <w:rPr>
                <w:sz w:val="21"/>
                <w:szCs w:val="21"/>
              </w:rPr>
              <w:t>.</w:t>
            </w:r>
          </w:p>
        </w:tc>
        <w:tc>
          <w:tcPr>
            <w:tcW w:w="7797" w:type="dxa"/>
            <w:tcBorders>
              <w:top w:val="single" w:color="E52E7D" w:sz="24" w:space="0"/>
              <w:left w:val="single" w:color="E52E7D" w:sz="24" w:space="0"/>
              <w:bottom w:val="single" w:color="E52E7D" w:sz="24" w:space="0"/>
              <w:right w:val="single" w:color="E52E7D" w:sz="24" w:space="0"/>
            </w:tcBorders>
          </w:tcPr>
          <w:p w:rsidRPr="005B7DA0" w:rsidR="00822B55" w:rsidP="002D6C78" w:rsidRDefault="00D506AA" w14:paraId="4DD1E1A3" w14:textId="183A73C8">
            <w:pPr>
              <w:numPr>
                <w:ilvl w:val="0"/>
                <w:numId w:val="50"/>
              </w:numPr>
              <w:spacing w:after="60"/>
              <w:ind w:left="321" w:hanging="321"/>
              <w:rPr>
                <w:sz w:val="21"/>
                <w:szCs w:val="21"/>
              </w:rPr>
            </w:pPr>
            <w:r w:rsidRPr="005B7DA0">
              <w:rPr>
                <w:sz w:val="21"/>
                <w:szCs w:val="21"/>
              </w:rPr>
              <w:t>Complete year 2 implementation of the strategic workforce plan for Mental Health in partnership with Social Care</w:t>
            </w:r>
            <w:r w:rsidRPr="005B7DA0" w:rsidR="007F3B74">
              <w:rPr>
                <w:sz w:val="21"/>
                <w:szCs w:val="21"/>
              </w:rPr>
              <w:t xml:space="preserve"> </w:t>
            </w:r>
            <w:r w:rsidRPr="005B7DA0">
              <w:rPr>
                <w:sz w:val="21"/>
                <w:szCs w:val="21"/>
              </w:rPr>
              <w:t>Wales</w:t>
            </w:r>
            <w:r w:rsidRPr="005B7DA0" w:rsidR="007642FC">
              <w:rPr>
                <w:sz w:val="21"/>
                <w:szCs w:val="21"/>
              </w:rPr>
              <w:t>.</w:t>
            </w:r>
          </w:p>
          <w:p w:rsidRPr="005B7DA0" w:rsidR="00CE4795" w:rsidP="002D6C78" w:rsidRDefault="00822B55" w14:paraId="22CE0800" w14:textId="37822BB9">
            <w:pPr>
              <w:numPr>
                <w:ilvl w:val="0"/>
                <w:numId w:val="50"/>
              </w:numPr>
              <w:spacing w:after="60"/>
              <w:ind w:left="321" w:hanging="321"/>
              <w:rPr>
                <w:sz w:val="21"/>
                <w:szCs w:val="21"/>
              </w:rPr>
            </w:pPr>
            <w:r w:rsidRPr="005B7DA0">
              <w:rPr>
                <w:sz w:val="21"/>
                <w:szCs w:val="21"/>
              </w:rPr>
              <w:t>Develop and improve the data intelligence function to inform strategic workforce planning, modelling and reporting</w:t>
            </w:r>
            <w:r w:rsidRPr="005B7DA0" w:rsidR="007642FC">
              <w:rPr>
                <w:sz w:val="21"/>
                <w:szCs w:val="21"/>
              </w:rPr>
              <w:t>.</w:t>
            </w:r>
          </w:p>
          <w:p w:rsidRPr="005B7DA0" w:rsidR="001031AD" w:rsidP="002D6C78" w:rsidRDefault="00CE4795" w14:paraId="50C62EC2" w14:textId="5165CBC6">
            <w:pPr>
              <w:numPr>
                <w:ilvl w:val="0"/>
                <w:numId w:val="50"/>
              </w:numPr>
              <w:spacing w:after="60"/>
              <w:ind w:left="321" w:hanging="321"/>
              <w:rPr>
                <w:sz w:val="21"/>
                <w:szCs w:val="21"/>
              </w:rPr>
            </w:pPr>
            <w:r w:rsidRPr="005B7DA0">
              <w:rPr>
                <w:sz w:val="21"/>
                <w:szCs w:val="21"/>
              </w:rPr>
              <w:t>Working in collaboration with partners across the system, to implement the Strategic Workforce Plan for Pharmacy</w:t>
            </w:r>
            <w:r w:rsidRPr="005B7DA0" w:rsidR="007642FC">
              <w:rPr>
                <w:sz w:val="21"/>
                <w:szCs w:val="21"/>
              </w:rPr>
              <w:t>.</w:t>
            </w:r>
          </w:p>
          <w:p w:rsidRPr="005B7DA0" w:rsidR="00EF36C3" w:rsidP="002D6C78" w:rsidRDefault="001031AD" w14:paraId="18C935F0" w14:textId="2DED53C3">
            <w:pPr>
              <w:numPr>
                <w:ilvl w:val="0"/>
                <w:numId w:val="50"/>
              </w:numPr>
              <w:spacing w:after="60"/>
              <w:ind w:left="321" w:hanging="321"/>
              <w:rPr>
                <w:sz w:val="21"/>
                <w:szCs w:val="21"/>
              </w:rPr>
            </w:pPr>
            <w:r w:rsidRPr="005B7DA0">
              <w:rPr>
                <w:sz w:val="21"/>
                <w:szCs w:val="21"/>
              </w:rPr>
              <w:t>Implement a range of actions emerging from the dental workforce plan aligned with the Duty of Quality to further develop new and existing offers to the dental workforce</w:t>
            </w:r>
            <w:r w:rsidRPr="005B7DA0" w:rsidR="007642FC">
              <w:rPr>
                <w:sz w:val="21"/>
                <w:szCs w:val="21"/>
              </w:rPr>
              <w:t>.</w:t>
            </w:r>
          </w:p>
          <w:p w:rsidRPr="005B7DA0" w:rsidR="000A635C" w:rsidP="002D6C78" w:rsidRDefault="00EF36C3" w14:paraId="6836D955" w14:textId="71C9AFF3">
            <w:pPr>
              <w:numPr>
                <w:ilvl w:val="0"/>
                <w:numId w:val="50"/>
              </w:numPr>
              <w:spacing w:after="60"/>
              <w:ind w:left="321" w:hanging="321"/>
              <w:rPr>
                <w:sz w:val="21"/>
                <w:szCs w:val="21"/>
              </w:rPr>
            </w:pPr>
            <w:r w:rsidRPr="005B7DA0">
              <w:rPr>
                <w:sz w:val="21"/>
                <w:szCs w:val="21"/>
              </w:rPr>
              <w:t>Commence implementation of the Primary Care Workforce Plan</w:t>
            </w:r>
            <w:r w:rsidRPr="005B7DA0" w:rsidR="007642FC">
              <w:rPr>
                <w:sz w:val="21"/>
                <w:szCs w:val="21"/>
              </w:rPr>
              <w:t>.</w:t>
            </w:r>
          </w:p>
          <w:p w:rsidRPr="005B7DA0" w:rsidR="00FE6CCE" w:rsidP="002D6C78" w:rsidRDefault="000A635C" w14:paraId="26078E10" w14:textId="70325B44">
            <w:pPr>
              <w:numPr>
                <w:ilvl w:val="0"/>
                <w:numId w:val="50"/>
              </w:numPr>
              <w:spacing w:after="60"/>
              <w:ind w:left="321" w:hanging="321"/>
              <w:rPr>
                <w:sz w:val="21"/>
                <w:szCs w:val="21"/>
              </w:rPr>
            </w:pPr>
            <w:r w:rsidRPr="005B7DA0">
              <w:rPr>
                <w:sz w:val="21"/>
                <w:szCs w:val="21"/>
              </w:rPr>
              <w:t xml:space="preserve">Develop </w:t>
            </w:r>
            <w:r w:rsidRPr="005B7DA0" w:rsidR="00E6685B">
              <w:rPr>
                <w:sz w:val="21"/>
                <w:szCs w:val="21"/>
              </w:rPr>
              <w:t>and implement the multi</w:t>
            </w:r>
            <w:r w:rsidRPr="005B7DA0">
              <w:rPr>
                <w:sz w:val="21"/>
                <w:szCs w:val="21"/>
              </w:rPr>
              <w:t>-</w:t>
            </w:r>
            <w:r w:rsidRPr="005B7DA0" w:rsidR="00E6685B">
              <w:rPr>
                <w:sz w:val="21"/>
                <w:szCs w:val="21"/>
              </w:rPr>
              <w:t>disciplinary Strategic Perinatal Workforce Plan (SPWP)</w:t>
            </w:r>
            <w:r w:rsidRPr="005B7DA0" w:rsidR="007642FC">
              <w:rPr>
                <w:sz w:val="21"/>
                <w:szCs w:val="21"/>
              </w:rPr>
              <w:t>.</w:t>
            </w:r>
          </w:p>
          <w:p w:rsidRPr="005B7DA0" w:rsidR="00F91554" w:rsidP="002D6C78" w:rsidRDefault="00FE6CCE" w14:paraId="4F6704F0" w14:textId="51C0EC3A">
            <w:pPr>
              <w:numPr>
                <w:ilvl w:val="0"/>
                <w:numId w:val="50"/>
              </w:numPr>
              <w:spacing w:after="60"/>
              <w:ind w:left="321" w:hanging="321"/>
              <w:rPr>
                <w:sz w:val="21"/>
                <w:szCs w:val="21"/>
              </w:rPr>
            </w:pPr>
            <w:r w:rsidRPr="005B7DA0">
              <w:rPr>
                <w:sz w:val="21"/>
                <w:szCs w:val="21"/>
              </w:rPr>
              <w:t>Develop, publish, and implement the strategic workforce plan for Genomics</w:t>
            </w:r>
            <w:r w:rsidRPr="005B7DA0" w:rsidR="007642FC">
              <w:rPr>
                <w:sz w:val="21"/>
                <w:szCs w:val="21"/>
              </w:rPr>
              <w:t>.</w:t>
            </w:r>
          </w:p>
          <w:p w:rsidRPr="005B7DA0" w:rsidR="00EF36C3" w:rsidP="002D6C78" w:rsidRDefault="00F91554" w14:paraId="3358AC2F" w14:textId="7DD36760">
            <w:pPr>
              <w:numPr>
                <w:ilvl w:val="0"/>
                <w:numId w:val="50"/>
              </w:numPr>
              <w:spacing w:after="60"/>
              <w:ind w:left="321" w:hanging="321"/>
              <w:rPr>
                <w:sz w:val="21"/>
                <w:szCs w:val="21"/>
              </w:rPr>
            </w:pPr>
            <w:r w:rsidRPr="005B7DA0">
              <w:rPr>
                <w:sz w:val="21"/>
                <w:szCs w:val="21"/>
              </w:rPr>
              <w:t>Publish and commence implementation of the strategic Nursing workforce plan</w:t>
            </w:r>
            <w:r w:rsidRPr="005B7DA0" w:rsidR="007642FC">
              <w:rPr>
                <w:sz w:val="21"/>
                <w:szCs w:val="21"/>
              </w:rPr>
              <w:t>.</w:t>
            </w:r>
          </w:p>
          <w:p w:rsidRPr="005B7DA0" w:rsidR="0001631F" w:rsidRDefault="0001631F" w14:paraId="4D313030" w14:textId="77777777">
            <w:pPr>
              <w:rPr>
                <w:sz w:val="21"/>
                <w:szCs w:val="21"/>
                <w:highlight w:val="yellow"/>
              </w:rPr>
            </w:pPr>
          </w:p>
        </w:tc>
      </w:tr>
      <w:tr w:rsidRPr="0017731E" w:rsidR="0028222B" w:rsidTr="00BB011D" w14:paraId="0CA47619" w14:textId="77777777">
        <w:tc>
          <w:tcPr>
            <w:tcW w:w="7796" w:type="dxa"/>
            <w:tcBorders>
              <w:top w:val="single" w:color="E52E7D" w:sz="24" w:space="0"/>
              <w:left w:val="single" w:color="E52E7D" w:sz="24" w:space="0"/>
              <w:bottom w:val="single" w:color="E52E7D" w:sz="24" w:space="0"/>
              <w:right w:val="single" w:color="E52E7D" w:sz="24" w:space="0"/>
            </w:tcBorders>
            <w:shd w:val="clear" w:color="auto" w:fill="E52E7D"/>
            <w:vAlign w:val="center"/>
          </w:tcPr>
          <w:p w:rsidRPr="0017731E" w:rsidR="00C14F08" w:rsidDel="005F6DA4" w:rsidP="0017731E" w:rsidRDefault="0028222B" w14:paraId="051E4911" w14:textId="085B4F85">
            <w:pPr>
              <w:rPr>
                <w:b/>
                <w:color w:val="FFFFFF" w:themeColor="background1"/>
              </w:rPr>
            </w:pPr>
            <w:r w:rsidRPr="0017731E">
              <w:rPr>
                <w:b/>
                <w:color w:val="FFFFFF" w:themeColor="background1"/>
              </w:rPr>
              <w:t>Impact</w:t>
            </w:r>
          </w:p>
        </w:tc>
        <w:tc>
          <w:tcPr>
            <w:tcW w:w="7797" w:type="dxa"/>
            <w:tcBorders>
              <w:top w:val="single" w:color="E52E7D" w:sz="24" w:space="0"/>
              <w:left w:val="single" w:color="E52E7D" w:sz="24" w:space="0"/>
              <w:bottom w:val="single" w:color="E52E7D" w:sz="24" w:space="0"/>
              <w:right w:val="single" w:color="E52E7D" w:sz="24" w:space="0"/>
            </w:tcBorders>
            <w:shd w:val="clear" w:color="auto" w:fill="E52E7D"/>
            <w:vAlign w:val="center"/>
          </w:tcPr>
          <w:p w:rsidRPr="0017731E" w:rsidR="00C14F08" w:rsidDel="005F6DA4" w:rsidP="0017731E" w:rsidRDefault="0028222B" w14:paraId="75E5D189" w14:textId="553E5917">
            <w:pPr>
              <w:rPr>
                <w:b/>
                <w:color w:val="FFFFFF" w:themeColor="background1"/>
              </w:rPr>
            </w:pPr>
            <w:r w:rsidRPr="0017731E">
              <w:rPr>
                <w:b/>
                <w:color w:val="FFFFFF" w:themeColor="background1"/>
              </w:rPr>
              <w:t>Impact</w:t>
            </w:r>
          </w:p>
        </w:tc>
      </w:tr>
      <w:tr w:rsidRPr="00644487" w:rsidR="00C14F08" w:rsidTr="006472B0" w14:paraId="76C008C8" w14:textId="77777777">
        <w:tc>
          <w:tcPr>
            <w:tcW w:w="7796" w:type="dxa"/>
            <w:tcBorders>
              <w:top w:val="single" w:color="E52E7D" w:sz="24" w:space="0"/>
              <w:left w:val="single" w:color="E52E7D" w:sz="24" w:space="0"/>
              <w:bottom w:val="single" w:color="E52E7D" w:sz="24" w:space="0"/>
              <w:right w:val="single" w:color="E52E7D" w:sz="24" w:space="0"/>
            </w:tcBorders>
          </w:tcPr>
          <w:p w:rsidRPr="005B7DA0" w:rsidR="0028222B" w:rsidP="002D6C78" w:rsidRDefault="0028222B" w14:paraId="386066B8" w14:textId="77777777">
            <w:pPr>
              <w:numPr>
                <w:ilvl w:val="0"/>
                <w:numId w:val="51"/>
              </w:numPr>
              <w:spacing w:after="60"/>
              <w:rPr>
                <w:sz w:val="21"/>
                <w:szCs w:val="21"/>
              </w:rPr>
            </w:pPr>
            <w:r w:rsidRPr="005B7DA0">
              <w:rPr>
                <w:sz w:val="21"/>
                <w:szCs w:val="21"/>
              </w:rPr>
              <w:t>Improved standards of education and training resulting in high quality patient care and improved student/trainee experience.</w:t>
            </w:r>
          </w:p>
          <w:p w:rsidRPr="005B7DA0" w:rsidR="0028222B" w:rsidP="002D6C78" w:rsidRDefault="0028222B" w14:paraId="65517C67" w14:textId="77777777">
            <w:pPr>
              <w:numPr>
                <w:ilvl w:val="0"/>
                <w:numId w:val="51"/>
              </w:numPr>
              <w:spacing w:after="60"/>
              <w:rPr>
                <w:sz w:val="21"/>
                <w:szCs w:val="21"/>
              </w:rPr>
            </w:pPr>
            <w:r w:rsidRPr="005B7DA0">
              <w:rPr>
                <w:sz w:val="21"/>
                <w:szCs w:val="21"/>
              </w:rPr>
              <w:t>Improved staff capability and competence resulting in increased productivity, improved workforce retention and sustainability for future generations based on need/demand.</w:t>
            </w:r>
          </w:p>
          <w:p w:rsidRPr="005B7DA0" w:rsidR="0028222B" w:rsidP="002D6C78" w:rsidRDefault="0028222B" w14:paraId="021E7A47" w14:textId="77777777">
            <w:pPr>
              <w:numPr>
                <w:ilvl w:val="0"/>
                <w:numId w:val="51"/>
              </w:numPr>
              <w:spacing w:after="60"/>
              <w:rPr>
                <w:sz w:val="21"/>
                <w:szCs w:val="21"/>
              </w:rPr>
            </w:pPr>
            <w:r w:rsidRPr="005B7DA0">
              <w:rPr>
                <w:sz w:val="21"/>
                <w:szCs w:val="21"/>
              </w:rPr>
              <w:t>Improved education and development opportunities for PA, AA and SCP workforce enabling seamless models of care.</w:t>
            </w:r>
          </w:p>
          <w:p w:rsidRPr="005B7DA0" w:rsidR="0028222B" w:rsidP="002D6C78" w:rsidRDefault="0028222B" w14:paraId="664596C2" w14:textId="77777777">
            <w:pPr>
              <w:numPr>
                <w:ilvl w:val="0"/>
                <w:numId w:val="51"/>
              </w:numPr>
              <w:spacing w:after="60"/>
              <w:rPr>
                <w:sz w:val="21"/>
                <w:szCs w:val="21"/>
              </w:rPr>
            </w:pPr>
            <w:r w:rsidRPr="005B7DA0">
              <w:rPr>
                <w:sz w:val="21"/>
                <w:szCs w:val="21"/>
              </w:rPr>
              <w:t>Improved standards of education and training in endoscopy resulting in improved staff capability and competence, increased productivity leading to better quality individualised patient care and safety.</w:t>
            </w:r>
          </w:p>
          <w:p w:rsidRPr="005B7DA0" w:rsidR="0028222B" w:rsidP="002D6C78" w:rsidRDefault="0028222B" w14:paraId="16B58DB0" w14:textId="77777777">
            <w:pPr>
              <w:numPr>
                <w:ilvl w:val="0"/>
                <w:numId w:val="51"/>
              </w:numPr>
              <w:spacing w:after="60"/>
              <w:rPr>
                <w:sz w:val="21"/>
                <w:szCs w:val="21"/>
              </w:rPr>
            </w:pPr>
            <w:r w:rsidRPr="005B7DA0">
              <w:rPr>
                <w:sz w:val="21"/>
                <w:szCs w:val="21"/>
              </w:rPr>
              <w:t>Improved staff capability and competence, increased productivity and better quality patient care.  Creating a more sustainable General Practice workforce for future generations based on need/demand.</w:t>
            </w:r>
          </w:p>
          <w:p w:rsidRPr="005B7DA0" w:rsidR="0028222B" w:rsidP="002D6C78" w:rsidRDefault="0028222B" w14:paraId="4E09510F" w14:textId="77777777">
            <w:pPr>
              <w:numPr>
                <w:ilvl w:val="0"/>
                <w:numId w:val="51"/>
              </w:numPr>
              <w:spacing w:after="60"/>
              <w:rPr>
                <w:sz w:val="21"/>
                <w:szCs w:val="21"/>
              </w:rPr>
            </w:pPr>
            <w:r w:rsidRPr="005B7DA0">
              <w:rPr>
                <w:sz w:val="21"/>
                <w:szCs w:val="21"/>
              </w:rPr>
              <w:t>Improved quality of simulation-based education and training across healthcare in Wales leading to better patient care, increased productivity and equitable access to simulation-based resources across Wales.</w:t>
            </w:r>
          </w:p>
          <w:p w:rsidRPr="005B7DA0" w:rsidR="0028222B" w:rsidP="002D6C78" w:rsidRDefault="0028222B" w14:paraId="56778829" w14:textId="77777777">
            <w:pPr>
              <w:numPr>
                <w:ilvl w:val="0"/>
                <w:numId w:val="51"/>
              </w:numPr>
              <w:spacing w:after="60"/>
              <w:rPr>
                <w:sz w:val="21"/>
                <w:szCs w:val="21"/>
              </w:rPr>
            </w:pPr>
            <w:r w:rsidRPr="005B7DA0">
              <w:rPr>
                <w:sz w:val="21"/>
                <w:szCs w:val="21"/>
              </w:rPr>
              <w:t>Improved quality of and access to multidisciplinary learning and education and better reporting and insight for use in evaluation.</w:t>
            </w:r>
          </w:p>
          <w:p w:rsidRPr="005B7DA0" w:rsidR="0028222B" w:rsidP="002D6C78" w:rsidRDefault="0028222B" w14:paraId="42AF7352" w14:textId="77777777">
            <w:pPr>
              <w:numPr>
                <w:ilvl w:val="0"/>
                <w:numId w:val="51"/>
              </w:numPr>
              <w:spacing w:after="60"/>
              <w:rPr>
                <w:sz w:val="21"/>
                <w:szCs w:val="21"/>
              </w:rPr>
            </w:pPr>
            <w:r w:rsidRPr="005B7DA0">
              <w:rPr>
                <w:sz w:val="21"/>
                <w:szCs w:val="21"/>
              </w:rPr>
              <w:t>Improved standards of education and training resulting in high quality patient care and improvement in staff, student/trainee experience and impact on culture.</w:t>
            </w:r>
          </w:p>
          <w:p w:rsidRPr="005B7DA0" w:rsidR="0028222B" w:rsidP="002D6C78" w:rsidRDefault="0028222B" w14:paraId="4E9A6696" w14:textId="77777777">
            <w:pPr>
              <w:numPr>
                <w:ilvl w:val="0"/>
                <w:numId w:val="51"/>
              </w:numPr>
              <w:spacing w:after="60"/>
              <w:rPr>
                <w:sz w:val="21"/>
                <w:szCs w:val="21"/>
              </w:rPr>
            </w:pPr>
            <w:r w:rsidRPr="005B7DA0">
              <w:rPr>
                <w:sz w:val="21"/>
                <w:szCs w:val="21"/>
              </w:rPr>
              <w:t>Improved quality of data and improved user experience.</w:t>
            </w:r>
          </w:p>
          <w:p w:rsidRPr="005B7DA0" w:rsidR="00C14F08" w:rsidDel="005F6DA4" w:rsidP="002D6C78" w:rsidRDefault="0028222B" w14:paraId="36322662" w14:textId="2B9F77B1">
            <w:pPr>
              <w:numPr>
                <w:ilvl w:val="0"/>
                <w:numId w:val="51"/>
              </w:numPr>
              <w:spacing w:after="60"/>
              <w:rPr>
                <w:sz w:val="21"/>
                <w:szCs w:val="21"/>
              </w:rPr>
            </w:pPr>
            <w:r w:rsidRPr="005B7DA0">
              <w:rPr>
                <w:sz w:val="21"/>
                <w:szCs w:val="21"/>
              </w:rPr>
              <w:t>Data-driven insights, streamlined administrative tasks, enhanced diagnostic capabilities, reduced workload, more efficient resource allocation, and potential cost savings, that contribute to better healthcare delivery and outcomes.</w:t>
            </w:r>
          </w:p>
        </w:tc>
        <w:tc>
          <w:tcPr>
            <w:tcW w:w="7797" w:type="dxa"/>
            <w:tcBorders>
              <w:top w:val="single" w:color="E52E7D" w:sz="24" w:space="0"/>
              <w:left w:val="single" w:color="E52E7D" w:sz="24" w:space="0"/>
              <w:bottom w:val="single" w:color="E52E7D" w:sz="24" w:space="0"/>
              <w:right w:val="single" w:color="E52E7D" w:sz="24" w:space="0"/>
            </w:tcBorders>
          </w:tcPr>
          <w:p w:rsidRPr="005B7DA0" w:rsidR="0028222B" w:rsidP="002D6C78" w:rsidRDefault="0028222B" w14:paraId="3D1B7D40" w14:textId="77777777">
            <w:pPr>
              <w:numPr>
                <w:ilvl w:val="0"/>
                <w:numId w:val="52"/>
              </w:numPr>
              <w:spacing w:after="60"/>
              <w:rPr>
                <w:sz w:val="21"/>
                <w:szCs w:val="21"/>
              </w:rPr>
            </w:pPr>
            <w:r w:rsidRPr="005B7DA0">
              <w:rPr>
                <w:sz w:val="21"/>
                <w:szCs w:val="21"/>
              </w:rPr>
              <w:t>Contribute to an engaged, motivated, and healthy mental health workforce across health and social care, with the capacity, capability, and competence to meet the needs of the people of Wales.</w:t>
            </w:r>
          </w:p>
          <w:p w:rsidRPr="005B7DA0" w:rsidR="0028222B" w:rsidP="002D6C78" w:rsidRDefault="0028222B" w14:paraId="62A0C615" w14:textId="77777777">
            <w:pPr>
              <w:numPr>
                <w:ilvl w:val="0"/>
                <w:numId w:val="52"/>
              </w:numPr>
              <w:spacing w:after="60"/>
              <w:rPr>
                <w:sz w:val="21"/>
                <w:szCs w:val="21"/>
              </w:rPr>
            </w:pPr>
            <w:r w:rsidRPr="005B7DA0">
              <w:rPr>
                <w:sz w:val="21"/>
                <w:szCs w:val="21"/>
              </w:rPr>
              <w:t>Increased data quality enabling decisions based on accurate data stored in a secure and safe environment.</w:t>
            </w:r>
          </w:p>
          <w:p w:rsidRPr="005B7DA0" w:rsidR="0028222B" w:rsidP="002D6C78" w:rsidRDefault="0028222B" w14:paraId="4CDBF88F" w14:textId="77777777">
            <w:pPr>
              <w:numPr>
                <w:ilvl w:val="0"/>
                <w:numId w:val="52"/>
              </w:numPr>
              <w:spacing w:after="60"/>
              <w:rPr>
                <w:sz w:val="21"/>
                <w:szCs w:val="21"/>
              </w:rPr>
            </w:pPr>
            <w:r w:rsidRPr="005B7DA0">
              <w:rPr>
                <w:sz w:val="21"/>
                <w:szCs w:val="21"/>
              </w:rPr>
              <w:t>Improved pharmacy workforce with enhanced research, digital and leadership skills to accelerate service transformations.</w:t>
            </w:r>
          </w:p>
          <w:p w:rsidRPr="005B7DA0" w:rsidR="0028222B" w:rsidP="002D6C78" w:rsidRDefault="0028222B" w14:paraId="2DDB5320" w14:textId="77777777">
            <w:pPr>
              <w:numPr>
                <w:ilvl w:val="0"/>
                <w:numId w:val="52"/>
              </w:numPr>
              <w:spacing w:after="60"/>
              <w:rPr>
                <w:sz w:val="21"/>
                <w:szCs w:val="21"/>
              </w:rPr>
            </w:pPr>
            <w:r w:rsidRPr="005B7DA0">
              <w:rPr>
                <w:sz w:val="21"/>
                <w:szCs w:val="21"/>
              </w:rPr>
              <w:t>Support the development of a multi-skilled workforce and improve access to oral health care for patients and relieve pressure on secondary care services.</w:t>
            </w:r>
          </w:p>
          <w:p w:rsidRPr="005B7DA0" w:rsidR="0028222B" w:rsidP="002D6C78" w:rsidRDefault="0028222B" w14:paraId="5210CFE9" w14:textId="77777777">
            <w:pPr>
              <w:numPr>
                <w:ilvl w:val="0"/>
                <w:numId w:val="52"/>
              </w:numPr>
              <w:spacing w:after="60"/>
              <w:rPr>
                <w:sz w:val="21"/>
                <w:szCs w:val="21"/>
              </w:rPr>
            </w:pPr>
            <w:r w:rsidRPr="005B7DA0">
              <w:rPr>
                <w:sz w:val="21"/>
                <w:szCs w:val="21"/>
              </w:rPr>
              <w:t>Give the primary care workforce enhanced clinical, education, research, and leadership skills to deliver the primary care model for Wales to meet the needs of their local communities and improve staff recruitment and wellbeing to increase retention across Primary Care.</w:t>
            </w:r>
          </w:p>
          <w:p w:rsidRPr="005B7DA0" w:rsidR="0028222B" w:rsidP="002D6C78" w:rsidRDefault="0028222B" w14:paraId="6A04FCF3" w14:textId="77777777">
            <w:pPr>
              <w:numPr>
                <w:ilvl w:val="0"/>
                <w:numId w:val="52"/>
              </w:numPr>
              <w:spacing w:after="60"/>
              <w:rPr>
                <w:sz w:val="21"/>
                <w:szCs w:val="21"/>
              </w:rPr>
            </w:pPr>
            <w:r w:rsidRPr="005B7DA0">
              <w:rPr>
                <w:sz w:val="21"/>
                <w:szCs w:val="21"/>
              </w:rPr>
              <w:t>Improved standards of education and training to increase retention and wellbeing of perinatal workforce and resulting in high quality patient care.</w:t>
            </w:r>
          </w:p>
          <w:p w:rsidRPr="005B7DA0" w:rsidR="0028222B" w:rsidP="002D6C78" w:rsidRDefault="0028222B" w14:paraId="5C68F847" w14:textId="77777777">
            <w:pPr>
              <w:pStyle w:val="ListParagraph"/>
              <w:numPr>
                <w:ilvl w:val="0"/>
                <w:numId w:val="52"/>
              </w:numPr>
              <w:spacing w:after="60"/>
              <w:contextualSpacing w:val="0"/>
              <w:rPr>
                <w:sz w:val="21"/>
                <w:szCs w:val="21"/>
              </w:rPr>
            </w:pPr>
            <w:r w:rsidRPr="005B7DA0">
              <w:rPr>
                <w:sz w:val="21"/>
                <w:szCs w:val="21"/>
              </w:rPr>
              <w:t>Improved standards of Genomics education and training to improve staff capability and competence in genomic testing to deliver high quality patient care and improve workforce retention (*within specialist services).</w:t>
            </w:r>
          </w:p>
          <w:p w:rsidRPr="005B7DA0" w:rsidR="0028222B" w:rsidP="002D6C78" w:rsidRDefault="0028222B" w14:paraId="42099B40" w14:textId="6597B435">
            <w:pPr>
              <w:pStyle w:val="ListParagraph"/>
              <w:numPr>
                <w:ilvl w:val="0"/>
                <w:numId w:val="52"/>
              </w:numPr>
              <w:spacing w:after="60"/>
              <w:contextualSpacing w:val="0"/>
              <w:rPr>
                <w:sz w:val="21"/>
                <w:szCs w:val="21"/>
              </w:rPr>
            </w:pPr>
            <w:r w:rsidRPr="005B7DA0">
              <w:rPr>
                <w:sz w:val="21"/>
                <w:szCs w:val="21"/>
              </w:rPr>
              <w:t>Improved nurse retention building a more sustainable workforce and improved patient care</w:t>
            </w:r>
            <w:r w:rsidRPr="005B7DA0" w:rsidR="002A01FF">
              <w:rPr>
                <w:sz w:val="21"/>
                <w:szCs w:val="21"/>
              </w:rPr>
              <w:t>.</w:t>
            </w:r>
          </w:p>
          <w:p w:rsidRPr="005B7DA0" w:rsidR="00C14F08" w:rsidDel="005F6DA4" w:rsidP="0017731E" w:rsidRDefault="00C14F08" w14:paraId="3CF74FE0" w14:textId="77777777">
            <w:pPr>
              <w:spacing w:after="60"/>
              <w:rPr>
                <w:color w:val="E52E7D"/>
                <w:sz w:val="21"/>
                <w:szCs w:val="21"/>
              </w:rPr>
            </w:pPr>
          </w:p>
        </w:tc>
      </w:tr>
      <w:tr w:rsidRPr="00644487" w:rsidR="00FB6FB9" w:rsidTr="001C5975" w14:paraId="4E5157CC" w14:textId="77777777">
        <w:tc>
          <w:tcPr>
            <w:tcW w:w="15593" w:type="dxa"/>
            <w:gridSpan w:val="2"/>
            <w:tcBorders>
              <w:top w:val="single" w:color="E52E7D" w:sz="24" w:space="0"/>
              <w:left w:val="single" w:color="E52E7D" w:sz="24" w:space="0"/>
              <w:bottom w:val="single" w:color="E52E7D" w:sz="24" w:space="0"/>
              <w:right w:val="single" w:color="E52E7D" w:sz="24" w:space="0"/>
            </w:tcBorders>
            <w:vAlign w:val="center"/>
          </w:tcPr>
          <w:p w:rsidRPr="007C0491" w:rsidR="00FB6FB9" w:rsidP="0017731E" w:rsidRDefault="00FB6FB9" w14:paraId="6683188A" w14:textId="4C1D6C24">
            <w:pPr>
              <w:spacing w:before="60" w:after="60"/>
              <w:ind w:left="357"/>
              <w:jc w:val="center"/>
            </w:pPr>
            <w:r>
              <w:rPr>
                <w:b/>
                <w:bCs/>
                <w:color w:val="E52E7D"/>
              </w:rPr>
              <w:t>I</w:t>
            </w:r>
            <w:r w:rsidRPr="00D75D30">
              <w:rPr>
                <w:b/>
                <w:bCs/>
                <w:color w:val="E52E7D"/>
              </w:rPr>
              <w:t>mprove attraction and recruitment to education, training, and employment</w:t>
            </w:r>
          </w:p>
        </w:tc>
      </w:tr>
      <w:tr w:rsidRPr="00644487" w:rsidR="00FB6FB9" w:rsidTr="001C5975" w14:paraId="6FF05DF8" w14:textId="77777777">
        <w:tc>
          <w:tcPr>
            <w:tcW w:w="15593" w:type="dxa"/>
            <w:gridSpan w:val="2"/>
            <w:tcBorders>
              <w:top w:val="single" w:color="E52E7D" w:sz="24" w:space="0"/>
              <w:left w:val="single" w:color="E52E7D" w:sz="24" w:space="0"/>
              <w:bottom w:val="single" w:color="E52E7D" w:sz="24" w:space="0"/>
              <w:right w:val="single" w:color="E52E7D" w:sz="24" w:space="0"/>
            </w:tcBorders>
            <w:shd w:val="clear" w:color="auto" w:fill="E52E7D"/>
            <w:vAlign w:val="center"/>
          </w:tcPr>
          <w:p w:rsidRPr="00922DBE" w:rsidR="00FB6FB9" w:rsidP="00922DBE" w:rsidRDefault="00FB6FB9" w14:paraId="397245E6" w14:textId="48C99CA2">
            <w:pPr>
              <w:rPr>
                <w:b/>
                <w:color w:val="E52E7D"/>
              </w:rPr>
            </w:pPr>
            <w:r w:rsidRPr="00922DBE">
              <w:rPr>
                <w:b/>
                <w:color w:val="FFFFFF" w:themeColor="background1"/>
              </w:rPr>
              <w:t>To achieve this we will:</w:t>
            </w:r>
          </w:p>
        </w:tc>
      </w:tr>
      <w:tr w:rsidRPr="00644487" w:rsidR="00FB6FB9" w14:paraId="66B69B37" w14:textId="77777777">
        <w:tc>
          <w:tcPr>
            <w:tcW w:w="15593" w:type="dxa"/>
            <w:gridSpan w:val="2"/>
            <w:tcBorders>
              <w:top w:val="single" w:color="E52E7D" w:sz="24" w:space="0"/>
              <w:left w:val="single" w:color="E52E7D" w:sz="24" w:space="0"/>
              <w:bottom w:val="single" w:color="E52E7D" w:sz="24" w:space="0"/>
              <w:right w:val="single" w:color="E52E7D" w:sz="24" w:space="0"/>
            </w:tcBorders>
          </w:tcPr>
          <w:p w:rsidRPr="005B7DA0" w:rsidR="004F4EF2" w:rsidP="002D6C78" w:rsidRDefault="004F4EF2" w14:paraId="6718B2DD" w14:textId="77777777">
            <w:pPr>
              <w:numPr>
                <w:ilvl w:val="0"/>
                <w:numId w:val="51"/>
              </w:numPr>
              <w:spacing w:after="60"/>
              <w:rPr>
                <w:sz w:val="21"/>
                <w:szCs w:val="21"/>
              </w:rPr>
            </w:pPr>
            <w:r w:rsidRPr="005B7DA0">
              <w:rPr>
                <w:sz w:val="21"/>
                <w:szCs w:val="21"/>
              </w:rPr>
              <w:t>Deliver high quality attraction and marketing campaigns, for national and local priorities, and encompassing employment and education.</w:t>
            </w:r>
          </w:p>
          <w:p w:rsidRPr="004F4EF2" w:rsidR="00FB6FB9" w:rsidP="002D6C78" w:rsidRDefault="004F4EF2" w14:paraId="061174B3" w14:textId="0832A262">
            <w:pPr>
              <w:numPr>
                <w:ilvl w:val="0"/>
                <w:numId w:val="51"/>
              </w:numPr>
              <w:spacing w:after="60"/>
            </w:pPr>
            <w:r w:rsidRPr="005B7DA0">
              <w:rPr>
                <w:sz w:val="21"/>
                <w:szCs w:val="21"/>
              </w:rPr>
              <w:t>Deliver a National Graduate Management Programme to support the NHS Wales talent pipeline</w:t>
            </w:r>
            <w:r w:rsidRPr="005B7DA0" w:rsidR="00F64369">
              <w:rPr>
                <w:sz w:val="21"/>
                <w:szCs w:val="21"/>
              </w:rPr>
              <w:t>.</w:t>
            </w:r>
          </w:p>
        </w:tc>
      </w:tr>
      <w:tr w:rsidRPr="00922DBE" w:rsidR="00FB6FB9" w:rsidTr="006D1F55" w14:paraId="094AB1FB" w14:textId="77777777">
        <w:tc>
          <w:tcPr>
            <w:tcW w:w="15593" w:type="dxa"/>
            <w:gridSpan w:val="2"/>
            <w:tcBorders>
              <w:top w:val="single" w:color="E52E7D" w:sz="24" w:space="0"/>
              <w:left w:val="single" w:color="E52E7D" w:sz="24" w:space="0"/>
              <w:bottom w:val="single" w:color="E52E7D" w:sz="24" w:space="0"/>
              <w:right w:val="single" w:color="E52E7D" w:sz="24" w:space="0"/>
            </w:tcBorders>
            <w:shd w:val="clear" w:color="auto" w:fill="E52E7D"/>
            <w:vAlign w:val="center"/>
          </w:tcPr>
          <w:p w:rsidRPr="00922DBE" w:rsidR="00FB6FB9" w:rsidP="00922DBE" w:rsidRDefault="004F4EF2" w14:paraId="08F710C3" w14:textId="3D7770B5">
            <w:pPr>
              <w:rPr>
                <w:b/>
                <w:color w:val="FFFFFF" w:themeColor="background1"/>
              </w:rPr>
            </w:pPr>
            <w:r w:rsidRPr="00922DBE">
              <w:rPr>
                <w:b/>
                <w:color w:val="FFFFFF" w:themeColor="background1"/>
              </w:rPr>
              <w:t>Impact</w:t>
            </w:r>
          </w:p>
        </w:tc>
      </w:tr>
      <w:tr w:rsidRPr="00644487" w:rsidR="004F4EF2" w14:paraId="0C6089A4" w14:textId="77777777">
        <w:tc>
          <w:tcPr>
            <w:tcW w:w="15593" w:type="dxa"/>
            <w:gridSpan w:val="2"/>
            <w:tcBorders>
              <w:top w:val="single" w:color="E52E7D" w:sz="24" w:space="0"/>
              <w:left w:val="single" w:color="E52E7D" w:sz="24" w:space="0"/>
              <w:bottom w:val="single" w:color="E52E7D" w:sz="24" w:space="0"/>
              <w:right w:val="single" w:color="E52E7D" w:sz="24" w:space="0"/>
            </w:tcBorders>
          </w:tcPr>
          <w:p w:rsidRPr="005B7DA0" w:rsidR="004F4EF2" w:rsidP="002D6C78" w:rsidRDefault="004F4EF2" w14:paraId="07135996" w14:textId="294BFDA3">
            <w:pPr>
              <w:numPr>
                <w:ilvl w:val="0"/>
                <w:numId w:val="51"/>
              </w:numPr>
              <w:spacing w:after="60"/>
              <w:rPr>
                <w:sz w:val="21"/>
                <w:szCs w:val="21"/>
              </w:rPr>
            </w:pPr>
            <w:r w:rsidRPr="005B7DA0">
              <w:rPr>
                <w:sz w:val="21"/>
                <w:szCs w:val="21"/>
              </w:rPr>
              <w:t>Increase recruitment into vacancies, higher education, and undergraduate pre-registration training.</w:t>
            </w:r>
          </w:p>
        </w:tc>
      </w:tr>
    </w:tbl>
    <w:p w:rsidRPr="00644487" w:rsidR="00E93D91" w:rsidP="00922DBE" w:rsidRDefault="00E93D91" w14:paraId="3258648C" w14:textId="16505310">
      <w:pPr>
        <w:spacing w:after="0" w:line="240" w:lineRule="auto"/>
        <w:rPr>
          <w:rFonts w:eastAsia="Arial" w:cs="Arial"/>
          <w:highlight w:val="yellow"/>
        </w:rPr>
      </w:pPr>
    </w:p>
    <w:p w:rsidR="00187EC5" w:rsidP="00286FE8" w:rsidRDefault="00A37E31" w14:paraId="35AD8904" w14:textId="6CACCE09">
      <w:pPr>
        <w:pStyle w:val="MainBodyText"/>
      </w:pPr>
      <w:r>
        <w:br w:type="page"/>
      </w:r>
    </w:p>
    <w:p w:rsidRPr="00E63D94" w:rsidR="00692EBC" w:rsidP="00191E82" w:rsidRDefault="00204F09" w14:paraId="48384F6A" w14:textId="04D7C4D9">
      <w:pPr>
        <w:pStyle w:val="HeadingLevel2"/>
        <w:spacing w:after="60"/>
        <w:ind w:left="431" w:hanging="431"/>
        <w:rPr>
          <w:rFonts w:eastAsia="Times New Roman"/>
          <w:color w:val="000000"/>
          <w:lang w:eastAsia="en-GB"/>
        </w:rPr>
      </w:pPr>
      <w:bookmarkStart w:name="_Toc136870251" w:id="118"/>
      <w:bookmarkStart w:name="_Toc137801323" w:id="119"/>
      <w:bookmarkStart w:name="_Toc171605607" w:id="120"/>
      <w:bookmarkStart w:name="_Toc172533656" w:id="121"/>
      <w:r w:rsidRPr="006D1F55">
        <w:rPr>
          <w:noProof/>
        </w:rPr>
        <w:drawing>
          <wp:anchor distT="0" distB="0" distL="114300" distR="114300" simplePos="0" relativeHeight="251658248" behindDoc="1" locked="0" layoutInCell="1" allowOverlap="1" wp14:anchorId="6533C19E" wp14:editId="2E928C0C">
            <wp:simplePos x="0" y="0"/>
            <wp:positionH relativeFrom="column">
              <wp:posOffset>466725</wp:posOffset>
            </wp:positionH>
            <wp:positionV relativeFrom="paragraph">
              <wp:posOffset>2037080</wp:posOffset>
            </wp:positionV>
            <wp:extent cx="8479766" cy="4526289"/>
            <wp:effectExtent l="0" t="0" r="0" b="7620"/>
            <wp:wrapNone/>
            <wp:docPr id="129545052" name="Picture 129545052" descr="Workforce Management to Transform Organizational Effectiveness">
              <a:extLst xmlns:a="http://schemas.openxmlformats.org/drawingml/2006/main">
                <a:ext uri="{FF2B5EF4-FFF2-40B4-BE49-F238E27FC236}">
                  <a16:creationId xmlns:a16="http://schemas.microsoft.com/office/drawing/2014/main" id="{50BEC253-62C4-600C-7DE5-9117C888A0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45052" name="Picture 5" descr="Workforce Management to Transform Organizational Effectiveness">
                      <a:extLst>
                        <a:ext uri="{FF2B5EF4-FFF2-40B4-BE49-F238E27FC236}">
                          <a16:creationId xmlns:a16="http://schemas.microsoft.com/office/drawing/2014/main" id="{50BEC253-62C4-600C-7DE5-9117C888A0D7}"/>
                        </a:ext>
                      </a:extLst>
                    </pic:cNvPr>
                    <pic:cNvPicPr>
                      <a:picLocks noChangeAspect="1"/>
                    </pic:cNvPicPr>
                  </pic:nvPicPr>
                  <pic:blipFill>
                    <a:blip r:embed="rId34">
                      <a:alphaModFix amt="7000"/>
                      <a:extLst>
                        <a:ext uri="{28A0092B-C50C-407E-A947-70E740481C1C}">
                          <a14:useLocalDpi xmlns:a14="http://schemas.microsoft.com/office/drawing/2010/main" val="0"/>
                        </a:ext>
                      </a:extLst>
                    </a:blip>
                    <a:srcRect/>
                    <a:stretch>
                      <a:fillRect/>
                    </a:stretch>
                  </pic:blipFill>
                  <pic:spPr bwMode="auto">
                    <a:xfrm>
                      <a:off x="0" y="0"/>
                      <a:ext cx="8479766" cy="452628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63D94">
        <w:rPr>
          <w:rFonts w:eastAsia="Times New Roman"/>
          <w:color w:val="000000"/>
          <w:lang w:eastAsia="en-GB"/>
        </w:rPr>
        <w:t>Activities R</w:t>
      </w:r>
      <w:r w:rsidRPr="00E63D94" w:rsidR="00E63D94">
        <w:rPr>
          <w:rFonts w:eastAsia="Times New Roman"/>
          <w:color w:val="000000"/>
          <w:lang w:eastAsia="en-GB"/>
        </w:rPr>
        <w:t xml:space="preserve">elating to Strategic Aim </w:t>
      </w:r>
      <w:r w:rsidR="00E63D94">
        <w:rPr>
          <w:rFonts w:eastAsia="Times New Roman"/>
          <w:color w:val="000000"/>
          <w:lang w:eastAsia="en-GB"/>
        </w:rPr>
        <w:t>Two</w:t>
      </w:r>
      <w:r w:rsidRPr="00E63D94" w:rsidR="00E63D94">
        <w:rPr>
          <w:rFonts w:eastAsia="Times New Roman"/>
          <w:color w:val="000000"/>
          <w:lang w:eastAsia="en-GB"/>
        </w:rPr>
        <w:t xml:space="preserve"> </w:t>
      </w:r>
      <w:r w:rsidR="00366271">
        <w:rPr>
          <w:rFonts w:eastAsia="Times New Roman"/>
          <w:color w:val="000000"/>
          <w:lang w:eastAsia="en-GB"/>
        </w:rPr>
        <w:t>–</w:t>
      </w:r>
      <w:r w:rsidRPr="00E63D94" w:rsidR="00E63D94">
        <w:rPr>
          <w:rFonts w:eastAsia="Times New Roman"/>
          <w:color w:val="000000"/>
          <w:lang w:eastAsia="en-GB"/>
        </w:rPr>
        <w:t xml:space="preserve"> </w:t>
      </w:r>
      <w:r w:rsidRPr="00E63D94" w:rsidR="00692EBC">
        <w:rPr>
          <w:rFonts w:eastAsia="Times New Roman"/>
          <w:color w:val="000000"/>
          <w:lang w:eastAsia="en-GB"/>
        </w:rPr>
        <w:t>Developing Our Current Workforce</w:t>
      </w:r>
      <w:bookmarkEnd w:id="118"/>
      <w:bookmarkEnd w:id="119"/>
      <w:bookmarkEnd w:id="120"/>
      <w:bookmarkEnd w:id="121"/>
    </w:p>
    <w:tbl>
      <w:tblPr>
        <w:tblStyle w:val="TableGrid"/>
        <w:tblW w:w="15310" w:type="dxa"/>
        <w:tblInd w:w="142" w:type="dxa"/>
        <w:tblLook w:val="04A0" w:firstRow="1" w:lastRow="0" w:firstColumn="1" w:lastColumn="0" w:noHBand="0" w:noVBand="1"/>
      </w:tblPr>
      <w:tblGrid>
        <w:gridCol w:w="7655"/>
        <w:gridCol w:w="7655"/>
      </w:tblGrid>
      <w:tr w:rsidR="00362946" w:rsidTr="00186D40" w14:paraId="22227FAB" w14:textId="64CE7A7E">
        <w:tc>
          <w:tcPr>
            <w:tcW w:w="7655" w:type="dxa"/>
            <w:tcBorders>
              <w:top w:val="nil"/>
              <w:left w:val="nil"/>
              <w:bottom w:val="single" w:color="AFCA0B" w:sz="24" w:space="0"/>
              <w:right w:val="nil"/>
            </w:tcBorders>
          </w:tcPr>
          <w:p w:rsidR="003430B3" w:rsidP="00383D58" w:rsidRDefault="003430B3" w14:paraId="3E800C57" w14:textId="5228EA94">
            <w:r w:rsidRPr="00D209E0">
              <w:rPr>
                <w:noProof/>
              </w:rPr>
              <mc:AlternateContent>
                <mc:Choice Requires="wps">
                  <w:drawing>
                    <wp:anchor distT="0" distB="0" distL="114300" distR="114300" simplePos="0" relativeHeight="251658250" behindDoc="0" locked="0" layoutInCell="1" allowOverlap="1" wp14:anchorId="6652B0FC" wp14:editId="50600841">
                      <wp:simplePos x="0" y="0"/>
                      <wp:positionH relativeFrom="column">
                        <wp:posOffset>-69215</wp:posOffset>
                      </wp:positionH>
                      <wp:positionV relativeFrom="paragraph">
                        <wp:posOffset>5079</wp:posOffset>
                      </wp:positionV>
                      <wp:extent cx="9734550" cy="600075"/>
                      <wp:effectExtent l="0" t="0" r="0" b="9525"/>
                      <wp:wrapNone/>
                      <wp:docPr id="2099363427" name="Rectangle: Rounded Corners 2099363427"/>
                      <wp:cNvGraphicFramePr/>
                      <a:graphic xmlns:a="http://schemas.openxmlformats.org/drawingml/2006/main">
                        <a:graphicData uri="http://schemas.microsoft.com/office/word/2010/wordprocessingShape">
                          <wps:wsp>
                            <wps:cNvSpPr/>
                            <wps:spPr>
                              <a:xfrm>
                                <a:off x="0" y="0"/>
                                <a:ext cx="9734550" cy="600075"/>
                              </a:xfrm>
                              <a:prstGeom prst="roundRect">
                                <a:avLst/>
                              </a:prstGeom>
                              <a:solidFill>
                                <a:srgbClr val="AFCA0B"/>
                              </a:solidFill>
                              <a:ln w="12700" cap="flat" cmpd="sng" algn="ctr">
                                <a:noFill/>
                                <a:prstDash val="solid"/>
                                <a:miter lim="800000"/>
                              </a:ln>
                              <a:effectLst/>
                            </wps:spPr>
                            <wps:txbx>
                              <w:txbxContent>
                                <w:p w:rsidRPr="000D3EBA" w:rsidR="003430B3" w:rsidP="000D3EBA" w:rsidRDefault="00122E0F" w14:paraId="3F27EC5E" w14:textId="41684402">
                                  <w:pPr>
                                    <w:spacing w:after="0" w:line="240" w:lineRule="auto"/>
                                    <w:jc w:val="center"/>
                                    <w:rPr>
                                      <w:rFonts w:eastAsia="Calibri"/>
                                      <w:b/>
                                      <w:i/>
                                      <w:color w:val="FFFFFF"/>
                                      <w:kern w:val="24"/>
                                      <w:sz w:val="28"/>
                                      <w:szCs w:val="28"/>
                                    </w:rPr>
                                  </w:pPr>
                                  <w:r>
                                    <w:rPr>
                                      <w:rFonts w:eastAsia="Calibri"/>
                                      <w:b/>
                                      <w:i/>
                                      <w:color w:val="FFFFFF"/>
                                      <w:kern w:val="24"/>
                                      <w:sz w:val="28"/>
                                      <w:szCs w:val="28"/>
                                    </w:rPr>
                                    <w:t>Developing our Current</w:t>
                                  </w:r>
                                  <w:r w:rsidRPr="000D3EBA" w:rsidR="003430B3">
                                    <w:rPr>
                                      <w:rFonts w:eastAsia="Calibri"/>
                                      <w:b/>
                                      <w:i/>
                                      <w:color w:val="FFFFFF"/>
                                      <w:kern w:val="24"/>
                                      <w:sz w:val="28"/>
                                      <w:szCs w:val="28"/>
                                    </w:rPr>
                                    <w:t xml:space="preserve"> Workforce</w:t>
                                  </w:r>
                                </w:p>
                                <w:p w:rsidRPr="00AE02F7" w:rsidR="003430B3" w:rsidP="000D3EBA" w:rsidRDefault="00122E0F" w14:paraId="79A3A83D" w14:textId="5B11B0B6">
                                  <w:pPr>
                                    <w:spacing w:after="0" w:line="240" w:lineRule="auto"/>
                                    <w:jc w:val="center"/>
                                    <w:rPr>
                                      <w:rFonts w:eastAsia="Calibri" w:cs="Arial"/>
                                      <w:color w:val="FFFFFF"/>
                                      <w:kern w:val="24"/>
                                      <w:sz w:val="24"/>
                                      <w:szCs w:val="24"/>
                                    </w:rPr>
                                  </w:pPr>
                                  <w:r>
                                    <w:rPr>
                                      <w:rFonts w:eastAsia="Calibri" w:cs="Arial"/>
                                      <w:color w:val="FFFFFF"/>
                                      <w:kern w:val="24"/>
                                      <w:sz w:val="24"/>
                                      <w:szCs w:val="24"/>
                                    </w:rPr>
                                    <w:t>Transforming today’s workforce to contribute to new models of care which improve quality and safety</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82B28A2">
                    <v:roundrect id="Rectangle: Rounded Corners 2099363427" style="position:absolute;margin-left:-5.45pt;margin-top:.4pt;width:766.5pt;height:47.2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48" fillcolor="#afca0b" stroked="f" strokeweight="1pt" arcsize="10923f" w14:anchorId="6652B0F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V8KUwIAAIoEAAAOAAAAZHJzL2Uyb0RvYy54bWysVE1v2zAMvQ/YfxB0X+1kSdMGdYosRYYB&#10;RRusHXpWZDkWIIkapcTufv0oOW267jbsIpMixY/HR19d99awg8KgwVV8dFZyppyEWrtdxX88rj9d&#10;cBaicLUw4FTFn1Xg14uPH646P1djaMHUChkFcWHe+Yq3Mfp5UQTZKivCGXjlyNgAWhFJxV1Ro+go&#10;ujXFuCzPiw6w9ghShUC3N4ORL3L8plEy3jdNUJGZilNtMZ+Yz206i8WVmO9Q+FbLYxniH6qwQjtK&#10;+hrqRkTB9qj/CmW1RAjQxDMJtoCm0VLlHqibUfmum4dWeJV7IXCCf4Up/L+w8u7w4DdIMHQ+zAOJ&#10;qYu+QZu+VB/rM1jPr2CpPjJJl5ezz5PplDCVZDsvy3I2TWgWp9ceQ/yqwLIkVBxh7+rvNJEMlDjc&#10;hjj4v/iljAGMrtfamKzgbrsyyA6Cprdcr5bll2OKP9yMYx1xbzwrUzWCWNQYEUm0vq54cDvOhNkR&#10;PWXEnNtBypBHn3LfiNAOOXLYgRNWRyKm0bbiF9QchR6KNS5VpjK1jh2ckEtS7Lc905R4NEtP0tUW&#10;6ucNMoSBfsHLtaa8tyLEjUDiG9VNO0TWFvAXZx3xkQr/uReoODPfHA38cjSZJAJnZTKdjUnBt5bt&#10;W4vb2xUQaCPaPi+zmPyjeREbBPtEq7NMWckknKTcA0RHZRWHPaHlk2q5zG5EWi/irXvwMgVPUCQE&#10;H/sngf4450gMuYMX7or5u0kPvumlg+U+QqMzDU44EYeSQoTPbDouZ9qot3r2Ov1CFr8BAAD//wMA&#10;UEsDBBQABgAIAAAAIQAlFkE/3wAAAAgBAAAPAAAAZHJzL2Rvd25yZXYueG1sTI9Ba8JAFITvBf/D&#10;8oTedJMUtaZ5EREslp5qSqG3NftMQrNvQ3bV6K/vemqPwwwz32SrwbTiTL1rLCPE0wgEcWl1wxXC&#10;Z7GdPINwXrFWrWVCuJKDVT56yFSq7YU/6Lz3lQgl7FKFUHvfpVK6siaj3NR2xME72t4oH2RfSd2r&#10;Syg3rUyiaC6Najgs1KqjTU3lz/5kELh4K467m9Xfr8P8tvjabRby/Yr4OB7WLyA8Df4vDHf8gA55&#10;YDrYE2snWoRJHC1DFCEcuNuzJIlBHBCWsyeQeSb/H8h/AQAA//8DAFBLAQItABQABgAIAAAAIQC2&#10;gziS/gAAAOEBAAATAAAAAAAAAAAAAAAAAAAAAABbQ29udGVudF9UeXBlc10ueG1sUEsBAi0AFAAG&#10;AAgAAAAhADj9If/WAAAAlAEAAAsAAAAAAAAAAAAAAAAALwEAAF9yZWxzLy5yZWxzUEsBAi0AFAAG&#10;AAgAAAAhAEJJXwpTAgAAigQAAA4AAAAAAAAAAAAAAAAALgIAAGRycy9lMm9Eb2MueG1sUEsBAi0A&#10;FAAGAAgAAAAhACUWQT/fAAAACAEAAA8AAAAAAAAAAAAAAAAArQQAAGRycy9kb3ducmV2LnhtbFBL&#10;BQYAAAAABAAEAPMAAAC5BQAAAAA=&#10;">
                      <v:stroke joinstyle="miter"/>
                      <v:textbox>
                        <w:txbxContent>
                          <w:p w:rsidRPr="000D3EBA" w:rsidR="003430B3" w:rsidP="000D3EBA" w:rsidRDefault="00122E0F" w14:paraId="23ACEBD7" w14:textId="41684402">
                            <w:pPr>
                              <w:spacing w:after="0" w:line="240" w:lineRule="auto"/>
                              <w:jc w:val="center"/>
                              <w:rPr>
                                <w:rFonts w:eastAsia="Calibri"/>
                                <w:b/>
                                <w:i/>
                                <w:color w:val="FFFFFF"/>
                                <w:kern w:val="24"/>
                                <w:sz w:val="28"/>
                                <w:szCs w:val="28"/>
                              </w:rPr>
                            </w:pPr>
                            <w:r>
                              <w:rPr>
                                <w:rFonts w:eastAsia="Calibri"/>
                                <w:b/>
                                <w:i/>
                                <w:color w:val="FFFFFF"/>
                                <w:kern w:val="24"/>
                                <w:sz w:val="28"/>
                                <w:szCs w:val="28"/>
                              </w:rPr>
                              <w:t>Developing our Current</w:t>
                            </w:r>
                            <w:r w:rsidRPr="000D3EBA" w:rsidR="003430B3">
                              <w:rPr>
                                <w:rFonts w:eastAsia="Calibri"/>
                                <w:b/>
                                <w:i/>
                                <w:color w:val="FFFFFF"/>
                                <w:kern w:val="24"/>
                                <w:sz w:val="28"/>
                                <w:szCs w:val="28"/>
                              </w:rPr>
                              <w:t xml:space="preserve"> Workforce</w:t>
                            </w:r>
                          </w:p>
                          <w:p w:rsidRPr="00AE02F7" w:rsidR="003430B3" w:rsidP="000D3EBA" w:rsidRDefault="00122E0F" w14:paraId="0BE0FC44" w14:textId="5B11B0B6">
                            <w:pPr>
                              <w:spacing w:after="0" w:line="240" w:lineRule="auto"/>
                              <w:jc w:val="center"/>
                              <w:rPr>
                                <w:rFonts w:eastAsia="Calibri" w:cs="Arial"/>
                                <w:color w:val="FFFFFF"/>
                                <w:kern w:val="24"/>
                                <w:sz w:val="24"/>
                                <w:szCs w:val="24"/>
                              </w:rPr>
                            </w:pPr>
                            <w:r>
                              <w:rPr>
                                <w:rFonts w:eastAsia="Calibri" w:cs="Arial"/>
                                <w:color w:val="FFFFFF"/>
                                <w:kern w:val="24"/>
                                <w:sz w:val="24"/>
                                <w:szCs w:val="24"/>
                              </w:rPr>
                              <w:t>Transforming today’s workforce to contribute to new models of care which improve quality and safety</w:t>
                            </w:r>
                          </w:p>
                        </w:txbxContent>
                      </v:textbox>
                    </v:roundrect>
                  </w:pict>
                </mc:Fallback>
              </mc:AlternateContent>
            </w:r>
          </w:p>
          <w:p w:rsidR="003430B3" w:rsidP="00383D58" w:rsidRDefault="003430B3" w14:paraId="22CADCFD" w14:textId="77777777"/>
          <w:p w:rsidR="00383D58" w:rsidP="00383D58" w:rsidRDefault="00383D58" w14:paraId="53F8DF08" w14:textId="77777777"/>
          <w:p w:rsidR="00362946" w:rsidRDefault="00362946" w14:paraId="158CC0FA" w14:textId="2E991D66"/>
        </w:tc>
        <w:tc>
          <w:tcPr>
            <w:tcW w:w="7655" w:type="dxa"/>
            <w:tcBorders>
              <w:top w:val="nil"/>
              <w:left w:val="nil"/>
              <w:bottom w:val="single" w:color="AFCA0B" w:sz="24" w:space="0"/>
              <w:right w:val="nil"/>
            </w:tcBorders>
          </w:tcPr>
          <w:p w:rsidRPr="00537E6B" w:rsidR="0077479F" w:rsidRDefault="0077479F" w14:paraId="34922B14" w14:textId="0B0531B2">
            <w:pPr>
              <w:rPr>
                <w:noProof/>
              </w:rPr>
            </w:pPr>
          </w:p>
        </w:tc>
      </w:tr>
      <w:tr w:rsidR="00383D58" w:rsidTr="00186D40" w14:paraId="489CC6A5" w14:textId="77777777">
        <w:tc>
          <w:tcPr>
            <w:tcW w:w="7655" w:type="dxa"/>
            <w:tcBorders>
              <w:top w:val="single" w:color="AFCA0B" w:sz="24" w:space="0"/>
              <w:left w:val="single" w:color="AFCA0B" w:sz="24" w:space="0"/>
              <w:bottom w:val="single" w:color="AFCA0B" w:sz="24" w:space="0"/>
              <w:right w:val="single" w:color="AFCA0B" w:sz="24" w:space="0"/>
            </w:tcBorders>
            <w:vAlign w:val="center"/>
          </w:tcPr>
          <w:p w:rsidRPr="00186D40" w:rsidR="00383D58" w:rsidP="00186D40" w:rsidRDefault="00B87E24" w14:paraId="3266E345" w14:textId="6C24DF04">
            <w:pPr>
              <w:spacing w:before="60" w:after="60"/>
              <w:jc w:val="center"/>
              <w:rPr>
                <w:color w:val="AFCA0B"/>
                <w:highlight w:val="yellow"/>
              </w:rPr>
            </w:pPr>
            <w:r>
              <w:rPr>
                <w:b/>
                <w:bCs/>
                <w:noProof/>
                <w:color w:val="AFCA0B"/>
              </w:rPr>
              <w:t>D</w:t>
            </w:r>
            <w:r w:rsidRPr="00CB7F05">
              <w:rPr>
                <w:b/>
                <w:bCs/>
                <w:noProof/>
                <w:color w:val="AFCA0B"/>
              </w:rPr>
              <w:t>evelop workforce solutions for National NHS Programmes and Priorities</w:t>
            </w:r>
          </w:p>
        </w:tc>
        <w:tc>
          <w:tcPr>
            <w:tcW w:w="7655" w:type="dxa"/>
            <w:tcBorders>
              <w:top w:val="single" w:color="AFCA0B" w:sz="24" w:space="0"/>
              <w:left w:val="single" w:color="AFCA0B" w:sz="24" w:space="0"/>
              <w:bottom w:val="single" w:color="AFCA0B" w:sz="24" w:space="0"/>
              <w:right w:val="single" w:color="AFCA0B" w:sz="24" w:space="0"/>
            </w:tcBorders>
            <w:vAlign w:val="center"/>
          </w:tcPr>
          <w:p w:rsidRPr="00186D40" w:rsidR="00383D58" w:rsidP="00186D40" w:rsidRDefault="00B87E24" w14:paraId="3029A49C" w14:textId="5AB2C3E2">
            <w:pPr>
              <w:spacing w:before="60" w:after="60"/>
              <w:jc w:val="center"/>
              <w:rPr>
                <w:b/>
                <w:color w:val="AFCA0B"/>
                <w:highlight w:val="yellow"/>
              </w:rPr>
            </w:pPr>
            <w:r w:rsidRPr="00823E0B">
              <w:rPr>
                <w:b/>
                <w:bCs/>
                <w:color w:val="AFCA0B"/>
              </w:rPr>
              <w:t>Design and develop resources to support workforce and service transformation</w:t>
            </w:r>
          </w:p>
        </w:tc>
      </w:tr>
      <w:tr w:rsidRPr="002D5507" w:rsidR="00B87E24" w:rsidTr="00186D40" w14:paraId="25893A58" w14:textId="77777777">
        <w:tc>
          <w:tcPr>
            <w:tcW w:w="7655" w:type="dxa"/>
            <w:tcBorders>
              <w:top w:val="single" w:color="AFCA0B" w:sz="24" w:space="0"/>
              <w:left w:val="single" w:color="AFCA0B" w:sz="24" w:space="0"/>
              <w:bottom w:val="single" w:color="AFCA0B" w:sz="24" w:space="0"/>
              <w:right w:val="single" w:color="AFCA0B" w:sz="24" w:space="0"/>
            </w:tcBorders>
            <w:shd w:val="clear" w:color="auto" w:fill="AFCA0B"/>
            <w:vAlign w:val="center"/>
          </w:tcPr>
          <w:p w:rsidRPr="00186D40" w:rsidR="00B87E24" w:rsidP="002D5507" w:rsidRDefault="00B87E24" w14:paraId="608E6CEA" w14:textId="6F54C5AE">
            <w:pPr>
              <w:rPr>
                <w:b/>
                <w:color w:val="FFFFFF" w:themeColor="background1"/>
              </w:rPr>
            </w:pPr>
            <w:r w:rsidRPr="00186D40">
              <w:rPr>
                <w:b/>
                <w:color w:val="FFFFFF" w:themeColor="background1"/>
              </w:rPr>
              <w:t>To achieve this we will</w:t>
            </w:r>
          </w:p>
        </w:tc>
        <w:tc>
          <w:tcPr>
            <w:tcW w:w="7655" w:type="dxa"/>
            <w:tcBorders>
              <w:top w:val="single" w:color="AFCA0B" w:sz="24" w:space="0"/>
              <w:left w:val="single" w:color="AFCA0B" w:sz="24" w:space="0"/>
              <w:bottom w:val="single" w:color="AFCA0B" w:sz="24" w:space="0"/>
              <w:right w:val="single" w:color="AFCA0B" w:sz="24" w:space="0"/>
            </w:tcBorders>
            <w:shd w:val="clear" w:color="auto" w:fill="AFCA0B"/>
            <w:vAlign w:val="center"/>
          </w:tcPr>
          <w:p w:rsidRPr="00186D40" w:rsidR="00B87E24" w:rsidP="002D5507" w:rsidRDefault="00B87E24" w14:paraId="52F53F46" w14:textId="188466E2">
            <w:pPr>
              <w:rPr>
                <w:b/>
                <w:color w:val="FFFFFF" w:themeColor="background1"/>
              </w:rPr>
            </w:pPr>
            <w:r w:rsidRPr="00186D40">
              <w:rPr>
                <w:b/>
                <w:color w:val="FFFFFF" w:themeColor="background1"/>
              </w:rPr>
              <w:t>To achieve this we will</w:t>
            </w:r>
          </w:p>
        </w:tc>
      </w:tr>
      <w:tr w:rsidRPr="00644487" w:rsidR="00B87E24" w:rsidTr="0077479F" w14:paraId="5137CA8C" w14:textId="77777777">
        <w:tc>
          <w:tcPr>
            <w:tcW w:w="7655" w:type="dxa"/>
            <w:tcBorders>
              <w:top w:val="single" w:color="AFCA0B" w:sz="24" w:space="0"/>
              <w:left w:val="single" w:color="AFCA0B" w:sz="24" w:space="0"/>
              <w:bottom w:val="single" w:color="AFCA0B" w:sz="24" w:space="0"/>
              <w:right w:val="single" w:color="AFCA0B" w:sz="24" w:space="0"/>
            </w:tcBorders>
          </w:tcPr>
          <w:p w:rsidRPr="001A74F6" w:rsidR="00B87E24" w:rsidP="002D6C78" w:rsidRDefault="00B87E24" w14:paraId="727C50FC" w14:textId="77777777">
            <w:pPr>
              <w:numPr>
                <w:ilvl w:val="0"/>
                <w:numId w:val="51"/>
              </w:numPr>
              <w:spacing w:after="60"/>
              <w:rPr>
                <w:sz w:val="21"/>
                <w:szCs w:val="21"/>
              </w:rPr>
            </w:pPr>
            <w:r w:rsidRPr="001A74F6">
              <w:rPr>
                <w:sz w:val="21"/>
                <w:szCs w:val="21"/>
              </w:rPr>
              <w:t>Lead actions to support recovery of planned care.</w:t>
            </w:r>
          </w:p>
          <w:p w:rsidRPr="001A74F6" w:rsidR="00B87E24" w:rsidP="002D6C78" w:rsidRDefault="00B87E24" w14:paraId="263BB81A" w14:textId="77777777">
            <w:pPr>
              <w:numPr>
                <w:ilvl w:val="0"/>
                <w:numId w:val="51"/>
              </w:numPr>
              <w:spacing w:after="60"/>
              <w:rPr>
                <w:sz w:val="21"/>
                <w:szCs w:val="21"/>
              </w:rPr>
            </w:pPr>
            <w:r w:rsidRPr="001A74F6">
              <w:rPr>
                <w:sz w:val="21"/>
                <w:szCs w:val="21"/>
              </w:rPr>
              <w:t>Lead actions to support cancer recovery.</w:t>
            </w:r>
          </w:p>
          <w:p w:rsidRPr="001A74F6" w:rsidR="00B87E24" w:rsidP="002D6C78" w:rsidRDefault="00B87E24" w14:paraId="636266D1" w14:textId="229380EF">
            <w:pPr>
              <w:numPr>
                <w:ilvl w:val="0"/>
                <w:numId w:val="51"/>
              </w:numPr>
              <w:spacing w:after="60"/>
              <w:rPr>
                <w:sz w:val="21"/>
                <w:szCs w:val="21"/>
              </w:rPr>
            </w:pPr>
            <w:r w:rsidRPr="001A74F6">
              <w:rPr>
                <w:sz w:val="21"/>
                <w:szCs w:val="21"/>
              </w:rPr>
              <w:t>Lead actions to support recovery for the Diagnostics National Programme</w:t>
            </w:r>
            <w:r w:rsidRPr="001A74F6" w:rsidR="009A7761">
              <w:rPr>
                <w:sz w:val="21"/>
                <w:szCs w:val="21"/>
              </w:rPr>
              <w:t>.</w:t>
            </w:r>
          </w:p>
          <w:p w:rsidRPr="001A74F6" w:rsidR="00B87E24" w:rsidDel="00B87E24" w:rsidP="002D6C78" w:rsidRDefault="00B87E24" w14:paraId="54ABA577" w14:textId="6D8AC791">
            <w:pPr>
              <w:numPr>
                <w:ilvl w:val="0"/>
                <w:numId w:val="51"/>
              </w:numPr>
              <w:spacing w:after="60"/>
              <w:rPr>
                <w:sz w:val="21"/>
                <w:szCs w:val="21"/>
              </w:rPr>
            </w:pPr>
            <w:r w:rsidRPr="001A74F6">
              <w:rPr>
                <w:sz w:val="21"/>
                <w:szCs w:val="21"/>
              </w:rPr>
              <w:t>Lead actions to support Six Goals for Urgent Emergency Care.</w:t>
            </w:r>
          </w:p>
        </w:tc>
        <w:tc>
          <w:tcPr>
            <w:tcW w:w="7655" w:type="dxa"/>
            <w:tcBorders>
              <w:top w:val="single" w:color="AFCA0B" w:sz="24" w:space="0"/>
              <w:left w:val="single" w:color="AFCA0B" w:sz="24" w:space="0"/>
              <w:bottom w:val="single" w:color="AFCA0B" w:sz="24" w:space="0"/>
              <w:right w:val="single" w:color="AFCA0B" w:sz="24" w:space="0"/>
            </w:tcBorders>
          </w:tcPr>
          <w:p w:rsidRPr="001A74F6" w:rsidR="00B87E24" w:rsidP="002D6C78" w:rsidRDefault="00B87E24" w14:paraId="62B2934A" w14:textId="77777777">
            <w:pPr>
              <w:numPr>
                <w:ilvl w:val="0"/>
                <w:numId w:val="51"/>
              </w:numPr>
              <w:spacing w:after="60"/>
              <w:rPr>
                <w:sz w:val="21"/>
                <w:szCs w:val="21"/>
              </w:rPr>
            </w:pPr>
            <w:r w:rsidRPr="001A74F6">
              <w:rPr>
                <w:sz w:val="21"/>
                <w:szCs w:val="21"/>
              </w:rPr>
              <w:t>Lead the implementation of the AHP Framework action plan to transform AHP Practice and workforce across Health and Social Care in Wales.</w:t>
            </w:r>
          </w:p>
          <w:p w:rsidRPr="001A74F6" w:rsidR="00B87E24" w:rsidP="002D6C78" w:rsidRDefault="00B87E24" w14:paraId="27D0C8F3" w14:textId="77777777">
            <w:pPr>
              <w:numPr>
                <w:ilvl w:val="0"/>
                <w:numId w:val="51"/>
              </w:numPr>
              <w:spacing w:after="60"/>
              <w:rPr>
                <w:sz w:val="21"/>
                <w:szCs w:val="21"/>
              </w:rPr>
            </w:pPr>
            <w:r w:rsidRPr="001A74F6">
              <w:rPr>
                <w:sz w:val="21"/>
                <w:szCs w:val="21"/>
              </w:rPr>
              <w:t>Effectively manage the Healthcare Science Programme to implement the future vision for the Healthcare Science workforce described in the national framework.</w:t>
            </w:r>
          </w:p>
          <w:p w:rsidRPr="001A74F6" w:rsidR="00130DCA" w:rsidDel="00B87E24" w:rsidP="002D6C78" w:rsidRDefault="00B87E24" w14:paraId="57F79C66" w14:textId="27C5E855">
            <w:pPr>
              <w:numPr>
                <w:ilvl w:val="0"/>
                <w:numId w:val="51"/>
              </w:numPr>
              <w:spacing w:after="60"/>
              <w:rPr>
                <w:sz w:val="21"/>
                <w:szCs w:val="21"/>
              </w:rPr>
            </w:pPr>
            <w:r w:rsidRPr="001A74F6">
              <w:rPr>
                <w:sz w:val="21"/>
                <w:szCs w:val="21"/>
              </w:rPr>
              <w:t xml:space="preserve">Lead the development of approaches to </w:t>
            </w:r>
            <w:r w:rsidRPr="001A74F6" w:rsidR="00130DCA">
              <w:rPr>
                <w:sz w:val="21"/>
                <w:szCs w:val="21"/>
              </w:rPr>
              <w:t>enhanced, advanced and consultant practice</w:t>
            </w:r>
            <w:r w:rsidRPr="001A74F6" w:rsidR="009B3247">
              <w:rPr>
                <w:sz w:val="21"/>
                <w:szCs w:val="21"/>
              </w:rPr>
              <w:t>.</w:t>
            </w:r>
          </w:p>
        </w:tc>
      </w:tr>
      <w:tr w:rsidRPr="001658B2" w:rsidR="00B87E24" w:rsidTr="006D1F55" w14:paraId="28F5EC5C" w14:textId="77777777">
        <w:tc>
          <w:tcPr>
            <w:tcW w:w="7655" w:type="dxa"/>
            <w:tcBorders>
              <w:top w:val="single" w:color="AFCA0B" w:sz="24" w:space="0"/>
              <w:left w:val="single" w:color="AFCA0B" w:sz="24" w:space="0"/>
              <w:bottom w:val="single" w:color="AFCA0B" w:sz="24" w:space="0"/>
              <w:right w:val="single" w:color="AFCA0B" w:sz="24" w:space="0"/>
            </w:tcBorders>
            <w:shd w:val="clear" w:color="auto" w:fill="AFCA0B"/>
            <w:vAlign w:val="center"/>
          </w:tcPr>
          <w:p w:rsidRPr="002D5507" w:rsidR="00B87E24" w:rsidDel="00B87E24" w:rsidP="001658B2" w:rsidRDefault="00B87E24" w14:paraId="11E4E5F2" w14:textId="51CE6F3A">
            <w:pPr>
              <w:rPr>
                <w:b/>
                <w:color w:val="FFFFFF" w:themeColor="background1"/>
              </w:rPr>
            </w:pPr>
            <w:r w:rsidRPr="002D5507">
              <w:rPr>
                <w:b/>
                <w:color w:val="FFFFFF" w:themeColor="background1"/>
              </w:rPr>
              <w:t>Impact</w:t>
            </w:r>
          </w:p>
        </w:tc>
        <w:tc>
          <w:tcPr>
            <w:tcW w:w="7655" w:type="dxa"/>
            <w:tcBorders>
              <w:top w:val="single" w:color="AFCA0B" w:sz="24" w:space="0"/>
              <w:left w:val="single" w:color="AFCA0B" w:sz="24" w:space="0"/>
              <w:bottom w:val="single" w:color="AFCA0B" w:sz="24" w:space="0"/>
              <w:right w:val="single" w:color="AFCA0B" w:sz="24" w:space="0"/>
            </w:tcBorders>
            <w:shd w:val="clear" w:color="auto" w:fill="AFCA0B"/>
            <w:vAlign w:val="center"/>
          </w:tcPr>
          <w:p w:rsidRPr="002D5507" w:rsidR="00B87E24" w:rsidDel="00B87E24" w:rsidP="001658B2" w:rsidRDefault="00B87E24" w14:paraId="15564085" w14:textId="67A738D8">
            <w:pPr>
              <w:rPr>
                <w:b/>
                <w:color w:val="FFFFFF" w:themeColor="background1"/>
              </w:rPr>
            </w:pPr>
            <w:r w:rsidRPr="002D5507">
              <w:rPr>
                <w:b/>
                <w:color w:val="FFFFFF" w:themeColor="background1"/>
              </w:rPr>
              <w:t>Impact</w:t>
            </w:r>
          </w:p>
        </w:tc>
      </w:tr>
      <w:tr w:rsidRPr="00644487" w:rsidR="00CE061C" w:rsidTr="0077479F" w14:paraId="0E448C23" w14:textId="77777777">
        <w:tc>
          <w:tcPr>
            <w:tcW w:w="7655" w:type="dxa"/>
            <w:tcBorders>
              <w:top w:val="single" w:color="AFCA0B" w:sz="24" w:space="0"/>
              <w:left w:val="single" w:color="AFCA0B" w:sz="24" w:space="0"/>
              <w:bottom w:val="single" w:color="AFCA0B" w:sz="24" w:space="0"/>
              <w:right w:val="single" w:color="AFCA0B" w:sz="24" w:space="0"/>
            </w:tcBorders>
          </w:tcPr>
          <w:p w:rsidRPr="001A74F6" w:rsidR="00CE061C" w:rsidP="002D6C78" w:rsidRDefault="00CE061C" w14:paraId="067DB2F5" w14:textId="0FC61995">
            <w:pPr>
              <w:numPr>
                <w:ilvl w:val="0"/>
                <w:numId w:val="51"/>
              </w:numPr>
              <w:spacing w:after="60"/>
              <w:rPr>
                <w:sz w:val="21"/>
                <w:szCs w:val="21"/>
              </w:rPr>
            </w:pPr>
            <w:r w:rsidRPr="001A74F6">
              <w:rPr>
                <w:sz w:val="21"/>
                <w:szCs w:val="21"/>
              </w:rPr>
              <w:t>Improved standards of education and training in planned care improving staff capability and capacity, resulting in increased productivity, high quality patient care, improved staff retention and patient experience</w:t>
            </w:r>
            <w:r w:rsidRPr="001A74F6" w:rsidR="009A7761">
              <w:rPr>
                <w:sz w:val="21"/>
                <w:szCs w:val="21"/>
              </w:rPr>
              <w:t>.</w:t>
            </w:r>
          </w:p>
          <w:p w:rsidRPr="001A74F6" w:rsidR="00CE061C" w:rsidP="002D6C78" w:rsidRDefault="00CE061C" w14:paraId="1F4711B6" w14:textId="58458BED">
            <w:pPr>
              <w:numPr>
                <w:ilvl w:val="0"/>
                <w:numId w:val="51"/>
              </w:numPr>
              <w:spacing w:after="60"/>
              <w:rPr>
                <w:sz w:val="21"/>
                <w:szCs w:val="21"/>
              </w:rPr>
            </w:pPr>
            <w:r w:rsidRPr="001A74F6">
              <w:rPr>
                <w:sz w:val="21"/>
                <w:szCs w:val="21"/>
              </w:rPr>
              <w:t>Improved standards of education and training in cancer improving staff capability and capacity, resulting in increased productivity, high quality patient care improved staff retention and patient experience</w:t>
            </w:r>
            <w:r w:rsidRPr="001A74F6" w:rsidR="00E1708B">
              <w:rPr>
                <w:sz w:val="21"/>
                <w:szCs w:val="21"/>
              </w:rPr>
              <w:t>.</w:t>
            </w:r>
          </w:p>
          <w:p w:rsidRPr="001A74F6" w:rsidR="00CE061C" w:rsidP="002D6C78" w:rsidRDefault="00CE061C" w14:paraId="047F2925" w14:textId="77777777">
            <w:pPr>
              <w:numPr>
                <w:ilvl w:val="0"/>
                <w:numId w:val="51"/>
              </w:numPr>
              <w:spacing w:after="60"/>
              <w:rPr>
                <w:sz w:val="21"/>
                <w:szCs w:val="21"/>
              </w:rPr>
            </w:pPr>
            <w:r w:rsidRPr="001A74F6">
              <w:rPr>
                <w:sz w:val="21"/>
                <w:szCs w:val="21"/>
              </w:rPr>
              <w:t>Improved standards of education and training in diagnostics improving staff capability and capacity, resulting in increased productivity, high quality patient care, improved staff retention and patient experience.</w:t>
            </w:r>
          </w:p>
          <w:p w:rsidRPr="001A74F6" w:rsidR="00CE061C" w:rsidP="002D6C78" w:rsidRDefault="00706753" w14:paraId="78587EAC" w14:textId="162D158A">
            <w:pPr>
              <w:numPr>
                <w:ilvl w:val="0"/>
                <w:numId w:val="51"/>
              </w:numPr>
              <w:spacing w:after="60"/>
              <w:rPr>
                <w:sz w:val="21"/>
                <w:szCs w:val="21"/>
              </w:rPr>
            </w:pPr>
            <w:r w:rsidRPr="001A74F6">
              <w:rPr>
                <w:sz w:val="21"/>
                <w:szCs w:val="21"/>
              </w:rPr>
              <w:t>Enhanced</w:t>
            </w:r>
            <w:r w:rsidRPr="001A74F6" w:rsidR="00CE061C">
              <w:rPr>
                <w:sz w:val="21"/>
                <w:szCs w:val="21"/>
              </w:rPr>
              <w:t xml:space="preserve"> clinical</w:t>
            </w:r>
            <w:r w:rsidRPr="001A74F6">
              <w:rPr>
                <w:sz w:val="21"/>
                <w:szCs w:val="21"/>
              </w:rPr>
              <w:t xml:space="preserve">, education and leadership skills in urgent and emergency care </w:t>
            </w:r>
            <w:r w:rsidRPr="001A74F6" w:rsidR="00C97F9C">
              <w:rPr>
                <w:sz w:val="21"/>
                <w:szCs w:val="21"/>
              </w:rPr>
              <w:t>(UEC)</w:t>
            </w:r>
            <w:r w:rsidRPr="001A74F6">
              <w:rPr>
                <w:sz w:val="21"/>
                <w:szCs w:val="21"/>
              </w:rPr>
              <w:t xml:space="preserve"> to deliver timely urgent and emergency care, improved recruitment and retention and expansion of MDTs to improve sustainability and reliability of the UEC workforce and offer high quality patient care.</w:t>
            </w:r>
          </w:p>
        </w:tc>
        <w:tc>
          <w:tcPr>
            <w:tcW w:w="7655" w:type="dxa"/>
            <w:tcBorders>
              <w:top w:val="single" w:color="AFCA0B" w:sz="24" w:space="0"/>
              <w:left w:val="single" w:color="AFCA0B" w:sz="24" w:space="0"/>
              <w:bottom w:val="single" w:color="AFCA0B" w:sz="24" w:space="0"/>
              <w:right w:val="single" w:color="AFCA0B" w:sz="24" w:space="0"/>
            </w:tcBorders>
          </w:tcPr>
          <w:p w:rsidRPr="001A74F6" w:rsidR="00CE061C" w:rsidP="002D6C78" w:rsidRDefault="00CE061C" w14:paraId="41ABC4E0" w14:textId="3DD02AEB">
            <w:pPr>
              <w:numPr>
                <w:ilvl w:val="0"/>
                <w:numId w:val="51"/>
              </w:numPr>
              <w:spacing w:after="60"/>
              <w:rPr>
                <w:sz w:val="21"/>
                <w:szCs w:val="21"/>
              </w:rPr>
            </w:pPr>
            <w:r w:rsidRPr="001A74F6">
              <w:rPr>
                <w:sz w:val="21"/>
                <w:szCs w:val="21"/>
              </w:rPr>
              <w:t>Improved staff capability and competence resulting in increased productivity and improved retention leading to AHP workforce sustainability now and for future generations based on need/demand</w:t>
            </w:r>
            <w:r w:rsidRPr="001A74F6" w:rsidR="009A7761">
              <w:rPr>
                <w:sz w:val="21"/>
                <w:szCs w:val="21"/>
              </w:rPr>
              <w:t>.</w:t>
            </w:r>
          </w:p>
          <w:p w:rsidRPr="001A74F6" w:rsidR="00CE061C" w:rsidP="002D6C78" w:rsidRDefault="00CE061C" w14:paraId="75ACAAD3" w14:textId="760B3F47">
            <w:pPr>
              <w:numPr>
                <w:ilvl w:val="0"/>
                <w:numId w:val="51"/>
              </w:numPr>
              <w:spacing w:after="60"/>
              <w:rPr>
                <w:sz w:val="21"/>
                <w:szCs w:val="21"/>
              </w:rPr>
            </w:pPr>
            <w:r w:rsidRPr="001A74F6">
              <w:rPr>
                <w:sz w:val="21"/>
                <w:szCs w:val="21"/>
              </w:rPr>
              <w:t>Improved staff capability and competence resulting in increased productivity and improved retention leading to Health Care Science workforce sustainability now and for future generations based on need/demand</w:t>
            </w:r>
            <w:r w:rsidRPr="001A74F6" w:rsidR="009A7761">
              <w:rPr>
                <w:sz w:val="21"/>
                <w:szCs w:val="21"/>
              </w:rPr>
              <w:t>.</w:t>
            </w:r>
          </w:p>
          <w:p w:rsidRPr="001A74F6" w:rsidR="00CE061C" w:rsidP="002D6C78" w:rsidRDefault="00CE061C" w14:paraId="76008D95" w14:textId="7C225E9A">
            <w:pPr>
              <w:numPr>
                <w:ilvl w:val="0"/>
                <w:numId w:val="51"/>
              </w:numPr>
              <w:spacing w:after="60"/>
              <w:rPr>
                <w:sz w:val="21"/>
                <w:szCs w:val="21"/>
              </w:rPr>
            </w:pPr>
            <w:r w:rsidRPr="001A74F6">
              <w:rPr>
                <w:sz w:val="21"/>
                <w:szCs w:val="21"/>
              </w:rPr>
              <w:t>Improved staff capability and competence resulting in increased productivity, achieved legal and/or regulatory compliance, career progression and retention of the clinical workforce and improved patient experience.</w:t>
            </w:r>
          </w:p>
        </w:tc>
      </w:tr>
      <w:tr w:rsidRPr="00644487" w:rsidR="00820EFC" w:rsidTr="001A74F6" w14:paraId="1BF78D3A" w14:textId="77777777">
        <w:trPr>
          <w:trHeight w:val="20"/>
        </w:trPr>
        <w:tc>
          <w:tcPr>
            <w:tcW w:w="15310" w:type="dxa"/>
            <w:gridSpan w:val="2"/>
            <w:tcBorders>
              <w:top w:val="single" w:color="AFCA0B" w:sz="24" w:space="0"/>
              <w:left w:val="single" w:color="AFCA0B" w:sz="24" w:space="0"/>
              <w:bottom w:val="single" w:color="AFCA0B" w:sz="24" w:space="0"/>
              <w:right w:val="single" w:color="AFCA0B" w:sz="24" w:space="0"/>
            </w:tcBorders>
            <w:vAlign w:val="center"/>
          </w:tcPr>
          <w:p w:rsidRPr="001658B2" w:rsidR="00820EFC" w:rsidP="001658B2" w:rsidRDefault="00820EFC" w14:paraId="78E59E51" w14:textId="69724D65">
            <w:pPr>
              <w:spacing w:before="120" w:after="120"/>
              <w:jc w:val="center"/>
              <w:rPr>
                <w:b/>
                <w:color w:val="AFCA0B"/>
              </w:rPr>
            </w:pPr>
            <w:r w:rsidRPr="00015107">
              <w:rPr>
                <w:b/>
                <w:color w:val="AFCA0B"/>
              </w:rPr>
              <w:t>Target development of skills and capabilities to support transformation and future proof current staff</w:t>
            </w:r>
          </w:p>
        </w:tc>
      </w:tr>
      <w:tr w:rsidRPr="001658B2" w:rsidR="00820EFC" w:rsidTr="001658B2" w14:paraId="479BBCAB" w14:textId="77777777">
        <w:tc>
          <w:tcPr>
            <w:tcW w:w="15310" w:type="dxa"/>
            <w:gridSpan w:val="2"/>
            <w:tcBorders>
              <w:top w:val="single" w:color="AFCA0B" w:sz="24" w:space="0"/>
              <w:left w:val="single" w:color="AFCA0B" w:sz="24" w:space="0"/>
              <w:bottom w:val="single" w:color="AFCA0B" w:sz="24" w:space="0"/>
              <w:right w:val="single" w:color="AFCA0B" w:sz="24" w:space="0"/>
            </w:tcBorders>
            <w:shd w:val="clear" w:color="auto" w:fill="AFCA0B"/>
            <w:vAlign w:val="center"/>
          </w:tcPr>
          <w:p w:rsidRPr="001658B2" w:rsidR="00820EFC" w:rsidP="001658B2" w:rsidRDefault="00820EFC" w14:paraId="762A1605" w14:textId="1A4491E4">
            <w:pPr>
              <w:rPr>
                <w:b/>
                <w:color w:val="FFFFFF" w:themeColor="background1"/>
              </w:rPr>
            </w:pPr>
            <w:r w:rsidRPr="001658B2">
              <w:rPr>
                <w:b/>
                <w:color w:val="FFFFFF" w:themeColor="background1"/>
              </w:rPr>
              <w:t>To achieve this we will</w:t>
            </w:r>
          </w:p>
        </w:tc>
      </w:tr>
      <w:tr w:rsidRPr="00644487" w:rsidR="00CE061C" w14:paraId="1C985413" w14:textId="77777777">
        <w:tc>
          <w:tcPr>
            <w:tcW w:w="15310" w:type="dxa"/>
            <w:gridSpan w:val="2"/>
            <w:tcBorders>
              <w:top w:val="single" w:color="AFCA0B" w:sz="24" w:space="0"/>
              <w:left w:val="single" w:color="AFCA0B" w:sz="24" w:space="0"/>
              <w:bottom w:val="single" w:color="AFCA0B" w:sz="24" w:space="0"/>
              <w:right w:val="single" w:color="AFCA0B" w:sz="24" w:space="0"/>
            </w:tcBorders>
          </w:tcPr>
          <w:p w:rsidRPr="001A74F6" w:rsidR="00CE061C" w:rsidP="002D6C78" w:rsidRDefault="00CE061C" w14:paraId="3A4D7A73" w14:textId="288772B1">
            <w:pPr>
              <w:numPr>
                <w:ilvl w:val="0"/>
                <w:numId w:val="51"/>
              </w:numPr>
              <w:spacing w:after="60"/>
              <w:rPr>
                <w:sz w:val="21"/>
                <w:szCs w:val="21"/>
              </w:rPr>
            </w:pPr>
            <w:r w:rsidRPr="001A74F6">
              <w:rPr>
                <w:sz w:val="21"/>
                <w:szCs w:val="21"/>
              </w:rPr>
              <w:t>Continue to ‘level up’ access to education and training for SAS (Specialty and Specialist doctors) and locally employed (LE) doctors who represent approximately 30% of the medical workforce in Wales</w:t>
            </w:r>
            <w:r w:rsidRPr="001A74F6" w:rsidR="00E1708B">
              <w:rPr>
                <w:sz w:val="21"/>
                <w:szCs w:val="21"/>
              </w:rPr>
              <w:t>.</w:t>
            </w:r>
          </w:p>
          <w:p w:rsidRPr="001A74F6" w:rsidR="00CE061C" w:rsidP="002D6C78" w:rsidRDefault="00CE061C" w14:paraId="495F64EB" w14:textId="77777777">
            <w:pPr>
              <w:numPr>
                <w:ilvl w:val="0"/>
                <w:numId w:val="51"/>
              </w:numPr>
              <w:spacing w:after="60"/>
              <w:rPr>
                <w:sz w:val="21"/>
                <w:szCs w:val="21"/>
              </w:rPr>
            </w:pPr>
            <w:r w:rsidRPr="001A74F6">
              <w:rPr>
                <w:sz w:val="21"/>
                <w:szCs w:val="21"/>
              </w:rPr>
              <w:t>Support the Wales Eye Care plan by delivering a framework to train and support Optometrists and Dispensing Opticians to provide optimum community care to all persons in Wales.</w:t>
            </w:r>
          </w:p>
          <w:p w:rsidRPr="001A74F6" w:rsidR="00CE061C" w:rsidP="002D6C78" w:rsidRDefault="00CE061C" w14:paraId="6BAF6EB9" w14:textId="4F9368C8">
            <w:pPr>
              <w:numPr>
                <w:ilvl w:val="0"/>
                <w:numId w:val="51"/>
              </w:numPr>
              <w:spacing w:after="60"/>
              <w:rPr>
                <w:sz w:val="21"/>
                <w:szCs w:val="21"/>
              </w:rPr>
            </w:pPr>
            <w:r w:rsidRPr="001A74F6">
              <w:rPr>
                <w:sz w:val="21"/>
                <w:szCs w:val="21"/>
              </w:rPr>
              <w:t>Support the implementation of a multi-professional CPD strategy and drive improvements in current CPD activities</w:t>
            </w:r>
            <w:r w:rsidRPr="001A74F6" w:rsidR="00E1708B">
              <w:rPr>
                <w:sz w:val="21"/>
                <w:szCs w:val="21"/>
              </w:rPr>
              <w:t>.</w:t>
            </w:r>
          </w:p>
          <w:p w:rsidRPr="00CE061C" w:rsidR="00CE061C" w:rsidP="002D6C78" w:rsidRDefault="00CE061C" w14:paraId="60AE5FA6" w14:textId="042E3C76">
            <w:pPr>
              <w:numPr>
                <w:ilvl w:val="0"/>
                <w:numId w:val="51"/>
              </w:numPr>
              <w:spacing w:after="60"/>
            </w:pPr>
            <w:r w:rsidRPr="001A74F6">
              <w:rPr>
                <w:sz w:val="21"/>
                <w:szCs w:val="21"/>
              </w:rPr>
              <w:t>Deliver the actions outlined in the More Than Just Words Plan.</w:t>
            </w:r>
          </w:p>
        </w:tc>
      </w:tr>
      <w:tr w:rsidRPr="00C96C8A" w:rsidR="0097680B" w:rsidTr="001658B2" w14:paraId="2F2D0B51" w14:textId="77777777">
        <w:tc>
          <w:tcPr>
            <w:tcW w:w="15310" w:type="dxa"/>
            <w:gridSpan w:val="2"/>
            <w:tcBorders>
              <w:top w:val="single" w:color="AFCA0B" w:sz="24" w:space="0"/>
              <w:left w:val="single" w:color="AFCA0B" w:sz="24" w:space="0"/>
              <w:bottom w:val="single" w:color="AFCA0B" w:sz="24" w:space="0"/>
              <w:right w:val="single" w:color="AFCA0B" w:sz="24" w:space="0"/>
            </w:tcBorders>
            <w:shd w:val="clear" w:color="auto" w:fill="AFCA0B"/>
            <w:vAlign w:val="center"/>
          </w:tcPr>
          <w:p w:rsidRPr="00C96C8A" w:rsidR="0097680B" w:rsidDel="00B87E24" w:rsidP="0097680B" w:rsidRDefault="0097680B" w14:paraId="74DBCBF9" w14:textId="6441C460">
            <w:pPr>
              <w:rPr>
                <w:b/>
                <w:color w:val="FFFFFF" w:themeColor="background1"/>
              </w:rPr>
            </w:pPr>
            <w:r w:rsidRPr="00C96C8A">
              <w:rPr>
                <w:b/>
                <w:color w:val="FFFFFF" w:themeColor="background1"/>
              </w:rPr>
              <w:t>Impact</w:t>
            </w:r>
          </w:p>
        </w:tc>
      </w:tr>
      <w:tr w:rsidRPr="00644487" w:rsidR="00CE061C" w14:paraId="6A558415" w14:textId="77777777">
        <w:tc>
          <w:tcPr>
            <w:tcW w:w="15310" w:type="dxa"/>
            <w:gridSpan w:val="2"/>
            <w:tcBorders>
              <w:top w:val="single" w:color="AFCA0B" w:sz="24" w:space="0"/>
              <w:left w:val="single" w:color="AFCA0B" w:sz="24" w:space="0"/>
              <w:bottom w:val="single" w:color="AFCA0B" w:sz="24" w:space="0"/>
              <w:right w:val="single" w:color="AFCA0B" w:sz="24" w:space="0"/>
            </w:tcBorders>
          </w:tcPr>
          <w:p w:rsidRPr="001A74F6" w:rsidR="00CE061C" w:rsidP="002D6C78" w:rsidRDefault="00CE061C" w14:paraId="6ABE6455" w14:textId="6527AB47">
            <w:pPr>
              <w:numPr>
                <w:ilvl w:val="0"/>
                <w:numId w:val="51"/>
              </w:numPr>
              <w:spacing w:after="60"/>
              <w:rPr>
                <w:sz w:val="21"/>
                <w:szCs w:val="21"/>
              </w:rPr>
            </w:pPr>
            <w:r w:rsidRPr="001A74F6">
              <w:rPr>
                <w:sz w:val="21"/>
                <w:szCs w:val="21"/>
              </w:rPr>
              <w:t>Improved attraction and retention of SAS and LE doctor workforce in Wales and improved patient care</w:t>
            </w:r>
            <w:r w:rsidRPr="001A74F6" w:rsidR="00E1708B">
              <w:rPr>
                <w:sz w:val="21"/>
                <w:szCs w:val="21"/>
              </w:rPr>
              <w:t>.</w:t>
            </w:r>
          </w:p>
          <w:p w:rsidRPr="001A74F6" w:rsidR="00CE061C" w:rsidP="002D6C78" w:rsidRDefault="00CE061C" w14:paraId="251BF79C" w14:textId="3DE2AED7">
            <w:pPr>
              <w:numPr>
                <w:ilvl w:val="0"/>
                <w:numId w:val="51"/>
              </w:numPr>
              <w:spacing w:after="60"/>
              <w:rPr>
                <w:sz w:val="21"/>
                <w:szCs w:val="21"/>
              </w:rPr>
            </w:pPr>
            <w:r w:rsidRPr="001A74F6">
              <w:rPr>
                <w:sz w:val="21"/>
                <w:szCs w:val="21"/>
              </w:rPr>
              <w:t>Delivery of enhanced services accelerating workforce change with more enhanced services available in primary care optometry practice providing faster access to expertise for patients.  Improved capacity to provide clinical care, quality of the student/trainee experience and learner/student safety</w:t>
            </w:r>
            <w:r w:rsidRPr="001A74F6" w:rsidR="00E1708B">
              <w:rPr>
                <w:sz w:val="21"/>
                <w:szCs w:val="21"/>
              </w:rPr>
              <w:t>.</w:t>
            </w:r>
          </w:p>
          <w:p w:rsidRPr="001A74F6" w:rsidR="00CE061C" w:rsidP="002D6C78" w:rsidRDefault="00CE061C" w14:paraId="3CF6D046" w14:textId="3C5A4519">
            <w:pPr>
              <w:numPr>
                <w:ilvl w:val="0"/>
                <w:numId w:val="51"/>
              </w:numPr>
              <w:spacing w:after="60"/>
              <w:rPr>
                <w:sz w:val="21"/>
                <w:szCs w:val="21"/>
              </w:rPr>
            </w:pPr>
            <w:r w:rsidRPr="001A74F6">
              <w:rPr>
                <w:sz w:val="21"/>
                <w:szCs w:val="21"/>
              </w:rPr>
              <w:t>Improved standards of education and training resulting in high quality patient care</w:t>
            </w:r>
            <w:r w:rsidRPr="001A74F6" w:rsidR="00E1708B">
              <w:rPr>
                <w:sz w:val="21"/>
                <w:szCs w:val="21"/>
              </w:rPr>
              <w:t>.</w:t>
            </w:r>
          </w:p>
          <w:p w:rsidRPr="005F15D6" w:rsidR="00CE061C" w:rsidP="002D6C78" w:rsidRDefault="00CE061C" w14:paraId="66B935E5" w14:textId="6E19A57F">
            <w:pPr>
              <w:numPr>
                <w:ilvl w:val="0"/>
                <w:numId w:val="51"/>
              </w:numPr>
              <w:spacing w:after="60"/>
            </w:pPr>
            <w:r w:rsidRPr="001A74F6">
              <w:rPr>
                <w:sz w:val="21"/>
                <w:szCs w:val="21"/>
              </w:rPr>
              <w:t>Enable the provision of health and care delivery through the Welsh language, improving the quality of care for patients</w:t>
            </w:r>
            <w:r w:rsidRPr="001A74F6" w:rsidR="00E1708B">
              <w:rPr>
                <w:sz w:val="21"/>
                <w:szCs w:val="21"/>
              </w:rPr>
              <w:t>.</w:t>
            </w:r>
          </w:p>
        </w:tc>
      </w:tr>
    </w:tbl>
    <w:p w:rsidR="0953E62E" w:rsidRDefault="0953E62E" w14:paraId="378B414D" w14:textId="1AECF3D9"/>
    <w:p w:rsidR="00DB7235" w:rsidRDefault="00A37E31" w14:paraId="2CBB34C2" w14:textId="54EADCEF">
      <w:pPr>
        <w:rPr>
          <w:rFonts w:eastAsia="Arial" w:cs="Arial"/>
          <w:lang w:eastAsia="en-GB"/>
        </w:rPr>
      </w:pPr>
      <w:r>
        <w:rPr>
          <w:lang w:eastAsia="en-GB"/>
        </w:rPr>
        <w:br w:type="page"/>
      </w:r>
    </w:p>
    <w:p w:rsidR="00692EBC" w:rsidP="00191E82" w:rsidRDefault="00D74684" w14:paraId="4BAB268B" w14:textId="2DBA548F">
      <w:pPr>
        <w:pStyle w:val="HeadingLevel2"/>
        <w:spacing w:after="60"/>
        <w:ind w:left="431" w:hanging="431"/>
        <w:rPr>
          <w:rFonts w:eastAsia="Times New Roman"/>
          <w:color w:val="000000"/>
          <w:lang w:eastAsia="en-GB"/>
        </w:rPr>
      </w:pPr>
      <w:bookmarkStart w:name="_Toc137740108" w:id="122"/>
      <w:bookmarkStart w:name="_Toc136870252" w:id="123"/>
      <w:bookmarkStart w:name="_Toc137801324" w:id="124"/>
      <w:bookmarkStart w:name="_Toc171605608" w:id="125"/>
      <w:bookmarkStart w:name="_Toc172533657" w:id="126"/>
      <w:bookmarkEnd w:id="122"/>
      <w:r>
        <w:rPr>
          <w:rFonts w:eastAsia="Times New Roman"/>
          <w:color w:val="000000"/>
          <w:lang w:eastAsia="en-GB"/>
        </w:rPr>
        <w:t xml:space="preserve">Activities Relating to Strategic Aim Three </w:t>
      </w:r>
      <w:r w:rsidR="00366271">
        <w:rPr>
          <w:rFonts w:eastAsia="Times New Roman"/>
          <w:color w:val="000000"/>
          <w:lang w:eastAsia="en-GB"/>
        </w:rPr>
        <w:t>–</w:t>
      </w:r>
      <w:r>
        <w:rPr>
          <w:rFonts w:eastAsia="Times New Roman"/>
          <w:color w:val="000000"/>
          <w:lang w:eastAsia="en-GB"/>
        </w:rPr>
        <w:t xml:space="preserve"> </w:t>
      </w:r>
      <w:r w:rsidRPr="00692EBC" w:rsidR="00692EBC">
        <w:rPr>
          <w:rFonts w:eastAsia="Times New Roman"/>
          <w:color w:val="000000"/>
          <w:lang w:eastAsia="en-GB"/>
        </w:rPr>
        <w:t>Culture &amp; Leadership in NHS Wales</w:t>
      </w:r>
      <w:bookmarkEnd w:id="123"/>
      <w:bookmarkEnd w:id="124"/>
      <w:bookmarkEnd w:id="125"/>
      <w:bookmarkEnd w:id="126"/>
    </w:p>
    <w:tbl>
      <w:tblPr>
        <w:tblStyle w:val="TableGrid"/>
        <w:tblW w:w="15593" w:type="dxa"/>
        <w:tblBorders>
          <w:top w:val="single" w:color="ED8900" w:sz="4" w:space="0"/>
          <w:left w:val="single" w:color="ED8900" w:sz="4" w:space="0"/>
          <w:bottom w:val="single" w:color="ED8900" w:sz="4" w:space="0"/>
          <w:right w:val="single" w:color="ED8900" w:sz="4" w:space="0"/>
          <w:insideH w:val="single" w:color="ED8900" w:sz="4" w:space="0"/>
          <w:insideV w:val="single" w:color="ED8900" w:sz="4" w:space="0"/>
        </w:tblBorders>
        <w:tblLook w:val="04A0" w:firstRow="1" w:lastRow="0" w:firstColumn="1" w:lastColumn="0" w:noHBand="0" w:noVBand="1"/>
      </w:tblPr>
      <w:tblGrid>
        <w:gridCol w:w="7230"/>
        <w:gridCol w:w="8363"/>
      </w:tblGrid>
      <w:tr w:rsidR="005D5E9C" w:rsidTr="00191E82" w14:paraId="7A339B05" w14:textId="77777777">
        <w:tc>
          <w:tcPr>
            <w:tcW w:w="15593" w:type="dxa"/>
            <w:gridSpan w:val="2"/>
            <w:tcBorders>
              <w:top w:val="nil"/>
              <w:left w:val="nil"/>
              <w:bottom w:val="single" w:color="ED8900" w:sz="24" w:space="0"/>
              <w:right w:val="nil"/>
            </w:tcBorders>
          </w:tcPr>
          <w:p w:rsidR="007A1567" w:rsidRDefault="00B36B8D" w14:paraId="56DDD0E2" w14:textId="64810EA1">
            <w:r w:rsidRPr="00D209E0">
              <w:rPr>
                <w:noProof/>
              </w:rPr>
              <mc:AlternateContent>
                <mc:Choice Requires="wps">
                  <w:drawing>
                    <wp:anchor distT="0" distB="0" distL="114300" distR="114300" simplePos="0" relativeHeight="251658252" behindDoc="0" locked="0" layoutInCell="1" allowOverlap="1" wp14:anchorId="6D1F2F82" wp14:editId="57A7A4B3">
                      <wp:simplePos x="0" y="0"/>
                      <wp:positionH relativeFrom="column">
                        <wp:posOffset>-93345</wp:posOffset>
                      </wp:positionH>
                      <wp:positionV relativeFrom="paragraph">
                        <wp:posOffset>5079</wp:posOffset>
                      </wp:positionV>
                      <wp:extent cx="9991725" cy="581025"/>
                      <wp:effectExtent l="0" t="0" r="9525" b="9525"/>
                      <wp:wrapNone/>
                      <wp:docPr id="252470096" name="Rectangle: Rounded Corners 252470096"/>
                      <wp:cNvGraphicFramePr/>
                      <a:graphic xmlns:a="http://schemas.openxmlformats.org/drawingml/2006/main">
                        <a:graphicData uri="http://schemas.microsoft.com/office/word/2010/wordprocessingShape">
                          <wps:wsp>
                            <wps:cNvSpPr/>
                            <wps:spPr>
                              <a:xfrm>
                                <a:off x="0" y="0"/>
                                <a:ext cx="9991725" cy="581025"/>
                              </a:xfrm>
                              <a:prstGeom prst="roundRect">
                                <a:avLst/>
                              </a:prstGeom>
                              <a:solidFill>
                                <a:srgbClr val="ED8900"/>
                              </a:solidFill>
                              <a:ln w="12700" cap="flat" cmpd="sng" algn="ctr">
                                <a:noFill/>
                                <a:prstDash val="solid"/>
                                <a:miter lim="800000"/>
                              </a:ln>
                              <a:effectLst/>
                            </wps:spPr>
                            <wps:txbx>
                              <w:txbxContent>
                                <w:p w:rsidRPr="003A3219" w:rsidR="009018D8" w:rsidP="00EC4B17" w:rsidRDefault="009018D8" w14:paraId="3C531A1D" w14:textId="77777777">
                                  <w:pPr>
                                    <w:spacing w:after="0" w:line="240" w:lineRule="auto"/>
                                    <w:jc w:val="center"/>
                                    <w:rPr>
                                      <w:b/>
                                      <w:i/>
                                      <w:color w:val="FFFFFF" w:themeColor="background1"/>
                                      <w:sz w:val="28"/>
                                      <w:szCs w:val="28"/>
                                    </w:rPr>
                                  </w:pPr>
                                  <w:r w:rsidRPr="003A3219">
                                    <w:rPr>
                                      <w:b/>
                                      <w:i/>
                                      <w:color w:val="FFFFFF" w:themeColor="background1"/>
                                      <w:sz w:val="28"/>
                                      <w:szCs w:val="28"/>
                                    </w:rPr>
                                    <w:t>Shaping Culture and Leadership in NHS Wales</w:t>
                                  </w:r>
                                </w:p>
                                <w:p w:rsidRPr="001E676B" w:rsidR="00EC4B17" w:rsidP="00EC4B17" w:rsidRDefault="009018D8" w14:paraId="2FED34E1" w14:textId="1924007A">
                                  <w:pPr>
                                    <w:spacing w:after="0" w:line="240" w:lineRule="auto"/>
                                    <w:jc w:val="center"/>
                                    <w:rPr>
                                      <w:rFonts w:eastAsia="Calibri" w:cs="Arial"/>
                                      <w:color w:val="FFFFFF" w:themeColor="background1"/>
                                      <w:kern w:val="24"/>
                                      <w:sz w:val="24"/>
                                      <w:szCs w:val="24"/>
                                    </w:rPr>
                                  </w:pPr>
                                  <w:r w:rsidRPr="001E676B">
                                    <w:rPr>
                                      <w:color w:val="FFFFFF" w:themeColor="background1"/>
                                      <w:sz w:val="24"/>
                                      <w:szCs w:val="24"/>
                                    </w:rPr>
                                    <w:t>Embedding compassionate leadership principles to develop cultures that support inclusion, wellbeing, and quality</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BE9653A">
                    <v:roundrect id="Rectangle: Rounded Corners 252470096" style="position:absolute;margin-left:-7.35pt;margin-top:.4pt;width:786.75pt;height:45.7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49" fillcolor="#ed8900" stroked="f" strokeweight="1pt" arcsize="10923f" w14:anchorId="6D1F2F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ftHUgIAAIoEAAAOAAAAZHJzL2Uyb0RvYy54bWysVEtv2zAMvg/YfxB0X20H6ZoEdYogWYcB&#10;RVe0HXpmZDkWoNcoJXb360fJadN1t2E5KKRI8fHxoy+vBqPZQWJQzta8Ois5k1a4RtldzX88Xn+a&#10;cRYi2Aa0s7LmzzLwq+XHD5e9X8iJ65xuJDIKYsOi9zXvYvSLogiikwbCmfPSkrF1aCCSiruiQegp&#10;utHFpCw/F73DxqMTMgS63YxGvszx21aK+L1tg4xM15xqi/nEfG7TWSwvYbFD8J0SxzLgH6owoCwl&#10;fQ21gQhsj+qvUEYJdMG18Uw4U7i2VULmHqibqnzXzUMHXuZeCJzgX2EK/y+suD08+DskGHofFoHE&#10;1MXQokn/VB8bMljPr2DJITJBl/P5vLqYnHMmyHY+q0qSKUxxeu0xxK/SGZaEmqPb2+aeJpKBgsNN&#10;iKP/i1/KGJxWzbXSOiu42641sgPQ9L5sZvMyD4xS/OGmLeuJe5MLMjMBxKJWQyTR+Kbmwe44A70j&#10;eoqIObd1KUMefcq9gdCNOXLYkRNGRSKmVqbmszL9js1pmyqTmVrHDk7IJSkO24EpSlzN0pN0tXXN&#10;8x0ydCP9ghfXivLeQIh3gMQ3qpt2iKydw1+c9cRHKvznHlBypr9ZGvi8mk4TgbMyPb+YkIJvLdu3&#10;Frs3a0egVbR9XmQx+Uf9IrbozBOtziplJRNYQblHiI7KOo57Qssn5GqV3Yi0HuKNffAiBU9QJAQf&#10;hydAf5xzJIbcuhfuwuLdpEff9NK61T66VmUanHAiDiWFCJ/ZdFzOtFFv9ex1+oQsfwMAAP//AwBQ&#10;SwMEFAAGAAgAAAAhACS1WenfAAAACAEAAA8AAABkcnMvZG93bnJldi54bWxMj81OwzAQhO9IvIO1&#10;SNxapw0hJcSpED8Rh15Ie+HmxksSiNdR7Lbp27M9wW1HM5r9Jl9PthdHHH3nSMFiHoFAqp3pqFGw&#10;277NViB80GR07wgVnNHDuri+ynVm3Ik+8FiFRnAJ+UwraEMYMil93aLVfu4GJPa+3Gh1YDk20oz6&#10;xOW2l8soupdWd8QfWj3gc4v1T3WwCjbmsypTeS7jl++kek0n2ryXsVK3N9PTI4iAU/gLwwWf0aFg&#10;pr07kPGiVzBb3KUcVcADLnaSrPjaK3hYxiCLXP4fUPwCAAD//wMAUEsBAi0AFAAGAAgAAAAhALaD&#10;OJL+AAAA4QEAABMAAAAAAAAAAAAAAAAAAAAAAFtDb250ZW50X1R5cGVzXS54bWxQSwECLQAUAAYA&#10;CAAAACEAOP0h/9YAAACUAQAACwAAAAAAAAAAAAAAAAAvAQAAX3JlbHMvLnJlbHNQSwECLQAUAAYA&#10;CAAAACEAFwH7R1ICAACKBAAADgAAAAAAAAAAAAAAAAAuAgAAZHJzL2Uyb0RvYy54bWxQSwECLQAU&#10;AAYACAAAACEAJLVZ6d8AAAAIAQAADwAAAAAAAAAAAAAAAACsBAAAZHJzL2Rvd25yZXYueG1sUEsF&#10;BgAAAAAEAAQA8wAAALgFAAAAAA==&#10;">
                      <v:stroke joinstyle="miter"/>
                      <v:textbox>
                        <w:txbxContent>
                          <w:p w:rsidRPr="003A3219" w:rsidR="009018D8" w:rsidP="00EC4B17" w:rsidRDefault="009018D8" w14:paraId="30EB5860" w14:textId="77777777">
                            <w:pPr>
                              <w:spacing w:after="0" w:line="240" w:lineRule="auto"/>
                              <w:jc w:val="center"/>
                              <w:rPr>
                                <w:b/>
                                <w:i/>
                                <w:color w:val="FFFFFF" w:themeColor="background1"/>
                                <w:sz w:val="28"/>
                                <w:szCs w:val="28"/>
                              </w:rPr>
                            </w:pPr>
                            <w:r w:rsidRPr="003A3219">
                              <w:rPr>
                                <w:b/>
                                <w:i/>
                                <w:color w:val="FFFFFF" w:themeColor="background1"/>
                                <w:sz w:val="28"/>
                                <w:szCs w:val="28"/>
                              </w:rPr>
                              <w:t>Shaping Culture and Leadership in NHS Wales</w:t>
                            </w:r>
                          </w:p>
                          <w:p w:rsidRPr="001E676B" w:rsidR="00EC4B17" w:rsidP="00EC4B17" w:rsidRDefault="009018D8" w14:paraId="26A2615D" w14:textId="1924007A">
                            <w:pPr>
                              <w:spacing w:after="0" w:line="240" w:lineRule="auto"/>
                              <w:jc w:val="center"/>
                              <w:rPr>
                                <w:rFonts w:eastAsia="Calibri" w:cs="Arial"/>
                                <w:color w:val="FFFFFF" w:themeColor="background1"/>
                                <w:kern w:val="24"/>
                                <w:sz w:val="24"/>
                                <w:szCs w:val="24"/>
                              </w:rPr>
                            </w:pPr>
                            <w:r w:rsidRPr="001E676B">
                              <w:rPr>
                                <w:color w:val="FFFFFF" w:themeColor="background1"/>
                                <w:sz w:val="24"/>
                                <w:szCs w:val="24"/>
                              </w:rPr>
                              <w:t>Embedding compassionate leadership principles to develop cultures that support inclusion, wellbeing, and quality</w:t>
                            </w:r>
                          </w:p>
                        </w:txbxContent>
                      </v:textbox>
                    </v:roundrect>
                  </w:pict>
                </mc:Fallback>
              </mc:AlternateContent>
            </w:r>
          </w:p>
          <w:p w:rsidR="007A1567" w:rsidRDefault="007A1567" w14:paraId="16A34193" w14:textId="2B8D2031"/>
          <w:p w:rsidR="007A1567" w:rsidRDefault="007A1567" w14:paraId="10176538" w14:textId="77777777"/>
          <w:p w:rsidR="007A1567" w:rsidRDefault="007A1567" w14:paraId="56DE4A12" w14:textId="77777777"/>
        </w:tc>
      </w:tr>
      <w:tr w:rsidRPr="007276CE" w:rsidR="00FA31CF" w:rsidTr="00E65A73" w14:paraId="2B5C647B" w14:textId="77777777">
        <w:tc>
          <w:tcPr>
            <w:tcW w:w="7230" w:type="dxa"/>
            <w:tcBorders>
              <w:top w:val="single" w:color="ED8900" w:sz="24" w:space="0"/>
              <w:left w:val="single" w:color="ED8900" w:sz="24" w:space="0"/>
              <w:bottom w:val="single" w:color="ED8900" w:sz="24" w:space="0"/>
              <w:right w:val="single" w:color="ED8900" w:sz="24" w:space="0"/>
            </w:tcBorders>
            <w:vAlign w:val="center"/>
          </w:tcPr>
          <w:p w:rsidRPr="00E65A73" w:rsidR="00FA31CF" w:rsidP="001967CD" w:rsidRDefault="00FA31CF" w14:paraId="6A6F5C6B" w14:textId="43A8F1F9">
            <w:pPr>
              <w:spacing w:before="60" w:after="60"/>
              <w:jc w:val="center"/>
              <w:rPr>
                <w:b/>
                <w:bCs/>
                <w:color w:val="ED8900"/>
                <w:sz w:val="21"/>
                <w:szCs w:val="21"/>
                <w:highlight w:val="yellow"/>
              </w:rPr>
            </w:pPr>
            <w:r w:rsidRPr="00E65A73">
              <w:rPr>
                <w:b/>
                <w:color w:val="ED8900"/>
                <w:sz w:val="21"/>
                <w:szCs w:val="21"/>
              </w:rPr>
              <w:t>Scale and spread compassionate and collective leadership opportunities for leaders at all levels across NHS Wales</w:t>
            </w:r>
          </w:p>
        </w:tc>
        <w:tc>
          <w:tcPr>
            <w:tcW w:w="8363" w:type="dxa"/>
            <w:tcBorders>
              <w:top w:val="single" w:color="ED8900" w:sz="24" w:space="0"/>
              <w:left w:val="single" w:color="ED8900" w:sz="24" w:space="0"/>
              <w:bottom w:val="single" w:color="ED8900" w:sz="24" w:space="0"/>
              <w:right w:val="single" w:color="ED8900" w:sz="24" w:space="0"/>
            </w:tcBorders>
            <w:vAlign w:val="center"/>
          </w:tcPr>
          <w:p w:rsidRPr="00E65A73" w:rsidR="00FA31CF" w:rsidP="001967CD" w:rsidRDefault="00054F0D" w14:paraId="4D39541B" w14:textId="24C4815C">
            <w:pPr>
              <w:spacing w:before="60" w:after="60"/>
              <w:jc w:val="center"/>
              <w:rPr>
                <w:b/>
                <w:bCs/>
                <w:color w:val="ED8900"/>
                <w:sz w:val="21"/>
                <w:szCs w:val="21"/>
                <w:highlight w:val="yellow"/>
              </w:rPr>
            </w:pPr>
            <w:r w:rsidRPr="00E65A73">
              <w:rPr>
                <w:b/>
                <w:bCs/>
                <w:noProof/>
                <w:color w:val="ED8900"/>
                <w:sz w:val="21"/>
                <w:szCs w:val="21"/>
              </w:rPr>
              <w:t>C</w:t>
            </w:r>
            <w:r w:rsidRPr="00E65A73" w:rsidR="00062063">
              <w:rPr>
                <w:b/>
                <w:bCs/>
                <w:noProof/>
                <w:color w:val="ED8900"/>
                <w:sz w:val="21"/>
                <w:szCs w:val="21"/>
              </w:rPr>
              <w:t>reate diverse and multi-professional pipelines of aspiring leaders for NHS Wales</w:t>
            </w:r>
          </w:p>
        </w:tc>
      </w:tr>
      <w:tr w:rsidRPr="001658B2" w:rsidR="00FA31CF" w:rsidTr="00E65A73" w14:paraId="3B728C32" w14:textId="77777777">
        <w:tc>
          <w:tcPr>
            <w:tcW w:w="7230" w:type="dxa"/>
            <w:tcBorders>
              <w:top w:val="single" w:color="ED8900" w:sz="24" w:space="0"/>
              <w:left w:val="single" w:color="ED8900" w:sz="24" w:space="0"/>
              <w:bottom w:val="single" w:color="ED8900" w:sz="24" w:space="0"/>
              <w:right w:val="single" w:color="ED8900" w:sz="24" w:space="0"/>
            </w:tcBorders>
            <w:shd w:val="clear" w:color="auto" w:fill="ED8900"/>
            <w:vAlign w:val="center"/>
          </w:tcPr>
          <w:p w:rsidRPr="001658B2" w:rsidR="00FA31CF" w:rsidP="001658B2" w:rsidRDefault="00FA31CF" w14:paraId="3D1A164E" w14:textId="19D201CA">
            <w:pPr>
              <w:rPr>
                <w:b/>
                <w:color w:val="FFFFFF" w:themeColor="background1"/>
              </w:rPr>
            </w:pPr>
            <w:r w:rsidRPr="001658B2">
              <w:rPr>
                <w:b/>
                <w:color w:val="FFFFFF" w:themeColor="background1"/>
              </w:rPr>
              <w:t>To achieve this we will</w:t>
            </w:r>
          </w:p>
        </w:tc>
        <w:tc>
          <w:tcPr>
            <w:tcW w:w="8363" w:type="dxa"/>
            <w:tcBorders>
              <w:top w:val="single" w:color="ED8900" w:sz="24" w:space="0"/>
              <w:left w:val="single" w:color="ED8900" w:sz="24" w:space="0"/>
              <w:bottom w:val="single" w:color="ED8900" w:sz="24" w:space="0"/>
              <w:right w:val="single" w:color="ED8900" w:sz="24" w:space="0"/>
            </w:tcBorders>
            <w:shd w:val="clear" w:color="auto" w:fill="ED8900"/>
            <w:vAlign w:val="center"/>
          </w:tcPr>
          <w:p w:rsidRPr="001658B2" w:rsidR="00FA31CF" w:rsidP="001658B2" w:rsidRDefault="00FA31CF" w14:paraId="2CD67C7D" w14:textId="3EDF2A25">
            <w:pPr>
              <w:rPr>
                <w:b/>
                <w:color w:val="FFFFFF" w:themeColor="background1"/>
              </w:rPr>
            </w:pPr>
            <w:r w:rsidRPr="001658B2">
              <w:rPr>
                <w:b/>
                <w:color w:val="FFFFFF" w:themeColor="background1"/>
              </w:rPr>
              <w:t>To achieve this we will</w:t>
            </w:r>
          </w:p>
        </w:tc>
      </w:tr>
      <w:tr w:rsidRPr="007276CE" w:rsidR="00FA31CF" w:rsidTr="00E65A73" w14:paraId="3226AFCE" w14:textId="77777777">
        <w:tc>
          <w:tcPr>
            <w:tcW w:w="7230" w:type="dxa"/>
            <w:tcBorders>
              <w:top w:val="single" w:color="ED8900" w:sz="24" w:space="0"/>
              <w:left w:val="single" w:color="ED8900" w:sz="24" w:space="0"/>
              <w:bottom w:val="single" w:color="ED8900" w:sz="24" w:space="0"/>
              <w:right w:val="single" w:color="ED8900" w:sz="24" w:space="0"/>
            </w:tcBorders>
          </w:tcPr>
          <w:p w:rsidRPr="007B3107" w:rsidR="00FA31CF" w:rsidP="002D6C78" w:rsidRDefault="001B726F" w14:paraId="11FC5646" w14:textId="3DF91D5F">
            <w:pPr>
              <w:numPr>
                <w:ilvl w:val="0"/>
                <w:numId w:val="51"/>
              </w:numPr>
              <w:spacing w:after="60"/>
              <w:rPr>
                <w:sz w:val="21"/>
                <w:szCs w:val="21"/>
              </w:rPr>
            </w:pPr>
            <w:r w:rsidRPr="007B3107">
              <w:rPr>
                <w:sz w:val="21"/>
                <w:szCs w:val="21"/>
              </w:rPr>
              <w:t>Embed compassionate leadership across NHS Wales to support leadership and management development</w:t>
            </w:r>
            <w:r w:rsidRPr="007B3107" w:rsidR="007F7975">
              <w:rPr>
                <w:sz w:val="21"/>
                <w:szCs w:val="21"/>
              </w:rPr>
              <w:t>.</w:t>
            </w:r>
          </w:p>
          <w:p w:rsidRPr="007B3107" w:rsidR="00FA31CF" w:rsidP="002D6C78" w:rsidRDefault="006364C6" w14:paraId="3231F82E" w14:textId="18E89B28">
            <w:pPr>
              <w:numPr>
                <w:ilvl w:val="0"/>
                <w:numId w:val="51"/>
              </w:numPr>
              <w:spacing w:after="60"/>
              <w:rPr>
                <w:sz w:val="21"/>
                <w:szCs w:val="21"/>
              </w:rPr>
            </w:pPr>
            <w:r w:rsidRPr="007B3107">
              <w:rPr>
                <w:sz w:val="21"/>
                <w:szCs w:val="21"/>
              </w:rPr>
              <w:t>Enhance leadership capability through the provision of national and local leadership development programmes and resources</w:t>
            </w:r>
            <w:r w:rsidRPr="007B3107" w:rsidR="007F7975">
              <w:rPr>
                <w:sz w:val="21"/>
                <w:szCs w:val="21"/>
              </w:rPr>
              <w:t>.</w:t>
            </w:r>
          </w:p>
        </w:tc>
        <w:tc>
          <w:tcPr>
            <w:tcW w:w="8363" w:type="dxa"/>
            <w:tcBorders>
              <w:top w:val="single" w:color="ED8900" w:sz="24" w:space="0"/>
              <w:left w:val="single" w:color="ED8900" w:sz="24" w:space="0"/>
              <w:bottom w:val="single" w:color="ED8900" w:sz="24" w:space="0"/>
              <w:right w:val="single" w:color="ED8900" w:sz="24" w:space="0"/>
            </w:tcBorders>
          </w:tcPr>
          <w:p w:rsidRPr="007B3107" w:rsidR="00FA31CF" w:rsidP="002D6C78" w:rsidRDefault="004709F7" w14:paraId="7C3C1FDD" w14:textId="7E610890">
            <w:pPr>
              <w:numPr>
                <w:ilvl w:val="0"/>
                <w:numId w:val="51"/>
              </w:numPr>
              <w:spacing w:after="60"/>
              <w:rPr>
                <w:sz w:val="21"/>
                <w:szCs w:val="21"/>
              </w:rPr>
            </w:pPr>
            <w:r w:rsidRPr="007B3107">
              <w:rPr>
                <w:sz w:val="21"/>
                <w:szCs w:val="21"/>
              </w:rPr>
              <w:t>Deliver multi-professional leadership development framework in support of senior leader succession planning</w:t>
            </w:r>
            <w:r w:rsidRPr="007B3107" w:rsidR="00B4361B">
              <w:rPr>
                <w:sz w:val="21"/>
                <w:szCs w:val="21"/>
              </w:rPr>
              <w:t>.</w:t>
            </w:r>
          </w:p>
          <w:p w:rsidRPr="007B3107" w:rsidR="00FA31CF" w:rsidP="002D6C78" w:rsidRDefault="008576A6" w14:paraId="420AC4A4" w14:textId="30AF4199">
            <w:pPr>
              <w:numPr>
                <w:ilvl w:val="0"/>
                <w:numId w:val="51"/>
              </w:numPr>
              <w:spacing w:after="60"/>
              <w:rPr>
                <w:sz w:val="21"/>
                <w:szCs w:val="21"/>
              </w:rPr>
            </w:pPr>
            <w:r w:rsidRPr="007B3107">
              <w:rPr>
                <w:sz w:val="21"/>
                <w:szCs w:val="21"/>
              </w:rPr>
              <w:t>Deliver the NHS Wales People Profession Development Programme.</w:t>
            </w:r>
          </w:p>
        </w:tc>
      </w:tr>
      <w:tr w:rsidRPr="006A2518" w:rsidR="00FA31CF" w:rsidTr="00E65A73" w14:paraId="245E232C" w14:textId="77777777">
        <w:tc>
          <w:tcPr>
            <w:tcW w:w="7230" w:type="dxa"/>
            <w:tcBorders>
              <w:top w:val="single" w:color="ED8900" w:sz="24" w:space="0"/>
              <w:left w:val="single" w:color="ED8900" w:sz="24" w:space="0"/>
              <w:bottom w:val="single" w:color="ED8900" w:sz="24" w:space="0"/>
              <w:right w:val="single" w:color="ED8900" w:sz="24" w:space="0"/>
            </w:tcBorders>
            <w:shd w:val="clear" w:color="auto" w:fill="ED8900"/>
            <w:vAlign w:val="center"/>
          </w:tcPr>
          <w:p w:rsidRPr="006A2518" w:rsidR="00FA31CF" w:rsidP="006A2518" w:rsidRDefault="00FA31CF" w14:paraId="4CCE49D3" w14:textId="583F6FD0">
            <w:pPr>
              <w:rPr>
                <w:b/>
                <w:color w:val="FFFFFF" w:themeColor="background1"/>
              </w:rPr>
            </w:pPr>
            <w:r w:rsidRPr="006A2518">
              <w:rPr>
                <w:b/>
                <w:color w:val="FFFFFF" w:themeColor="background1"/>
              </w:rPr>
              <w:t>Impact</w:t>
            </w:r>
          </w:p>
        </w:tc>
        <w:tc>
          <w:tcPr>
            <w:tcW w:w="8363" w:type="dxa"/>
            <w:tcBorders>
              <w:top w:val="single" w:color="ED8900" w:sz="24" w:space="0"/>
              <w:left w:val="single" w:color="ED8900" w:sz="24" w:space="0"/>
              <w:bottom w:val="single" w:color="ED8900" w:sz="24" w:space="0"/>
              <w:right w:val="single" w:color="ED8900" w:sz="24" w:space="0"/>
            </w:tcBorders>
            <w:shd w:val="clear" w:color="auto" w:fill="ED8900"/>
            <w:vAlign w:val="center"/>
          </w:tcPr>
          <w:p w:rsidRPr="006A2518" w:rsidR="00FA31CF" w:rsidP="006A2518" w:rsidRDefault="00FA31CF" w14:paraId="20F2F999" w14:textId="08AD7861">
            <w:pPr>
              <w:rPr>
                <w:b/>
                <w:color w:val="FFFFFF" w:themeColor="background1"/>
              </w:rPr>
            </w:pPr>
            <w:r w:rsidRPr="006A2518">
              <w:rPr>
                <w:b/>
                <w:color w:val="FFFFFF" w:themeColor="background1"/>
              </w:rPr>
              <w:t>Impact</w:t>
            </w:r>
          </w:p>
        </w:tc>
      </w:tr>
      <w:tr w:rsidRPr="00FA31CF" w:rsidR="00FA31CF" w:rsidTr="00E65A73" w14:paraId="2480F4A2" w14:textId="77777777">
        <w:tc>
          <w:tcPr>
            <w:tcW w:w="7230" w:type="dxa"/>
            <w:tcBorders>
              <w:top w:val="single" w:color="ED8900" w:sz="24" w:space="0"/>
              <w:left w:val="single" w:color="ED8900" w:sz="24" w:space="0"/>
              <w:bottom w:val="single" w:color="ED8900" w:sz="24" w:space="0"/>
              <w:right w:val="single" w:color="ED8900" w:sz="24" w:space="0"/>
            </w:tcBorders>
          </w:tcPr>
          <w:p w:rsidRPr="007B3107" w:rsidR="00FA31CF" w:rsidP="002D6C78" w:rsidRDefault="00E740E8" w14:paraId="4EF0F5A0" w14:textId="1DF31AB7">
            <w:pPr>
              <w:numPr>
                <w:ilvl w:val="0"/>
                <w:numId w:val="51"/>
              </w:numPr>
              <w:spacing w:after="60"/>
              <w:rPr>
                <w:sz w:val="21"/>
                <w:szCs w:val="21"/>
              </w:rPr>
            </w:pPr>
            <w:r w:rsidRPr="007B3107">
              <w:rPr>
                <w:sz w:val="21"/>
                <w:szCs w:val="21"/>
              </w:rPr>
              <w:t>Positively influence cultural change</w:t>
            </w:r>
            <w:r w:rsidRPr="007B3107" w:rsidR="000040B5">
              <w:rPr>
                <w:sz w:val="21"/>
                <w:szCs w:val="21"/>
              </w:rPr>
              <w:t>, i</w:t>
            </w:r>
            <w:r w:rsidRPr="007B3107">
              <w:rPr>
                <w:sz w:val="21"/>
                <w:szCs w:val="21"/>
              </w:rPr>
              <w:t>mprove skills resulting in high quality management abilities that improve staff experience.</w:t>
            </w:r>
            <w:r w:rsidRPr="007B3107" w:rsidR="000040B5">
              <w:rPr>
                <w:sz w:val="21"/>
                <w:szCs w:val="21"/>
              </w:rPr>
              <w:t xml:space="preserve">  </w:t>
            </w:r>
            <w:r w:rsidRPr="007B3107">
              <w:rPr>
                <w:sz w:val="21"/>
                <w:szCs w:val="21"/>
              </w:rPr>
              <w:t>Embed compassionate leadership that drives staff wellbeing and improved retention</w:t>
            </w:r>
            <w:r w:rsidRPr="007B3107" w:rsidR="00350A40">
              <w:rPr>
                <w:sz w:val="21"/>
                <w:szCs w:val="21"/>
              </w:rPr>
              <w:t>.</w:t>
            </w:r>
          </w:p>
          <w:p w:rsidRPr="007B3107" w:rsidR="00FA31CF" w:rsidP="002D6C78" w:rsidRDefault="006E666F" w14:paraId="13F4D742" w14:textId="5765CC8A">
            <w:pPr>
              <w:numPr>
                <w:ilvl w:val="0"/>
                <w:numId w:val="51"/>
              </w:numPr>
              <w:spacing w:after="60"/>
              <w:rPr>
                <w:sz w:val="21"/>
                <w:szCs w:val="21"/>
              </w:rPr>
            </w:pPr>
            <w:r w:rsidRPr="007B3107">
              <w:rPr>
                <w:sz w:val="21"/>
                <w:szCs w:val="21"/>
              </w:rPr>
              <w:t>Enhance clinical leadership capacity across NHS Wales, create compassionate cultures and working environments across NHS Wales</w:t>
            </w:r>
            <w:r w:rsidRPr="007B3107" w:rsidR="00772CF4">
              <w:rPr>
                <w:sz w:val="21"/>
                <w:szCs w:val="21"/>
              </w:rPr>
              <w:t xml:space="preserve"> and c</w:t>
            </w:r>
            <w:r w:rsidRPr="007B3107">
              <w:rPr>
                <w:sz w:val="21"/>
                <w:szCs w:val="21"/>
              </w:rPr>
              <w:t>reate diverse pipelines of compassionate clinical leaders within NHS Wales</w:t>
            </w:r>
            <w:r w:rsidRPr="007B3107" w:rsidR="00350A40">
              <w:rPr>
                <w:sz w:val="21"/>
                <w:szCs w:val="21"/>
              </w:rPr>
              <w:t>.</w:t>
            </w:r>
          </w:p>
        </w:tc>
        <w:tc>
          <w:tcPr>
            <w:tcW w:w="8363" w:type="dxa"/>
            <w:tcBorders>
              <w:top w:val="single" w:color="ED8900" w:sz="24" w:space="0"/>
              <w:left w:val="single" w:color="ED8900" w:sz="24" w:space="0"/>
              <w:bottom w:val="single" w:color="ED8900" w:sz="24" w:space="0"/>
              <w:right w:val="single" w:color="ED8900" w:sz="24" w:space="0"/>
            </w:tcBorders>
          </w:tcPr>
          <w:p w:rsidRPr="007B3107" w:rsidR="0060443B" w:rsidP="002D6C78" w:rsidRDefault="00610D1F" w14:paraId="2E8B40B2" w14:textId="170469BD">
            <w:pPr>
              <w:numPr>
                <w:ilvl w:val="0"/>
                <w:numId w:val="51"/>
              </w:numPr>
              <w:spacing w:after="60"/>
              <w:rPr>
                <w:noProof/>
                <w:sz w:val="21"/>
                <w:szCs w:val="21"/>
              </w:rPr>
            </w:pPr>
            <w:r>
              <w:rPr>
                <w:rFonts w:eastAsia="Arial"/>
                <w:noProof/>
                <w:lang w:eastAsia="en-GB"/>
              </w:rPr>
              <w:drawing>
                <wp:anchor distT="0" distB="0" distL="114300" distR="114300" simplePos="0" relativeHeight="251658255" behindDoc="1" locked="0" layoutInCell="1" allowOverlap="1" wp14:anchorId="38981C10" wp14:editId="03B19F3B">
                  <wp:simplePos x="0" y="0"/>
                  <wp:positionH relativeFrom="column">
                    <wp:posOffset>-3108746</wp:posOffset>
                  </wp:positionH>
                  <wp:positionV relativeFrom="paragraph">
                    <wp:posOffset>-1485405</wp:posOffset>
                  </wp:positionV>
                  <wp:extent cx="6365174" cy="6181887"/>
                  <wp:effectExtent l="0" t="0" r="0" b="0"/>
                  <wp:wrapNone/>
                  <wp:docPr id="252813299" name="Picture 25" descr="A group of people sitting at a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813299" name="Picture 25" descr="A group of people sitting at a table&#10;&#10;Description automatically generated"/>
                          <pic:cNvPicPr/>
                        </pic:nvPicPr>
                        <pic:blipFill>
                          <a:blip r:embed="rId35">
                            <a:alphaModFix amt="35000"/>
                            <a:extLst>
                              <a:ext uri="{28A0092B-C50C-407E-A947-70E740481C1C}">
                                <a14:useLocalDpi xmlns:a14="http://schemas.microsoft.com/office/drawing/2010/main" val="0"/>
                              </a:ext>
                            </a:extLst>
                          </a:blip>
                          <a:stretch>
                            <a:fillRect/>
                          </a:stretch>
                        </pic:blipFill>
                        <pic:spPr>
                          <a:xfrm>
                            <a:off x="0" y="0"/>
                            <a:ext cx="6365174" cy="6181887"/>
                          </a:xfrm>
                          <a:prstGeom prst="rect">
                            <a:avLst/>
                          </a:prstGeom>
                        </pic:spPr>
                      </pic:pic>
                    </a:graphicData>
                  </a:graphic>
                  <wp14:sizeRelH relativeFrom="margin">
                    <wp14:pctWidth>0</wp14:pctWidth>
                  </wp14:sizeRelH>
                  <wp14:sizeRelV relativeFrom="margin">
                    <wp14:pctHeight>0</wp14:pctHeight>
                  </wp14:sizeRelV>
                </wp:anchor>
              </w:drawing>
            </w:r>
            <w:r w:rsidRPr="007B3107" w:rsidR="0060443B">
              <w:rPr>
                <w:noProof/>
                <w:sz w:val="21"/>
                <w:szCs w:val="21"/>
              </w:rPr>
              <w:t>National talent pipelines for our executive/board level roles</w:t>
            </w:r>
            <w:r w:rsidRPr="007B3107" w:rsidR="00690322">
              <w:rPr>
                <w:noProof/>
                <w:sz w:val="21"/>
                <w:szCs w:val="21"/>
              </w:rPr>
              <w:t xml:space="preserve"> along with </w:t>
            </w:r>
            <w:r w:rsidRPr="007B3107" w:rsidR="0060443B">
              <w:rPr>
                <w:noProof/>
                <w:sz w:val="21"/>
                <w:szCs w:val="21"/>
              </w:rPr>
              <w:t>National and comprehensive development plan for aspiring executive directors underpinned by Executive Director Success Profiles</w:t>
            </w:r>
            <w:r w:rsidRPr="007B3107" w:rsidR="00802068">
              <w:rPr>
                <w:noProof/>
                <w:sz w:val="21"/>
                <w:szCs w:val="21"/>
              </w:rPr>
              <w:t xml:space="preserve"> and</w:t>
            </w:r>
            <w:r w:rsidRPr="007B3107" w:rsidR="00690322">
              <w:rPr>
                <w:noProof/>
                <w:sz w:val="21"/>
                <w:szCs w:val="21"/>
              </w:rPr>
              <w:t xml:space="preserve"> </w:t>
            </w:r>
            <w:r w:rsidRPr="007B3107" w:rsidR="0060443B">
              <w:rPr>
                <w:noProof/>
                <w:sz w:val="21"/>
                <w:szCs w:val="21"/>
              </w:rPr>
              <w:t>National approach to mobilising talent at executive director level.</w:t>
            </w:r>
            <w:r w:rsidRPr="007B3107" w:rsidR="00C54FEE">
              <w:rPr>
                <w:noProof/>
                <w:sz w:val="21"/>
                <w:szCs w:val="21"/>
              </w:rPr>
              <w:t xml:space="preserve">  Ensring the r</w:t>
            </w:r>
            <w:r w:rsidRPr="007B3107" w:rsidR="0060443B">
              <w:rPr>
                <w:noProof/>
                <w:sz w:val="21"/>
                <w:szCs w:val="21"/>
              </w:rPr>
              <w:t>ight skills, in the right place at the right time.</w:t>
            </w:r>
          </w:p>
          <w:p w:rsidRPr="007B3107" w:rsidR="00FA31CF" w:rsidP="002D6C78" w:rsidRDefault="00EB2EFA" w14:paraId="32F2B7C6" w14:textId="73D5317A">
            <w:pPr>
              <w:numPr>
                <w:ilvl w:val="0"/>
                <w:numId w:val="51"/>
              </w:numPr>
              <w:spacing w:after="60"/>
              <w:rPr>
                <w:noProof/>
                <w:sz w:val="21"/>
                <w:szCs w:val="21"/>
              </w:rPr>
            </w:pPr>
            <w:r w:rsidRPr="007B3107">
              <w:rPr>
                <w:noProof/>
                <w:sz w:val="21"/>
                <w:szCs w:val="21"/>
              </w:rPr>
              <w:t>Broader diversity and strength in our Workforce &amp; OD knowledge, skills, and expertise</w:t>
            </w:r>
            <w:r w:rsidRPr="007B3107" w:rsidR="000F036C">
              <w:rPr>
                <w:noProof/>
                <w:sz w:val="21"/>
                <w:szCs w:val="21"/>
              </w:rPr>
              <w:t>; b</w:t>
            </w:r>
            <w:r w:rsidRPr="007B3107">
              <w:rPr>
                <w:noProof/>
                <w:sz w:val="21"/>
                <w:szCs w:val="21"/>
              </w:rPr>
              <w:t>etter attraction, onboarding and retention of future-fit skills, expertise, and experience</w:t>
            </w:r>
            <w:r w:rsidRPr="007B3107" w:rsidR="000F036C">
              <w:rPr>
                <w:noProof/>
                <w:sz w:val="21"/>
                <w:szCs w:val="21"/>
              </w:rPr>
              <w:t xml:space="preserve"> and i</w:t>
            </w:r>
            <w:r w:rsidRPr="007B3107">
              <w:rPr>
                <w:noProof/>
                <w:sz w:val="21"/>
                <w:szCs w:val="21"/>
              </w:rPr>
              <w:t>mproved talent mobilisation of the Workforce &amp; OD community across NHS Wales to address national workforce challenges</w:t>
            </w:r>
            <w:r w:rsidRPr="007B3107" w:rsidR="009412DB">
              <w:rPr>
                <w:noProof/>
                <w:sz w:val="21"/>
                <w:szCs w:val="21"/>
              </w:rPr>
              <w:t>.</w:t>
            </w:r>
          </w:p>
        </w:tc>
      </w:tr>
      <w:tr w:rsidRPr="006A2518" w:rsidR="001967CD" w:rsidTr="006A2518" w14:paraId="7C84CF4E" w14:textId="77777777">
        <w:tc>
          <w:tcPr>
            <w:tcW w:w="15593" w:type="dxa"/>
            <w:gridSpan w:val="2"/>
            <w:tcBorders>
              <w:top w:val="single" w:color="ED8900" w:sz="24" w:space="0"/>
              <w:left w:val="single" w:color="ED8900" w:sz="24" w:space="0"/>
              <w:bottom w:val="single" w:color="ED8900" w:sz="24" w:space="0"/>
              <w:right w:val="single" w:color="ED8900" w:sz="24" w:space="0"/>
            </w:tcBorders>
            <w:vAlign w:val="center"/>
          </w:tcPr>
          <w:p w:rsidR="00762385" w:rsidP="001967CD" w:rsidRDefault="00F36007" w14:paraId="10D9C0FA" w14:textId="66AFA795">
            <w:pPr>
              <w:spacing w:before="60" w:after="60"/>
              <w:jc w:val="center"/>
              <w:rPr>
                <w:b/>
                <w:bCs/>
                <w:color w:val="ED8900"/>
                <w:sz w:val="21"/>
                <w:szCs w:val="21"/>
              </w:rPr>
            </w:pPr>
            <w:r w:rsidRPr="005F4661">
              <w:rPr>
                <w:b/>
                <w:color w:val="ED8900"/>
                <w:sz w:val="21"/>
                <w:szCs w:val="21"/>
              </w:rPr>
              <w:t>Through insights and staff experience data, influence cultures that promote team working,</w:t>
            </w:r>
          </w:p>
          <w:p w:rsidRPr="005F4661" w:rsidR="001967CD" w:rsidP="001967CD" w:rsidRDefault="00F36007" w14:paraId="6F146573" w14:textId="0CCCEE32">
            <w:pPr>
              <w:spacing w:before="60" w:after="60"/>
              <w:jc w:val="center"/>
              <w:rPr>
                <w:b/>
                <w:color w:val="ED8900"/>
                <w:sz w:val="21"/>
                <w:szCs w:val="21"/>
                <w:highlight w:val="yellow"/>
              </w:rPr>
            </w:pPr>
            <w:r w:rsidRPr="005F4661">
              <w:rPr>
                <w:b/>
                <w:color w:val="ED8900"/>
                <w:sz w:val="21"/>
                <w:szCs w:val="21"/>
              </w:rPr>
              <w:t>retention and wellbeing to improve organisational outcomes</w:t>
            </w:r>
          </w:p>
        </w:tc>
      </w:tr>
      <w:tr w:rsidRPr="00C96C8A" w:rsidR="00BB011D" w:rsidTr="001967CD" w14:paraId="285B3049" w14:textId="77777777">
        <w:tc>
          <w:tcPr>
            <w:tcW w:w="15593" w:type="dxa"/>
            <w:gridSpan w:val="2"/>
            <w:tcBorders>
              <w:top w:val="single" w:color="ED8900" w:sz="24" w:space="0"/>
              <w:left w:val="single" w:color="ED8900" w:sz="24" w:space="0"/>
              <w:bottom w:val="single" w:color="ED8900" w:sz="24" w:space="0"/>
              <w:right w:val="single" w:color="ED8900" w:sz="24" w:space="0"/>
            </w:tcBorders>
            <w:shd w:val="clear" w:color="auto" w:fill="ED8900"/>
            <w:vAlign w:val="center"/>
          </w:tcPr>
          <w:p w:rsidRPr="00C96C8A" w:rsidR="001967CD" w:rsidP="001967CD" w:rsidRDefault="00F36007" w14:paraId="5E840031" w14:textId="5B6585A8">
            <w:pPr>
              <w:rPr>
                <w:b/>
                <w:color w:val="FFFFFF" w:themeColor="background1"/>
              </w:rPr>
            </w:pPr>
            <w:r w:rsidRPr="00BE5D4C">
              <w:rPr>
                <w:b/>
                <w:color w:val="FFFFFF" w:themeColor="background1"/>
              </w:rPr>
              <w:t>To achieve this we will</w:t>
            </w:r>
          </w:p>
        </w:tc>
      </w:tr>
      <w:tr w:rsidRPr="007276CE" w:rsidR="001967CD" w14:paraId="56F0A27F" w14:textId="77777777">
        <w:tc>
          <w:tcPr>
            <w:tcW w:w="15593" w:type="dxa"/>
            <w:gridSpan w:val="2"/>
            <w:tcBorders>
              <w:top w:val="single" w:color="ED8900" w:sz="24" w:space="0"/>
              <w:left w:val="single" w:color="ED8900" w:sz="24" w:space="0"/>
              <w:bottom w:val="single" w:color="ED8900" w:sz="24" w:space="0"/>
              <w:right w:val="single" w:color="ED8900" w:sz="24" w:space="0"/>
            </w:tcBorders>
          </w:tcPr>
          <w:p w:rsidRPr="007B3107" w:rsidR="00F36007" w:rsidP="002D6C78" w:rsidRDefault="00F36007" w14:paraId="5CA13C54" w14:textId="770F6BAE">
            <w:pPr>
              <w:numPr>
                <w:ilvl w:val="0"/>
                <w:numId w:val="51"/>
              </w:numPr>
              <w:spacing w:after="60"/>
              <w:rPr>
                <w:sz w:val="21"/>
                <w:szCs w:val="21"/>
              </w:rPr>
            </w:pPr>
            <w:r w:rsidRPr="007B3107">
              <w:rPr>
                <w:sz w:val="21"/>
                <w:szCs w:val="21"/>
              </w:rPr>
              <w:t>Deliver the All-Wales Retention Programme, shaping and embedding best practice retention strategies and projects.</w:t>
            </w:r>
          </w:p>
          <w:p w:rsidRPr="007B3107" w:rsidR="00F36007" w:rsidP="002D6C78" w:rsidRDefault="00F36007" w14:paraId="30943DEE" w14:textId="77777777">
            <w:pPr>
              <w:numPr>
                <w:ilvl w:val="0"/>
                <w:numId w:val="51"/>
              </w:numPr>
              <w:spacing w:after="60"/>
              <w:rPr>
                <w:sz w:val="21"/>
                <w:szCs w:val="21"/>
              </w:rPr>
            </w:pPr>
            <w:r w:rsidRPr="007B3107">
              <w:rPr>
                <w:sz w:val="21"/>
                <w:szCs w:val="21"/>
              </w:rPr>
              <w:t>Work in collaboration with partners to embed person-centred practices and policies that reduce employee harm, increase wellbeing, and improve staff experience.</w:t>
            </w:r>
          </w:p>
          <w:p w:rsidRPr="0006024C" w:rsidR="001967CD" w:rsidP="002D6C78" w:rsidRDefault="00F36007" w14:paraId="213059C5" w14:textId="44F11A9F">
            <w:pPr>
              <w:numPr>
                <w:ilvl w:val="0"/>
                <w:numId w:val="51"/>
              </w:numPr>
              <w:spacing w:after="60"/>
            </w:pPr>
            <w:r w:rsidRPr="007B3107">
              <w:rPr>
                <w:sz w:val="21"/>
                <w:szCs w:val="21"/>
              </w:rPr>
              <w:t>Deliver an annual, evidence-based NHS Wales Staff Survey to measure staff experience to inform our strategies and provide data so that NHS Organisations can assess how systems, policies and procedures can positively contribute to workforce health and wellbeing.</w:t>
            </w:r>
            <w:r w:rsidRPr="007B3107" w:rsidR="00AD5D3A">
              <w:rPr>
                <w:sz w:val="21"/>
                <w:szCs w:val="21"/>
              </w:rPr>
              <w:t xml:space="preserve"> </w:t>
            </w:r>
            <w:r w:rsidRPr="007B3107">
              <w:rPr>
                <w:sz w:val="21"/>
                <w:szCs w:val="21"/>
              </w:rPr>
              <w:t>Deliver a single set of unified, core leadership and management standards and resources to support induction, onboarding and CPD of Executive Directors and Managers across NHS Wales.</w:t>
            </w:r>
          </w:p>
        </w:tc>
      </w:tr>
      <w:tr w:rsidRPr="00C96C8A" w:rsidR="00BB011D" w:rsidTr="001967CD" w14:paraId="6ED50062" w14:textId="77777777">
        <w:tc>
          <w:tcPr>
            <w:tcW w:w="15593" w:type="dxa"/>
            <w:gridSpan w:val="2"/>
            <w:tcBorders>
              <w:top w:val="single" w:color="ED8900" w:sz="24" w:space="0"/>
              <w:left w:val="single" w:color="ED8900" w:sz="24" w:space="0"/>
              <w:bottom w:val="single" w:color="ED8900" w:sz="24" w:space="0"/>
              <w:right w:val="single" w:color="ED8900" w:sz="24" w:space="0"/>
            </w:tcBorders>
            <w:shd w:val="clear" w:color="auto" w:fill="ED8900"/>
            <w:vAlign w:val="center"/>
          </w:tcPr>
          <w:p w:rsidRPr="00C96C8A" w:rsidR="001967CD" w:rsidP="001967CD" w:rsidRDefault="00F36007" w14:paraId="7BDE1EA9" w14:textId="7757EE88">
            <w:pPr>
              <w:rPr>
                <w:b/>
                <w:color w:val="FFFFFF" w:themeColor="background1"/>
              </w:rPr>
            </w:pPr>
            <w:r w:rsidRPr="00F968B6">
              <w:rPr>
                <w:b/>
                <w:color w:val="FFFFFF" w:themeColor="background1"/>
              </w:rPr>
              <w:t>Impact</w:t>
            </w:r>
          </w:p>
        </w:tc>
      </w:tr>
      <w:tr w:rsidRPr="00FA31CF" w:rsidR="001967CD" w14:paraId="7C283953" w14:textId="77777777">
        <w:tc>
          <w:tcPr>
            <w:tcW w:w="15593" w:type="dxa"/>
            <w:gridSpan w:val="2"/>
            <w:tcBorders>
              <w:top w:val="single" w:color="ED8900" w:sz="24" w:space="0"/>
              <w:left w:val="single" w:color="ED8900" w:sz="24" w:space="0"/>
              <w:bottom w:val="single" w:color="ED8900" w:sz="24" w:space="0"/>
              <w:right w:val="single" w:color="ED8900" w:sz="24" w:space="0"/>
            </w:tcBorders>
          </w:tcPr>
          <w:p w:rsidRPr="007B3107" w:rsidR="00F36007" w:rsidP="002D6C78" w:rsidRDefault="00F36007" w14:paraId="0413B981" w14:textId="1C2D7594">
            <w:pPr>
              <w:numPr>
                <w:ilvl w:val="0"/>
                <w:numId w:val="51"/>
              </w:numPr>
              <w:spacing w:after="60"/>
              <w:rPr>
                <w:sz w:val="21"/>
                <w:szCs w:val="21"/>
              </w:rPr>
            </w:pPr>
            <w:r w:rsidRPr="007B3107">
              <w:rPr>
                <w:sz w:val="21"/>
                <w:szCs w:val="21"/>
              </w:rPr>
              <w:t>Increased staff retention, engaged workforce</w:t>
            </w:r>
            <w:r w:rsidR="00E65A73">
              <w:rPr>
                <w:sz w:val="21"/>
                <w:szCs w:val="21"/>
              </w:rPr>
              <w:t>,</w:t>
            </w:r>
            <w:r w:rsidRPr="007B3107">
              <w:rPr>
                <w:sz w:val="21"/>
                <w:szCs w:val="21"/>
              </w:rPr>
              <w:t xml:space="preserve"> and compassionate leadership and cultures.</w:t>
            </w:r>
          </w:p>
          <w:p w:rsidRPr="007B3107" w:rsidR="00F36007" w:rsidP="002D6C78" w:rsidRDefault="00F36007" w14:paraId="3C125C9C" w14:textId="77777777">
            <w:pPr>
              <w:numPr>
                <w:ilvl w:val="0"/>
                <w:numId w:val="51"/>
              </w:numPr>
              <w:spacing w:after="60"/>
              <w:rPr>
                <w:sz w:val="21"/>
                <w:szCs w:val="21"/>
              </w:rPr>
            </w:pPr>
            <w:r w:rsidRPr="007B3107">
              <w:rPr>
                <w:sz w:val="21"/>
                <w:szCs w:val="21"/>
              </w:rPr>
              <w:t>Improvement in staff experience, positively influenced cultural change and improved wellbeing of the workforce.</w:t>
            </w:r>
          </w:p>
          <w:p w:rsidRPr="007B3107" w:rsidR="001967CD" w:rsidP="002D6C78" w:rsidRDefault="00F36007" w14:paraId="657CB492" w14:textId="3C8BFB3A">
            <w:pPr>
              <w:numPr>
                <w:ilvl w:val="0"/>
                <w:numId w:val="51"/>
              </w:numPr>
              <w:spacing w:after="60"/>
              <w:rPr>
                <w:sz w:val="21"/>
                <w:szCs w:val="21"/>
              </w:rPr>
            </w:pPr>
            <w:r w:rsidRPr="007B3107">
              <w:rPr>
                <w:sz w:val="21"/>
                <w:szCs w:val="21"/>
              </w:rPr>
              <w:t>Provide visibility of manager competences and gaps for assurance</w:t>
            </w:r>
            <w:r w:rsidRPr="007B3107" w:rsidR="0023669E">
              <w:rPr>
                <w:sz w:val="21"/>
                <w:szCs w:val="21"/>
              </w:rPr>
              <w:t>, t</w:t>
            </w:r>
            <w:r w:rsidRPr="007B3107">
              <w:rPr>
                <w:sz w:val="21"/>
                <w:szCs w:val="21"/>
              </w:rPr>
              <w:t xml:space="preserve">argeting and prioritisation of resources/training to areas of largest skill gaps.  </w:t>
            </w:r>
            <w:r w:rsidRPr="007B3107" w:rsidR="0090571B">
              <w:rPr>
                <w:sz w:val="21"/>
                <w:szCs w:val="21"/>
              </w:rPr>
              <w:t>Also e</w:t>
            </w:r>
            <w:r w:rsidRPr="007B3107">
              <w:rPr>
                <w:sz w:val="21"/>
                <w:szCs w:val="21"/>
              </w:rPr>
              <w:t>stablished and standardised, national resources for onboarding Executive Directors</w:t>
            </w:r>
            <w:r w:rsidRPr="007B3107" w:rsidR="0090571B">
              <w:rPr>
                <w:sz w:val="21"/>
                <w:szCs w:val="21"/>
              </w:rPr>
              <w:t xml:space="preserve"> with c</w:t>
            </w:r>
            <w:r w:rsidRPr="007B3107">
              <w:rPr>
                <w:sz w:val="21"/>
                <w:szCs w:val="21"/>
              </w:rPr>
              <w:t>lear understanding across the system on role and responsibilities of an Executive Director</w:t>
            </w:r>
            <w:r w:rsidRPr="007B3107" w:rsidR="00187309">
              <w:rPr>
                <w:sz w:val="21"/>
                <w:szCs w:val="21"/>
              </w:rPr>
              <w:t xml:space="preserve"> and s</w:t>
            </w:r>
            <w:r w:rsidRPr="007B3107">
              <w:rPr>
                <w:sz w:val="21"/>
                <w:szCs w:val="21"/>
              </w:rPr>
              <w:t>trengthen national board governance, leadership, and organisational effectiveness.</w:t>
            </w:r>
          </w:p>
        </w:tc>
      </w:tr>
    </w:tbl>
    <w:p w:rsidR="00FC5941" w:rsidP="00F14339" w:rsidRDefault="00FC5941" w14:paraId="3285F064" w14:textId="13E1B43E">
      <w:pPr>
        <w:sectPr w:rsidR="00FC5941" w:rsidSect="008501C3">
          <w:pgSz w:w="16838" w:h="11906" w:orient="landscape"/>
          <w:pgMar w:top="624" w:right="624" w:bottom="624" w:left="624" w:header="709" w:footer="454" w:gutter="0"/>
          <w:cols w:space="708"/>
          <w:docGrid w:linePitch="360"/>
        </w:sectPr>
      </w:pPr>
    </w:p>
    <w:p w:rsidR="00C4743A" w:rsidP="00BC3BEE" w:rsidRDefault="00976919" w14:paraId="73E65D2B" w14:textId="58B6E29F">
      <w:pPr>
        <w:pStyle w:val="HeadingLevel1"/>
      </w:pPr>
      <w:bookmarkStart w:name="_Toc136870253" w:id="127"/>
      <w:bookmarkStart w:name="_Toc137801325" w:id="128"/>
      <w:bookmarkStart w:name="_Toc171605609" w:id="129"/>
      <w:bookmarkStart w:name="_Toc172533658" w:id="130"/>
      <w:r>
        <w:t>Financial Plan</w:t>
      </w:r>
      <w:bookmarkEnd w:id="127"/>
      <w:bookmarkEnd w:id="128"/>
      <w:bookmarkEnd w:id="129"/>
      <w:bookmarkEnd w:id="130"/>
      <w:r w:rsidR="009364A6">
        <w:t xml:space="preserve"> </w:t>
      </w:r>
    </w:p>
    <w:tbl>
      <w:tblPr>
        <w:tblStyle w:val="TableGrid"/>
        <w:tblW w:w="750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B4C6E7" w:themeFill="accent1" w:themeFillTint="66"/>
        <w:tblLook w:val="04A0" w:firstRow="1" w:lastRow="0" w:firstColumn="1" w:lastColumn="0" w:noHBand="0" w:noVBand="1"/>
      </w:tblPr>
      <w:tblGrid>
        <w:gridCol w:w="7508"/>
      </w:tblGrid>
      <w:tr w:rsidR="009078F2" w:rsidTr="006857F4" w14:paraId="3EE1A6D6" w14:textId="77777777">
        <w:tc>
          <w:tcPr>
            <w:tcW w:w="7508" w:type="dxa"/>
            <w:shd w:val="clear" w:color="auto" w:fill="B4C6E7" w:themeFill="accent1" w:themeFillTint="66"/>
          </w:tcPr>
          <w:p w:rsidR="009078F2" w:rsidP="00FE1F06" w:rsidRDefault="00FE1F06" w14:paraId="5CB8F6D1" w14:textId="4EB8D5D9">
            <w:pPr>
              <w:pStyle w:val="MainBodyText"/>
              <w:spacing w:before="120"/>
            </w:pPr>
            <w:r>
              <w:t>This chapter sets out the financi</w:t>
            </w:r>
            <w:r w:rsidRPr="006F00BD">
              <w:t xml:space="preserve">al </w:t>
            </w:r>
            <w:r w:rsidRPr="006F00BD" w:rsidR="008435F9">
              <w:t>investment</w:t>
            </w:r>
            <w:r>
              <w:t xml:space="preserve"> associated with the Education and </w:t>
            </w:r>
            <w:r w:rsidR="00126194">
              <w:t>T</w:t>
            </w:r>
            <w:r>
              <w:t xml:space="preserve">raining </w:t>
            </w:r>
            <w:r w:rsidR="00126194">
              <w:t>P</w:t>
            </w:r>
            <w:r>
              <w:t>lan</w:t>
            </w:r>
            <w:r>
              <w:rPr>
                <w:rFonts w:eastAsia="Calibri"/>
              </w:rPr>
              <w:t>.</w:t>
            </w:r>
          </w:p>
        </w:tc>
      </w:tr>
    </w:tbl>
    <w:p w:rsidRPr="006F45A4" w:rsidR="00D00A13" w:rsidP="00D00A13" w:rsidRDefault="00D00A13" w14:paraId="316DC127" w14:textId="14651A6A">
      <w:pPr>
        <w:pStyle w:val="HeadingLevel2"/>
        <w:ind w:left="426" w:hanging="426"/>
      </w:pPr>
      <w:bookmarkStart w:name="_Toc136870254" w:id="131"/>
      <w:bookmarkStart w:name="_Toc137801326" w:id="132"/>
      <w:bookmarkStart w:name="_Toc171605610" w:id="133"/>
      <w:bookmarkStart w:name="_Toc172533659" w:id="134"/>
      <w:r w:rsidRPr="006F45A4">
        <w:t>Our Approach</w:t>
      </w:r>
      <w:bookmarkEnd w:id="131"/>
      <w:bookmarkEnd w:id="132"/>
      <w:bookmarkEnd w:id="133"/>
      <w:bookmarkEnd w:id="134"/>
    </w:p>
    <w:p w:rsidRPr="00DD4E86" w:rsidR="00E83CFC" w:rsidP="00743585" w:rsidRDefault="000F31B5" w14:paraId="0C41A7CD" w14:textId="498DEA69">
      <w:pPr>
        <w:pStyle w:val="MainBodyText"/>
      </w:pPr>
      <w:r w:rsidRPr="000F31B5">
        <w:t>In determining the financial implications of this Education and Training Plan the identified funding requirements across multi-professional areas has been calculated utilising consistent costing criteria based on known salary scales and anticipated annual uplifts.</w:t>
      </w:r>
    </w:p>
    <w:p w:rsidRPr="00DD4E86" w:rsidR="00C4743A" w:rsidP="00D00A13" w:rsidRDefault="00975415" w14:paraId="653B6FAB" w14:textId="4CC15F31">
      <w:pPr>
        <w:pStyle w:val="HeadingLevel2"/>
        <w:ind w:left="567" w:hanging="567"/>
      </w:pPr>
      <w:bookmarkStart w:name="_Toc137629035" w:id="135"/>
      <w:bookmarkStart w:name="_Toc137629036" w:id="136"/>
      <w:bookmarkStart w:name="_Toc136870255" w:id="137"/>
      <w:bookmarkStart w:name="_Toc137801327" w:id="138"/>
      <w:bookmarkStart w:name="_Toc171605611" w:id="139"/>
      <w:bookmarkStart w:name="_Toc172533660" w:id="140"/>
      <w:bookmarkEnd w:id="135"/>
      <w:bookmarkEnd w:id="136"/>
      <w:r w:rsidRPr="00DD4E86">
        <w:t>Developments and Investments</w:t>
      </w:r>
      <w:bookmarkEnd w:id="137"/>
      <w:bookmarkEnd w:id="138"/>
      <w:bookmarkEnd w:id="139"/>
      <w:bookmarkEnd w:id="140"/>
      <w:r w:rsidRPr="00DD4E86">
        <w:t xml:space="preserve"> </w:t>
      </w:r>
    </w:p>
    <w:p w:rsidRPr="00DD4E86" w:rsidR="0084425D" w:rsidP="006154E7" w:rsidRDefault="0084425D" w14:paraId="7ACEADFD" w14:textId="78B895C8">
      <w:pPr>
        <w:pStyle w:val="MainBodyText"/>
      </w:pPr>
      <w:r w:rsidRPr="00DD4E86">
        <w:t>Aligned to the contents of this plan, HEIW is actively progressing a range of workforce programmes which will complement the requirements identified in the plan and where additional resource is to be invested. These include</w:t>
      </w:r>
      <w:r w:rsidRPr="00DD4E86" w:rsidR="003A7DAF">
        <w:t>:</w:t>
      </w:r>
    </w:p>
    <w:p w:rsidRPr="00DD4E86" w:rsidR="0084425D" w:rsidP="002D6C78" w:rsidRDefault="0084425D" w14:paraId="65F5B134" w14:textId="7D62F9D3">
      <w:pPr>
        <w:pStyle w:val="ListParagraph"/>
        <w:numPr>
          <w:ilvl w:val="0"/>
          <w:numId w:val="42"/>
        </w:numPr>
        <w:spacing w:after="120" w:line="240" w:lineRule="auto"/>
      </w:pPr>
      <w:r w:rsidRPr="00DD4E86">
        <w:rPr>
          <w:rFonts w:cs="Arial"/>
        </w:rPr>
        <w:t>Mental Health Workforce Plan</w:t>
      </w:r>
    </w:p>
    <w:p w:rsidRPr="00DD4E86" w:rsidR="0084425D" w:rsidP="002D6C78" w:rsidRDefault="0084425D" w14:paraId="1D9C001E" w14:textId="536F5BE9">
      <w:pPr>
        <w:pStyle w:val="ListParagraph"/>
        <w:numPr>
          <w:ilvl w:val="0"/>
          <w:numId w:val="42"/>
        </w:numPr>
        <w:spacing w:after="120" w:line="240" w:lineRule="auto"/>
      </w:pPr>
      <w:r w:rsidRPr="00DD4E86">
        <w:rPr>
          <w:rFonts w:cs="Arial"/>
        </w:rPr>
        <w:t>Primary and Community Care Academies</w:t>
      </w:r>
    </w:p>
    <w:p w:rsidRPr="00DD4E86" w:rsidR="0084425D" w:rsidP="002D6C78" w:rsidRDefault="002A1ECD" w14:paraId="04BD4BC7" w14:textId="030C0042">
      <w:pPr>
        <w:pStyle w:val="ListParagraph"/>
        <w:numPr>
          <w:ilvl w:val="0"/>
          <w:numId w:val="42"/>
        </w:numPr>
        <w:spacing w:after="120" w:line="240" w:lineRule="auto"/>
      </w:pPr>
      <w:r w:rsidRPr="00DD4E86">
        <w:rPr>
          <w:rFonts w:cs="Arial"/>
        </w:rPr>
        <w:t>Strategic Workforce Plan</w:t>
      </w:r>
      <w:r w:rsidRPr="00DD4E86" w:rsidR="00ED3E39">
        <w:rPr>
          <w:rFonts w:cs="Arial"/>
        </w:rPr>
        <w:t>s</w:t>
      </w:r>
      <w:r w:rsidRPr="00DD4E86" w:rsidR="0084425D">
        <w:rPr>
          <w:rFonts w:cs="Arial"/>
        </w:rPr>
        <w:t>.</w:t>
      </w:r>
    </w:p>
    <w:p w:rsidRPr="00DD4E86" w:rsidR="00571C6A" w:rsidP="002D6C78" w:rsidRDefault="00F014A6" w14:paraId="1D8748BF" w14:textId="2E4742F0">
      <w:pPr>
        <w:pStyle w:val="ListParagraph"/>
        <w:numPr>
          <w:ilvl w:val="0"/>
          <w:numId w:val="42"/>
        </w:numPr>
        <w:spacing w:after="120" w:line="240" w:lineRule="auto"/>
      </w:pPr>
      <w:r w:rsidRPr="00DD4E86">
        <w:t xml:space="preserve">Actions </w:t>
      </w:r>
      <w:r w:rsidRPr="00DD4E86" w:rsidR="009E44CA">
        <w:t xml:space="preserve">assigned to HEIW </w:t>
      </w:r>
      <w:r w:rsidRPr="00DD4E86" w:rsidR="00DD67D2">
        <w:t>in</w:t>
      </w:r>
      <w:r w:rsidRPr="00DD4E86" w:rsidR="009E44CA">
        <w:t xml:space="preserve"> the National Workforce Implementation </w:t>
      </w:r>
      <w:r w:rsidRPr="00DD4E86" w:rsidR="00DD67D2">
        <w:t>Plan</w:t>
      </w:r>
      <w:r w:rsidRPr="00DD4E86" w:rsidR="00362917">
        <w:t xml:space="preserve"> (NWIP)</w:t>
      </w:r>
      <w:r w:rsidRPr="00DD4E86" w:rsidR="00EB3B58">
        <w:t>.</w:t>
      </w:r>
    </w:p>
    <w:p w:rsidRPr="00DD4E86" w:rsidR="0084425D" w:rsidP="006154E7" w:rsidRDefault="0084425D" w14:paraId="6D10D2B4" w14:textId="77777777">
      <w:pPr>
        <w:pStyle w:val="MainBodyText"/>
        <w:spacing w:after="0"/>
      </w:pPr>
      <w:r w:rsidRPr="00DD4E86">
        <w:t>Furthermore, organisationally HEIW is reviewing and advising on a number of existing funding streams currently in place to facilitate education and training across NHS Wales such as study leave, training grade salaries and advising on the future approach to Service Increment for Teaching.</w:t>
      </w:r>
    </w:p>
    <w:p w:rsidRPr="00DD4E86" w:rsidR="0084425D" w:rsidP="006154E7" w:rsidRDefault="0084425D" w14:paraId="77D67737" w14:textId="77777777">
      <w:pPr>
        <w:pStyle w:val="MainBodyText"/>
        <w:spacing w:after="0"/>
      </w:pPr>
    </w:p>
    <w:p w:rsidRPr="00DD4E86" w:rsidR="00AE18E2" w:rsidP="00D00A13" w:rsidRDefault="00D00A13" w14:paraId="15DF2FBA" w14:textId="22DEF6AA">
      <w:pPr>
        <w:pStyle w:val="HeadingLevel2"/>
        <w:ind w:left="567" w:hanging="567"/>
      </w:pPr>
      <w:bookmarkStart w:name="_Toc137629038" w:id="141"/>
      <w:bookmarkStart w:name="_Toc137629039" w:id="142"/>
      <w:bookmarkStart w:name="_Toc136870256" w:id="143"/>
      <w:bookmarkStart w:name="_Toc137801328" w:id="144"/>
      <w:bookmarkStart w:name="_Toc171605612" w:id="145"/>
      <w:bookmarkStart w:name="_Toc172533661" w:id="146"/>
      <w:bookmarkEnd w:id="141"/>
      <w:bookmarkEnd w:id="142"/>
      <w:r w:rsidRPr="00DD4E86">
        <w:t xml:space="preserve">Financial </w:t>
      </w:r>
      <w:r w:rsidRPr="00DD4E86" w:rsidR="008808C0">
        <w:t>Risks and Opportunities</w:t>
      </w:r>
      <w:bookmarkEnd w:id="143"/>
      <w:bookmarkEnd w:id="144"/>
      <w:bookmarkEnd w:id="145"/>
      <w:bookmarkEnd w:id="146"/>
    </w:p>
    <w:p w:rsidRPr="00DD4E86" w:rsidR="0080596C" w:rsidP="00792469" w:rsidRDefault="00C44A8B" w14:paraId="0B342B44" w14:textId="19397D57">
      <w:pPr>
        <w:pStyle w:val="MainBodyText"/>
        <w:spacing w:after="0"/>
      </w:pPr>
      <w:r>
        <w:t>The financial plan has been developed with the best available information and within the existing policy environment and investment approaches. The actual costs of investment will vary across the years of the plan as a result of the levels of recruitment and commencement of individuals into the wide variety of training programmes</w:t>
      </w:r>
      <w:r w:rsidR="72F9CA0A">
        <w:t xml:space="preserve"> commissioned.</w:t>
      </w:r>
      <w:bookmarkStart w:name="_Toc137629041" w:id="147"/>
      <w:bookmarkStart w:name="_Toc137629042" w:id="148"/>
      <w:bookmarkStart w:name="_Toc136870257" w:id="149"/>
      <w:bookmarkStart w:name="_Toc137801329" w:id="150"/>
      <w:bookmarkEnd w:id="147"/>
      <w:bookmarkEnd w:id="148"/>
    </w:p>
    <w:p w:rsidRPr="00DD4E86" w:rsidR="00054860" w:rsidP="00792469" w:rsidRDefault="00054860" w14:paraId="79CC8B52" w14:textId="77777777">
      <w:pPr>
        <w:pStyle w:val="MainBodyText"/>
        <w:spacing w:after="0"/>
      </w:pPr>
    </w:p>
    <w:p w:rsidRPr="00DD4E86" w:rsidR="008808C0" w:rsidP="00D00A13" w:rsidRDefault="0036542D" w14:paraId="2876A60E" w14:textId="22B874F0">
      <w:pPr>
        <w:pStyle w:val="HeadingLevel2"/>
        <w:ind w:left="567" w:hanging="567"/>
      </w:pPr>
      <w:bookmarkStart w:name="_Toc140221077" w:id="151"/>
      <w:bookmarkStart w:name="_Toc171605613" w:id="152"/>
      <w:bookmarkStart w:name="_Toc172533662" w:id="153"/>
      <w:r w:rsidRPr="00DD4E86">
        <w:t>Finance</w:t>
      </w:r>
      <w:r w:rsidRPr="00DD4E86" w:rsidR="00D00A13">
        <w:t xml:space="preserve"> Plan</w:t>
      </w:r>
      <w:bookmarkEnd w:id="149"/>
      <w:bookmarkEnd w:id="150"/>
      <w:bookmarkEnd w:id="151"/>
      <w:bookmarkEnd w:id="152"/>
      <w:bookmarkEnd w:id="153"/>
    </w:p>
    <w:p w:rsidR="00DD4E86" w:rsidP="005F3384" w:rsidRDefault="007D7DDC" w14:paraId="4A2F0469" w14:textId="77777777">
      <w:pPr>
        <w:pStyle w:val="MainBodyText"/>
        <w:rPr>
          <w:b/>
          <w:bCs/>
        </w:rPr>
      </w:pPr>
      <w:r w:rsidRPr="007D7DDC">
        <w:t xml:space="preserve">The total funding requirement for the initial recommendation contained within the Education, Commissioning &amp; Training Plan for 2025-26 was calculated as </w:t>
      </w:r>
      <w:r w:rsidRPr="007D7DDC">
        <w:rPr>
          <w:b/>
          <w:bCs/>
        </w:rPr>
        <w:t>£360.475m</w:t>
      </w:r>
      <w:r w:rsidRPr="007D7DDC">
        <w:t xml:space="preserve"> increasing to </w:t>
      </w:r>
      <w:r w:rsidRPr="007D7DDC">
        <w:rPr>
          <w:b/>
          <w:bCs/>
        </w:rPr>
        <w:t>£363.336m</w:t>
      </w:r>
      <w:r w:rsidRPr="007D7DDC">
        <w:t xml:space="preserve"> by 2027-28 </w:t>
      </w:r>
      <w:r w:rsidRPr="003B3BB0">
        <w:rPr>
          <w:b/>
          <w:bCs/>
        </w:rPr>
        <w:t>excluding the impact of Welsh Government Policy Decisions</w:t>
      </w:r>
      <w:r w:rsidR="003B3BB0">
        <w:rPr>
          <w:b/>
          <w:bCs/>
        </w:rPr>
        <w:t>.</w:t>
      </w:r>
    </w:p>
    <w:p w:rsidR="00E94724" w:rsidP="00DD4E86" w:rsidRDefault="00DD4E86" w14:paraId="19777CAA" w14:textId="6441C71C">
      <w:pPr>
        <w:pStyle w:val="MainBodyText"/>
        <w:rPr>
          <w:b/>
          <w:bCs/>
          <w:highlight w:val="green"/>
        </w:rPr>
      </w:pPr>
      <w:r>
        <w:t>The costs of the initial recommendation</w:t>
      </w:r>
      <w:r w:rsidRPr="2D744CC3">
        <w:rPr>
          <w:b/>
          <w:bCs/>
        </w:rPr>
        <w:t xml:space="preserve"> </w:t>
      </w:r>
      <w:r>
        <w:t xml:space="preserve">for 2025/26 were broken down into </w:t>
      </w:r>
      <w:r w:rsidRPr="2D744CC3">
        <w:rPr>
          <w:b/>
          <w:bCs/>
        </w:rPr>
        <w:t>£157.632m</w:t>
      </w:r>
      <w:r>
        <w:t xml:space="preserve"> for wider Health Professional Education, </w:t>
      </w:r>
      <w:r w:rsidRPr="2D744CC3">
        <w:rPr>
          <w:b/>
          <w:bCs/>
        </w:rPr>
        <w:t>£17.029m</w:t>
      </w:r>
      <w:r>
        <w:t xml:space="preserve"> for Pharmacy Training, </w:t>
      </w:r>
      <w:r w:rsidRPr="2D744CC3">
        <w:rPr>
          <w:b/>
          <w:bCs/>
        </w:rPr>
        <w:t>£75.258m</w:t>
      </w:r>
      <w:r>
        <w:t xml:space="preserve"> for Medical Training, </w:t>
      </w:r>
      <w:r w:rsidRPr="2D744CC3">
        <w:rPr>
          <w:b/>
          <w:bCs/>
        </w:rPr>
        <w:t>£42.573m</w:t>
      </w:r>
      <w:r>
        <w:t xml:space="preserve"> for GP Training, </w:t>
      </w:r>
      <w:r w:rsidRPr="2D744CC3">
        <w:rPr>
          <w:b/>
          <w:bCs/>
        </w:rPr>
        <w:t>£10.020m</w:t>
      </w:r>
      <w:r>
        <w:t xml:space="preserve"> for Dental Training. They also included costs associated with the Strategic Mental Health Workforce plan of </w:t>
      </w:r>
      <w:r w:rsidRPr="2D744CC3">
        <w:rPr>
          <w:b/>
          <w:bCs/>
        </w:rPr>
        <w:t>£2.745m</w:t>
      </w:r>
      <w:r>
        <w:t xml:space="preserve">, Primary Care Plan of </w:t>
      </w:r>
      <w:r w:rsidRPr="2D744CC3">
        <w:rPr>
          <w:b/>
          <w:bCs/>
        </w:rPr>
        <w:t>£1.143m</w:t>
      </w:r>
      <w:r>
        <w:t xml:space="preserve">, Optometry of </w:t>
      </w:r>
      <w:r w:rsidRPr="2D744CC3">
        <w:rPr>
          <w:b/>
          <w:bCs/>
        </w:rPr>
        <w:t xml:space="preserve">£0.658m </w:t>
      </w:r>
      <w:r>
        <w:t xml:space="preserve">as well as other commissioning activity of </w:t>
      </w:r>
      <w:r w:rsidRPr="2D744CC3">
        <w:rPr>
          <w:b/>
          <w:bCs/>
        </w:rPr>
        <w:t>£5.293m</w:t>
      </w:r>
      <w:r>
        <w:t xml:space="preserve"> and general running costs of </w:t>
      </w:r>
      <w:r w:rsidRPr="2D744CC3">
        <w:rPr>
          <w:b/>
          <w:bCs/>
        </w:rPr>
        <w:t>£46.504m.</w:t>
      </w:r>
      <w:r w:rsidRPr="2D744CC3" w:rsidR="00AA09E5">
        <w:rPr>
          <w:b/>
          <w:bCs/>
        </w:rPr>
        <w:t xml:space="preserve"> </w:t>
      </w:r>
    </w:p>
    <w:p w:rsidRPr="00DD4E86" w:rsidR="006513ED" w:rsidP="00DD4E86" w:rsidRDefault="0053735F" w14:paraId="7F82ED12" w14:textId="6599B511">
      <w:pPr>
        <w:pStyle w:val="HeadingLevel2"/>
        <w:ind w:left="567" w:hanging="567"/>
      </w:pPr>
      <w:r w:rsidRPr="00DD4E86">
        <w:t xml:space="preserve">Updated Financial Plan – Maintenance of Investment </w:t>
      </w:r>
    </w:p>
    <w:p w:rsidR="000C013F" w:rsidP="005F3384" w:rsidRDefault="0053735F" w14:paraId="22329B87" w14:textId="1748A1DA">
      <w:pPr>
        <w:pStyle w:val="MainBodyText"/>
      </w:pPr>
      <w:r w:rsidRPr="00DD4E86">
        <w:t xml:space="preserve">Following Welsh </w:t>
      </w:r>
      <w:r w:rsidRPr="00DD4E86" w:rsidR="000C013F">
        <w:t>Government request to prioritise commissioning to achieve a maintained investment position, the table below shows the breakdown of commissioning costs for each of these professions:</w:t>
      </w:r>
    </w:p>
    <w:tbl>
      <w:tblPr>
        <w:tblW w:w="7786"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Layout w:type="fixed"/>
        <w:tblCellMar>
          <w:left w:w="0" w:type="dxa"/>
          <w:right w:w="0" w:type="dxa"/>
        </w:tblCellMar>
        <w:tblLook w:val="04A0" w:firstRow="1" w:lastRow="0" w:firstColumn="1" w:lastColumn="0" w:noHBand="0" w:noVBand="1"/>
      </w:tblPr>
      <w:tblGrid>
        <w:gridCol w:w="3676"/>
        <w:gridCol w:w="2126"/>
        <w:gridCol w:w="1984"/>
      </w:tblGrid>
      <w:tr w:rsidRPr="009833A9" w:rsidR="00CD1FA5" w:rsidTr="2D744CC3" w14:paraId="6C885DCD" w14:textId="77777777">
        <w:trPr>
          <w:trHeight w:val="443"/>
          <w:tblHeader/>
        </w:trPr>
        <w:tc>
          <w:tcPr>
            <w:tcW w:w="3676" w:type="dxa"/>
            <w:vMerge w:val="restart"/>
            <w:shd w:val="clear" w:color="auto" w:fill="5B9BD5" w:themeFill="accent5"/>
          </w:tcPr>
          <w:p w:rsidRPr="0041122B" w:rsidR="00CD1FA5" w:rsidP="002627FE" w:rsidRDefault="00CD1FA5" w14:paraId="7F371E89" w14:textId="77777777">
            <w:pPr>
              <w:pStyle w:val="MainBodyText"/>
              <w:rPr>
                <w:b/>
                <w:bCs/>
                <w:i/>
                <w:iCs/>
                <w:color w:val="FFFFFF" w:themeColor="background1"/>
                <w:sz w:val="20"/>
                <w:szCs w:val="20"/>
              </w:rPr>
            </w:pPr>
          </w:p>
        </w:tc>
        <w:tc>
          <w:tcPr>
            <w:tcW w:w="2126" w:type="dxa"/>
            <w:shd w:val="clear" w:color="auto" w:fill="5B9BD5" w:themeFill="accent5"/>
            <w:tcMar>
              <w:top w:w="15" w:type="dxa"/>
              <w:left w:w="63" w:type="dxa"/>
              <w:bottom w:w="0" w:type="dxa"/>
              <w:right w:w="63" w:type="dxa"/>
            </w:tcMar>
            <w:vAlign w:val="center"/>
            <w:hideMark/>
          </w:tcPr>
          <w:p w:rsidRPr="009833A9" w:rsidR="00CD1FA5" w:rsidP="002627FE" w:rsidRDefault="00CD1FA5" w14:paraId="009B5B18" w14:textId="77777777">
            <w:pPr>
              <w:pStyle w:val="MainBodyText"/>
              <w:jc w:val="center"/>
              <w:rPr>
                <w:i/>
                <w:iCs/>
                <w:color w:val="FFFFFF" w:themeColor="background1"/>
                <w:sz w:val="20"/>
                <w:szCs w:val="20"/>
              </w:rPr>
            </w:pPr>
            <w:r>
              <w:rPr>
                <w:b/>
                <w:bCs/>
                <w:color w:val="FFFFFF" w:themeColor="background1"/>
                <w:sz w:val="20"/>
                <w:szCs w:val="20"/>
              </w:rPr>
              <w:t>Allocation 2024/25</w:t>
            </w:r>
          </w:p>
        </w:tc>
        <w:tc>
          <w:tcPr>
            <w:tcW w:w="1984" w:type="dxa"/>
            <w:shd w:val="clear" w:color="auto" w:fill="5B9BD5" w:themeFill="accent5"/>
          </w:tcPr>
          <w:p w:rsidRPr="009833A9" w:rsidR="00CD1FA5" w:rsidP="002627FE" w:rsidRDefault="00CD1FA5" w14:paraId="63025BCB" w14:textId="77777777">
            <w:pPr>
              <w:pStyle w:val="MainBodyText"/>
              <w:jc w:val="center"/>
              <w:rPr>
                <w:b/>
                <w:bCs/>
                <w:color w:val="FFFFFF" w:themeColor="background1"/>
                <w:sz w:val="20"/>
                <w:szCs w:val="20"/>
              </w:rPr>
            </w:pPr>
            <w:r>
              <w:rPr>
                <w:b/>
                <w:bCs/>
                <w:color w:val="FFFFFF" w:themeColor="background1"/>
                <w:sz w:val="20"/>
                <w:szCs w:val="20"/>
              </w:rPr>
              <w:t>Maintained Investment 2025/26</w:t>
            </w:r>
          </w:p>
        </w:tc>
      </w:tr>
      <w:tr w:rsidRPr="009833A9" w:rsidR="00CD1FA5" w:rsidTr="2D744CC3" w14:paraId="07D9F45B" w14:textId="77777777">
        <w:trPr>
          <w:trHeight w:val="93"/>
          <w:tblHeader/>
        </w:trPr>
        <w:tc>
          <w:tcPr>
            <w:tcW w:w="3676" w:type="dxa"/>
            <w:vMerge/>
          </w:tcPr>
          <w:p w:rsidRPr="0041122B" w:rsidR="00CD1FA5" w:rsidP="002627FE" w:rsidRDefault="00CD1FA5" w14:paraId="46836BB9" w14:textId="77777777">
            <w:pPr>
              <w:pStyle w:val="MainBodyText"/>
              <w:jc w:val="center"/>
              <w:rPr>
                <w:b/>
                <w:bCs/>
                <w:i/>
                <w:iCs/>
                <w:color w:val="FFFFFF" w:themeColor="background1"/>
                <w:sz w:val="20"/>
                <w:szCs w:val="20"/>
              </w:rPr>
            </w:pPr>
          </w:p>
        </w:tc>
        <w:tc>
          <w:tcPr>
            <w:tcW w:w="2126" w:type="dxa"/>
            <w:shd w:val="clear" w:color="auto" w:fill="5B9BD5" w:themeFill="accent5"/>
            <w:tcMar>
              <w:top w:w="15" w:type="dxa"/>
              <w:left w:w="63" w:type="dxa"/>
              <w:bottom w:w="0" w:type="dxa"/>
              <w:right w:w="63" w:type="dxa"/>
            </w:tcMar>
            <w:vAlign w:val="center"/>
          </w:tcPr>
          <w:p w:rsidRPr="009833A9" w:rsidR="00CD1FA5" w:rsidP="002627FE" w:rsidRDefault="00CD1FA5" w14:paraId="3AC86190" w14:textId="77777777">
            <w:pPr>
              <w:pStyle w:val="MainBodyText"/>
              <w:jc w:val="center"/>
              <w:rPr>
                <w:b/>
                <w:bCs/>
                <w:color w:val="FFFFFF" w:themeColor="background1"/>
                <w:sz w:val="20"/>
                <w:szCs w:val="20"/>
              </w:rPr>
            </w:pPr>
            <w:r w:rsidRPr="009833A9">
              <w:rPr>
                <w:b/>
                <w:bCs/>
                <w:color w:val="FFFFFF" w:themeColor="background1"/>
                <w:sz w:val="20"/>
                <w:szCs w:val="20"/>
              </w:rPr>
              <w:t>£m</w:t>
            </w:r>
          </w:p>
        </w:tc>
        <w:tc>
          <w:tcPr>
            <w:tcW w:w="1984" w:type="dxa"/>
            <w:shd w:val="clear" w:color="auto" w:fill="5B9BD5" w:themeFill="accent5"/>
          </w:tcPr>
          <w:p w:rsidRPr="009833A9" w:rsidR="00CD1FA5" w:rsidP="002627FE" w:rsidRDefault="00CD1FA5" w14:paraId="3453A47C" w14:textId="77777777">
            <w:pPr>
              <w:pStyle w:val="MainBodyText"/>
              <w:jc w:val="center"/>
              <w:rPr>
                <w:b/>
                <w:bCs/>
                <w:color w:val="FFFFFF" w:themeColor="background1"/>
                <w:sz w:val="20"/>
                <w:szCs w:val="20"/>
              </w:rPr>
            </w:pPr>
            <w:r>
              <w:rPr>
                <w:b/>
                <w:bCs/>
                <w:color w:val="FFFFFF" w:themeColor="background1"/>
                <w:sz w:val="20"/>
                <w:szCs w:val="20"/>
              </w:rPr>
              <w:t>£m</w:t>
            </w:r>
          </w:p>
        </w:tc>
      </w:tr>
      <w:tr w:rsidRPr="0041122B" w:rsidR="00883402" w:rsidTr="2D744CC3" w14:paraId="5076C996" w14:textId="77777777">
        <w:trPr>
          <w:trHeight w:val="266"/>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Pr="0041122B" w:rsidR="00883402" w:rsidP="00883402" w:rsidRDefault="00883402" w14:paraId="4F7FE93A" w14:textId="77777777">
            <w:pPr>
              <w:pStyle w:val="MainBodyText"/>
              <w:spacing w:before="6" w:after="6"/>
              <w:jc w:val="left"/>
              <w:rPr>
                <w:color w:val="000000" w:themeColor="text1"/>
                <w:sz w:val="20"/>
                <w:szCs w:val="20"/>
              </w:rPr>
            </w:pPr>
            <w:r w:rsidRPr="0041122B">
              <w:rPr>
                <w:rFonts w:eastAsia="Times New Roman"/>
                <w:color w:val="000000"/>
                <w:sz w:val="20"/>
                <w:szCs w:val="20"/>
                <w:lang w:eastAsia="en-GB"/>
              </w:rPr>
              <w:t>Health Professional Commissioning</w:t>
            </w:r>
            <w:r w:rsidRPr="0041122B" w:rsidDel="00240195">
              <w:rPr>
                <w:color w:val="000000" w:themeColor="text1"/>
                <w:sz w:val="20"/>
                <w:szCs w:val="20"/>
              </w:rPr>
              <w:t xml:space="preserve"> </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Mar>
              <w:top w:w="15" w:type="dxa"/>
              <w:left w:w="63" w:type="dxa"/>
              <w:bottom w:w="0" w:type="dxa"/>
              <w:right w:w="63" w:type="dxa"/>
            </w:tcMar>
          </w:tcPr>
          <w:p w:rsidRPr="0041122B" w:rsidR="00883402" w:rsidP="00883402" w:rsidRDefault="00883402" w14:paraId="79232950" w14:textId="77777777">
            <w:pPr>
              <w:pStyle w:val="MainBodyText"/>
              <w:spacing w:before="6" w:after="6"/>
              <w:jc w:val="center"/>
              <w:rPr>
                <w:color w:val="000000" w:themeColor="text1"/>
                <w:sz w:val="20"/>
                <w:szCs w:val="20"/>
              </w:rPr>
            </w:pPr>
            <w:r>
              <w:rPr>
                <w:sz w:val="20"/>
                <w:szCs w:val="20"/>
              </w:rPr>
              <w:t>143.257</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Pr>
          <w:p w:rsidRPr="00FC179F" w:rsidR="00883402" w:rsidP="00883402" w:rsidRDefault="00883402" w14:paraId="54F4DAB2" w14:textId="64507DC0">
            <w:pPr>
              <w:pStyle w:val="MainBodyText"/>
              <w:spacing w:before="6" w:after="6"/>
              <w:jc w:val="center"/>
              <w:rPr>
                <w:sz w:val="20"/>
                <w:szCs w:val="20"/>
              </w:rPr>
            </w:pPr>
            <w:r>
              <w:rPr>
                <w:sz w:val="20"/>
                <w:szCs w:val="20"/>
              </w:rPr>
              <w:t>150.881</w:t>
            </w:r>
          </w:p>
        </w:tc>
      </w:tr>
      <w:tr w:rsidRPr="0041122B" w:rsidR="00883402" w:rsidTr="2D744CC3" w14:paraId="655F8704" w14:textId="77777777">
        <w:trPr>
          <w:trHeight w:val="266"/>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Pr="0041122B" w:rsidR="00883402" w:rsidP="00883402" w:rsidRDefault="00883402" w14:paraId="7820610C" w14:textId="77777777">
            <w:pPr>
              <w:pStyle w:val="MainBodyText"/>
              <w:spacing w:before="6" w:after="6"/>
              <w:jc w:val="left"/>
              <w:rPr>
                <w:color w:val="000000" w:themeColor="text1"/>
                <w:sz w:val="20"/>
                <w:szCs w:val="20"/>
              </w:rPr>
            </w:pPr>
            <w:r w:rsidRPr="0041122B">
              <w:rPr>
                <w:rFonts w:eastAsia="Times New Roman"/>
                <w:color w:val="000000"/>
                <w:sz w:val="20"/>
                <w:szCs w:val="20"/>
                <w:lang w:eastAsia="en-GB"/>
              </w:rPr>
              <w:t>Pharmacy</w:t>
            </w:r>
            <w:r w:rsidRPr="0041122B" w:rsidDel="00240195">
              <w:rPr>
                <w:color w:val="000000" w:themeColor="text1"/>
                <w:sz w:val="20"/>
                <w:szCs w:val="20"/>
              </w:rPr>
              <w:t xml:space="preserve"> </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Mar>
              <w:top w:w="15" w:type="dxa"/>
              <w:left w:w="63" w:type="dxa"/>
              <w:bottom w:w="0" w:type="dxa"/>
              <w:right w:w="63" w:type="dxa"/>
            </w:tcMar>
          </w:tcPr>
          <w:p w:rsidRPr="0041122B" w:rsidR="00883402" w:rsidP="00883402" w:rsidRDefault="00883402" w14:paraId="0D37F63C" w14:textId="77777777">
            <w:pPr>
              <w:pStyle w:val="MainBodyText"/>
              <w:spacing w:before="6" w:after="6"/>
              <w:jc w:val="center"/>
              <w:rPr>
                <w:color w:val="000000" w:themeColor="text1"/>
                <w:sz w:val="20"/>
                <w:szCs w:val="20"/>
              </w:rPr>
            </w:pPr>
            <w:r>
              <w:rPr>
                <w:color w:val="000000" w:themeColor="text1"/>
                <w:sz w:val="20"/>
                <w:szCs w:val="20"/>
              </w:rPr>
              <w:t>16.048</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Pr>
          <w:p w:rsidRPr="00FC179F" w:rsidR="00883402" w:rsidP="00883402" w:rsidRDefault="00883402" w14:paraId="36EE0C6D" w14:textId="1AE408AF">
            <w:pPr>
              <w:pStyle w:val="MainBodyText"/>
              <w:spacing w:before="6" w:after="6"/>
              <w:jc w:val="center"/>
              <w:rPr>
                <w:sz w:val="20"/>
                <w:szCs w:val="20"/>
              </w:rPr>
            </w:pPr>
            <w:r>
              <w:rPr>
                <w:sz w:val="20"/>
                <w:szCs w:val="20"/>
              </w:rPr>
              <w:t>16.430</w:t>
            </w:r>
          </w:p>
        </w:tc>
      </w:tr>
      <w:tr w:rsidRPr="0041122B" w:rsidR="00883402" w:rsidTr="2D744CC3" w14:paraId="735D925D" w14:textId="77777777">
        <w:trPr>
          <w:trHeight w:val="174"/>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Pr="0041122B" w:rsidR="00883402" w:rsidP="00883402" w:rsidRDefault="00883402" w14:paraId="1CCB80FE" w14:textId="77777777">
            <w:pPr>
              <w:pStyle w:val="MainBodyText"/>
              <w:spacing w:before="6" w:after="6"/>
              <w:jc w:val="left"/>
              <w:rPr>
                <w:rFonts w:eastAsia="Times New Roman"/>
                <w:color w:val="000000"/>
                <w:sz w:val="20"/>
                <w:szCs w:val="20"/>
                <w:lang w:eastAsia="en-GB"/>
              </w:rPr>
            </w:pPr>
            <w:r w:rsidRPr="0041122B">
              <w:rPr>
                <w:rFonts w:eastAsia="Times New Roman"/>
                <w:color w:val="000000"/>
                <w:sz w:val="20"/>
                <w:szCs w:val="20"/>
                <w:lang w:eastAsia="en-GB"/>
              </w:rPr>
              <w:t>Medical Training</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Mar>
              <w:top w:w="15" w:type="dxa"/>
              <w:left w:w="63" w:type="dxa"/>
              <w:bottom w:w="0" w:type="dxa"/>
              <w:right w:w="63" w:type="dxa"/>
            </w:tcMar>
          </w:tcPr>
          <w:p w:rsidRPr="0041122B" w:rsidR="00883402" w:rsidP="00883402" w:rsidRDefault="00883402" w14:paraId="46205043" w14:textId="77777777">
            <w:pPr>
              <w:pStyle w:val="MainBodyText"/>
              <w:spacing w:before="6" w:after="6"/>
              <w:jc w:val="center"/>
              <w:rPr>
                <w:rFonts w:eastAsia="Times New Roman"/>
                <w:color w:val="000000"/>
                <w:sz w:val="20"/>
                <w:szCs w:val="20"/>
                <w:lang w:eastAsia="en-GB"/>
              </w:rPr>
            </w:pPr>
            <w:r>
              <w:rPr>
                <w:rFonts w:eastAsia="Times New Roman"/>
                <w:color w:val="000000"/>
                <w:sz w:val="20"/>
                <w:szCs w:val="20"/>
                <w:lang w:eastAsia="en-GB"/>
              </w:rPr>
              <w:t>74.656</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Pr>
          <w:p w:rsidRPr="00FC179F" w:rsidR="00883402" w:rsidP="00883402" w:rsidRDefault="00883402" w14:paraId="60B3F8D3" w14:textId="2F449A88">
            <w:pPr>
              <w:pStyle w:val="MainBodyText"/>
              <w:spacing w:before="6" w:after="6"/>
              <w:jc w:val="center"/>
              <w:rPr>
                <w:sz w:val="20"/>
                <w:szCs w:val="20"/>
              </w:rPr>
            </w:pPr>
            <w:r>
              <w:rPr>
                <w:sz w:val="20"/>
                <w:szCs w:val="20"/>
              </w:rPr>
              <w:t>74.500</w:t>
            </w:r>
          </w:p>
        </w:tc>
      </w:tr>
      <w:tr w:rsidRPr="0041122B" w:rsidR="00883402" w:rsidTr="2D744CC3" w14:paraId="279569AF" w14:textId="77777777">
        <w:trPr>
          <w:trHeight w:val="266"/>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Pr="0041122B" w:rsidR="00883402" w:rsidP="00883402" w:rsidRDefault="00883402" w14:paraId="67C4E036" w14:textId="77777777">
            <w:pPr>
              <w:pStyle w:val="MainBodyText"/>
              <w:spacing w:before="6" w:after="6"/>
              <w:jc w:val="left"/>
              <w:rPr>
                <w:rFonts w:eastAsia="Times New Roman"/>
                <w:color w:val="000000"/>
                <w:sz w:val="20"/>
                <w:szCs w:val="20"/>
                <w:lang w:eastAsia="en-GB"/>
              </w:rPr>
            </w:pPr>
            <w:r w:rsidRPr="0041122B">
              <w:rPr>
                <w:rFonts w:eastAsia="Times New Roman"/>
                <w:color w:val="000000"/>
                <w:sz w:val="20"/>
                <w:szCs w:val="20"/>
                <w:lang w:eastAsia="en-GB"/>
              </w:rPr>
              <w:t>GP Training</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Mar>
              <w:top w:w="15" w:type="dxa"/>
              <w:left w:w="63" w:type="dxa"/>
              <w:bottom w:w="0" w:type="dxa"/>
              <w:right w:w="63" w:type="dxa"/>
            </w:tcMar>
          </w:tcPr>
          <w:p w:rsidRPr="0041122B" w:rsidR="00883402" w:rsidP="00883402" w:rsidRDefault="00883402" w14:paraId="06DA5D26" w14:textId="77777777">
            <w:pPr>
              <w:pStyle w:val="MainBodyText"/>
              <w:spacing w:before="6" w:after="6"/>
              <w:jc w:val="center"/>
              <w:rPr>
                <w:rFonts w:eastAsia="Times New Roman"/>
                <w:color w:val="000000"/>
                <w:sz w:val="20"/>
                <w:szCs w:val="20"/>
                <w:lang w:eastAsia="en-GB"/>
              </w:rPr>
            </w:pPr>
            <w:r>
              <w:rPr>
                <w:rFonts w:eastAsia="Times New Roman"/>
                <w:color w:val="000000"/>
                <w:sz w:val="20"/>
                <w:szCs w:val="20"/>
                <w:lang w:eastAsia="en-GB"/>
              </w:rPr>
              <w:t>39.393</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Pr>
          <w:p w:rsidRPr="00FC179F" w:rsidR="00883402" w:rsidP="00883402" w:rsidRDefault="00883402" w14:paraId="02343301" w14:textId="0D45DDE4">
            <w:pPr>
              <w:pStyle w:val="MainBodyText"/>
              <w:spacing w:before="6" w:after="6"/>
              <w:jc w:val="center"/>
              <w:rPr>
                <w:sz w:val="20"/>
                <w:szCs w:val="20"/>
              </w:rPr>
            </w:pPr>
            <w:r>
              <w:rPr>
                <w:sz w:val="20"/>
                <w:szCs w:val="20"/>
              </w:rPr>
              <w:t>40.772</w:t>
            </w:r>
          </w:p>
        </w:tc>
      </w:tr>
      <w:tr w:rsidRPr="0041122B" w:rsidR="00883402" w:rsidTr="2D744CC3" w14:paraId="06332147" w14:textId="77777777">
        <w:trPr>
          <w:trHeight w:val="266"/>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Pr="0041122B" w:rsidR="00883402" w:rsidP="00883402" w:rsidRDefault="00883402" w14:paraId="2A041A85" w14:textId="77777777">
            <w:pPr>
              <w:pStyle w:val="MainBodyText"/>
              <w:spacing w:before="6" w:after="6"/>
              <w:jc w:val="left"/>
              <w:rPr>
                <w:rFonts w:eastAsia="Times New Roman"/>
                <w:color w:val="000000"/>
                <w:sz w:val="20"/>
                <w:szCs w:val="20"/>
                <w:lang w:eastAsia="en-GB"/>
              </w:rPr>
            </w:pPr>
            <w:r w:rsidRPr="0041122B">
              <w:rPr>
                <w:rFonts w:eastAsia="Times New Roman"/>
                <w:color w:val="000000"/>
                <w:sz w:val="20"/>
                <w:szCs w:val="20"/>
                <w:lang w:eastAsia="en-GB"/>
              </w:rPr>
              <w:t>Dental Training</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Mar>
              <w:top w:w="15" w:type="dxa"/>
              <w:left w:w="63" w:type="dxa"/>
              <w:bottom w:w="0" w:type="dxa"/>
              <w:right w:w="63" w:type="dxa"/>
            </w:tcMar>
          </w:tcPr>
          <w:p w:rsidRPr="0041122B" w:rsidR="00883402" w:rsidP="00883402" w:rsidRDefault="00883402" w14:paraId="7A7A36C8" w14:textId="77777777">
            <w:pPr>
              <w:pStyle w:val="MainBodyText"/>
              <w:spacing w:before="6" w:after="6"/>
              <w:jc w:val="center"/>
              <w:rPr>
                <w:rFonts w:eastAsia="Times New Roman"/>
                <w:color w:val="000000"/>
                <w:sz w:val="20"/>
                <w:szCs w:val="20"/>
                <w:lang w:eastAsia="en-GB"/>
              </w:rPr>
            </w:pPr>
            <w:r>
              <w:rPr>
                <w:rFonts w:eastAsia="Times New Roman"/>
                <w:color w:val="000000"/>
                <w:sz w:val="20"/>
                <w:szCs w:val="20"/>
                <w:lang w:eastAsia="en-GB"/>
              </w:rPr>
              <w:t>10.991</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Pr>
          <w:p w:rsidRPr="00FC179F" w:rsidR="00883402" w:rsidP="00883402" w:rsidRDefault="00883402" w14:paraId="3D948806" w14:textId="52A3B22E">
            <w:pPr>
              <w:pStyle w:val="MainBodyText"/>
              <w:spacing w:before="6" w:after="6"/>
              <w:jc w:val="center"/>
              <w:rPr>
                <w:sz w:val="20"/>
                <w:szCs w:val="20"/>
              </w:rPr>
            </w:pPr>
            <w:r>
              <w:rPr>
                <w:sz w:val="20"/>
                <w:szCs w:val="20"/>
              </w:rPr>
              <w:t>10.020</w:t>
            </w:r>
          </w:p>
        </w:tc>
      </w:tr>
      <w:tr w:rsidRPr="0041122B" w:rsidR="00883402" w:rsidDel="00201AFB" w:rsidTr="2D744CC3" w14:paraId="6BC92670" w14:textId="77777777">
        <w:trPr>
          <w:trHeight w:val="266"/>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Pr="0041122B" w:rsidR="00883402" w:rsidP="00883402" w:rsidRDefault="00883402" w14:paraId="72906520" w14:textId="77777777">
            <w:pPr>
              <w:pStyle w:val="MainBodyText"/>
              <w:spacing w:before="6" w:after="6"/>
              <w:jc w:val="left"/>
              <w:rPr>
                <w:rFonts w:eastAsia="Times New Roman"/>
                <w:color w:val="000000"/>
                <w:sz w:val="20"/>
                <w:szCs w:val="20"/>
                <w:lang w:eastAsia="en-GB"/>
              </w:rPr>
            </w:pPr>
            <w:r>
              <w:rPr>
                <w:rFonts w:eastAsia="Times New Roman"/>
                <w:color w:val="000000"/>
                <w:sz w:val="20"/>
                <w:szCs w:val="20"/>
                <w:lang w:eastAsia="en-GB"/>
              </w:rPr>
              <w:t>Primary Care Academies</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Mar>
              <w:top w:w="15" w:type="dxa"/>
              <w:left w:w="63" w:type="dxa"/>
              <w:bottom w:w="0" w:type="dxa"/>
              <w:right w:w="63" w:type="dxa"/>
            </w:tcMar>
          </w:tcPr>
          <w:p w:rsidRPr="0041122B" w:rsidR="00883402" w:rsidDel="00201AFB" w:rsidP="00883402" w:rsidRDefault="00883402" w14:paraId="28846FA4" w14:textId="77777777">
            <w:pPr>
              <w:pStyle w:val="MainBodyText"/>
              <w:spacing w:before="6" w:after="6"/>
              <w:jc w:val="center"/>
              <w:rPr>
                <w:rFonts w:eastAsia="Times New Roman"/>
                <w:color w:val="000000"/>
                <w:sz w:val="20"/>
                <w:szCs w:val="20"/>
                <w:lang w:eastAsia="en-GB"/>
              </w:rPr>
            </w:pPr>
            <w:r>
              <w:rPr>
                <w:rFonts w:eastAsia="Times New Roman"/>
                <w:color w:val="000000"/>
                <w:sz w:val="20"/>
                <w:szCs w:val="20"/>
                <w:lang w:eastAsia="en-GB"/>
              </w:rPr>
              <w:t>1.620</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Pr>
          <w:p w:rsidRPr="00FC179F" w:rsidR="00883402" w:rsidP="00883402" w:rsidRDefault="00883402" w14:paraId="7BBBB985" w14:textId="6C166803">
            <w:pPr>
              <w:pStyle w:val="MainBodyText"/>
              <w:spacing w:before="6" w:after="6"/>
              <w:jc w:val="center"/>
              <w:rPr>
                <w:sz w:val="20"/>
                <w:szCs w:val="20"/>
              </w:rPr>
            </w:pPr>
            <w:r>
              <w:rPr>
                <w:sz w:val="20"/>
                <w:szCs w:val="20"/>
              </w:rPr>
              <w:t>1.620</w:t>
            </w:r>
          </w:p>
        </w:tc>
      </w:tr>
      <w:tr w:rsidRPr="0041122B" w:rsidR="00883402" w:rsidTr="2D744CC3" w14:paraId="2F54AAF8" w14:textId="77777777">
        <w:trPr>
          <w:trHeight w:val="268"/>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B4C6E7" w:themeFill="accent1" w:themeFillTint="66"/>
            <w:vAlign w:val="center"/>
          </w:tcPr>
          <w:p w:rsidRPr="0041122B" w:rsidR="00883402" w:rsidP="00883402" w:rsidRDefault="00883402" w14:paraId="1ED49219" w14:textId="77777777">
            <w:pPr>
              <w:pStyle w:val="MainBodyText"/>
              <w:spacing w:before="6" w:after="8"/>
              <w:jc w:val="left"/>
              <w:rPr>
                <w:rFonts w:eastAsia="Times New Roman"/>
                <w:b/>
                <w:bCs/>
                <w:color w:val="000000"/>
                <w:sz w:val="20"/>
                <w:szCs w:val="20"/>
                <w:lang w:eastAsia="en-GB"/>
              </w:rPr>
            </w:pPr>
            <w:r w:rsidRPr="0041122B">
              <w:rPr>
                <w:rFonts w:eastAsia="Times New Roman"/>
                <w:b/>
                <w:bCs/>
                <w:color w:val="000000"/>
                <w:sz w:val="20"/>
                <w:szCs w:val="20"/>
                <w:lang w:eastAsia="en-GB"/>
              </w:rPr>
              <w:t>Total Existing Commissioning Activity</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B4C6E7" w:themeFill="accent1" w:themeFillTint="66"/>
            <w:tcMar>
              <w:top w:w="15" w:type="dxa"/>
              <w:left w:w="63" w:type="dxa"/>
              <w:bottom w:w="0" w:type="dxa"/>
              <w:right w:w="63" w:type="dxa"/>
            </w:tcMar>
            <w:vAlign w:val="center"/>
          </w:tcPr>
          <w:p w:rsidRPr="0041122B" w:rsidR="00883402" w:rsidP="00883402" w:rsidRDefault="00883402" w14:paraId="5BF582DA" w14:textId="77777777">
            <w:pPr>
              <w:pStyle w:val="MainBodyText"/>
              <w:spacing w:before="6" w:after="8"/>
              <w:jc w:val="center"/>
              <w:rPr>
                <w:rFonts w:eastAsia="Times New Roman"/>
                <w:b/>
                <w:bCs/>
                <w:color w:val="000000"/>
                <w:sz w:val="20"/>
                <w:szCs w:val="20"/>
                <w:lang w:eastAsia="en-GB"/>
              </w:rPr>
            </w:pPr>
            <w:r>
              <w:rPr>
                <w:rFonts w:eastAsia="Times New Roman"/>
                <w:b/>
                <w:bCs/>
                <w:color w:val="000000"/>
                <w:sz w:val="20"/>
                <w:szCs w:val="20"/>
                <w:lang w:eastAsia="en-GB"/>
              </w:rPr>
              <w:t>285.965</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B4C6E7" w:themeFill="accent1" w:themeFillTint="66"/>
          </w:tcPr>
          <w:p w:rsidR="00883402" w:rsidP="00883402" w:rsidRDefault="00883402" w14:paraId="74A9C0C1" w14:textId="6A6D2C08">
            <w:pPr>
              <w:pStyle w:val="MainBodyText"/>
              <w:spacing w:before="6" w:after="8"/>
              <w:jc w:val="center"/>
              <w:rPr>
                <w:rFonts w:eastAsia="Times New Roman"/>
                <w:b/>
                <w:bCs/>
                <w:color w:val="000000"/>
                <w:sz w:val="20"/>
                <w:szCs w:val="20"/>
                <w:lang w:eastAsia="en-GB"/>
              </w:rPr>
            </w:pPr>
            <w:r>
              <w:rPr>
                <w:rFonts w:eastAsia="Times New Roman"/>
                <w:b/>
                <w:bCs/>
                <w:color w:val="000000"/>
                <w:sz w:val="20"/>
                <w:szCs w:val="20"/>
                <w:lang w:eastAsia="en-GB"/>
              </w:rPr>
              <w:t>294.223</w:t>
            </w:r>
          </w:p>
        </w:tc>
      </w:tr>
      <w:tr w:rsidRPr="0041122B" w:rsidR="00883402" w:rsidTr="2D744CC3" w14:paraId="2C66BF64" w14:textId="77777777">
        <w:trPr>
          <w:trHeight w:val="268"/>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Pr="002627FE" w:rsidR="00883402" w:rsidP="00883402" w:rsidRDefault="00883402" w14:paraId="5E2FB380" w14:textId="77777777">
            <w:pPr>
              <w:pStyle w:val="MainBodyText"/>
              <w:spacing w:before="6" w:after="6"/>
              <w:jc w:val="left"/>
              <w:rPr>
                <w:rFonts w:eastAsia="Times New Roman"/>
                <w:color w:val="000000"/>
                <w:sz w:val="20"/>
                <w:szCs w:val="20"/>
                <w:lang w:eastAsia="en-GB"/>
              </w:rPr>
            </w:pPr>
            <w:r w:rsidRPr="0041122B">
              <w:rPr>
                <w:rFonts w:eastAsia="Times New Roman"/>
                <w:color w:val="000000"/>
                <w:sz w:val="20"/>
                <w:szCs w:val="20"/>
                <w:lang w:eastAsia="en-GB"/>
              </w:rPr>
              <w:t>Mental Health Workforce Plan</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Mar>
              <w:top w:w="15" w:type="dxa"/>
              <w:left w:w="63" w:type="dxa"/>
              <w:bottom w:w="0" w:type="dxa"/>
              <w:right w:w="63" w:type="dxa"/>
            </w:tcMar>
            <w:vAlign w:val="center"/>
          </w:tcPr>
          <w:p w:rsidRPr="002627FE" w:rsidR="00883402" w:rsidP="00883402" w:rsidRDefault="00883402" w14:paraId="6706134F" w14:textId="77777777">
            <w:pPr>
              <w:pStyle w:val="MainBodyText"/>
              <w:spacing w:before="6" w:after="6"/>
              <w:jc w:val="center"/>
              <w:rPr>
                <w:rFonts w:eastAsia="Times New Roman"/>
                <w:color w:val="000000"/>
                <w:sz w:val="20"/>
                <w:szCs w:val="20"/>
                <w:lang w:eastAsia="en-GB"/>
              </w:rPr>
            </w:pPr>
            <w:r>
              <w:rPr>
                <w:rFonts w:eastAsia="Times New Roman"/>
                <w:color w:val="000000"/>
                <w:sz w:val="20"/>
                <w:szCs w:val="20"/>
                <w:lang w:eastAsia="en-GB"/>
              </w:rPr>
              <w:t>2.745</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Pr>
          <w:p w:rsidRPr="00D62C2A" w:rsidR="00883402" w:rsidP="2D744CC3" w:rsidRDefault="18099354" w14:paraId="6F1FA76C" w14:textId="6ABB3D97">
            <w:pPr>
              <w:pStyle w:val="MainBodyText"/>
              <w:spacing w:before="6" w:after="6"/>
              <w:jc w:val="center"/>
              <w:rPr>
                <w:rFonts w:eastAsia="Times New Roman"/>
                <w:color w:val="000000"/>
                <w:sz w:val="20"/>
                <w:szCs w:val="20"/>
                <w:lang w:eastAsia="en-GB"/>
              </w:rPr>
            </w:pPr>
            <w:r w:rsidRPr="2D744CC3">
              <w:rPr>
                <w:rFonts w:eastAsia="Times New Roman"/>
                <w:color w:val="000000" w:themeColor="text1"/>
                <w:sz w:val="20"/>
                <w:szCs w:val="20"/>
                <w:lang w:eastAsia="en-GB"/>
              </w:rPr>
              <w:t>2.745</w:t>
            </w:r>
          </w:p>
        </w:tc>
      </w:tr>
      <w:tr w:rsidRPr="0041122B" w:rsidR="00883402" w:rsidTr="2D744CC3" w14:paraId="75FE6012" w14:textId="77777777">
        <w:trPr>
          <w:trHeight w:val="268"/>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Pr="002627FE" w:rsidR="00883402" w:rsidP="00883402" w:rsidRDefault="00883402" w14:paraId="7CC91B31" w14:textId="77777777">
            <w:pPr>
              <w:pStyle w:val="MainBodyText"/>
              <w:spacing w:before="6" w:after="6"/>
              <w:jc w:val="left"/>
              <w:rPr>
                <w:rFonts w:eastAsia="Times New Roman"/>
                <w:color w:val="000000"/>
                <w:sz w:val="20"/>
                <w:szCs w:val="20"/>
                <w:lang w:eastAsia="en-GB"/>
              </w:rPr>
            </w:pPr>
            <w:r w:rsidRPr="00C2103D">
              <w:rPr>
                <w:rFonts w:eastAsia="Times New Roman"/>
                <w:color w:val="000000"/>
                <w:sz w:val="20"/>
                <w:szCs w:val="20"/>
                <w:lang w:eastAsia="en-GB"/>
              </w:rPr>
              <w:t>Primary Care Plan</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Mar>
              <w:top w:w="15" w:type="dxa"/>
              <w:left w:w="63" w:type="dxa"/>
              <w:bottom w:w="0" w:type="dxa"/>
              <w:right w:w="63" w:type="dxa"/>
            </w:tcMar>
            <w:vAlign w:val="center"/>
          </w:tcPr>
          <w:p w:rsidRPr="002627FE" w:rsidR="00883402" w:rsidP="00883402" w:rsidRDefault="00883402" w14:paraId="4A252C06" w14:textId="77777777">
            <w:pPr>
              <w:pStyle w:val="MainBodyText"/>
              <w:spacing w:before="6" w:after="6"/>
              <w:jc w:val="center"/>
              <w:rPr>
                <w:rFonts w:eastAsia="Times New Roman"/>
                <w:color w:val="000000"/>
                <w:sz w:val="20"/>
                <w:szCs w:val="20"/>
                <w:lang w:eastAsia="en-GB"/>
              </w:rPr>
            </w:pPr>
            <w:r>
              <w:rPr>
                <w:rFonts w:eastAsia="Times New Roman"/>
                <w:color w:val="000000"/>
                <w:sz w:val="20"/>
                <w:szCs w:val="20"/>
                <w:lang w:eastAsia="en-GB"/>
              </w:rPr>
              <w:t>0.850</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Pr>
          <w:p w:rsidRPr="00D62C2A" w:rsidR="00883402" w:rsidP="2D744CC3" w:rsidRDefault="18099354" w14:paraId="0F16BA86" w14:textId="54EB6082">
            <w:pPr>
              <w:pStyle w:val="MainBodyText"/>
              <w:spacing w:before="6" w:after="6"/>
              <w:jc w:val="center"/>
              <w:rPr>
                <w:rFonts w:eastAsia="Times New Roman"/>
                <w:color w:val="000000"/>
                <w:sz w:val="20"/>
                <w:szCs w:val="20"/>
                <w:lang w:eastAsia="en-GB"/>
              </w:rPr>
            </w:pPr>
            <w:r w:rsidRPr="2D744CC3">
              <w:rPr>
                <w:rFonts w:eastAsia="Times New Roman"/>
                <w:color w:val="000000" w:themeColor="text1"/>
                <w:sz w:val="20"/>
                <w:szCs w:val="20"/>
                <w:lang w:eastAsia="en-GB"/>
              </w:rPr>
              <w:t>0.850</w:t>
            </w:r>
          </w:p>
        </w:tc>
      </w:tr>
      <w:tr w:rsidRPr="0041122B" w:rsidR="00883402" w:rsidTr="2D744CC3" w14:paraId="5E2AE165" w14:textId="77777777">
        <w:trPr>
          <w:trHeight w:val="268"/>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Pr="002627FE" w:rsidR="00883402" w:rsidP="00883402" w:rsidRDefault="00883402" w14:paraId="3AB897FD" w14:textId="77777777">
            <w:pPr>
              <w:pStyle w:val="MainBodyText"/>
              <w:spacing w:before="6" w:after="6"/>
              <w:jc w:val="left"/>
              <w:rPr>
                <w:rFonts w:eastAsia="Times New Roman"/>
                <w:color w:val="000000"/>
                <w:sz w:val="20"/>
                <w:szCs w:val="20"/>
                <w:lang w:eastAsia="en-GB"/>
              </w:rPr>
            </w:pPr>
            <w:r>
              <w:rPr>
                <w:rFonts w:eastAsia="Times New Roman"/>
                <w:color w:val="000000"/>
                <w:sz w:val="20"/>
                <w:szCs w:val="20"/>
                <w:lang w:eastAsia="en-GB"/>
              </w:rPr>
              <w:t>Optometry</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Mar>
              <w:top w:w="15" w:type="dxa"/>
              <w:left w:w="63" w:type="dxa"/>
              <w:bottom w:w="0" w:type="dxa"/>
              <w:right w:w="63" w:type="dxa"/>
            </w:tcMar>
            <w:vAlign w:val="center"/>
          </w:tcPr>
          <w:p w:rsidRPr="002627FE" w:rsidR="00883402" w:rsidP="00883402" w:rsidRDefault="00883402" w14:paraId="56AB8BB7" w14:textId="77777777">
            <w:pPr>
              <w:pStyle w:val="MainBodyText"/>
              <w:spacing w:before="6" w:after="6"/>
              <w:jc w:val="center"/>
              <w:rPr>
                <w:rFonts w:eastAsia="Times New Roman"/>
                <w:color w:val="000000"/>
                <w:sz w:val="20"/>
                <w:szCs w:val="20"/>
                <w:lang w:eastAsia="en-GB"/>
              </w:rPr>
            </w:pPr>
            <w:r>
              <w:rPr>
                <w:rFonts w:eastAsia="Times New Roman"/>
                <w:color w:val="000000"/>
                <w:sz w:val="20"/>
                <w:szCs w:val="20"/>
                <w:lang w:eastAsia="en-GB"/>
              </w:rPr>
              <w:t>0.658</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Pr>
          <w:p w:rsidRPr="00D62C2A" w:rsidR="00883402" w:rsidP="2D744CC3" w:rsidRDefault="18099354" w14:paraId="0E1BDE46" w14:textId="7AFF0E4F">
            <w:pPr>
              <w:pStyle w:val="MainBodyText"/>
              <w:spacing w:before="6" w:after="6"/>
              <w:jc w:val="center"/>
              <w:rPr>
                <w:rFonts w:eastAsia="Times New Roman"/>
                <w:color w:val="000000"/>
                <w:sz w:val="20"/>
                <w:szCs w:val="20"/>
                <w:lang w:eastAsia="en-GB"/>
              </w:rPr>
            </w:pPr>
            <w:r w:rsidRPr="2D744CC3">
              <w:rPr>
                <w:rFonts w:eastAsia="Times New Roman"/>
                <w:color w:val="000000" w:themeColor="text1"/>
                <w:sz w:val="20"/>
                <w:szCs w:val="20"/>
                <w:lang w:eastAsia="en-GB"/>
              </w:rPr>
              <w:t>0.658</w:t>
            </w:r>
          </w:p>
        </w:tc>
      </w:tr>
      <w:tr w:rsidRPr="0041122B" w:rsidR="00883402" w:rsidTr="2D744CC3" w14:paraId="6EBAE1C3" w14:textId="77777777">
        <w:trPr>
          <w:trHeight w:val="268"/>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Pr="002627FE" w:rsidR="00883402" w:rsidP="00883402" w:rsidRDefault="00883402" w14:paraId="2E15C1D9" w14:textId="77777777">
            <w:pPr>
              <w:pStyle w:val="MainBodyText"/>
              <w:spacing w:before="6" w:after="6"/>
              <w:jc w:val="left"/>
              <w:rPr>
                <w:rFonts w:eastAsia="Times New Roman"/>
                <w:color w:val="000000"/>
                <w:sz w:val="20"/>
                <w:szCs w:val="20"/>
                <w:lang w:eastAsia="en-GB"/>
              </w:rPr>
            </w:pPr>
            <w:r>
              <w:rPr>
                <w:rFonts w:eastAsia="Times New Roman"/>
                <w:color w:val="000000"/>
                <w:sz w:val="20"/>
                <w:szCs w:val="20"/>
                <w:lang w:eastAsia="en-GB"/>
              </w:rPr>
              <w:t>Other Commissioned Activity</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Mar>
              <w:top w:w="15" w:type="dxa"/>
              <w:left w:w="63" w:type="dxa"/>
              <w:bottom w:w="0" w:type="dxa"/>
              <w:right w:w="63" w:type="dxa"/>
            </w:tcMar>
            <w:vAlign w:val="center"/>
          </w:tcPr>
          <w:p w:rsidRPr="002627FE" w:rsidR="00883402" w:rsidP="00883402" w:rsidRDefault="00883402" w14:paraId="13BA79BA" w14:textId="77777777">
            <w:pPr>
              <w:pStyle w:val="MainBodyText"/>
              <w:spacing w:before="6" w:after="6"/>
              <w:jc w:val="center"/>
              <w:rPr>
                <w:rFonts w:eastAsia="Times New Roman"/>
                <w:color w:val="000000"/>
                <w:sz w:val="20"/>
                <w:szCs w:val="20"/>
                <w:lang w:eastAsia="en-GB"/>
              </w:rPr>
            </w:pPr>
            <w:r w:rsidRPr="00B65162">
              <w:rPr>
                <w:rFonts w:eastAsia="Times New Roman"/>
                <w:color w:val="000000"/>
                <w:sz w:val="20"/>
                <w:szCs w:val="20"/>
                <w:lang w:eastAsia="en-GB"/>
              </w:rPr>
              <w:t>0.000</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Pr>
          <w:p w:rsidRPr="00D62C2A" w:rsidR="00883402" w:rsidP="2D744CC3" w:rsidRDefault="10455601" w14:paraId="73DC8A84" w14:textId="45ECC358">
            <w:pPr>
              <w:pStyle w:val="MainBodyText"/>
              <w:spacing w:before="6" w:after="6"/>
              <w:jc w:val="center"/>
              <w:rPr>
                <w:rFonts w:eastAsia="Times New Roman"/>
                <w:color w:val="000000"/>
                <w:sz w:val="20"/>
                <w:szCs w:val="20"/>
                <w:lang w:eastAsia="en-GB"/>
              </w:rPr>
            </w:pPr>
            <w:r w:rsidRPr="2D744CC3">
              <w:rPr>
                <w:rFonts w:eastAsia="Times New Roman"/>
                <w:color w:val="000000" w:themeColor="text1"/>
                <w:sz w:val="20"/>
                <w:szCs w:val="20"/>
                <w:lang w:eastAsia="en-GB"/>
              </w:rPr>
              <w:t>4.000</w:t>
            </w:r>
          </w:p>
        </w:tc>
      </w:tr>
      <w:tr w:rsidRPr="0041122B" w:rsidR="00883402" w:rsidTr="2D744CC3" w14:paraId="5F58121F" w14:textId="77777777">
        <w:trPr>
          <w:trHeight w:val="268"/>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Pr="002627FE" w:rsidR="00883402" w:rsidP="00883402" w:rsidRDefault="00883402" w14:paraId="1273E0C4" w14:textId="77777777">
            <w:pPr>
              <w:pStyle w:val="MainBodyText"/>
              <w:spacing w:before="6" w:after="6"/>
              <w:jc w:val="left"/>
              <w:rPr>
                <w:rFonts w:eastAsia="Times New Roman"/>
                <w:color w:val="000000"/>
                <w:sz w:val="20"/>
                <w:szCs w:val="20"/>
                <w:lang w:eastAsia="en-GB"/>
              </w:rPr>
            </w:pPr>
            <w:r>
              <w:rPr>
                <w:rFonts w:eastAsia="Times New Roman"/>
                <w:color w:val="000000"/>
                <w:sz w:val="20"/>
                <w:szCs w:val="20"/>
                <w:lang w:eastAsia="en-GB"/>
              </w:rPr>
              <w:t>Running Costs</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Mar>
              <w:top w:w="15" w:type="dxa"/>
              <w:left w:w="63" w:type="dxa"/>
              <w:bottom w:w="0" w:type="dxa"/>
              <w:right w:w="63" w:type="dxa"/>
            </w:tcMar>
            <w:vAlign w:val="center"/>
          </w:tcPr>
          <w:p w:rsidRPr="002627FE" w:rsidR="00883402" w:rsidP="00883402" w:rsidRDefault="00883402" w14:paraId="02827A7A" w14:textId="77777777">
            <w:pPr>
              <w:pStyle w:val="MainBodyText"/>
              <w:spacing w:before="6" w:after="6"/>
              <w:jc w:val="center"/>
              <w:rPr>
                <w:rFonts w:eastAsia="Times New Roman"/>
                <w:color w:val="000000"/>
                <w:sz w:val="20"/>
                <w:szCs w:val="20"/>
                <w:lang w:eastAsia="en-GB"/>
              </w:rPr>
            </w:pPr>
            <w:r w:rsidRPr="00B65162">
              <w:rPr>
                <w:rFonts w:eastAsia="Times New Roman"/>
                <w:color w:val="000000"/>
                <w:sz w:val="20"/>
                <w:szCs w:val="20"/>
                <w:lang w:eastAsia="en-GB"/>
              </w:rPr>
              <w:t>43.852</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Pr>
          <w:p w:rsidRPr="00D62C2A" w:rsidR="00883402" w:rsidP="2D744CC3" w:rsidRDefault="00D0D09C" w14:paraId="62A1416E" w14:textId="1A742F99">
            <w:pPr>
              <w:pStyle w:val="MainBodyText"/>
              <w:spacing w:before="6" w:after="6"/>
              <w:jc w:val="center"/>
              <w:rPr>
                <w:rFonts w:eastAsia="Times New Roman"/>
                <w:color w:val="000000"/>
                <w:sz w:val="20"/>
                <w:szCs w:val="20"/>
                <w:lang w:eastAsia="en-GB"/>
              </w:rPr>
            </w:pPr>
            <w:r w:rsidRPr="2D744CC3">
              <w:rPr>
                <w:rFonts w:eastAsia="Times New Roman"/>
                <w:color w:val="000000" w:themeColor="text1"/>
                <w:sz w:val="20"/>
                <w:szCs w:val="20"/>
                <w:lang w:eastAsia="en-GB"/>
              </w:rPr>
              <w:t>44.347</w:t>
            </w:r>
          </w:p>
        </w:tc>
      </w:tr>
      <w:tr w:rsidRPr="0041122B" w:rsidR="00C03E8C" w:rsidTr="2D744CC3" w14:paraId="2410A7ED" w14:textId="77777777">
        <w:trPr>
          <w:trHeight w:val="268"/>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00C03E8C" w:rsidP="00883402" w:rsidRDefault="00C03E8C" w14:paraId="352F31FE" w14:textId="2821D27E">
            <w:pPr>
              <w:pStyle w:val="MainBodyText"/>
              <w:spacing w:before="6" w:after="6"/>
              <w:jc w:val="left"/>
              <w:rPr>
                <w:rFonts w:eastAsia="Times New Roman"/>
                <w:color w:val="000000"/>
                <w:sz w:val="20"/>
                <w:szCs w:val="20"/>
                <w:lang w:eastAsia="en-GB"/>
              </w:rPr>
            </w:pPr>
            <w:r>
              <w:rPr>
                <w:rFonts w:eastAsia="Times New Roman"/>
                <w:color w:val="000000"/>
                <w:sz w:val="20"/>
                <w:szCs w:val="20"/>
                <w:lang w:eastAsia="en-GB"/>
              </w:rPr>
              <w:t>Welsh Government Policy Decisions</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Mar>
              <w:top w:w="15" w:type="dxa"/>
              <w:left w:w="63" w:type="dxa"/>
              <w:bottom w:w="0" w:type="dxa"/>
              <w:right w:w="63" w:type="dxa"/>
            </w:tcMar>
            <w:vAlign w:val="center"/>
          </w:tcPr>
          <w:p w:rsidRPr="00B65162" w:rsidR="00C03E8C" w:rsidP="00883402" w:rsidRDefault="00C03E8C" w14:paraId="6E9DBB15" w14:textId="3BFFE5D0">
            <w:pPr>
              <w:pStyle w:val="MainBodyText"/>
              <w:spacing w:before="6" w:after="6"/>
              <w:jc w:val="center"/>
              <w:rPr>
                <w:rFonts w:eastAsia="Times New Roman"/>
                <w:color w:val="000000"/>
                <w:sz w:val="20"/>
                <w:szCs w:val="20"/>
                <w:lang w:eastAsia="en-GB"/>
              </w:rPr>
            </w:pPr>
            <w:r>
              <w:rPr>
                <w:rFonts w:eastAsia="Times New Roman"/>
                <w:color w:val="000000"/>
                <w:sz w:val="20"/>
                <w:szCs w:val="20"/>
                <w:lang w:eastAsia="en-GB"/>
              </w:rPr>
              <w:t>0.000</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tcPr>
          <w:p w:rsidRPr="00D62C2A" w:rsidR="00C03E8C" w:rsidP="2D744CC3" w:rsidRDefault="3A43BC09" w14:paraId="341EFE5B" w14:textId="4591514B">
            <w:pPr>
              <w:pStyle w:val="MainBodyText"/>
              <w:spacing w:before="6" w:after="6"/>
              <w:jc w:val="center"/>
              <w:rPr>
                <w:rFonts w:eastAsia="Times New Roman"/>
                <w:color w:val="000000"/>
                <w:sz w:val="20"/>
                <w:szCs w:val="20"/>
                <w:lang w:eastAsia="en-GB"/>
              </w:rPr>
            </w:pPr>
            <w:r w:rsidRPr="2D744CC3">
              <w:rPr>
                <w:rFonts w:eastAsia="Times New Roman"/>
                <w:color w:val="000000" w:themeColor="text1"/>
                <w:sz w:val="20"/>
                <w:szCs w:val="20"/>
                <w:lang w:eastAsia="en-GB"/>
              </w:rPr>
              <w:t>5.100</w:t>
            </w:r>
          </w:p>
        </w:tc>
      </w:tr>
      <w:tr w:rsidRPr="0041122B" w:rsidR="00883402" w:rsidTr="2D744CC3" w14:paraId="1915D98E" w14:textId="77777777">
        <w:trPr>
          <w:trHeight w:val="268"/>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B4C6E7" w:themeFill="accent1" w:themeFillTint="66"/>
            <w:vAlign w:val="center"/>
          </w:tcPr>
          <w:p w:rsidRPr="0041122B" w:rsidR="00883402" w:rsidP="00883402" w:rsidRDefault="00883402" w14:paraId="50BC1517" w14:textId="77777777">
            <w:pPr>
              <w:pStyle w:val="MainBodyText"/>
              <w:spacing w:before="6" w:after="8"/>
              <w:jc w:val="left"/>
              <w:rPr>
                <w:rFonts w:eastAsia="Times New Roman"/>
                <w:b/>
                <w:bCs/>
                <w:color w:val="000000"/>
                <w:sz w:val="20"/>
                <w:szCs w:val="20"/>
                <w:lang w:eastAsia="en-GB"/>
              </w:rPr>
            </w:pPr>
            <w:r w:rsidRPr="00C2103D">
              <w:rPr>
                <w:rFonts w:eastAsia="Times New Roman"/>
                <w:b/>
                <w:bCs/>
                <w:color w:val="000000"/>
                <w:sz w:val="20"/>
                <w:szCs w:val="20"/>
                <w:lang w:eastAsia="en-GB"/>
              </w:rPr>
              <w:t>Total Additional Activity</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B4C6E7" w:themeFill="accent1" w:themeFillTint="66"/>
            <w:tcMar>
              <w:top w:w="15" w:type="dxa"/>
              <w:left w:w="63" w:type="dxa"/>
              <w:bottom w:w="0" w:type="dxa"/>
              <w:right w:w="63" w:type="dxa"/>
            </w:tcMar>
            <w:vAlign w:val="center"/>
          </w:tcPr>
          <w:p w:rsidR="00883402" w:rsidP="00883402" w:rsidRDefault="00883402" w14:paraId="5A81E76C" w14:textId="77777777">
            <w:pPr>
              <w:pStyle w:val="MainBodyText"/>
              <w:spacing w:before="6" w:after="8"/>
              <w:jc w:val="center"/>
              <w:rPr>
                <w:rFonts w:eastAsia="Times New Roman"/>
                <w:b/>
                <w:bCs/>
                <w:color w:val="000000"/>
                <w:sz w:val="20"/>
                <w:szCs w:val="20"/>
                <w:lang w:eastAsia="en-GB"/>
              </w:rPr>
            </w:pPr>
            <w:r>
              <w:rPr>
                <w:rFonts w:eastAsia="Times New Roman"/>
                <w:b/>
                <w:bCs/>
                <w:color w:val="000000"/>
                <w:sz w:val="20"/>
                <w:szCs w:val="20"/>
                <w:lang w:eastAsia="en-GB"/>
              </w:rPr>
              <w:t>48.105</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B4C6E7" w:themeFill="accent1" w:themeFillTint="66"/>
          </w:tcPr>
          <w:p w:rsidRPr="00D62C2A" w:rsidR="00883402" w:rsidP="2D744CC3" w:rsidRDefault="00D0D09C" w14:paraId="449812CB" w14:textId="7CFCCCC7">
            <w:pPr>
              <w:pStyle w:val="MainBodyText"/>
              <w:spacing w:before="6" w:after="8"/>
              <w:jc w:val="center"/>
              <w:rPr>
                <w:rFonts w:eastAsia="Times New Roman"/>
                <w:b/>
                <w:bCs/>
                <w:color w:val="000000"/>
                <w:sz w:val="20"/>
                <w:szCs w:val="20"/>
                <w:lang w:eastAsia="en-GB"/>
              </w:rPr>
            </w:pPr>
            <w:r w:rsidRPr="2D744CC3">
              <w:rPr>
                <w:rFonts w:eastAsia="Times New Roman"/>
                <w:b/>
                <w:bCs/>
                <w:color w:val="000000" w:themeColor="text1"/>
                <w:sz w:val="20"/>
                <w:szCs w:val="20"/>
                <w:lang w:eastAsia="en-GB"/>
              </w:rPr>
              <w:t>57.700</w:t>
            </w:r>
          </w:p>
        </w:tc>
      </w:tr>
      <w:tr w:rsidRPr="0041122B" w:rsidR="00883402" w:rsidTr="2D744CC3" w14:paraId="20FDC5FB" w14:textId="77777777">
        <w:trPr>
          <w:trHeight w:val="268"/>
        </w:trPr>
        <w:tc>
          <w:tcPr>
            <w:tcW w:w="367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9E2F3" w:themeFill="accent1" w:themeFillTint="33"/>
            <w:vAlign w:val="center"/>
          </w:tcPr>
          <w:p w:rsidRPr="0041122B" w:rsidR="00883402" w:rsidP="00883402" w:rsidRDefault="00883402" w14:paraId="7647CDF6" w14:textId="77777777">
            <w:pPr>
              <w:pStyle w:val="MainBodyText"/>
              <w:spacing w:before="6" w:after="8"/>
              <w:jc w:val="left"/>
              <w:rPr>
                <w:rFonts w:eastAsia="Times New Roman"/>
                <w:b/>
                <w:bCs/>
                <w:color w:val="000000"/>
                <w:sz w:val="20"/>
                <w:szCs w:val="20"/>
                <w:lang w:eastAsia="en-GB"/>
              </w:rPr>
            </w:pPr>
            <w:r w:rsidRPr="0083119F">
              <w:rPr>
                <w:rFonts w:eastAsia="Times New Roman"/>
                <w:b/>
                <w:bCs/>
                <w:color w:val="000000"/>
                <w:sz w:val="20"/>
                <w:szCs w:val="20"/>
                <w:lang w:eastAsia="en-GB"/>
              </w:rPr>
              <w:t>Total</w:t>
            </w:r>
          </w:p>
        </w:tc>
        <w:tc>
          <w:tcPr>
            <w:tcW w:w="212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B4C6E7" w:themeFill="accent1" w:themeFillTint="66"/>
            <w:tcMar>
              <w:top w:w="15" w:type="dxa"/>
              <w:left w:w="63" w:type="dxa"/>
              <w:bottom w:w="0" w:type="dxa"/>
              <w:right w:w="63" w:type="dxa"/>
            </w:tcMar>
            <w:vAlign w:val="center"/>
          </w:tcPr>
          <w:p w:rsidR="00883402" w:rsidP="00883402" w:rsidRDefault="00883402" w14:paraId="3BB54B1B" w14:textId="77777777">
            <w:pPr>
              <w:pStyle w:val="MainBodyText"/>
              <w:spacing w:before="6" w:after="8"/>
              <w:jc w:val="center"/>
              <w:rPr>
                <w:rFonts w:eastAsia="Times New Roman"/>
                <w:b/>
                <w:bCs/>
                <w:color w:val="000000"/>
                <w:sz w:val="20"/>
                <w:szCs w:val="20"/>
                <w:lang w:eastAsia="en-GB"/>
              </w:rPr>
            </w:pPr>
            <w:r>
              <w:rPr>
                <w:rFonts w:eastAsia="Times New Roman"/>
                <w:b/>
                <w:bCs/>
                <w:color w:val="000000"/>
                <w:sz w:val="20"/>
                <w:szCs w:val="20"/>
                <w:lang w:eastAsia="en-GB"/>
              </w:rPr>
              <w:t>334.070</w:t>
            </w:r>
          </w:p>
        </w:tc>
        <w:tc>
          <w:tcPr>
            <w:tcW w:w="1984"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B4C6E7" w:themeFill="accent1" w:themeFillTint="66"/>
          </w:tcPr>
          <w:p w:rsidRPr="00D62C2A" w:rsidR="00883402" w:rsidP="2D744CC3" w:rsidRDefault="52D76002" w14:paraId="350F24A6" w14:textId="70707177">
            <w:pPr>
              <w:pStyle w:val="MainBodyText"/>
              <w:spacing w:before="6" w:after="8"/>
              <w:jc w:val="center"/>
              <w:rPr>
                <w:rFonts w:eastAsia="Times New Roman"/>
                <w:b/>
                <w:bCs/>
                <w:color w:val="000000"/>
                <w:sz w:val="20"/>
                <w:szCs w:val="20"/>
                <w:lang w:eastAsia="en-GB"/>
              </w:rPr>
            </w:pPr>
            <w:r w:rsidRPr="2D744CC3">
              <w:rPr>
                <w:rFonts w:eastAsia="Times New Roman"/>
                <w:b/>
                <w:bCs/>
                <w:color w:val="000000" w:themeColor="text1"/>
                <w:sz w:val="20"/>
                <w:szCs w:val="20"/>
                <w:lang w:eastAsia="en-GB"/>
              </w:rPr>
              <w:t>351.</w:t>
            </w:r>
            <w:commentRangeStart w:id="154"/>
            <w:r w:rsidRPr="2D744CC3">
              <w:rPr>
                <w:rFonts w:eastAsia="Times New Roman"/>
                <w:b/>
                <w:bCs/>
                <w:color w:val="000000" w:themeColor="text1"/>
                <w:sz w:val="20"/>
                <w:szCs w:val="20"/>
                <w:lang w:eastAsia="en-GB"/>
              </w:rPr>
              <w:t>923</w:t>
            </w:r>
            <w:commentRangeEnd w:id="154"/>
            <w:r w:rsidR="00C832B3">
              <w:rPr>
                <w:rStyle w:val="CommentReference"/>
              </w:rPr>
              <w:commentReference w:id="154"/>
            </w:r>
          </w:p>
        </w:tc>
      </w:tr>
    </w:tbl>
    <w:p w:rsidR="00792469" w:rsidP="00792469" w:rsidRDefault="00792469" w14:paraId="1F683BAB" w14:textId="53675A78">
      <w:pPr>
        <w:pStyle w:val="MainBodyText"/>
        <w:spacing w:after="0"/>
      </w:pPr>
    </w:p>
    <w:p w:rsidR="000F1C1F" w:rsidP="00792469" w:rsidRDefault="000F1C1F" w14:paraId="07F7443F" w14:textId="77777777">
      <w:pPr>
        <w:pStyle w:val="MainBodyText"/>
        <w:spacing w:after="0"/>
      </w:pPr>
    </w:p>
    <w:p w:rsidRPr="002627FE" w:rsidR="00077D05" w:rsidP="00077D05" w:rsidRDefault="00077D05" w14:paraId="2EEC17FB" w14:textId="77777777">
      <w:pPr>
        <w:pStyle w:val="MainBodyText"/>
        <w:rPr>
          <w:b/>
          <w:bCs/>
        </w:rPr>
      </w:pPr>
      <w:r w:rsidRPr="002C7ABA">
        <w:rPr>
          <w:b/>
          <w:bCs/>
        </w:rPr>
        <w:t>Impact of Welsh Government Policy Decisions</w:t>
      </w:r>
    </w:p>
    <w:p w:rsidRPr="002C7ABA" w:rsidR="00077D05" w:rsidP="00077D05" w:rsidRDefault="000F1C1F" w14:paraId="3260BF97" w14:textId="1200CC29">
      <w:pPr>
        <w:pStyle w:val="MainBodyText"/>
        <w:spacing w:after="30"/>
      </w:pPr>
      <w:r>
        <w:t>T</w:t>
      </w:r>
      <w:r w:rsidR="00077D05">
        <w:t xml:space="preserve">he impact of </w:t>
      </w:r>
      <w:r>
        <w:t xml:space="preserve">two </w:t>
      </w:r>
      <w:r w:rsidR="00077D05">
        <w:t>changes in Welsh Government policy</w:t>
      </w:r>
      <w:r>
        <w:t xml:space="preserve"> </w:t>
      </w:r>
      <w:r w:rsidR="00077D05">
        <w:t>will have a material impact on the overall cost of the plan.</w:t>
      </w:r>
      <w:r>
        <w:t xml:space="preserve"> </w:t>
      </w:r>
      <w:r w:rsidR="00A63652">
        <w:t>Funding totalling £5.100m has been agreed by Welsh Government toward the cost of these changes</w:t>
      </w:r>
      <w:r w:rsidR="3C8695C9">
        <w:t xml:space="preserve"> with any further impact to be considered and pote</w:t>
      </w:r>
      <w:r w:rsidR="5EBF7152">
        <w:t xml:space="preserve">ntially supported </w:t>
      </w:r>
      <w:r w:rsidR="3C8695C9">
        <w:t>in year</w:t>
      </w:r>
      <w:r w:rsidR="00A63652">
        <w:t>.</w:t>
      </w:r>
    </w:p>
    <w:p w:rsidRPr="002C7ABA" w:rsidR="00077D05" w:rsidP="00077D05" w:rsidRDefault="00077D05" w14:paraId="44A2E1AA" w14:textId="77777777">
      <w:pPr>
        <w:pStyle w:val="MainBodyText"/>
        <w:spacing w:after="30"/>
        <w:rPr>
          <w:b/>
          <w:bCs/>
        </w:rPr>
      </w:pPr>
    </w:p>
    <w:p w:rsidRPr="002C7ABA" w:rsidR="00077D05" w:rsidP="000F1C1F" w:rsidRDefault="00077D05" w14:paraId="37B8207C" w14:textId="5FDB4F82">
      <w:pPr>
        <w:pStyle w:val="MainBodyText"/>
        <w:numPr>
          <w:ilvl w:val="0"/>
          <w:numId w:val="163"/>
        </w:numPr>
        <w:rPr>
          <w:b/>
          <w:bCs/>
        </w:rPr>
      </w:pPr>
      <w:r w:rsidRPr="002C7ABA">
        <w:rPr>
          <w:b/>
          <w:bCs/>
        </w:rPr>
        <w:t>Removal of the cap on reduced student loans for Welsh domiciled students funded by the bursary</w:t>
      </w:r>
    </w:p>
    <w:p w:rsidR="00555BEF" w:rsidP="009E0944" w:rsidRDefault="009E0944" w14:paraId="08444DFA" w14:textId="77777777">
      <w:pPr>
        <w:pStyle w:val="MainBodyText"/>
        <w:spacing w:after="30"/>
      </w:pPr>
      <w:r>
        <w:t xml:space="preserve">The impact of more Welsh domiciled students taking up the bursary offer, compared to previous years due to the change in Welsh Government policy allowing bursary students to access the full student maintenance Loan from September 2024. </w:t>
      </w:r>
    </w:p>
    <w:p w:rsidR="00555BEF" w:rsidP="009E0944" w:rsidRDefault="00555BEF" w14:paraId="4D545D47" w14:textId="77777777">
      <w:pPr>
        <w:pStyle w:val="MainBodyText"/>
        <w:spacing w:after="30"/>
      </w:pPr>
    </w:p>
    <w:p w:rsidR="009E0944" w:rsidP="009E0944" w:rsidRDefault="009E0944" w14:paraId="19BEF87B" w14:textId="3C1134C4">
      <w:pPr>
        <w:pStyle w:val="MainBodyText"/>
        <w:spacing w:after="30"/>
      </w:pPr>
      <w:r>
        <w:t>Historically, there have always been students who choose to fund their training through the student loan route. This meant that there were no costs for these students payable to HEIs by HEIW. With the enhanced offer, it is likely that more students will take up the bursary, resulting in additional cost. We have estimated the additional cost of year 1 Welsh Domiciled students taking up the offer of bursary to be circa £</w:t>
      </w:r>
      <w:r w:rsidR="005D535E">
        <w:t>6</w:t>
      </w:r>
      <w:r>
        <w:t>.</w:t>
      </w:r>
      <w:r w:rsidR="005D535E">
        <w:t>743</w:t>
      </w:r>
      <w:r>
        <w:t xml:space="preserve">m. </w:t>
      </w:r>
    </w:p>
    <w:p w:rsidRPr="002C7ABA" w:rsidR="00B809C6" w:rsidP="00077D05" w:rsidRDefault="00B809C6" w14:paraId="2A0F8507" w14:textId="77777777">
      <w:pPr>
        <w:pStyle w:val="MainBodyText"/>
        <w:spacing w:after="30"/>
      </w:pPr>
    </w:p>
    <w:p w:rsidRPr="002C7ABA" w:rsidR="00077D05" w:rsidP="000F1C1F" w:rsidRDefault="00077D05" w14:paraId="4F0A8193" w14:textId="12925560">
      <w:pPr>
        <w:pStyle w:val="MainBodyText"/>
        <w:numPr>
          <w:ilvl w:val="0"/>
          <w:numId w:val="163"/>
        </w:numPr>
        <w:rPr>
          <w:b/>
          <w:bCs/>
        </w:rPr>
      </w:pPr>
      <w:r w:rsidRPr="002C7ABA">
        <w:rPr>
          <w:b/>
          <w:bCs/>
        </w:rPr>
        <w:t xml:space="preserve">Increase in tuition fees </w:t>
      </w:r>
    </w:p>
    <w:p w:rsidRPr="002C7ABA" w:rsidR="00077D05" w:rsidP="00077D05" w:rsidRDefault="00077D05" w14:paraId="6119C4D5" w14:textId="3EF8A8AA">
      <w:pPr>
        <w:pStyle w:val="MainBodyText"/>
        <w:spacing w:after="30"/>
      </w:pPr>
      <w:r>
        <w:t>Welsh Government announced that HEI’s would be able to increase the tuition fees that they could charge from £9,000 to £9,</w:t>
      </w:r>
      <w:r w:rsidR="00426AB7">
        <w:t>535</w:t>
      </w:r>
      <w:r>
        <w:t xml:space="preserve">. HEIW currently contract with a number of HEI’s for a variety of courses with some of the contracts </w:t>
      </w:r>
      <w:r w:rsidR="331DA22B">
        <w:t>subject to price review</w:t>
      </w:r>
      <w:r>
        <w:t xml:space="preserve"> </w:t>
      </w:r>
      <w:r w:rsidR="0B0FBEB3">
        <w:t>in</w:t>
      </w:r>
      <w:r>
        <w:t xml:space="preserve"> September 2025. The impact of increasing tuition fees paid to HEI’s from September 2025 would add an additional circa £</w:t>
      </w:r>
      <w:r w:rsidR="00180EE6">
        <w:t>2</w:t>
      </w:r>
      <w:r>
        <w:t>.</w:t>
      </w:r>
      <w:r w:rsidR="00180EE6">
        <w:t>504</w:t>
      </w:r>
      <w:r>
        <w:t xml:space="preserve">m to the costs outlined. </w:t>
      </w:r>
    </w:p>
    <w:p w:rsidR="00077D05" w:rsidP="00077D05" w:rsidRDefault="00077D05" w14:paraId="0EC7402B" w14:textId="77777777">
      <w:pPr>
        <w:pStyle w:val="MainBodyText"/>
        <w:rPr>
          <w:b/>
          <w:bCs/>
        </w:rPr>
      </w:pPr>
    </w:p>
    <w:p w:rsidRPr="002C7ABA" w:rsidR="00077D05" w:rsidP="00077D05" w:rsidRDefault="00077D05" w14:paraId="22F517EF" w14:textId="6D130C2E">
      <w:pPr>
        <w:pStyle w:val="MainBodyText"/>
        <w:rPr>
          <w:b/>
          <w:bCs/>
        </w:rPr>
      </w:pPr>
      <w:r w:rsidRPr="002C7ABA">
        <w:rPr>
          <w:b/>
          <w:bCs/>
        </w:rPr>
        <w:t>Value for Money / Return on Investment</w:t>
      </w:r>
    </w:p>
    <w:p w:rsidR="00241798" w:rsidP="00241798" w:rsidRDefault="00241798" w14:paraId="3E790E60" w14:textId="77777777">
      <w:pPr>
        <w:pStyle w:val="MainBodyText"/>
        <w:spacing w:after="0"/>
      </w:pPr>
      <w:r>
        <w:t>The maintenance of investment levels in training health professionals can</w:t>
      </w:r>
    </w:p>
    <w:p w:rsidR="00241798" w:rsidP="00241798" w:rsidRDefault="00241798" w14:paraId="45295D81" w14:textId="77777777">
      <w:pPr>
        <w:pStyle w:val="MainBodyText"/>
        <w:spacing w:after="0"/>
      </w:pPr>
      <w:r>
        <w:t xml:space="preserve">be considered in the context of the cost of agency and locum staff to cover </w:t>
      </w:r>
    </w:p>
    <w:p w:rsidR="00555BEF" w:rsidP="00241798" w:rsidRDefault="00241798" w14:paraId="2E255D77" w14:textId="77777777">
      <w:pPr>
        <w:pStyle w:val="MainBodyText"/>
        <w:spacing w:after="0"/>
      </w:pPr>
      <w:r>
        <w:t xml:space="preserve">vacant posts if numbers in the training pipeline aren’t at least maintained. Some examples include the cost of an agency Nurse at c.£80k per annum </w:t>
      </w:r>
      <w:r>
        <w:t xml:space="preserve">compared to a salary cost of £44k for a nurse with the cost of training repaid through agency cost savings in just over a year. </w:t>
      </w:r>
    </w:p>
    <w:p w:rsidR="00555BEF" w:rsidP="00241798" w:rsidRDefault="00555BEF" w14:paraId="36BE0141" w14:textId="77777777">
      <w:pPr>
        <w:pStyle w:val="MainBodyText"/>
        <w:spacing w:after="0"/>
      </w:pPr>
    </w:p>
    <w:p w:rsidRPr="00885886" w:rsidR="00077D05" w:rsidP="00241798" w:rsidRDefault="00241798" w14:paraId="6079B8C4" w14:textId="39C210FB">
      <w:pPr>
        <w:pStyle w:val="MainBodyText"/>
        <w:spacing w:after="0"/>
      </w:pPr>
      <w:r>
        <w:t>For Specialty Doctors, the cost of salaried staff vs agency can result in savings of £42k per annum for F1 trainees up to £70k for higher specialist trainees. The associated qualitative benefits of substantive staff over temporary staff and impact on patient care and outcomes has also been considered as part of this investment plan</w:t>
      </w:r>
      <w:r w:rsidRPr="002C7ABA" w:rsidR="00077D05">
        <w:t>.</w:t>
      </w:r>
      <w:r w:rsidR="00077D05">
        <w:t xml:space="preserve"> </w:t>
      </w:r>
    </w:p>
    <w:p w:rsidRPr="00885886" w:rsidR="006807FE" w:rsidP="006807FE" w:rsidRDefault="006807FE" w14:paraId="28CD034A" w14:textId="357D9C90">
      <w:pPr>
        <w:pStyle w:val="MainBodyText"/>
        <w:spacing w:after="0"/>
      </w:pPr>
    </w:p>
    <w:p w:rsidRPr="007A127D" w:rsidR="00385BE4" w:rsidP="00385BE4" w:rsidRDefault="00385BE4" w14:paraId="0E13E168" w14:textId="5B21F8BC">
      <w:pPr>
        <w:pStyle w:val="MainBodyText"/>
        <w:spacing w:after="30"/>
        <w:sectPr w:rsidRPr="007A127D" w:rsidR="00385BE4" w:rsidSect="00A9062E">
          <w:pgSz w:w="16838" w:h="11906" w:orient="landscape"/>
          <w:pgMar w:top="1077" w:right="536" w:bottom="1077" w:left="851" w:header="709" w:footer="709" w:gutter="0"/>
          <w:cols w:space="456" w:num="2"/>
          <w:docGrid w:linePitch="360"/>
        </w:sectPr>
      </w:pPr>
      <w:bookmarkStart w:name="_Toc109131606" w:id="155"/>
      <w:bookmarkStart w:name="Appendices" w:id="156"/>
      <w:bookmarkStart w:name="_Toc136870258" w:id="157"/>
      <w:bookmarkStart w:name="_Toc137801330" w:id="158"/>
      <w:bookmarkStart w:name="_Toc140221078" w:id="159"/>
      <w:r>
        <w:t xml:space="preserve"> </w:t>
      </w:r>
    </w:p>
    <w:p w:rsidR="003C1D88" w:rsidP="003C1D88" w:rsidRDefault="003C1D88" w14:paraId="49CF4D15" w14:textId="5422D699">
      <w:pPr>
        <w:pStyle w:val="HeadingLevel0"/>
      </w:pPr>
      <w:bookmarkStart w:name="_Toc171605614" w:id="160"/>
      <w:bookmarkStart w:name="_Toc172533663" w:id="161"/>
      <w:r w:rsidRPr="0017750E">
        <w:t>APPENDICES</w:t>
      </w:r>
      <w:bookmarkEnd w:id="155"/>
      <w:bookmarkEnd w:id="156"/>
      <w:bookmarkEnd w:id="157"/>
      <w:bookmarkEnd w:id="158"/>
      <w:bookmarkEnd w:id="159"/>
      <w:bookmarkEnd w:id="160"/>
      <w:bookmarkEnd w:id="161"/>
    </w:p>
    <w:p w:rsidR="00FE0906" w:rsidP="00FE0906" w:rsidRDefault="00FE0906" w14:paraId="09B2D18A" w14:textId="77777777">
      <w:pPr>
        <w:pStyle w:val="MainBodyText"/>
        <w:rPr>
          <w:b/>
          <w:bCs/>
        </w:rPr>
      </w:pPr>
    </w:p>
    <w:p w:rsidR="00FE0906" w:rsidP="00FE0906" w:rsidRDefault="00FE0906" w14:paraId="03C94DCE" w14:textId="3872F337">
      <w:pPr>
        <w:pStyle w:val="MainBodyText"/>
      </w:pPr>
      <w:r w:rsidRPr="00FE0906">
        <w:rPr>
          <w:b/>
          <w:bCs/>
        </w:rPr>
        <w:t>Appendix A</w:t>
      </w:r>
      <w:r>
        <w:tab/>
      </w:r>
      <w:r>
        <w:t>Workforce Analysis</w:t>
      </w:r>
    </w:p>
    <w:p w:rsidRPr="00FE0906" w:rsidR="00FE0906" w:rsidP="00CB6DBF" w:rsidRDefault="00FE0906" w14:paraId="0B5DEBA6" w14:textId="7A29DED0">
      <w:pPr>
        <w:pStyle w:val="HeadingLevel0"/>
        <w:outlineLvl w:val="9"/>
        <w:rPr>
          <w:rFonts w:eastAsia="Arial"/>
          <w:b w:val="0"/>
          <w:bCs w:val="0"/>
          <w:sz w:val="22"/>
          <w:szCs w:val="22"/>
        </w:rPr>
      </w:pPr>
      <w:r w:rsidRPr="00FE0906">
        <w:rPr>
          <w:rFonts w:eastAsia="Arial"/>
          <w:sz w:val="22"/>
          <w:szCs w:val="22"/>
        </w:rPr>
        <w:t>Appendix B</w:t>
      </w:r>
      <w:r>
        <w:tab/>
      </w:r>
      <w:r w:rsidRPr="00FE0906">
        <w:rPr>
          <w:rFonts w:eastAsia="Arial"/>
          <w:b w:val="0"/>
          <w:bCs w:val="0"/>
          <w:sz w:val="22"/>
          <w:szCs w:val="22"/>
        </w:rPr>
        <w:t xml:space="preserve">Using intelligence to </w:t>
      </w:r>
      <w:r w:rsidRPr="43D05F2D">
        <w:rPr>
          <w:rFonts w:eastAsia="Arial"/>
          <w:b w:val="0"/>
          <w:bCs w:val="0"/>
          <w:sz w:val="22"/>
          <w:szCs w:val="22"/>
        </w:rPr>
        <w:t>inform</w:t>
      </w:r>
      <w:r w:rsidRPr="00FE0906">
        <w:rPr>
          <w:rFonts w:eastAsia="Arial"/>
          <w:b w:val="0"/>
          <w:bCs w:val="0"/>
          <w:sz w:val="22"/>
          <w:szCs w:val="22"/>
        </w:rPr>
        <w:t xml:space="preserve"> the Education and Training Plan</w:t>
      </w:r>
    </w:p>
    <w:p w:rsidR="00FE0906" w:rsidP="00EE283B" w:rsidRDefault="00FE0906" w14:paraId="7E1944BF" w14:textId="649DBC50">
      <w:pPr>
        <w:spacing w:after="120" w:line="240" w:lineRule="auto"/>
        <w:rPr>
          <w:rFonts w:eastAsia="Arial" w:cs="Arial"/>
        </w:rPr>
      </w:pPr>
      <w:r w:rsidRPr="00FE0906">
        <w:rPr>
          <w:rFonts w:eastAsia="Arial" w:cs="Arial"/>
          <w:b/>
          <w:bCs/>
        </w:rPr>
        <w:t>Appendix C</w:t>
      </w:r>
      <w:r w:rsidRPr="00FE0906">
        <w:rPr>
          <w:rFonts w:eastAsia="Arial" w:cs="Arial"/>
        </w:rPr>
        <w:tab/>
      </w:r>
      <w:r w:rsidRPr="00FE0906">
        <w:rPr>
          <w:rFonts w:eastAsia="Arial" w:cs="Arial"/>
        </w:rPr>
        <w:t>Education and Training Recommendations Further Information</w:t>
      </w:r>
    </w:p>
    <w:p w:rsidR="00CE38C7" w:rsidP="00EE283B" w:rsidRDefault="00CE38C7" w14:paraId="0E03D977" w14:textId="041441B0">
      <w:pPr>
        <w:spacing w:after="120" w:line="240" w:lineRule="auto"/>
        <w:rPr>
          <w:rFonts w:cs="Arial"/>
          <w:highlight w:val="lightGray"/>
        </w:rPr>
      </w:pPr>
      <w:r w:rsidRPr="006C705F">
        <w:rPr>
          <w:rFonts w:eastAsia="Arial" w:cs="Arial"/>
          <w:b/>
          <w:bCs/>
        </w:rPr>
        <w:t>Appendix D</w:t>
      </w:r>
      <w:r>
        <w:rPr>
          <w:rFonts w:eastAsia="Arial" w:cs="Arial"/>
        </w:rPr>
        <w:tab/>
      </w:r>
      <w:r w:rsidR="006C705F">
        <w:rPr>
          <w:rFonts w:eastAsia="Arial" w:cs="Arial"/>
        </w:rPr>
        <w:t>Education and Training Trends</w:t>
      </w:r>
    </w:p>
    <w:p w:rsidR="00EA0BFC" w:rsidP="00EE283B" w:rsidRDefault="00FE0906" w14:paraId="3E0873F2" w14:textId="70CE8BA4">
      <w:pPr>
        <w:spacing w:after="120" w:line="240" w:lineRule="auto"/>
        <w:rPr>
          <w:rFonts w:eastAsia="Arial" w:cs="Arial"/>
        </w:rPr>
      </w:pPr>
      <w:r w:rsidRPr="00FE0906">
        <w:rPr>
          <w:rFonts w:eastAsia="Arial" w:cs="Arial"/>
          <w:b/>
          <w:bCs/>
        </w:rPr>
        <w:t xml:space="preserve">Appendix </w:t>
      </w:r>
      <w:r w:rsidR="00CE38C7">
        <w:rPr>
          <w:rFonts w:eastAsia="Arial" w:cs="Arial"/>
          <w:b/>
          <w:bCs/>
        </w:rPr>
        <w:t>E</w:t>
      </w:r>
      <w:r>
        <w:rPr>
          <w:rFonts w:eastAsia="Arial" w:cs="Arial"/>
          <w:b/>
          <w:bCs/>
        </w:rPr>
        <w:tab/>
      </w:r>
      <w:r w:rsidRPr="00FE0906">
        <w:rPr>
          <w:rFonts w:eastAsia="Arial" w:cs="Arial"/>
        </w:rPr>
        <w:t>Summary of Engagement Undertaken</w:t>
      </w:r>
    </w:p>
    <w:p w:rsidR="00B85D0D" w:rsidP="00B85D0D" w:rsidRDefault="00640E14" w14:paraId="52F9ACED" w14:textId="07199977">
      <w:pPr>
        <w:spacing w:before="120" w:after="120" w:line="240" w:lineRule="auto"/>
        <w:rPr>
          <w:rFonts w:eastAsia="Arial" w:cs="Arial"/>
        </w:rPr>
      </w:pPr>
      <w:r w:rsidRPr="002F1CD7">
        <w:rPr>
          <w:rFonts w:eastAsia="Arial" w:cs="Arial"/>
          <w:b/>
          <w:bCs/>
        </w:rPr>
        <w:t>Appendix F</w:t>
      </w:r>
      <w:r w:rsidRPr="002F1CD7">
        <w:rPr>
          <w:rFonts w:eastAsia="Arial" w:cs="Arial"/>
        </w:rPr>
        <w:tab/>
      </w:r>
      <w:r w:rsidR="00240841">
        <w:rPr>
          <w:rFonts w:eastAsia="Arial" w:cs="Arial"/>
        </w:rPr>
        <w:t>Financial Scenario</w:t>
      </w:r>
      <w:r w:rsidR="00923E97">
        <w:rPr>
          <w:rFonts w:eastAsia="Arial" w:cs="Arial"/>
        </w:rPr>
        <w:t xml:space="preserve"> Planning</w:t>
      </w:r>
    </w:p>
    <w:p w:rsidR="003D6077" w:rsidP="00B85D0D" w:rsidRDefault="003D6077" w14:paraId="46D6DFD5" w14:textId="78F7494B">
      <w:pPr>
        <w:spacing w:before="120" w:after="120" w:line="240" w:lineRule="auto"/>
        <w:rPr>
          <w:rFonts w:eastAsia="Arial" w:cs="Arial"/>
        </w:rPr>
      </w:pPr>
      <w:r w:rsidRPr="00666C34">
        <w:rPr>
          <w:rFonts w:eastAsia="Arial" w:cs="Arial"/>
          <w:b/>
          <w:bCs/>
        </w:rPr>
        <w:t>Appendix G</w:t>
      </w:r>
      <w:r>
        <w:rPr>
          <w:rFonts w:eastAsia="Arial" w:cs="Arial"/>
        </w:rPr>
        <w:tab/>
      </w:r>
      <w:r w:rsidR="00240841">
        <w:rPr>
          <w:rFonts w:eastAsia="Arial" w:cs="Arial"/>
        </w:rPr>
        <w:t>Case Studies</w:t>
      </w:r>
    </w:p>
    <w:sectPr w:rsidR="003D6077" w:rsidSect="00A53207">
      <w:pgSz w:w="16838" w:h="11906" w:orient="landscape"/>
      <w:pgMar w:top="1134" w:right="851" w:bottom="1134" w:left="85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nitials="JD" w:author="Joe Draper-Orr (HEIW)" w:date="2025-03-25T10:56:00Z" w:id="154">
    <w:p w:rsidR="000F3067" w:rsidP="000F3067" w:rsidRDefault="000F3067" w14:paraId="2489F7E8" w14:textId="77777777">
      <w:pPr>
        <w:pStyle w:val="CommentText"/>
      </w:pPr>
      <w:r>
        <w:rPr>
          <w:rStyle w:val="CommentReference"/>
        </w:rPr>
        <w:annotationRef/>
      </w:r>
      <w:r>
        <w:t>This equals to the Remit letter plus the 2.745 SMHWFP</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489F7E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19FD986" w16cex:dateUtc="2025-03-25T10:56:00Z">
    <w16cex:extLst>
      <w16:ext w16:uri="{CE6994B0-6A32-4C9F-8C6B-6E91EDA988CE}">
        <cr:reactions xmlns:cr="http://schemas.microsoft.com/office/comments/2020/reactions">
          <cr:reaction reactionType="1">
            <cr:reactionInfo dateUtc="2025-03-25T12:15:52Z">
              <cr:user userId="S::rhiannon.beckett@wales.nhs.uk::47e64273-a89b-4f6d-ab8f-45e57c31768f" userProvider="AD" userName="Rhiannon Beckett (HEIW)"/>
            </cr:reactionInfo>
          </cr:reaction>
        </cr:reactions>
      </w16:ext>
    </w16cex:extLst>
  </w16cex:commentExtensible>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489F7E8" w16cid:durableId="619FD98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E09A5" w:rsidP="00607BBF" w:rsidRDefault="00BE09A5" w14:paraId="09DD3657" w14:textId="77777777">
      <w:pPr>
        <w:spacing w:after="0" w:line="240" w:lineRule="auto"/>
      </w:pPr>
      <w:r>
        <w:separator/>
      </w:r>
    </w:p>
    <w:p w:rsidR="00BE09A5" w:rsidRDefault="00BE09A5" w14:paraId="067A6D71" w14:textId="77777777"/>
  </w:endnote>
  <w:endnote w:type="continuationSeparator" w:id="0">
    <w:p w:rsidR="00BE09A5" w:rsidP="00607BBF" w:rsidRDefault="00BE09A5" w14:paraId="2832E894" w14:textId="77777777">
      <w:pPr>
        <w:spacing w:after="0" w:line="240" w:lineRule="auto"/>
      </w:pPr>
      <w:r>
        <w:continuationSeparator/>
      </w:r>
    </w:p>
    <w:p w:rsidR="00BE09A5" w:rsidRDefault="00BE09A5" w14:paraId="44112CB0" w14:textId="77777777"/>
  </w:endnote>
  <w:endnote w:type="continuationNotice" w:id="1">
    <w:p w:rsidR="00BE09A5" w:rsidRDefault="00BE09A5" w14:paraId="3EA9BB8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rial,Sans-Serif">
    <w:altName w:val="Arial"/>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BF5358" w:rsidR="00607BBF" w:rsidP="00607BBF" w:rsidRDefault="00607BBF" w14:paraId="73E1785A" w14:textId="57DEB794">
    <w:pPr>
      <w:pStyle w:val="Footer"/>
      <w:jc w:val="center"/>
      <w:rPr>
        <w:rFonts w:cs="Arial"/>
        <w:sz w:val="20"/>
        <w:szCs w:val="20"/>
      </w:rPr>
    </w:pPr>
    <w:r w:rsidRPr="00BF5358">
      <w:rPr>
        <w:rFonts w:cs="Arial"/>
        <w:sz w:val="20"/>
        <w:szCs w:val="20"/>
      </w:rPr>
      <w:t xml:space="preserve">Health Education and Improvement Wales </w:t>
    </w:r>
    <w:r w:rsidRPr="00BF5358" w:rsidR="00BA39E9">
      <w:rPr>
        <w:rFonts w:cs="Arial"/>
        <w:sz w:val="20"/>
        <w:szCs w:val="20"/>
      </w:rPr>
      <w:t>E</w:t>
    </w:r>
    <w:r w:rsidRPr="00BF5358">
      <w:rPr>
        <w:rFonts w:cs="Arial"/>
        <w:sz w:val="20"/>
        <w:szCs w:val="20"/>
      </w:rPr>
      <w:t xml:space="preserve">TP </w:t>
    </w:r>
    <w:r w:rsidRPr="00BF5358" w:rsidR="00DA3379">
      <w:rPr>
        <w:rFonts w:cs="Arial"/>
        <w:sz w:val="20"/>
        <w:szCs w:val="20"/>
      </w:rPr>
      <w:t>202</w:t>
    </w:r>
    <w:r w:rsidR="00DA3379">
      <w:rPr>
        <w:rFonts w:cs="Arial"/>
        <w:sz w:val="20"/>
        <w:szCs w:val="20"/>
      </w:rPr>
      <w:t>5 -</w:t>
    </w:r>
    <w:r w:rsidRPr="00BF5358" w:rsidR="00DA3379">
      <w:rPr>
        <w:rFonts w:cs="Arial"/>
        <w:sz w:val="20"/>
        <w:szCs w:val="20"/>
      </w:rPr>
      <w:t>2</w:t>
    </w:r>
    <w:r w:rsidR="00DA3379">
      <w:rPr>
        <w:rFonts w:cs="Arial"/>
        <w:sz w:val="20"/>
        <w:szCs w:val="20"/>
      </w:rPr>
      <w:t>6</w:t>
    </w:r>
    <w:r w:rsidR="00E55A82">
      <w:rPr>
        <w:rFonts w:cs="Arial"/>
        <w:sz w:val="20"/>
        <w:szCs w:val="20"/>
      </w:rPr>
      <w:t xml:space="preserve"> </w:t>
    </w:r>
    <w:r w:rsidR="002F1436">
      <w:rPr>
        <w:rFonts w:cs="Arial"/>
        <w:sz w:val="20"/>
        <w:szCs w:val="20"/>
      </w:rPr>
      <w:t>- DRAFT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BF5358" w:rsidR="00765CBA" w:rsidP="00607BBF" w:rsidRDefault="00765CBA" w14:paraId="5620BB44" w14:textId="02EF5379">
    <w:pPr>
      <w:pStyle w:val="Footer"/>
      <w:jc w:val="center"/>
      <w:rPr>
        <w:rFonts w:cs="Arial"/>
        <w:sz w:val="20"/>
        <w:szCs w:val="20"/>
      </w:rPr>
    </w:pPr>
    <w:r w:rsidRPr="00BF5358">
      <w:rPr>
        <w:rFonts w:cs="Arial"/>
        <w:sz w:val="20"/>
        <w:szCs w:val="20"/>
      </w:rPr>
      <w:t xml:space="preserve">Health Education and Improvement Wales </w:t>
    </w:r>
    <w:r w:rsidRPr="00BF5358" w:rsidR="00BA39E9">
      <w:rPr>
        <w:rFonts w:cs="Arial"/>
        <w:sz w:val="20"/>
        <w:szCs w:val="20"/>
      </w:rPr>
      <w:t>E</w:t>
    </w:r>
    <w:r w:rsidRPr="00BF5358">
      <w:rPr>
        <w:rFonts w:cs="Arial"/>
        <w:sz w:val="20"/>
        <w:szCs w:val="20"/>
      </w:rPr>
      <w:t>TP 202</w:t>
    </w:r>
    <w:r w:rsidR="0046108E">
      <w:rPr>
        <w:rFonts w:cs="Arial"/>
        <w:sz w:val="20"/>
        <w:szCs w:val="20"/>
      </w:rPr>
      <w:t>5 -</w:t>
    </w:r>
    <w:r w:rsidRPr="00BF5358">
      <w:rPr>
        <w:rFonts w:cs="Arial"/>
        <w:sz w:val="20"/>
        <w:szCs w:val="20"/>
      </w:rPr>
      <w:t>2</w:t>
    </w:r>
    <w:r w:rsidR="0046108E">
      <w:rPr>
        <w:rFonts w:cs="Arial"/>
        <w:sz w:val="20"/>
        <w:szCs w:val="20"/>
      </w:rPr>
      <w:t>6</w:t>
    </w:r>
    <w:r w:rsidR="00374A79">
      <w:rPr>
        <w:rFonts w:cs="Arial"/>
        <w:sz w:val="20"/>
        <w:szCs w:val="20"/>
      </w:rPr>
      <w:t xml:space="preserve"> - </w:t>
    </w:r>
    <w:r w:rsidR="00072F87">
      <w:rPr>
        <w:rFonts w:cs="Arial"/>
        <w:sz w:val="20"/>
        <w:szCs w:val="20"/>
      </w:rPr>
      <w:t>FINAL</w:t>
    </w:r>
    <w:r w:rsidR="00374A79">
      <w:rPr>
        <w:rFonts w:cs="Arial"/>
        <w:sz w:val="20"/>
        <w:szCs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723D39" w:rsidR="00324B6A" w:rsidP="00723D39" w:rsidRDefault="00723D39" w14:paraId="3BD2DF5A" w14:textId="73056281">
    <w:pPr>
      <w:pStyle w:val="Footer"/>
      <w:jc w:val="right"/>
      <w:rPr>
        <w:rFonts w:cs="Arial"/>
        <w:sz w:val="20"/>
        <w:szCs w:val="20"/>
      </w:rPr>
    </w:pPr>
    <w:r w:rsidRPr="00723D39">
      <w:rPr>
        <w:rFonts w:cs="Arial"/>
        <w:sz w:val="20"/>
        <w:szCs w:val="20"/>
      </w:rPr>
      <w:t>Health Education and Improvement Wales ETP 202</w:t>
    </w:r>
    <w:r w:rsidR="00321562">
      <w:rPr>
        <w:rFonts w:cs="Arial"/>
        <w:sz w:val="20"/>
        <w:szCs w:val="20"/>
      </w:rPr>
      <w:t>5-26</w:t>
    </w:r>
    <w:r w:rsidR="00374A79">
      <w:rPr>
        <w:rFonts w:cs="Arial"/>
        <w:sz w:val="20"/>
        <w:szCs w:val="20"/>
      </w:rPr>
      <w:t xml:space="preserve"> </w:t>
    </w:r>
    <w:r w:rsidR="00D27A85">
      <w:rPr>
        <w:rFonts w:cs="Arial"/>
        <w:sz w:val="20"/>
        <w:szCs w:val="20"/>
      </w:rPr>
      <w:t>–</w:t>
    </w:r>
    <w:r w:rsidR="00374A79">
      <w:rPr>
        <w:rFonts w:cs="Arial"/>
        <w:sz w:val="20"/>
        <w:szCs w:val="20"/>
      </w:rPr>
      <w:t xml:space="preserve"> </w:t>
    </w:r>
    <w:r w:rsidR="00D27A85">
      <w:rPr>
        <w:rFonts w:cs="Arial"/>
        <w:sz w:val="20"/>
        <w:szCs w:val="20"/>
      </w:rPr>
      <w:t>FINA</w:t>
    </w:r>
    <w:r w:rsidR="008B63F8">
      <w:rPr>
        <w:rFonts w:cs="Arial"/>
        <w:sz w:val="20"/>
        <w:szCs w:val="20"/>
      </w:rPr>
      <w:t>L</w:t>
    </w:r>
    <w:r w:rsidRPr="00723D39">
      <w:rPr>
        <w:rFonts w:cs="Arial"/>
        <w:sz w:val="20"/>
        <w:szCs w:val="20"/>
      </w:rPr>
      <w:tab/>
    </w:r>
    <w:r w:rsidRPr="00723D39">
      <w:rPr>
        <w:rFonts w:cs="Arial"/>
        <w:sz w:val="20"/>
        <w:szCs w:val="20"/>
      </w:rPr>
      <w:tab/>
    </w:r>
    <w:r w:rsidRPr="00723D39">
      <w:rPr>
        <w:rFonts w:cs="Arial"/>
        <w:sz w:val="20"/>
        <w:szCs w:val="20"/>
      </w:rPr>
      <w:tab/>
    </w:r>
    <w:sdt>
      <w:sdtPr>
        <w:rPr>
          <w:rFonts w:cs="Arial"/>
          <w:sz w:val="20"/>
          <w:szCs w:val="20"/>
        </w:rPr>
        <w:id w:val="1671759148"/>
        <w:docPartObj>
          <w:docPartGallery w:val="Page Numbers (Bottom of Page)"/>
          <w:docPartUnique/>
        </w:docPartObj>
      </w:sdtPr>
      <w:sdtEndPr>
        <w:rPr>
          <w:noProof/>
        </w:rPr>
      </w:sdtEndPr>
      <w:sdtContent>
        <w:r w:rsidRPr="00723D39" w:rsidR="00324B6A">
          <w:rPr>
            <w:rFonts w:cs="Arial"/>
            <w:sz w:val="20"/>
            <w:szCs w:val="20"/>
          </w:rPr>
          <w:fldChar w:fldCharType="begin"/>
        </w:r>
        <w:r w:rsidRPr="00723D39" w:rsidR="00324B6A">
          <w:rPr>
            <w:rFonts w:cs="Arial"/>
            <w:sz w:val="20"/>
            <w:szCs w:val="20"/>
          </w:rPr>
          <w:instrText xml:space="preserve"> PAGE   \* MERGEFORMAT </w:instrText>
        </w:r>
        <w:r w:rsidRPr="00723D39" w:rsidR="00324B6A">
          <w:rPr>
            <w:rFonts w:cs="Arial"/>
            <w:sz w:val="20"/>
            <w:szCs w:val="20"/>
          </w:rPr>
          <w:fldChar w:fldCharType="separate"/>
        </w:r>
        <w:r w:rsidRPr="00723D39" w:rsidR="00324B6A">
          <w:rPr>
            <w:rFonts w:cs="Arial"/>
            <w:noProof/>
            <w:sz w:val="20"/>
            <w:szCs w:val="20"/>
          </w:rPr>
          <w:t>2</w:t>
        </w:r>
        <w:r w:rsidRPr="00723D39" w:rsidR="00324B6A">
          <w:rPr>
            <w:rFonts w:cs="Arial"/>
            <w:noProof/>
            <w:sz w:val="20"/>
            <w:szCs w:val="20"/>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E09A5" w:rsidP="00607BBF" w:rsidRDefault="00BE09A5" w14:paraId="3ECE999B" w14:textId="77777777">
      <w:pPr>
        <w:spacing w:after="0" w:line="240" w:lineRule="auto"/>
      </w:pPr>
      <w:r>
        <w:separator/>
      </w:r>
    </w:p>
    <w:p w:rsidR="00BE09A5" w:rsidRDefault="00BE09A5" w14:paraId="16E7AC26" w14:textId="77777777"/>
  </w:footnote>
  <w:footnote w:type="continuationSeparator" w:id="0">
    <w:p w:rsidR="00BE09A5" w:rsidP="00607BBF" w:rsidRDefault="00BE09A5" w14:paraId="05F3F557" w14:textId="77777777">
      <w:pPr>
        <w:spacing w:after="0" w:line="240" w:lineRule="auto"/>
      </w:pPr>
      <w:r>
        <w:continuationSeparator/>
      </w:r>
    </w:p>
    <w:p w:rsidR="00BE09A5" w:rsidRDefault="00BE09A5" w14:paraId="7B17C173" w14:textId="77777777"/>
  </w:footnote>
  <w:footnote w:type="continuationNotice" w:id="1">
    <w:p w:rsidR="00BE09A5" w:rsidRDefault="00BE09A5" w14:paraId="1FD9E985" w14:textId="77777777">
      <w:pPr>
        <w:spacing w:after="0" w:line="240" w:lineRule="auto"/>
      </w:pPr>
    </w:p>
  </w:footnote>
  <w:footnote w:id="2">
    <w:p w:rsidR="006B0D94" w:rsidP="006B0D94" w:rsidRDefault="006B0D94" w14:paraId="3C27EEE9" w14:textId="77777777">
      <w:pPr>
        <w:pStyle w:val="FootnoteText"/>
      </w:pPr>
      <w:r>
        <w:rPr>
          <w:rStyle w:val="FootnoteReference"/>
        </w:rPr>
        <w:footnoteRef/>
      </w:r>
      <w:r>
        <w:t xml:space="preserve"> </w:t>
      </w:r>
      <w:r>
        <w:rPr>
          <w:rStyle w:val="FootnoteReference"/>
        </w:rPr>
        <w:footnoteRef/>
      </w:r>
      <w:r>
        <w:t xml:space="preserve"> </w:t>
      </w:r>
      <w:hyperlink w:history="1" r:id="rId1">
        <w:r w:rsidRPr="00F641BE">
          <w:rPr>
            <w:rStyle w:val="Hyperlink"/>
          </w:rPr>
          <w:t>https://wales.cityofsanctuary.org</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B4B59"/>
    <w:multiLevelType w:val="hybridMultilevel"/>
    <w:tmpl w:val="CB702850"/>
    <w:lvl w:ilvl="0" w:tplc="D09EFE46">
      <w:start w:val="1"/>
      <w:numFmt w:val="bullet"/>
      <w:lvlText w:val="•"/>
      <w:lvlJc w:val="left"/>
      <w:pPr>
        <w:tabs>
          <w:tab w:val="num" w:pos="720"/>
        </w:tabs>
        <w:ind w:left="720" w:hanging="360"/>
      </w:pPr>
      <w:rPr>
        <w:rFonts w:hint="default" w:ascii="Arial" w:hAnsi="Arial"/>
      </w:rPr>
    </w:lvl>
    <w:lvl w:ilvl="1" w:tplc="78B675CC" w:tentative="1">
      <w:start w:val="1"/>
      <w:numFmt w:val="bullet"/>
      <w:lvlText w:val="•"/>
      <w:lvlJc w:val="left"/>
      <w:pPr>
        <w:tabs>
          <w:tab w:val="num" w:pos="1440"/>
        </w:tabs>
        <w:ind w:left="1440" w:hanging="360"/>
      </w:pPr>
      <w:rPr>
        <w:rFonts w:hint="default" w:ascii="Arial" w:hAnsi="Arial"/>
      </w:rPr>
    </w:lvl>
    <w:lvl w:ilvl="2" w:tplc="B7B2CCAE" w:tentative="1">
      <w:start w:val="1"/>
      <w:numFmt w:val="bullet"/>
      <w:lvlText w:val="•"/>
      <w:lvlJc w:val="left"/>
      <w:pPr>
        <w:tabs>
          <w:tab w:val="num" w:pos="2160"/>
        </w:tabs>
        <w:ind w:left="2160" w:hanging="360"/>
      </w:pPr>
      <w:rPr>
        <w:rFonts w:hint="default" w:ascii="Arial" w:hAnsi="Arial"/>
      </w:rPr>
    </w:lvl>
    <w:lvl w:ilvl="3" w:tplc="E9063016" w:tentative="1">
      <w:start w:val="1"/>
      <w:numFmt w:val="bullet"/>
      <w:lvlText w:val="•"/>
      <w:lvlJc w:val="left"/>
      <w:pPr>
        <w:tabs>
          <w:tab w:val="num" w:pos="2880"/>
        </w:tabs>
        <w:ind w:left="2880" w:hanging="360"/>
      </w:pPr>
      <w:rPr>
        <w:rFonts w:hint="default" w:ascii="Arial" w:hAnsi="Arial"/>
      </w:rPr>
    </w:lvl>
    <w:lvl w:ilvl="4" w:tplc="3A38E212" w:tentative="1">
      <w:start w:val="1"/>
      <w:numFmt w:val="bullet"/>
      <w:lvlText w:val="•"/>
      <w:lvlJc w:val="left"/>
      <w:pPr>
        <w:tabs>
          <w:tab w:val="num" w:pos="3600"/>
        </w:tabs>
        <w:ind w:left="3600" w:hanging="360"/>
      </w:pPr>
      <w:rPr>
        <w:rFonts w:hint="default" w:ascii="Arial" w:hAnsi="Arial"/>
      </w:rPr>
    </w:lvl>
    <w:lvl w:ilvl="5" w:tplc="50B6EC16" w:tentative="1">
      <w:start w:val="1"/>
      <w:numFmt w:val="bullet"/>
      <w:lvlText w:val="•"/>
      <w:lvlJc w:val="left"/>
      <w:pPr>
        <w:tabs>
          <w:tab w:val="num" w:pos="4320"/>
        </w:tabs>
        <w:ind w:left="4320" w:hanging="360"/>
      </w:pPr>
      <w:rPr>
        <w:rFonts w:hint="default" w:ascii="Arial" w:hAnsi="Arial"/>
      </w:rPr>
    </w:lvl>
    <w:lvl w:ilvl="6" w:tplc="A4886E3E" w:tentative="1">
      <w:start w:val="1"/>
      <w:numFmt w:val="bullet"/>
      <w:lvlText w:val="•"/>
      <w:lvlJc w:val="left"/>
      <w:pPr>
        <w:tabs>
          <w:tab w:val="num" w:pos="5040"/>
        </w:tabs>
        <w:ind w:left="5040" w:hanging="360"/>
      </w:pPr>
      <w:rPr>
        <w:rFonts w:hint="default" w:ascii="Arial" w:hAnsi="Arial"/>
      </w:rPr>
    </w:lvl>
    <w:lvl w:ilvl="7" w:tplc="AF16596C" w:tentative="1">
      <w:start w:val="1"/>
      <w:numFmt w:val="bullet"/>
      <w:lvlText w:val="•"/>
      <w:lvlJc w:val="left"/>
      <w:pPr>
        <w:tabs>
          <w:tab w:val="num" w:pos="5760"/>
        </w:tabs>
        <w:ind w:left="5760" w:hanging="360"/>
      </w:pPr>
      <w:rPr>
        <w:rFonts w:hint="default" w:ascii="Arial" w:hAnsi="Arial"/>
      </w:rPr>
    </w:lvl>
    <w:lvl w:ilvl="8" w:tplc="01E2806A" w:tentative="1">
      <w:start w:val="1"/>
      <w:numFmt w:val="bullet"/>
      <w:lvlText w:val="•"/>
      <w:lvlJc w:val="left"/>
      <w:pPr>
        <w:tabs>
          <w:tab w:val="num" w:pos="6480"/>
        </w:tabs>
        <w:ind w:left="6480" w:hanging="360"/>
      </w:pPr>
      <w:rPr>
        <w:rFonts w:hint="default" w:ascii="Arial" w:hAnsi="Arial"/>
      </w:rPr>
    </w:lvl>
  </w:abstractNum>
  <w:abstractNum w:abstractNumId="1" w15:restartNumberingAfterBreak="0">
    <w:nsid w:val="00115F94"/>
    <w:multiLevelType w:val="hybridMultilevel"/>
    <w:tmpl w:val="FFFFFFFF"/>
    <w:lvl w:ilvl="0" w:tplc="A3602EE8">
      <w:start w:val="10"/>
      <w:numFmt w:val="decimal"/>
      <w:lvlText w:val="%1."/>
      <w:lvlJc w:val="left"/>
      <w:pPr>
        <w:ind w:left="720" w:hanging="360"/>
      </w:pPr>
    </w:lvl>
    <w:lvl w:ilvl="1" w:tplc="CBBEE546">
      <w:start w:val="1"/>
      <w:numFmt w:val="lowerLetter"/>
      <w:lvlText w:val="%2."/>
      <w:lvlJc w:val="left"/>
      <w:pPr>
        <w:ind w:left="1440" w:hanging="360"/>
      </w:pPr>
    </w:lvl>
    <w:lvl w:ilvl="2" w:tplc="6A8ACB64">
      <w:start w:val="1"/>
      <w:numFmt w:val="lowerRoman"/>
      <w:lvlText w:val="%3."/>
      <w:lvlJc w:val="right"/>
      <w:pPr>
        <w:ind w:left="2160" w:hanging="180"/>
      </w:pPr>
    </w:lvl>
    <w:lvl w:ilvl="3" w:tplc="5838C17C">
      <w:start w:val="1"/>
      <w:numFmt w:val="decimal"/>
      <w:lvlText w:val="%4."/>
      <w:lvlJc w:val="left"/>
      <w:pPr>
        <w:ind w:left="2880" w:hanging="360"/>
      </w:pPr>
    </w:lvl>
    <w:lvl w:ilvl="4" w:tplc="2266F2D2">
      <w:start w:val="1"/>
      <w:numFmt w:val="lowerLetter"/>
      <w:lvlText w:val="%5."/>
      <w:lvlJc w:val="left"/>
      <w:pPr>
        <w:ind w:left="3600" w:hanging="360"/>
      </w:pPr>
    </w:lvl>
    <w:lvl w:ilvl="5" w:tplc="29562172">
      <w:start w:val="1"/>
      <w:numFmt w:val="lowerRoman"/>
      <w:lvlText w:val="%6."/>
      <w:lvlJc w:val="right"/>
      <w:pPr>
        <w:ind w:left="4320" w:hanging="180"/>
      </w:pPr>
    </w:lvl>
    <w:lvl w:ilvl="6" w:tplc="99A61618">
      <w:start w:val="1"/>
      <w:numFmt w:val="decimal"/>
      <w:lvlText w:val="%7."/>
      <w:lvlJc w:val="left"/>
      <w:pPr>
        <w:ind w:left="5040" w:hanging="360"/>
      </w:pPr>
    </w:lvl>
    <w:lvl w:ilvl="7" w:tplc="1010780C">
      <w:start w:val="1"/>
      <w:numFmt w:val="lowerLetter"/>
      <w:lvlText w:val="%8."/>
      <w:lvlJc w:val="left"/>
      <w:pPr>
        <w:ind w:left="5760" w:hanging="360"/>
      </w:pPr>
    </w:lvl>
    <w:lvl w:ilvl="8" w:tplc="C66EF882">
      <w:start w:val="1"/>
      <w:numFmt w:val="lowerRoman"/>
      <w:lvlText w:val="%9."/>
      <w:lvlJc w:val="right"/>
      <w:pPr>
        <w:ind w:left="6480" w:hanging="180"/>
      </w:pPr>
    </w:lvl>
  </w:abstractNum>
  <w:abstractNum w:abstractNumId="2" w15:restartNumberingAfterBreak="0">
    <w:nsid w:val="010372AB"/>
    <w:multiLevelType w:val="hybridMultilevel"/>
    <w:tmpl w:val="AF7E1A8A"/>
    <w:lvl w:ilvl="0" w:tplc="0809000D">
      <w:start w:val="1"/>
      <w:numFmt w:val="bullet"/>
      <w:lvlText w:val=""/>
      <w:lvlJc w:val="left"/>
      <w:pPr>
        <w:tabs>
          <w:tab w:val="num" w:pos="372"/>
        </w:tabs>
        <w:ind w:left="372" w:hanging="360"/>
      </w:pPr>
      <w:rPr>
        <w:rFonts w:hint="default" w:ascii="Wingdings" w:hAnsi="Wingdings"/>
      </w:rPr>
    </w:lvl>
    <w:lvl w:ilvl="1" w:tplc="FFFFFFFF" w:tentative="1">
      <w:start w:val="1"/>
      <w:numFmt w:val="bullet"/>
      <w:lvlText w:val=""/>
      <w:lvlJc w:val="left"/>
      <w:pPr>
        <w:tabs>
          <w:tab w:val="num" w:pos="1092"/>
        </w:tabs>
        <w:ind w:left="1092" w:hanging="360"/>
      </w:pPr>
      <w:rPr>
        <w:rFonts w:hint="default" w:ascii="Wingdings" w:hAnsi="Wingdings"/>
      </w:rPr>
    </w:lvl>
    <w:lvl w:ilvl="2" w:tplc="FFFFFFFF" w:tentative="1">
      <w:start w:val="1"/>
      <w:numFmt w:val="bullet"/>
      <w:lvlText w:val=""/>
      <w:lvlJc w:val="left"/>
      <w:pPr>
        <w:tabs>
          <w:tab w:val="num" w:pos="1812"/>
        </w:tabs>
        <w:ind w:left="1812" w:hanging="360"/>
      </w:pPr>
      <w:rPr>
        <w:rFonts w:hint="default" w:ascii="Wingdings" w:hAnsi="Wingdings"/>
      </w:rPr>
    </w:lvl>
    <w:lvl w:ilvl="3" w:tplc="FFFFFFFF" w:tentative="1">
      <w:start w:val="1"/>
      <w:numFmt w:val="bullet"/>
      <w:lvlText w:val=""/>
      <w:lvlJc w:val="left"/>
      <w:pPr>
        <w:tabs>
          <w:tab w:val="num" w:pos="2532"/>
        </w:tabs>
        <w:ind w:left="2532" w:hanging="360"/>
      </w:pPr>
      <w:rPr>
        <w:rFonts w:hint="default" w:ascii="Wingdings" w:hAnsi="Wingdings"/>
      </w:rPr>
    </w:lvl>
    <w:lvl w:ilvl="4" w:tplc="FFFFFFFF" w:tentative="1">
      <w:start w:val="1"/>
      <w:numFmt w:val="bullet"/>
      <w:lvlText w:val=""/>
      <w:lvlJc w:val="left"/>
      <w:pPr>
        <w:tabs>
          <w:tab w:val="num" w:pos="3252"/>
        </w:tabs>
        <w:ind w:left="3252" w:hanging="360"/>
      </w:pPr>
      <w:rPr>
        <w:rFonts w:hint="default" w:ascii="Wingdings" w:hAnsi="Wingdings"/>
      </w:rPr>
    </w:lvl>
    <w:lvl w:ilvl="5" w:tplc="FFFFFFFF" w:tentative="1">
      <w:start w:val="1"/>
      <w:numFmt w:val="bullet"/>
      <w:lvlText w:val=""/>
      <w:lvlJc w:val="left"/>
      <w:pPr>
        <w:tabs>
          <w:tab w:val="num" w:pos="3972"/>
        </w:tabs>
        <w:ind w:left="3972" w:hanging="360"/>
      </w:pPr>
      <w:rPr>
        <w:rFonts w:hint="default" w:ascii="Wingdings" w:hAnsi="Wingdings"/>
      </w:rPr>
    </w:lvl>
    <w:lvl w:ilvl="6" w:tplc="FFFFFFFF" w:tentative="1">
      <w:start w:val="1"/>
      <w:numFmt w:val="bullet"/>
      <w:lvlText w:val=""/>
      <w:lvlJc w:val="left"/>
      <w:pPr>
        <w:tabs>
          <w:tab w:val="num" w:pos="4692"/>
        </w:tabs>
        <w:ind w:left="4692" w:hanging="360"/>
      </w:pPr>
      <w:rPr>
        <w:rFonts w:hint="default" w:ascii="Wingdings" w:hAnsi="Wingdings"/>
      </w:rPr>
    </w:lvl>
    <w:lvl w:ilvl="7" w:tplc="FFFFFFFF" w:tentative="1">
      <w:start w:val="1"/>
      <w:numFmt w:val="bullet"/>
      <w:lvlText w:val=""/>
      <w:lvlJc w:val="left"/>
      <w:pPr>
        <w:tabs>
          <w:tab w:val="num" w:pos="5412"/>
        </w:tabs>
        <w:ind w:left="5412" w:hanging="360"/>
      </w:pPr>
      <w:rPr>
        <w:rFonts w:hint="default" w:ascii="Wingdings" w:hAnsi="Wingdings"/>
      </w:rPr>
    </w:lvl>
    <w:lvl w:ilvl="8" w:tplc="FFFFFFFF" w:tentative="1">
      <w:start w:val="1"/>
      <w:numFmt w:val="bullet"/>
      <w:lvlText w:val=""/>
      <w:lvlJc w:val="left"/>
      <w:pPr>
        <w:tabs>
          <w:tab w:val="num" w:pos="6132"/>
        </w:tabs>
        <w:ind w:left="6132" w:hanging="360"/>
      </w:pPr>
      <w:rPr>
        <w:rFonts w:hint="default" w:ascii="Wingdings" w:hAnsi="Wingdings"/>
      </w:rPr>
    </w:lvl>
  </w:abstractNum>
  <w:abstractNum w:abstractNumId="3" w15:restartNumberingAfterBreak="0">
    <w:nsid w:val="01C0D483"/>
    <w:multiLevelType w:val="hybridMultilevel"/>
    <w:tmpl w:val="FFFFFFFF"/>
    <w:lvl w:ilvl="0" w:tplc="C8C6D2A4">
      <w:start w:val="1"/>
      <w:numFmt w:val="bullet"/>
      <w:lvlText w:val="·"/>
      <w:lvlJc w:val="left"/>
      <w:pPr>
        <w:ind w:left="720" w:hanging="360"/>
      </w:pPr>
      <w:rPr>
        <w:rFonts w:hint="default" w:ascii="Symbol" w:hAnsi="Symbol"/>
      </w:rPr>
    </w:lvl>
    <w:lvl w:ilvl="1" w:tplc="5DDAD402">
      <w:start w:val="1"/>
      <w:numFmt w:val="bullet"/>
      <w:lvlText w:val="o"/>
      <w:lvlJc w:val="left"/>
      <w:pPr>
        <w:ind w:left="1440" w:hanging="360"/>
      </w:pPr>
      <w:rPr>
        <w:rFonts w:hint="default" w:ascii="Courier New" w:hAnsi="Courier New"/>
      </w:rPr>
    </w:lvl>
    <w:lvl w:ilvl="2" w:tplc="093EDFB6">
      <w:start w:val="1"/>
      <w:numFmt w:val="bullet"/>
      <w:lvlText w:val=""/>
      <w:lvlJc w:val="left"/>
      <w:pPr>
        <w:ind w:left="2160" w:hanging="360"/>
      </w:pPr>
      <w:rPr>
        <w:rFonts w:hint="default" w:ascii="Wingdings" w:hAnsi="Wingdings"/>
      </w:rPr>
    </w:lvl>
    <w:lvl w:ilvl="3" w:tplc="E7A2E7BA">
      <w:start w:val="1"/>
      <w:numFmt w:val="bullet"/>
      <w:lvlText w:val=""/>
      <w:lvlJc w:val="left"/>
      <w:pPr>
        <w:ind w:left="2880" w:hanging="360"/>
      </w:pPr>
      <w:rPr>
        <w:rFonts w:hint="default" w:ascii="Symbol" w:hAnsi="Symbol"/>
      </w:rPr>
    </w:lvl>
    <w:lvl w:ilvl="4" w:tplc="4888D9D4">
      <w:start w:val="1"/>
      <w:numFmt w:val="bullet"/>
      <w:lvlText w:val="o"/>
      <w:lvlJc w:val="left"/>
      <w:pPr>
        <w:ind w:left="3600" w:hanging="360"/>
      </w:pPr>
      <w:rPr>
        <w:rFonts w:hint="default" w:ascii="Courier New" w:hAnsi="Courier New"/>
      </w:rPr>
    </w:lvl>
    <w:lvl w:ilvl="5" w:tplc="5B703BDC">
      <w:start w:val="1"/>
      <w:numFmt w:val="bullet"/>
      <w:lvlText w:val=""/>
      <w:lvlJc w:val="left"/>
      <w:pPr>
        <w:ind w:left="4320" w:hanging="360"/>
      </w:pPr>
      <w:rPr>
        <w:rFonts w:hint="default" w:ascii="Wingdings" w:hAnsi="Wingdings"/>
      </w:rPr>
    </w:lvl>
    <w:lvl w:ilvl="6" w:tplc="C57EF634">
      <w:start w:val="1"/>
      <w:numFmt w:val="bullet"/>
      <w:lvlText w:val=""/>
      <w:lvlJc w:val="left"/>
      <w:pPr>
        <w:ind w:left="5040" w:hanging="360"/>
      </w:pPr>
      <w:rPr>
        <w:rFonts w:hint="default" w:ascii="Symbol" w:hAnsi="Symbol"/>
      </w:rPr>
    </w:lvl>
    <w:lvl w:ilvl="7" w:tplc="C5FABC12">
      <w:start w:val="1"/>
      <w:numFmt w:val="bullet"/>
      <w:lvlText w:val="o"/>
      <w:lvlJc w:val="left"/>
      <w:pPr>
        <w:ind w:left="5760" w:hanging="360"/>
      </w:pPr>
      <w:rPr>
        <w:rFonts w:hint="default" w:ascii="Courier New" w:hAnsi="Courier New"/>
      </w:rPr>
    </w:lvl>
    <w:lvl w:ilvl="8" w:tplc="ADD43344">
      <w:start w:val="1"/>
      <w:numFmt w:val="bullet"/>
      <w:lvlText w:val=""/>
      <w:lvlJc w:val="left"/>
      <w:pPr>
        <w:ind w:left="6480" w:hanging="360"/>
      </w:pPr>
      <w:rPr>
        <w:rFonts w:hint="default" w:ascii="Wingdings" w:hAnsi="Wingdings"/>
      </w:rPr>
    </w:lvl>
  </w:abstractNum>
  <w:abstractNum w:abstractNumId="4" w15:restartNumberingAfterBreak="0">
    <w:nsid w:val="01D502D1"/>
    <w:multiLevelType w:val="hybridMultilevel"/>
    <w:tmpl w:val="0E5EA91E"/>
    <w:lvl w:ilvl="0" w:tplc="08090001">
      <w:start w:val="1"/>
      <w:numFmt w:val="bullet"/>
      <w:lvlText w:val=""/>
      <w:lvlJc w:val="left"/>
      <w:pPr>
        <w:tabs>
          <w:tab w:val="num" w:pos="360"/>
        </w:tabs>
        <w:ind w:left="360" w:hanging="360"/>
      </w:pPr>
      <w:rPr>
        <w:rFonts w:hint="default" w:ascii="Symbol" w:hAnsi="Symbol"/>
      </w:rPr>
    </w:lvl>
    <w:lvl w:ilvl="1" w:tplc="FFFFFFFF" w:tentative="1">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5" w15:restartNumberingAfterBreak="0">
    <w:nsid w:val="02273341"/>
    <w:multiLevelType w:val="hybridMultilevel"/>
    <w:tmpl w:val="099857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2E66109"/>
    <w:multiLevelType w:val="multilevel"/>
    <w:tmpl w:val="D1ECF6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03521A8C"/>
    <w:multiLevelType w:val="hybridMultilevel"/>
    <w:tmpl w:val="7F76491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038D591F"/>
    <w:multiLevelType w:val="hybridMultilevel"/>
    <w:tmpl w:val="9852EDFC"/>
    <w:lvl w:ilvl="0" w:tplc="6E60D2B2">
      <w:start w:val="1"/>
      <w:numFmt w:val="bullet"/>
      <w:lvlText w:val="•"/>
      <w:lvlJc w:val="left"/>
      <w:pPr>
        <w:tabs>
          <w:tab w:val="num" w:pos="720"/>
        </w:tabs>
        <w:ind w:left="720" w:hanging="360"/>
      </w:pPr>
      <w:rPr>
        <w:rFonts w:hint="default" w:ascii="Arial" w:hAnsi="Arial"/>
      </w:rPr>
    </w:lvl>
    <w:lvl w:ilvl="1" w:tplc="9A5E88A6" w:tentative="1">
      <w:start w:val="1"/>
      <w:numFmt w:val="bullet"/>
      <w:lvlText w:val="•"/>
      <w:lvlJc w:val="left"/>
      <w:pPr>
        <w:tabs>
          <w:tab w:val="num" w:pos="1440"/>
        </w:tabs>
        <w:ind w:left="1440" w:hanging="360"/>
      </w:pPr>
      <w:rPr>
        <w:rFonts w:hint="default" w:ascii="Arial" w:hAnsi="Arial"/>
      </w:rPr>
    </w:lvl>
    <w:lvl w:ilvl="2" w:tplc="E41EE2DC" w:tentative="1">
      <w:start w:val="1"/>
      <w:numFmt w:val="bullet"/>
      <w:lvlText w:val="•"/>
      <w:lvlJc w:val="left"/>
      <w:pPr>
        <w:tabs>
          <w:tab w:val="num" w:pos="2160"/>
        </w:tabs>
        <w:ind w:left="2160" w:hanging="360"/>
      </w:pPr>
      <w:rPr>
        <w:rFonts w:hint="default" w:ascii="Arial" w:hAnsi="Arial"/>
      </w:rPr>
    </w:lvl>
    <w:lvl w:ilvl="3" w:tplc="937686E2" w:tentative="1">
      <w:start w:val="1"/>
      <w:numFmt w:val="bullet"/>
      <w:lvlText w:val="•"/>
      <w:lvlJc w:val="left"/>
      <w:pPr>
        <w:tabs>
          <w:tab w:val="num" w:pos="2880"/>
        </w:tabs>
        <w:ind w:left="2880" w:hanging="360"/>
      </w:pPr>
      <w:rPr>
        <w:rFonts w:hint="default" w:ascii="Arial" w:hAnsi="Arial"/>
      </w:rPr>
    </w:lvl>
    <w:lvl w:ilvl="4" w:tplc="01A6A97A" w:tentative="1">
      <w:start w:val="1"/>
      <w:numFmt w:val="bullet"/>
      <w:lvlText w:val="•"/>
      <w:lvlJc w:val="left"/>
      <w:pPr>
        <w:tabs>
          <w:tab w:val="num" w:pos="3600"/>
        </w:tabs>
        <w:ind w:left="3600" w:hanging="360"/>
      </w:pPr>
      <w:rPr>
        <w:rFonts w:hint="default" w:ascii="Arial" w:hAnsi="Arial"/>
      </w:rPr>
    </w:lvl>
    <w:lvl w:ilvl="5" w:tplc="53B22E1A" w:tentative="1">
      <w:start w:val="1"/>
      <w:numFmt w:val="bullet"/>
      <w:lvlText w:val="•"/>
      <w:lvlJc w:val="left"/>
      <w:pPr>
        <w:tabs>
          <w:tab w:val="num" w:pos="4320"/>
        </w:tabs>
        <w:ind w:left="4320" w:hanging="360"/>
      </w:pPr>
      <w:rPr>
        <w:rFonts w:hint="default" w:ascii="Arial" w:hAnsi="Arial"/>
      </w:rPr>
    </w:lvl>
    <w:lvl w:ilvl="6" w:tplc="DFDA48EE" w:tentative="1">
      <w:start w:val="1"/>
      <w:numFmt w:val="bullet"/>
      <w:lvlText w:val="•"/>
      <w:lvlJc w:val="left"/>
      <w:pPr>
        <w:tabs>
          <w:tab w:val="num" w:pos="5040"/>
        </w:tabs>
        <w:ind w:left="5040" w:hanging="360"/>
      </w:pPr>
      <w:rPr>
        <w:rFonts w:hint="default" w:ascii="Arial" w:hAnsi="Arial"/>
      </w:rPr>
    </w:lvl>
    <w:lvl w:ilvl="7" w:tplc="460E0E6A" w:tentative="1">
      <w:start w:val="1"/>
      <w:numFmt w:val="bullet"/>
      <w:lvlText w:val="•"/>
      <w:lvlJc w:val="left"/>
      <w:pPr>
        <w:tabs>
          <w:tab w:val="num" w:pos="5760"/>
        </w:tabs>
        <w:ind w:left="5760" w:hanging="360"/>
      </w:pPr>
      <w:rPr>
        <w:rFonts w:hint="default" w:ascii="Arial" w:hAnsi="Arial"/>
      </w:rPr>
    </w:lvl>
    <w:lvl w:ilvl="8" w:tplc="79843686" w:tentative="1">
      <w:start w:val="1"/>
      <w:numFmt w:val="bullet"/>
      <w:lvlText w:val="•"/>
      <w:lvlJc w:val="left"/>
      <w:pPr>
        <w:tabs>
          <w:tab w:val="num" w:pos="6480"/>
        </w:tabs>
        <w:ind w:left="6480" w:hanging="360"/>
      </w:pPr>
      <w:rPr>
        <w:rFonts w:hint="default" w:ascii="Arial" w:hAnsi="Arial"/>
      </w:rPr>
    </w:lvl>
  </w:abstractNum>
  <w:abstractNum w:abstractNumId="9" w15:restartNumberingAfterBreak="0">
    <w:nsid w:val="04252CC1"/>
    <w:multiLevelType w:val="hybridMultilevel"/>
    <w:tmpl w:val="20DA9382"/>
    <w:lvl w:ilvl="0" w:tplc="08090003">
      <w:start w:val="1"/>
      <w:numFmt w:val="bullet"/>
      <w:lvlText w:val="o"/>
      <w:lvlJc w:val="left"/>
      <w:pPr>
        <w:ind w:left="720" w:hanging="360"/>
      </w:pPr>
      <w:rPr>
        <w:rFonts w:hint="default" w:ascii="Courier New" w:hAnsi="Courier New" w:cs="Courier New"/>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046A1112"/>
    <w:multiLevelType w:val="hybridMultilevel"/>
    <w:tmpl w:val="C204B7D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051F3541"/>
    <w:multiLevelType w:val="hybridMultilevel"/>
    <w:tmpl w:val="6338D6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0622054A"/>
    <w:multiLevelType w:val="hybridMultilevel"/>
    <w:tmpl w:val="43F6A3C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06A76622"/>
    <w:multiLevelType w:val="hybridMultilevel"/>
    <w:tmpl w:val="0C30FD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08D20532"/>
    <w:multiLevelType w:val="hybridMultilevel"/>
    <w:tmpl w:val="E0F47D6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09AD5192"/>
    <w:multiLevelType w:val="hybridMultilevel"/>
    <w:tmpl w:val="FFFFFFFF"/>
    <w:lvl w:ilvl="0" w:tplc="F27ACEDC">
      <w:start w:val="7"/>
      <w:numFmt w:val="decimal"/>
      <w:lvlText w:val="%1."/>
      <w:lvlJc w:val="left"/>
      <w:pPr>
        <w:ind w:left="720" w:hanging="360"/>
      </w:pPr>
    </w:lvl>
    <w:lvl w:ilvl="1" w:tplc="7CDA5844">
      <w:start w:val="1"/>
      <w:numFmt w:val="lowerLetter"/>
      <w:lvlText w:val="%2."/>
      <w:lvlJc w:val="left"/>
      <w:pPr>
        <w:ind w:left="1440" w:hanging="360"/>
      </w:pPr>
    </w:lvl>
    <w:lvl w:ilvl="2" w:tplc="BBDA2224">
      <w:start w:val="1"/>
      <w:numFmt w:val="lowerRoman"/>
      <w:lvlText w:val="%3."/>
      <w:lvlJc w:val="right"/>
      <w:pPr>
        <w:ind w:left="2160" w:hanging="180"/>
      </w:pPr>
    </w:lvl>
    <w:lvl w:ilvl="3" w:tplc="0208435E">
      <w:start w:val="1"/>
      <w:numFmt w:val="decimal"/>
      <w:lvlText w:val="%4."/>
      <w:lvlJc w:val="left"/>
      <w:pPr>
        <w:ind w:left="2880" w:hanging="360"/>
      </w:pPr>
    </w:lvl>
    <w:lvl w:ilvl="4" w:tplc="BFD4BFB8">
      <w:start w:val="1"/>
      <w:numFmt w:val="lowerLetter"/>
      <w:lvlText w:val="%5."/>
      <w:lvlJc w:val="left"/>
      <w:pPr>
        <w:ind w:left="3600" w:hanging="360"/>
      </w:pPr>
    </w:lvl>
    <w:lvl w:ilvl="5" w:tplc="8D78B72A">
      <w:start w:val="1"/>
      <w:numFmt w:val="lowerRoman"/>
      <w:lvlText w:val="%6."/>
      <w:lvlJc w:val="right"/>
      <w:pPr>
        <w:ind w:left="4320" w:hanging="180"/>
      </w:pPr>
    </w:lvl>
    <w:lvl w:ilvl="6" w:tplc="55F86BC2">
      <w:start w:val="1"/>
      <w:numFmt w:val="decimal"/>
      <w:lvlText w:val="%7."/>
      <w:lvlJc w:val="left"/>
      <w:pPr>
        <w:ind w:left="5040" w:hanging="360"/>
      </w:pPr>
    </w:lvl>
    <w:lvl w:ilvl="7" w:tplc="7D0A7C28">
      <w:start w:val="1"/>
      <w:numFmt w:val="lowerLetter"/>
      <w:lvlText w:val="%8."/>
      <w:lvlJc w:val="left"/>
      <w:pPr>
        <w:ind w:left="5760" w:hanging="360"/>
      </w:pPr>
    </w:lvl>
    <w:lvl w:ilvl="8" w:tplc="9E7CA806">
      <w:start w:val="1"/>
      <w:numFmt w:val="lowerRoman"/>
      <w:lvlText w:val="%9."/>
      <w:lvlJc w:val="right"/>
      <w:pPr>
        <w:ind w:left="6480" w:hanging="180"/>
      </w:pPr>
    </w:lvl>
  </w:abstractNum>
  <w:abstractNum w:abstractNumId="16" w15:restartNumberingAfterBreak="0">
    <w:nsid w:val="0A311CEA"/>
    <w:multiLevelType w:val="hybridMultilevel"/>
    <w:tmpl w:val="E76E098E"/>
    <w:lvl w:ilvl="0" w:tplc="D5E437A0">
      <w:start w:val="1"/>
      <w:numFmt w:val="bullet"/>
      <w:lvlText w:val="•"/>
      <w:lvlJc w:val="left"/>
      <w:pPr>
        <w:tabs>
          <w:tab w:val="num" w:pos="720"/>
        </w:tabs>
        <w:ind w:left="720" w:hanging="360"/>
      </w:pPr>
      <w:rPr>
        <w:rFonts w:hint="default" w:ascii="Arial" w:hAnsi="Arial"/>
      </w:rPr>
    </w:lvl>
    <w:lvl w:ilvl="1" w:tplc="3C02747C" w:tentative="1">
      <w:start w:val="1"/>
      <w:numFmt w:val="bullet"/>
      <w:lvlText w:val="•"/>
      <w:lvlJc w:val="left"/>
      <w:pPr>
        <w:tabs>
          <w:tab w:val="num" w:pos="1440"/>
        </w:tabs>
        <w:ind w:left="1440" w:hanging="360"/>
      </w:pPr>
      <w:rPr>
        <w:rFonts w:hint="default" w:ascii="Arial" w:hAnsi="Arial"/>
      </w:rPr>
    </w:lvl>
    <w:lvl w:ilvl="2" w:tplc="2EA61A0A" w:tentative="1">
      <w:start w:val="1"/>
      <w:numFmt w:val="bullet"/>
      <w:lvlText w:val="•"/>
      <w:lvlJc w:val="left"/>
      <w:pPr>
        <w:tabs>
          <w:tab w:val="num" w:pos="2160"/>
        </w:tabs>
        <w:ind w:left="2160" w:hanging="360"/>
      </w:pPr>
      <w:rPr>
        <w:rFonts w:hint="default" w:ascii="Arial" w:hAnsi="Arial"/>
      </w:rPr>
    </w:lvl>
    <w:lvl w:ilvl="3" w:tplc="391C60E6" w:tentative="1">
      <w:start w:val="1"/>
      <w:numFmt w:val="bullet"/>
      <w:lvlText w:val="•"/>
      <w:lvlJc w:val="left"/>
      <w:pPr>
        <w:tabs>
          <w:tab w:val="num" w:pos="2880"/>
        </w:tabs>
        <w:ind w:left="2880" w:hanging="360"/>
      </w:pPr>
      <w:rPr>
        <w:rFonts w:hint="default" w:ascii="Arial" w:hAnsi="Arial"/>
      </w:rPr>
    </w:lvl>
    <w:lvl w:ilvl="4" w:tplc="B25285C2" w:tentative="1">
      <w:start w:val="1"/>
      <w:numFmt w:val="bullet"/>
      <w:lvlText w:val="•"/>
      <w:lvlJc w:val="left"/>
      <w:pPr>
        <w:tabs>
          <w:tab w:val="num" w:pos="3600"/>
        </w:tabs>
        <w:ind w:left="3600" w:hanging="360"/>
      </w:pPr>
      <w:rPr>
        <w:rFonts w:hint="default" w:ascii="Arial" w:hAnsi="Arial"/>
      </w:rPr>
    </w:lvl>
    <w:lvl w:ilvl="5" w:tplc="F5A45F58" w:tentative="1">
      <w:start w:val="1"/>
      <w:numFmt w:val="bullet"/>
      <w:lvlText w:val="•"/>
      <w:lvlJc w:val="left"/>
      <w:pPr>
        <w:tabs>
          <w:tab w:val="num" w:pos="4320"/>
        </w:tabs>
        <w:ind w:left="4320" w:hanging="360"/>
      </w:pPr>
      <w:rPr>
        <w:rFonts w:hint="default" w:ascii="Arial" w:hAnsi="Arial"/>
      </w:rPr>
    </w:lvl>
    <w:lvl w:ilvl="6" w:tplc="1A268D44" w:tentative="1">
      <w:start w:val="1"/>
      <w:numFmt w:val="bullet"/>
      <w:lvlText w:val="•"/>
      <w:lvlJc w:val="left"/>
      <w:pPr>
        <w:tabs>
          <w:tab w:val="num" w:pos="5040"/>
        </w:tabs>
        <w:ind w:left="5040" w:hanging="360"/>
      </w:pPr>
      <w:rPr>
        <w:rFonts w:hint="default" w:ascii="Arial" w:hAnsi="Arial"/>
      </w:rPr>
    </w:lvl>
    <w:lvl w:ilvl="7" w:tplc="D9B6B07E" w:tentative="1">
      <w:start w:val="1"/>
      <w:numFmt w:val="bullet"/>
      <w:lvlText w:val="•"/>
      <w:lvlJc w:val="left"/>
      <w:pPr>
        <w:tabs>
          <w:tab w:val="num" w:pos="5760"/>
        </w:tabs>
        <w:ind w:left="5760" w:hanging="360"/>
      </w:pPr>
      <w:rPr>
        <w:rFonts w:hint="default" w:ascii="Arial" w:hAnsi="Arial"/>
      </w:rPr>
    </w:lvl>
    <w:lvl w:ilvl="8" w:tplc="5F825AF6" w:tentative="1">
      <w:start w:val="1"/>
      <w:numFmt w:val="bullet"/>
      <w:lvlText w:val="•"/>
      <w:lvlJc w:val="left"/>
      <w:pPr>
        <w:tabs>
          <w:tab w:val="num" w:pos="6480"/>
        </w:tabs>
        <w:ind w:left="6480" w:hanging="360"/>
      </w:pPr>
      <w:rPr>
        <w:rFonts w:hint="default" w:ascii="Arial" w:hAnsi="Arial"/>
      </w:rPr>
    </w:lvl>
  </w:abstractNum>
  <w:abstractNum w:abstractNumId="17" w15:restartNumberingAfterBreak="0">
    <w:nsid w:val="0CFC577E"/>
    <w:multiLevelType w:val="multilevel"/>
    <w:tmpl w:val="6114B894"/>
    <w:lvl w:ilvl="0">
      <w:start w:val="1"/>
      <w:numFmt w:val="decimal"/>
      <w:pStyle w:val="Heading1"/>
      <w:lvlText w:val="Chapter %1."/>
      <w:lvlJc w:val="left"/>
      <w:pPr>
        <w:ind w:left="360" w:hanging="360"/>
      </w:pPr>
      <w:rPr>
        <w:rFonts w:hint="default"/>
      </w:rPr>
    </w:lvl>
    <w:lvl w:ilvl="1">
      <w:start w:val="1"/>
      <w:numFmt w:val="decimal"/>
      <w:lvlText w:val="%1.%2."/>
      <w:lvlJc w:val="left"/>
      <w:pPr>
        <w:ind w:left="792" w:hanging="432"/>
      </w:pPr>
      <w:rPr>
        <w:rFonts w:hint="default" w:ascii="Arial" w:hAnsi="Arial"/>
        <w:b/>
        <w:i w:val="0"/>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D802AB2"/>
    <w:multiLevelType w:val="hybridMultilevel"/>
    <w:tmpl w:val="54E2D86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0E9758E0"/>
    <w:multiLevelType w:val="hybridMultilevel"/>
    <w:tmpl w:val="A9A6BF46"/>
    <w:lvl w:ilvl="0" w:tplc="50623FBE">
      <w:start w:val="1"/>
      <w:numFmt w:val="bullet"/>
      <w:lvlText w:val="•"/>
      <w:lvlJc w:val="left"/>
      <w:pPr>
        <w:tabs>
          <w:tab w:val="num" w:pos="720"/>
        </w:tabs>
        <w:ind w:left="720" w:hanging="360"/>
      </w:pPr>
      <w:rPr>
        <w:rFonts w:hint="default" w:ascii="Arial" w:hAnsi="Arial"/>
      </w:rPr>
    </w:lvl>
    <w:lvl w:ilvl="1" w:tplc="B4CA61EE" w:tentative="1">
      <w:start w:val="1"/>
      <w:numFmt w:val="bullet"/>
      <w:lvlText w:val="•"/>
      <w:lvlJc w:val="left"/>
      <w:pPr>
        <w:tabs>
          <w:tab w:val="num" w:pos="1440"/>
        </w:tabs>
        <w:ind w:left="1440" w:hanging="360"/>
      </w:pPr>
      <w:rPr>
        <w:rFonts w:hint="default" w:ascii="Arial" w:hAnsi="Arial"/>
      </w:rPr>
    </w:lvl>
    <w:lvl w:ilvl="2" w:tplc="5248E5BA" w:tentative="1">
      <w:start w:val="1"/>
      <w:numFmt w:val="bullet"/>
      <w:lvlText w:val="•"/>
      <w:lvlJc w:val="left"/>
      <w:pPr>
        <w:tabs>
          <w:tab w:val="num" w:pos="2160"/>
        </w:tabs>
        <w:ind w:left="2160" w:hanging="360"/>
      </w:pPr>
      <w:rPr>
        <w:rFonts w:hint="default" w:ascii="Arial" w:hAnsi="Arial"/>
      </w:rPr>
    </w:lvl>
    <w:lvl w:ilvl="3" w:tplc="91BC5842" w:tentative="1">
      <w:start w:val="1"/>
      <w:numFmt w:val="bullet"/>
      <w:lvlText w:val="•"/>
      <w:lvlJc w:val="left"/>
      <w:pPr>
        <w:tabs>
          <w:tab w:val="num" w:pos="2880"/>
        </w:tabs>
        <w:ind w:left="2880" w:hanging="360"/>
      </w:pPr>
      <w:rPr>
        <w:rFonts w:hint="default" w:ascii="Arial" w:hAnsi="Arial"/>
      </w:rPr>
    </w:lvl>
    <w:lvl w:ilvl="4" w:tplc="2DC8B658" w:tentative="1">
      <w:start w:val="1"/>
      <w:numFmt w:val="bullet"/>
      <w:lvlText w:val="•"/>
      <w:lvlJc w:val="left"/>
      <w:pPr>
        <w:tabs>
          <w:tab w:val="num" w:pos="3600"/>
        </w:tabs>
        <w:ind w:left="3600" w:hanging="360"/>
      </w:pPr>
      <w:rPr>
        <w:rFonts w:hint="default" w:ascii="Arial" w:hAnsi="Arial"/>
      </w:rPr>
    </w:lvl>
    <w:lvl w:ilvl="5" w:tplc="D56AF9F0" w:tentative="1">
      <w:start w:val="1"/>
      <w:numFmt w:val="bullet"/>
      <w:lvlText w:val="•"/>
      <w:lvlJc w:val="left"/>
      <w:pPr>
        <w:tabs>
          <w:tab w:val="num" w:pos="4320"/>
        </w:tabs>
        <w:ind w:left="4320" w:hanging="360"/>
      </w:pPr>
      <w:rPr>
        <w:rFonts w:hint="default" w:ascii="Arial" w:hAnsi="Arial"/>
      </w:rPr>
    </w:lvl>
    <w:lvl w:ilvl="6" w:tplc="05144E96" w:tentative="1">
      <w:start w:val="1"/>
      <w:numFmt w:val="bullet"/>
      <w:lvlText w:val="•"/>
      <w:lvlJc w:val="left"/>
      <w:pPr>
        <w:tabs>
          <w:tab w:val="num" w:pos="5040"/>
        </w:tabs>
        <w:ind w:left="5040" w:hanging="360"/>
      </w:pPr>
      <w:rPr>
        <w:rFonts w:hint="default" w:ascii="Arial" w:hAnsi="Arial"/>
      </w:rPr>
    </w:lvl>
    <w:lvl w:ilvl="7" w:tplc="5F00079C" w:tentative="1">
      <w:start w:val="1"/>
      <w:numFmt w:val="bullet"/>
      <w:lvlText w:val="•"/>
      <w:lvlJc w:val="left"/>
      <w:pPr>
        <w:tabs>
          <w:tab w:val="num" w:pos="5760"/>
        </w:tabs>
        <w:ind w:left="5760" w:hanging="360"/>
      </w:pPr>
      <w:rPr>
        <w:rFonts w:hint="default" w:ascii="Arial" w:hAnsi="Arial"/>
      </w:rPr>
    </w:lvl>
    <w:lvl w:ilvl="8" w:tplc="575E2130" w:tentative="1">
      <w:start w:val="1"/>
      <w:numFmt w:val="bullet"/>
      <w:lvlText w:val="•"/>
      <w:lvlJc w:val="left"/>
      <w:pPr>
        <w:tabs>
          <w:tab w:val="num" w:pos="6480"/>
        </w:tabs>
        <w:ind w:left="6480" w:hanging="360"/>
      </w:pPr>
      <w:rPr>
        <w:rFonts w:hint="default" w:ascii="Arial" w:hAnsi="Arial"/>
      </w:rPr>
    </w:lvl>
  </w:abstractNum>
  <w:abstractNum w:abstractNumId="20" w15:restartNumberingAfterBreak="0">
    <w:nsid w:val="0F9048B4"/>
    <w:multiLevelType w:val="hybridMultilevel"/>
    <w:tmpl w:val="6D18A84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1" w15:restartNumberingAfterBreak="0">
    <w:nsid w:val="1164BFFE"/>
    <w:multiLevelType w:val="hybridMultilevel"/>
    <w:tmpl w:val="11207A9C"/>
    <w:lvl w:ilvl="0" w:tplc="1178A9DC">
      <w:start w:val="1"/>
      <w:numFmt w:val="bullet"/>
      <w:lvlText w:val=""/>
      <w:lvlJc w:val="left"/>
      <w:pPr>
        <w:ind w:left="720" w:hanging="360"/>
      </w:pPr>
      <w:rPr>
        <w:rFonts w:hint="default" w:ascii="Symbol" w:hAnsi="Symbol"/>
      </w:rPr>
    </w:lvl>
    <w:lvl w:ilvl="1" w:tplc="F006B372">
      <w:start w:val="1"/>
      <w:numFmt w:val="bullet"/>
      <w:lvlText w:val="o"/>
      <w:lvlJc w:val="left"/>
      <w:pPr>
        <w:ind w:left="1440" w:hanging="360"/>
      </w:pPr>
      <w:rPr>
        <w:rFonts w:hint="default" w:ascii="Courier New" w:hAnsi="Courier New"/>
      </w:rPr>
    </w:lvl>
    <w:lvl w:ilvl="2" w:tplc="8F6A4CCC">
      <w:start w:val="1"/>
      <w:numFmt w:val="bullet"/>
      <w:lvlText w:val=""/>
      <w:lvlJc w:val="left"/>
      <w:pPr>
        <w:ind w:left="2160" w:hanging="360"/>
      </w:pPr>
      <w:rPr>
        <w:rFonts w:hint="default" w:ascii="Wingdings" w:hAnsi="Wingdings"/>
      </w:rPr>
    </w:lvl>
    <w:lvl w:ilvl="3" w:tplc="8B8E54BE">
      <w:start w:val="1"/>
      <w:numFmt w:val="bullet"/>
      <w:lvlText w:val=""/>
      <w:lvlJc w:val="left"/>
      <w:pPr>
        <w:ind w:left="2880" w:hanging="360"/>
      </w:pPr>
      <w:rPr>
        <w:rFonts w:hint="default" w:ascii="Symbol" w:hAnsi="Symbol"/>
      </w:rPr>
    </w:lvl>
    <w:lvl w:ilvl="4" w:tplc="6E2A9B24">
      <w:start w:val="1"/>
      <w:numFmt w:val="bullet"/>
      <w:lvlText w:val="o"/>
      <w:lvlJc w:val="left"/>
      <w:pPr>
        <w:ind w:left="3600" w:hanging="360"/>
      </w:pPr>
      <w:rPr>
        <w:rFonts w:hint="default" w:ascii="Courier New" w:hAnsi="Courier New"/>
      </w:rPr>
    </w:lvl>
    <w:lvl w:ilvl="5" w:tplc="5A48E4B2">
      <w:start w:val="1"/>
      <w:numFmt w:val="bullet"/>
      <w:lvlText w:val=""/>
      <w:lvlJc w:val="left"/>
      <w:pPr>
        <w:ind w:left="4320" w:hanging="360"/>
      </w:pPr>
      <w:rPr>
        <w:rFonts w:hint="default" w:ascii="Wingdings" w:hAnsi="Wingdings"/>
      </w:rPr>
    </w:lvl>
    <w:lvl w:ilvl="6" w:tplc="FD729DC6">
      <w:start w:val="1"/>
      <w:numFmt w:val="bullet"/>
      <w:lvlText w:val=""/>
      <w:lvlJc w:val="left"/>
      <w:pPr>
        <w:ind w:left="5040" w:hanging="360"/>
      </w:pPr>
      <w:rPr>
        <w:rFonts w:hint="default" w:ascii="Symbol" w:hAnsi="Symbol"/>
      </w:rPr>
    </w:lvl>
    <w:lvl w:ilvl="7" w:tplc="1E1A0B7A">
      <w:start w:val="1"/>
      <w:numFmt w:val="bullet"/>
      <w:lvlText w:val="o"/>
      <w:lvlJc w:val="left"/>
      <w:pPr>
        <w:ind w:left="5760" w:hanging="360"/>
      </w:pPr>
      <w:rPr>
        <w:rFonts w:hint="default" w:ascii="Courier New" w:hAnsi="Courier New"/>
      </w:rPr>
    </w:lvl>
    <w:lvl w:ilvl="8" w:tplc="81E0E954">
      <w:start w:val="1"/>
      <w:numFmt w:val="bullet"/>
      <w:lvlText w:val=""/>
      <w:lvlJc w:val="left"/>
      <w:pPr>
        <w:ind w:left="6480" w:hanging="360"/>
      </w:pPr>
      <w:rPr>
        <w:rFonts w:hint="default" w:ascii="Wingdings" w:hAnsi="Wingdings"/>
      </w:rPr>
    </w:lvl>
  </w:abstractNum>
  <w:abstractNum w:abstractNumId="22" w15:restartNumberingAfterBreak="0">
    <w:nsid w:val="11970976"/>
    <w:multiLevelType w:val="hybridMultilevel"/>
    <w:tmpl w:val="8EA02C9A"/>
    <w:lvl w:ilvl="0" w:tplc="08090001">
      <w:start w:val="1"/>
      <w:numFmt w:val="bullet"/>
      <w:lvlText w:val=""/>
      <w:lvlJc w:val="left"/>
      <w:pPr>
        <w:tabs>
          <w:tab w:val="num" w:pos="360"/>
        </w:tabs>
        <w:ind w:left="360" w:hanging="360"/>
      </w:pPr>
      <w:rPr>
        <w:rFonts w:hint="default" w:ascii="Symbol" w:hAnsi="Symbol"/>
      </w:rPr>
    </w:lvl>
    <w:lvl w:ilvl="1" w:tplc="FFFFFFFF" w:tentative="1">
      <w:start w:val="1"/>
      <w:numFmt w:val="bullet"/>
      <w:lvlText w:val=""/>
      <w:lvlJc w:val="left"/>
      <w:pPr>
        <w:tabs>
          <w:tab w:val="num" w:pos="1080"/>
        </w:tabs>
        <w:ind w:left="1080" w:hanging="360"/>
      </w:pPr>
      <w:rPr>
        <w:rFonts w:hint="default" w:ascii="Wingdings" w:hAnsi="Wingdings"/>
      </w:rPr>
    </w:lvl>
    <w:lvl w:ilvl="2" w:tplc="FFFFFFFF" w:tentative="1">
      <w:start w:val="1"/>
      <w:numFmt w:val="bullet"/>
      <w:lvlText w:val=""/>
      <w:lvlJc w:val="left"/>
      <w:pPr>
        <w:tabs>
          <w:tab w:val="num" w:pos="1800"/>
        </w:tabs>
        <w:ind w:left="1800" w:hanging="360"/>
      </w:pPr>
      <w:rPr>
        <w:rFonts w:hint="default" w:ascii="Wingdings" w:hAnsi="Wingdings"/>
      </w:rPr>
    </w:lvl>
    <w:lvl w:ilvl="3" w:tplc="FFFFFFFF" w:tentative="1">
      <w:start w:val="1"/>
      <w:numFmt w:val="bullet"/>
      <w:lvlText w:val=""/>
      <w:lvlJc w:val="left"/>
      <w:pPr>
        <w:tabs>
          <w:tab w:val="num" w:pos="2520"/>
        </w:tabs>
        <w:ind w:left="2520" w:hanging="360"/>
      </w:pPr>
      <w:rPr>
        <w:rFonts w:hint="default" w:ascii="Wingdings" w:hAnsi="Wingdings"/>
      </w:rPr>
    </w:lvl>
    <w:lvl w:ilvl="4" w:tplc="FFFFFFFF" w:tentative="1">
      <w:start w:val="1"/>
      <w:numFmt w:val="bullet"/>
      <w:lvlText w:val=""/>
      <w:lvlJc w:val="left"/>
      <w:pPr>
        <w:tabs>
          <w:tab w:val="num" w:pos="3240"/>
        </w:tabs>
        <w:ind w:left="3240" w:hanging="360"/>
      </w:pPr>
      <w:rPr>
        <w:rFonts w:hint="default" w:ascii="Wingdings" w:hAnsi="Wingdings"/>
      </w:rPr>
    </w:lvl>
    <w:lvl w:ilvl="5" w:tplc="FFFFFFFF" w:tentative="1">
      <w:start w:val="1"/>
      <w:numFmt w:val="bullet"/>
      <w:lvlText w:val=""/>
      <w:lvlJc w:val="left"/>
      <w:pPr>
        <w:tabs>
          <w:tab w:val="num" w:pos="3960"/>
        </w:tabs>
        <w:ind w:left="3960" w:hanging="360"/>
      </w:pPr>
      <w:rPr>
        <w:rFonts w:hint="default" w:ascii="Wingdings" w:hAnsi="Wingdings"/>
      </w:rPr>
    </w:lvl>
    <w:lvl w:ilvl="6" w:tplc="FFFFFFFF" w:tentative="1">
      <w:start w:val="1"/>
      <w:numFmt w:val="bullet"/>
      <w:lvlText w:val=""/>
      <w:lvlJc w:val="left"/>
      <w:pPr>
        <w:tabs>
          <w:tab w:val="num" w:pos="4680"/>
        </w:tabs>
        <w:ind w:left="4680" w:hanging="360"/>
      </w:pPr>
      <w:rPr>
        <w:rFonts w:hint="default" w:ascii="Wingdings" w:hAnsi="Wingdings"/>
      </w:rPr>
    </w:lvl>
    <w:lvl w:ilvl="7" w:tplc="FFFFFFFF" w:tentative="1">
      <w:start w:val="1"/>
      <w:numFmt w:val="bullet"/>
      <w:lvlText w:val=""/>
      <w:lvlJc w:val="left"/>
      <w:pPr>
        <w:tabs>
          <w:tab w:val="num" w:pos="5400"/>
        </w:tabs>
        <w:ind w:left="5400" w:hanging="360"/>
      </w:pPr>
      <w:rPr>
        <w:rFonts w:hint="default" w:ascii="Wingdings" w:hAnsi="Wingdings"/>
      </w:rPr>
    </w:lvl>
    <w:lvl w:ilvl="8" w:tplc="FFFFFFFF" w:tentative="1">
      <w:start w:val="1"/>
      <w:numFmt w:val="bullet"/>
      <w:lvlText w:val=""/>
      <w:lvlJc w:val="left"/>
      <w:pPr>
        <w:tabs>
          <w:tab w:val="num" w:pos="6120"/>
        </w:tabs>
        <w:ind w:left="6120" w:hanging="360"/>
      </w:pPr>
      <w:rPr>
        <w:rFonts w:hint="default" w:ascii="Wingdings" w:hAnsi="Wingdings"/>
      </w:rPr>
    </w:lvl>
  </w:abstractNum>
  <w:abstractNum w:abstractNumId="23" w15:restartNumberingAfterBreak="0">
    <w:nsid w:val="11F940B1"/>
    <w:multiLevelType w:val="hybridMultilevel"/>
    <w:tmpl w:val="FAFE679A"/>
    <w:lvl w:ilvl="0" w:tplc="E7A060CA">
      <w:start w:val="1"/>
      <w:numFmt w:val="bullet"/>
      <w:lvlText w:val="•"/>
      <w:lvlJc w:val="left"/>
      <w:pPr>
        <w:tabs>
          <w:tab w:val="num" w:pos="720"/>
        </w:tabs>
        <w:ind w:left="720" w:hanging="360"/>
      </w:pPr>
      <w:rPr>
        <w:rFonts w:hint="default" w:ascii="Arial" w:hAnsi="Arial"/>
      </w:rPr>
    </w:lvl>
    <w:lvl w:ilvl="1" w:tplc="B7DE4DC4" w:tentative="1">
      <w:start w:val="1"/>
      <w:numFmt w:val="bullet"/>
      <w:lvlText w:val="•"/>
      <w:lvlJc w:val="left"/>
      <w:pPr>
        <w:tabs>
          <w:tab w:val="num" w:pos="1440"/>
        </w:tabs>
        <w:ind w:left="1440" w:hanging="360"/>
      </w:pPr>
      <w:rPr>
        <w:rFonts w:hint="default" w:ascii="Arial" w:hAnsi="Arial"/>
      </w:rPr>
    </w:lvl>
    <w:lvl w:ilvl="2" w:tplc="C6F06060" w:tentative="1">
      <w:start w:val="1"/>
      <w:numFmt w:val="bullet"/>
      <w:lvlText w:val="•"/>
      <w:lvlJc w:val="left"/>
      <w:pPr>
        <w:tabs>
          <w:tab w:val="num" w:pos="2160"/>
        </w:tabs>
        <w:ind w:left="2160" w:hanging="360"/>
      </w:pPr>
      <w:rPr>
        <w:rFonts w:hint="default" w:ascii="Arial" w:hAnsi="Arial"/>
      </w:rPr>
    </w:lvl>
    <w:lvl w:ilvl="3" w:tplc="CAF48246" w:tentative="1">
      <w:start w:val="1"/>
      <w:numFmt w:val="bullet"/>
      <w:lvlText w:val="•"/>
      <w:lvlJc w:val="left"/>
      <w:pPr>
        <w:tabs>
          <w:tab w:val="num" w:pos="2880"/>
        </w:tabs>
        <w:ind w:left="2880" w:hanging="360"/>
      </w:pPr>
      <w:rPr>
        <w:rFonts w:hint="default" w:ascii="Arial" w:hAnsi="Arial"/>
      </w:rPr>
    </w:lvl>
    <w:lvl w:ilvl="4" w:tplc="4BE28998" w:tentative="1">
      <w:start w:val="1"/>
      <w:numFmt w:val="bullet"/>
      <w:lvlText w:val="•"/>
      <w:lvlJc w:val="left"/>
      <w:pPr>
        <w:tabs>
          <w:tab w:val="num" w:pos="3600"/>
        </w:tabs>
        <w:ind w:left="3600" w:hanging="360"/>
      </w:pPr>
      <w:rPr>
        <w:rFonts w:hint="default" w:ascii="Arial" w:hAnsi="Arial"/>
      </w:rPr>
    </w:lvl>
    <w:lvl w:ilvl="5" w:tplc="FF367618" w:tentative="1">
      <w:start w:val="1"/>
      <w:numFmt w:val="bullet"/>
      <w:lvlText w:val="•"/>
      <w:lvlJc w:val="left"/>
      <w:pPr>
        <w:tabs>
          <w:tab w:val="num" w:pos="4320"/>
        </w:tabs>
        <w:ind w:left="4320" w:hanging="360"/>
      </w:pPr>
      <w:rPr>
        <w:rFonts w:hint="default" w:ascii="Arial" w:hAnsi="Arial"/>
      </w:rPr>
    </w:lvl>
    <w:lvl w:ilvl="6" w:tplc="0942A940" w:tentative="1">
      <w:start w:val="1"/>
      <w:numFmt w:val="bullet"/>
      <w:lvlText w:val="•"/>
      <w:lvlJc w:val="left"/>
      <w:pPr>
        <w:tabs>
          <w:tab w:val="num" w:pos="5040"/>
        </w:tabs>
        <w:ind w:left="5040" w:hanging="360"/>
      </w:pPr>
      <w:rPr>
        <w:rFonts w:hint="default" w:ascii="Arial" w:hAnsi="Arial"/>
      </w:rPr>
    </w:lvl>
    <w:lvl w:ilvl="7" w:tplc="A2F08276" w:tentative="1">
      <w:start w:val="1"/>
      <w:numFmt w:val="bullet"/>
      <w:lvlText w:val="•"/>
      <w:lvlJc w:val="left"/>
      <w:pPr>
        <w:tabs>
          <w:tab w:val="num" w:pos="5760"/>
        </w:tabs>
        <w:ind w:left="5760" w:hanging="360"/>
      </w:pPr>
      <w:rPr>
        <w:rFonts w:hint="default" w:ascii="Arial" w:hAnsi="Arial"/>
      </w:rPr>
    </w:lvl>
    <w:lvl w:ilvl="8" w:tplc="5A4EEDA6" w:tentative="1">
      <w:start w:val="1"/>
      <w:numFmt w:val="bullet"/>
      <w:lvlText w:val="•"/>
      <w:lvlJc w:val="left"/>
      <w:pPr>
        <w:tabs>
          <w:tab w:val="num" w:pos="6480"/>
        </w:tabs>
        <w:ind w:left="6480" w:hanging="360"/>
      </w:pPr>
      <w:rPr>
        <w:rFonts w:hint="default" w:ascii="Arial" w:hAnsi="Arial"/>
      </w:rPr>
    </w:lvl>
  </w:abstractNum>
  <w:abstractNum w:abstractNumId="24" w15:restartNumberingAfterBreak="0">
    <w:nsid w:val="12E625B0"/>
    <w:multiLevelType w:val="hybridMultilevel"/>
    <w:tmpl w:val="F4C01E8A"/>
    <w:lvl w:ilvl="0" w:tplc="FDCC04AA">
      <w:start w:val="1"/>
      <w:numFmt w:val="bullet"/>
      <w:lvlText w:val="•"/>
      <w:lvlJc w:val="left"/>
      <w:pPr>
        <w:tabs>
          <w:tab w:val="num" w:pos="720"/>
        </w:tabs>
        <w:ind w:left="720" w:hanging="360"/>
      </w:pPr>
      <w:rPr>
        <w:rFonts w:hint="default" w:ascii="Arial" w:hAnsi="Arial"/>
      </w:rPr>
    </w:lvl>
    <w:lvl w:ilvl="1" w:tplc="56FC5E7E" w:tentative="1">
      <w:start w:val="1"/>
      <w:numFmt w:val="bullet"/>
      <w:lvlText w:val="•"/>
      <w:lvlJc w:val="left"/>
      <w:pPr>
        <w:tabs>
          <w:tab w:val="num" w:pos="1440"/>
        </w:tabs>
        <w:ind w:left="1440" w:hanging="360"/>
      </w:pPr>
      <w:rPr>
        <w:rFonts w:hint="default" w:ascii="Arial" w:hAnsi="Arial"/>
      </w:rPr>
    </w:lvl>
    <w:lvl w:ilvl="2" w:tplc="7D3616F0" w:tentative="1">
      <w:start w:val="1"/>
      <w:numFmt w:val="bullet"/>
      <w:lvlText w:val="•"/>
      <w:lvlJc w:val="left"/>
      <w:pPr>
        <w:tabs>
          <w:tab w:val="num" w:pos="2160"/>
        </w:tabs>
        <w:ind w:left="2160" w:hanging="360"/>
      </w:pPr>
      <w:rPr>
        <w:rFonts w:hint="default" w:ascii="Arial" w:hAnsi="Arial"/>
      </w:rPr>
    </w:lvl>
    <w:lvl w:ilvl="3" w:tplc="390CD998" w:tentative="1">
      <w:start w:val="1"/>
      <w:numFmt w:val="bullet"/>
      <w:lvlText w:val="•"/>
      <w:lvlJc w:val="left"/>
      <w:pPr>
        <w:tabs>
          <w:tab w:val="num" w:pos="2880"/>
        </w:tabs>
        <w:ind w:left="2880" w:hanging="360"/>
      </w:pPr>
      <w:rPr>
        <w:rFonts w:hint="default" w:ascii="Arial" w:hAnsi="Arial"/>
      </w:rPr>
    </w:lvl>
    <w:lvl w:ilvl="4" w:tplc="44CC9BFA" w:tentative="1">
      <w:start w:val="1"/>
      <w:numFmt w:val="bullet"/>
      <w:lvlText w:val="•"/>
      <w:lvlJc w:val="left"/>
      <w:pPr>
        <w:tabs>
          <w:tab w:val="num" w:pos="3600"/>
        </w:tabs>
        <w:ind w:left="3600" w:hanging="360"/>
      </w:pPr>
      <w:rPr>
        <w:rFonts w:hint="default" w:ascii="Arial" w:hAnsi="Arial"/>
      </w:rPr>
    </w:lvl>
    <w:lvl w:ilvl="5" w:tplc="36860748" w:tentative="1">
      <w:start w:val="1"/>
      <w:numFmt w:val="bullet"/>
      <w:lvlText w:val="•"/>
      <w:lvlJc w:val="left"/>
      <w:pPr>
        <w:tabs>
          <w:tab w:val="num" w:pos="4320"/>
        </w:tabs>
        <w:ind w:left="4320" w:hanging="360"/>
      </w:pPr>
      <w:rPr>
        <w:rFonts w:hint="default" w:ascii="Arial" w:hAnsi="Arial"/>
      </w:rPr>
    </w:lvl>
    <w:lvl w:ilvl="6" w:tplc="CD4A4016" w:tentative="1">
      <w:start w:val="1"/>
      <w:numFmt w:val="bullet"/>
      <w:lvlText w:val="•"/>
      <w:lvlJc w:val="left"/>
      <w:pPr>
        <w:tabs>
          <w:tab w:val="num" w:pos="5040"/>
        </w:tabs>
        <w:ind w:left="5040" w:hanging="360"/>
      </w:pPr>
      <w:rPr>
        <w:rFonts w:hint="default" w:ascii="Arial" w:hAnsi="Arial"/>
      </w:rPr>
    </w:lvl>
    <w:lvl w:ilvl="7" w:tplc="18AE2E22" w:tentative="1">
      <w:start w:val="1"/>
      <w:numFmt w:val="bullet"/>
      <w:lvlText w:val="•"/>
      <w:lvlJc w:val="left"/>
      <w:pPr>
        <w:tabs>
          <w:tab w:val="num" w:pos="5760"/>
        </w:tabs>
        <w:ind w:left="5760" w:hanging="360"/>
      </w:pPr>
      <w:rPr>
        <w:rFonts w:hint="default" w:ascii="Arial" w:hAnsi="Arial"/>
      </w:rPr>
    </w:lvl>
    <w:lvl w:ilvl="8" w:tplc="2C9CD9AE" w:tentative="1">
      <w:start w:val="1"/>
      <w:numFmt w:val="bullet"/>
      <w:lvlText w:val="•"/>
      <w:lvlJc w:val="left"/>
      <w:pPr>
        <w:tabs>
          <w:tab w:val="num" w:pos="6480"/>
        </w:tabs>
        <w:ind w:left="6480" w:hanging="360"/>
      </w:pPr>
      <w:rPr>
        <w:rFonts w:hint="default" w:ascii="Arial" w:hAnsi="Arial"/>
      </w:rPr>
    </w:lvl>
  </w:abstractNum>
  <w:abstractNum w:abstractNumId="25" w15:restartNumberingAfterBreak="0">
    <w:nsid w:val="138F04E2"/>
    <w:multiLevelType w:val="hybridMultilevel"/>
    <w:tmpl w:val="E24CF7C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6" w15:restartNumberingAfterBreak="0">
    <w:nsid w:val="13C1064D"/>
    <w:multiLevelType w:val="hybridMultilevel"/>
    <w:tmpl w:val="BF826046"/>
    <w:lvl w:ilvl="0" w:tplc="D778B11E">
      <w:start w:val="1"/>
      <w:numFmt w:val="bullet"/>
      <w:lvlText w:val="•"/>
      <w:lvlJc w:val="left"/>
      <w:pPr>
        <w:tabs>
          <w:tab w:val="num" w:pos="720"/>
        </w:tabs>
        <w:ind w:left="720" w:hanging="360"/>
      </w:pPr>
      <w:rPr>
        <w:rFonts w:hint="default" w:ascii="Arial" w:hAnsi="Arial"/>
      </w:rPr>
    </w:lvl>
    <w:lvl w:ilvl="1" w:tplc="4318524A" w:tentative="1">
      <w:start w:val="1"/>
      <w:numFmt w:val="bullet"/>
      <w:lvlText w:val="•"/>
      <w:lvlJc w:val="left"/>
      <w:pPr>
        <w:tabs>
          <w:tab w:val="num" w:pos="1440"/>
        </w:tabs>
        <w:ind w:left="1440" w:hanging="360"/>
      </w:pPr>
      <w:rPr>
        <w:rFonts w:hint="default" w:ascii="Arial" w:hAnsi="Arial"/>
      </w:rPr>
    </w:lvl>
    <w:lvl w:ilvl="2" w:tplc="6CDED88A" w:tentative="1">
      <w:start w:val="1"/>
      <w:numFmt w:val="bullet"/>
      <w:lvlText w:val="•"/>
      <w:lvlJc w:val="left"/>
      <w:pPr>
        <w:tabs>
          <w:tab w:val="num" w:pos="2160"/>
        </w:tabs>
        <w:ind w:left="2160" w:hanging="360"/>
      </w:pPr>
      <w:rPr>
        <w:rFonts w:hint="default" w:ascii="Arial" w:hAnsi="Arial"/>
      </w:rPr>
    </w:lvl>
    <w:lvl w:ilvl="3" w:tplc="BB10F838" w:tentative="1">
      <w:start w:val="1"/>
      <w:numFmt w:val="bullet"/>
      <w:lvlText w:val="•"/>
      <w:lvlJc w:val="left"/>
      <w:pPr>
        <w:tabs>
          <w:tab w:val="num" w:pos="2880"/>
        </w:tabs>
        <w:ind w:left="2880" w:hanging="360"/>
      </w:pPr>
      <w:rPr>
        <w:rFonts w:hint="default" w:ascii="Arial" w:hAnsi="Arial"/>
      </w:rPr>
    </w:lvl>
    <w:lvl w:ilvl="4" w:tplc="00EE2932" w:tentative="1">
      <w:start w:val="1"/>
      <w:numFmt w:val="bullet"/>
      <w:lvlText w:val="•"/>
      <w:lvlJc w:val="left"/>
      <w:pPr>
        <w:tabs>
          <w:tab w:val="num" w:pos="3600"/>
        </w:tabs>
        <w:ind w:left="3600" w:hanging="360"/>
      </w:pPr>
      <w:rPr>
        <w:rFonts w:hint="default" w:ascii="Arial" w:hAnsi="Arial"/>
      </w:rPr>
    </w:lvl>
    <w:lvl w:ilvl="5" w:tplc="D338C636" w:tentative="1">
      <w:start w:val="1"/>
      <w:numFmt w:val="bullet"/>
      <w:lvlText w:val="•"/>
      <w:lvlJc w:val="left"/>
      <w:pPr>
        <w:tabs>
          <w:tab w:val="num" w:pos="4320"/>
        </w:tabs>
        <w:ind w:left="4320" w:hanging="360"/>
      </w:pPr>
      <w:rPr>
        <w:rFonts w:hint="default" w:ascii="Arial" w:hAnsi="Arial"/>
      </w:rPr>
    </w:lvl>
    <w:lvl w:ilvl="6" w:tplc="7DEADFD2" w:tentative="1">
      <w:start w:val="1"/>
      <w:numFmt w:val="bullet"/>
      <w:lvlText w:val="•"/>
      <w:lvlJc w:val="left"/>
      <w:pPr>
        <w:tabs>
          <w:tab w:val="num" w:pos="5040"/>
        </w:tabs>
        <w:ind w:left="5040" w:hanging="360"/>
      </w:pPr>
      <w:rPr>
        <w:rFonts w:hint="default" w:ascii="Arial" w:hAnsi="Arial"/>
      </w:rPr>
    </w:lvl>
    <w:lvl w:ilvl="7" w:tplc="026C29D0" w:tentative="1">
      <w:start w:val="1"/>
      <w:numFmt w:val="bullet"/>
      <w:lvlText w:val="•"/>
      <w:lvlJc w:val="left"/>
      <w:pPr>
        <w:tabs>
          <w:tab w:val="num" w:pos="5760"/>
        </w:tabs>
        <w:ind w:left="5760" w:hanging="360"/>
      </w:pPr>
      <w:rPr>
        <w:rFonts w:hint="default" w:ascii="Arial" w:hAnsi="Arial"/>
      </w:rPr>
    </w:lvl>
    <w:lvl w:ilvl="8" w:tplc="91CA6AB2" w:tentative="1">
      <w:start w:val="1"/>
      <w:numFmt w:val="bullet"/>
      <w:lvlText w:val="•"/>
      <w:lvlJc w:val="left"/>
      <w:pPr>
        <w:tabs>
          <w:tab w:val="num" w:pos="6480"/>
        </w:tabs>
        <w:ind w:left="6480" w:hanging="360"/>
      </w:pPr>
      <w:rPr>
        <w:rFonts w:hint="default" w:ascii="Arial" w:hAnsi="Arial"/>
      </w:rPr>
    </w:lvl>
  </w:abstractNum>
  <w:abstractNum w:abstractNumId="27" w15:restartNumberingAfterBreak="0">
    <w:nsid w:val="13E60111"/>
    <w:multiLevelType w:val="hybridMultilevel"/>
    <w:tmpl w:val="3500C0B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8" w15:restartNumberingAfterBreak="0">
    <w:nsid w:val="14287E24"/>
    <w:multiLevelType w:val="hybridMultilevel"/>
    <w:tmpl w:val="5C303144"/>
    <w:lvl w:ilvl="0" w:tplc="A4B08F3C">
      <w:start w:val="2025"/>
      <w:numFmt w:val="bullet"/>
      <w:lvlText w:val=""/>
      <w:lvlJc w:val="left"/>
      <w:pPr>
        <w:ind w:left="720" w:hanging="360"/>
      </w:pPr>
      <w:rPr>
        <w:rFonts w:hint="default" w:ascii="Symbol" w:hAnsi="Symbol" w:eastAsia="Arial"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14B17355"/>
    <w:multiLevelType w:val="hybridMultilevel"/>
    <w:tmpl w:val="C9F08A64"/>
    <w:lvl w:ilvl="0" w:tplc="08090001">
      <w:start w:val="1"/>
      <w:numFmt w:val="bullet"/>
      <w:lvlText w:val=""/>
      <w:lvlJc w:val="left"/>
      <w:pPr>
        <w:tabs>
          <w:tab w:val="num" w:pos="360"/>
        </w:tabs>
        <w:ind w:left="360" w:hanging="360"/>
      </w:pPr>
      <w:rPr>
        <w:rFonts w:hint="default" w:ascii="Symbol" w:hAnsi="Symbol"/>
      </w:rPr>
    </w:lvl>
    <w:lvl w:ilvl="1" w:tplc="FFFFFFFF" w:tentative="1">
      <w:start w:val="1"/>
      <w:numFmt w:val="bullet"/>
      <w:lvlText w:val=""/>
      <w:lvlJc w:val="left"/>
      <w:pPr>
        <w:tabs>
          <w:tab w:val="num" w:pos="1080"/>
        </w:tabs>
        <w:ind w:left="1080" w:hanging="360"/>
      </w:pPr>
      <w:rPr>
        <w:rFonts w:hint="default" w:ascii="Wingdings" w:hAnsi="Wingdings"/>
      </w:rPr>
    </w:lvl>
    <w:lvl w:ilvl="2" w:tplc="FFFFFFFF" w:tentative="1">
      <w:start w:val="1"/>
      <w:numFmt w:val="bullet"/>
      <w:lvlText w:val=""/>
      <w:lvlJc w:val="left"/>
      <w:pPr>
        <w:tabs>
          <w:tab w:val="num" w:pos="1800"/>
        </w:tabs>
        <w:ind w:left="1800" w:hanging="360"/>
      </w:pPr>
      <w:rPr>
        <w:rFonts w:hint="default" w:ascii="Wingdings" w:hAnsi="Wingdings"/>
      </w:rPr>
    </w:lvl>
    <w:lvl w:ilvl="3" w:tplc="FFFFFFFF" w:tentative="1">
      <w:start w:val="1"/>
      <w:numFmt w:val="bullet"/>
      <w:lvlText w:val=""/>
      <w:lvlJc w:val="left"/>
      <w:pPr>
        <w:tabs>
          <w:tab w:val="num" w:pos="2520"/>
        </w:tabs>
        <w:ind w:left="2520" w:hanging="360"/>
      </w:pPr>
      <w:rPr>
        <w:rFonts w:hint="default" w:ascii="Wingdings" w:hAnsi="Wingdings"/>
      </w:rPr>
    </w:lvl>
    <w:lvl w:ilvl="4" w:tplc="FFFFFFFF" w:tentative="1">
      <w:start w:val="1"/>
      <w:numFmt w:val="bullet"/>
      <w:lvlText w:val=""/>
      <w:lvlJc w:val="left"/>
      <w:pPr>
        <w:tabs>
          <w:tab w:val="num" w:pos="3240"/>
        </w:tabs>
        <w:ind w:left="3240" w:hanging="360"/>
      </w:pPr>
      <w:rPr>
        <w:rFonts w:hint="default" w:ascii="Wingdings" w:hAnsi="Wingdings"/>
      </w:rPr>
    </w:lvl>
    <w:lvl w:ilvl="5" w:tplc="FFFFFFFF" w:tentative="1">
      <w:start w:val="1"/>
      <w:numFmt w:val="bullet"/>
      <w:lvlText w:val=""/>
      <w:lvlJc w:val="left"/>
      <w:pPr>
        <w:tabs>
          <w:tab w:val="num" w:pos="3960"/>
        </w:tabs>
        <w:ind w:left="3960" w:hanging="360"/>
      </w:pPr>
      <w:rPr>
        <w:rFonts w:hint="default" w:ascii="Wingdings" w:hAnsi="Wingdings"/>
      </w:rPr>
    </w:lvl>
    <w:lvl w:ilvl="6" w:tplc="FFFFFFFF" w:tentative="1">
      <w:start w:val="1"/>
      <w:numFmt w:val="bullet"/>
      <w:lvlText w:val=""/>
      <w:lvlJc w:val="left"/>
      <w:pPr>
        <w:tabs>
          <w:tab w:val="num" w:pos="4680"/>
        </w:tabs>
        <w:ind w:left="4680" w:hanging="360"/>
      </w:pPr>
      <w:rPr>
        <w:rFonts w:hint="default" w:ascii="Wingdings" w:hAnsi="Wingdings"/>
      </w:rPr>
    </w:lvl>
    <w:lvl w:ilvl="7" w:tplc="FFFFFFFF" w:tentative="1">
      <w:start w:val="1"/>
      <w:numFmt w:val="bullet"/>
      <w:lvlText w:val=""/>
      <w:lvlJc w:val="left"/>
      <w:pPr>
        <w:tabs>
          <w:tab w:val="num" w:pos="5400"/>
        </w:tabs>
        <w:ind w:left="5400" w:hanging="360"/>
      </w:pPr>
      <w:rPr>
        <w:rFonts w:hint="default" w:ascii="Wingdings" w:hAnsi="Wingdings"/>
      </w:rPr>
    </w:lvl>
    <w:lvl w:ilvl="8" w:tplc="FFFFFFFF" w:tentative="1">
      <w:start w:val="1"/>
      <w:numFmt w:val="bullet"/>
      <w:lvlText w:val=""/>
      <w:lvlJc w:val="left"/>
      <w:pPr>
        <w:tabs>
          <w:tab w:val="num" w:pos="6120"/>
        </w:tabs>
        <w:ind w:left="6120" w:hanging="360"/>
      </w:pPr>
      <w:rPr>
        <w:rFonts w:hint="default" w:ascii="Wingdings" w:hAnsi="Wingdings"/>
      </w:rPr>
    </w:lvl>
  </w:abstractNum>
  <w:abstractNum w:abstractNumId="30" w15:restartNumberingAfterBreak="0">
    <w:nsid w:val="15D24858"/>
    <w:multiLevelType w:val="hybridMultilevel"/>
    <w:tmpl w:val="536EFBF6"/>
    <w:lvl w:ilvl="0" w:tplc="C436F87A">
      <w:start w:val="1"/>
      <w:numFmt w:val="bullet"/>
      <w:lvlText w:val="•"/>
      <w:lvlJc w:val="left"/>
      <w:pPr>
        <w:tabs>
          <w:tab w:val="num" w:pos="720"/>
        </w:tabs>
        <w:ind w:left="720" w:hanging="360"/>
      </w:pPr>
      <w:rPr>
        <w:rFonts w:hint="default" w:ascii="Arial" w:hAnsi="Arial"/>
      </w:rPr>
    </w:lvl>
    <w:lvl w:ilvl="1" w:tplc="FD020172" w:tentative="1">
      <w:start w:val="1"/>
      <w:numFmt w:val="bullet"/>
      <w:lvlText w:val="•"/>
      <w:lvlJc w:val="left"/>
      <w:pPr>
        <w:tabs>
          <w:tab w:val="num" w:pos="1440"/>
        </w:tabs>
        <w:ind w:left="1440" w:hanging="360"/>
      </w:pPr>
      <w:rPr>
        <w:rFonts w:hint="default" w:ascii="Arial" w:hAnsi="Arial"/>
      </w:rPr>
    </w:lvl>
    <w:lvl w:ilvl="2" w:tplc="C1B026EC" w:tentative="1">
      <w:start w:val="1"/>
      <w:numFmt w:val="bullet"/>
      <w:lvlText w:val="•"/>
      <w:lvlJc w:val="left"/>
      <w:pPr>
        <w:tabs>
          <w:tab w:val="num" w:pos="2160"/>
        </w:tabs>
        <w:ind w:left="2160" w:hanging="360"/>
      </w:pPr>
      <w:rPr>
        <w:rFonts w:hint="default" w:ascii="Arial" w:hAnsi="Arial"/>
      </w:rPr>
    </w:lvl>
    <w:lvl w:ilvl="3" w:tplc="7C9E1538" w:tentative="1">
      <w:start w:val="1"/>
      <w:numFmt w:val="bullet"/>
      <w:lvlText w:val="•"/>
      <w:lvlJc w:val="left"/>
      <w:pPr>
        <w:tabs>
          <w:tab w:val="num" w:pos="2880"/>
        </w:tabs>
        <w:ind w:left="2880" w:hanging="360"/>
      </w:pPr>
      <w:rPr>
        <w:rFonts w:hint="default" w:ascii="Arial" w:hAnsi="Arial"/>
      </w:rPr>
    </w:lvl>
    <w:lvl w:ilvl="4" w:tplc="490EF6CE" w:tentative="1">
      <w:start w:val="1"/>
      <w:numFmt w:val="bullet"/>
      <w:lvlText w:val="•"/>
      <w:lvlJc w:val="left"/>
      <w:pPr>
        <w:tabs>
          <w:tab w:val="num" w:pos="3600"/>
        </w:tabs>
        <w:ind w:left="3600" w:hanging="360"/>
      </w:pPr>
      <w:rPr>
        <w:rFonts w:hint="default" w:ascii="Arial" w:hAnsi="Arial"/>
      </w:rPr>
    </w:lvl>
    <w:lvl w:ilvl="5" w:tplc="C196171C" w:tentative="1">
      <w:start w:val="1"/>
      <w:numFmt w:val="bullet"/>
      <w:lvlText w:val="•"/>
      <w:lvlJc w:val="left"/>
      <w:pPr>
        <w:tabs>
          <w:tab w:val="num" w:pos="4320"/>
        </w:tabs>
        <w:ind w:left="4320" w:hanging="360"/>
      </w:pPr>
      <w:rPr>
        <w:rFonts w:hint="default" w:ascii="Arial" w:hAnsi="Arial"/>
      </w:rPr>
    </w:lvl>
    <w:lvl w:ilvl="6" w:tplc="0F34B080" w:tentative="1">
      <w:start w:val="1"/>
      <w:numFmt w:val="bullet"/>
      <w:lvlText w:val="•"/>
      <w:lvlJc w:val="left"/>
      <w:pPr>
        <w:tabs>
          <w:tab w:val="num" w:pos="5040"/>
        </w:tabs>
        <w:ind w:left="5040" w:hanging="360"/>
      </w:pPr>
      <w:rPr>
        <w:rFonts w:hint="default" w:ascii="Arial" w:hAnsi="Arial"/>
      </w:rPr>
    </w:lvl>
    <w:lvl w:ilvl="7" w:tplc="C22826AA" w:tentative="1">
      <w:start w:val="1"/>
      <w:numFmt w:val="bullet"/>
      <w:lvlText w:val="•"/>
      <w:lvlJc w:val="left"/>
      <w:pPr>
        <w:tabs>
          <w:tab w:val="num" w:pos="5760"/>
        </w:tabs>
        <w:ind w:left="5760" w:hanging="360"/>
      </w:pPr>
      <w:rPr>
        <w:rFonts w:hint="default" w:ascii="Arial" w:hAnsi="Arial"/>
      </w:rPr>
    </w:lvl>
    <w:lvl w:ilvl="8" w:tplc="89C6FF76" w:tentative="1">
      <w:start w:val="1"/>
      <w:numFmt w:val="bullet"/>
      <w:lvlText w:val="•"/>
      <w:lvlJc w:val="left"/>
      <w:pPr>
        <w:tabs>
          <w:tab w:val="num" w:pos="6480"/>
        </w:tabs>
        <w:ind w:left="6480" w:hanging="360"/>
      </w:pPr>
      <w:rPr>
        <w:rFonts w:hint="default" w:ascii="Arial" w:hAnsi="Arial"/>
      </w:rPr>
    </w:lvl>
  </w:abstractNum>
  <w:abstractNum w:abstractNumId="31" w15:restartNumberingAfterBreak="0">
    <w:nsid w:val="16AE40BB"/>
    <w:multiLevelType w:val="hybridMultilevel"/>
    <w:tmpl w:val="2BC6D8A6"/>
    <w:lvl w:ilvl="0" w:tplc="13AE5302">
      <w:start w:val="1"/>
      <w:numFmt w:val="bullet"/>
      <w:lvlText w:val="•"/>
      <w:lvlJc w:val="left"/>
      <w:pPr>
        <w:tabs>
          <w:tab w:val="num" w:pos="720"/>
        </w:tabs>
        <w:ind w:left="720" w:hanging="360"/>
      </w:pPr>
      <w:rPr>
        <w:rFonts w:hint="default" w:ascii="Arial" w:hAnsi="Arial"/>
      </w:rPr>
    </w:lvl>
    <w:lvl w:ilvl="1" w:tplc="FC90AB4A" w:tentative="1">
      <w:start w:val="1"/>
      <w:numFmt w:val="bullet"/>
      <w:lvlText w:val="•"/>
      <w:lvlJc w:val="left"/>
      <w:pPr>
        <w:tabs>
          <w:tab w:val="num" w:pos="1440"/>
        </w:tabs>
        <w:ind w:left="1440" w:hanging="360"/>
      </w:pPr>
      <w:rPr>
        <w:rFonts w:hint="default" w:ascii="Arial" w:hAnsi="Arial"/>
      </w:rPr>
    </w:lvl>
    <w:lvl w:ilvl="2" w:tplc="E1FAB64E" w:tentative="1">
      <w:start w:val="1"/>
      <w:numFmt w:val="bullet"/>
      <w:lvlText w:val="•"/>
      <w:lvlJc w:val="left"/>
      <w:pPr>
        <w:tabs>
          <w:tab w:val="num" w:pos="2160"/>
        </w:tabs>
        <w:ind w:left="2160" w:hanging="360"/>
      </w:pPr>
      <w:rPr>
        <w:rFonts w:hint="default" w:ascii="Arial" w:hAnsi="Arial"/>
      </w:rPr>
    </w:lvl>
    <w:lvl w:ilvl="3" w:tplc="4C581A2A" w:tentative="1">
      <w:start w:val="1"/>
      <w:numFmt w:val="bullet"/>
      <w:lvlText w:val="•"/>
      <w:lvlJc w:val="left"/>
      <w:pPr>
        <w:tabs>
          <w:tab w:val="num" w:pos="2880"/>
        </w:tabs>
        <w:ind w:left="2880" w:hanging="360"/>
      </w:pPr>
      <w:rPr>
        <w:rFonts w:hint="default" w:ascii="Arial" w:hAnsi="Arial"/>
      </w:rPr>
    </w:lvl>
    <w:lvl w:ilvl="4" w:tplc="1A7A3492" w:tentative="1">
      <w:start w:val="1"/>
      <w:numFmt w:val="bullet"/>
      <w:lvlText w:val="•"/>
      <w:lvlJc w:val="left"/>
      <w:pPr>
        <w:tabs>
          <w:tab w:val="num" w:pos="3600"/>
        </w:tabs>
        <w:ind w:left="3600" w:hanging="360"/>
      </w:pPr>
      <w:rPr>
        <w:rFonts w:hint="default" w:ascii="Arial" w:hAnsi="Arial"/>
      </w:rPr>
    </w:lvl>
    <w:lvl w:ilvl="5" w:tplc="0FF44636" w:tentative="1">
      <w:start w:val="1"/>
      <w:numFmt w:val="bullet"/>
      <w:lvlText w:val="•"/>
      <w:lvlJc w:val="left"/>
      <w:pPr>
        <w:tabs>
          <w:tab w:val="num" w:pos="4320"/>
        </w:tabs>
        <w:ind w:left="4320" w:hanging="360"/>
      </w:pPr>
      <w:rPr>
        <w:rFonts w:hint="default" w:ascii="Arial" w:hAnsi="Arial"/>
      </w:rPr>
    </w:lvl>
    <w:lvl w:ilvl="6" w:tplc="D14258C2" w:tentative="1">
      <w:start w:val="1"/>
      <w:numFmt w:val="bullet"/>
      <w:lvlText w:val="•"/>
      <w:lvlJc w:val="left"/>
      <w:pPr>
        <w:tabs>
          <w:tab w:val="num" w:pos="5040"/>
        </w:tabs>
        <w:ind w:left="5040" w:hanging="360"/>
      </w:pPr>
      <w:rPr>
        <w:rFonts w:hint="default" w:ascii="Arial" w:hAnsi="Arial"/>
      </w:rPr>
    </w:lvl>
    <w:lvl w:ilvl="7" w:tplc="89F04356" w:tentative="1">
      <w:start w:val="1"/>
      <w:numFmt w:val="bullet"/>
      <w:lvlText w:val="•"/>
      <w:lvlJc w:val="left"/>
      <w:pPr>
        <w:tabs>
          <w:tab w:val="num" w:pos="5760"/>
        </w:tabs>
        <w:ind w:left="5760" w:hanging="360"/>
      </w:pPr>
      <w:rPr>
        <w:rFonts w:hint="default" w:ascii="Arial" w:hAnsi="Arial"/>
      </w:rPr>
    </w:lvl>
    <w:lvl w:ilvl="8" w:tplc="CBE815A6" w:tentative="1">
      <w:start w:val="1"/>
      <w:numFmt w:val="bullet"/>
      <w:lvlText w:val="•"/>
      <w:lvlJc w:val="left"/>
      <w:pPr>
        <w:tabs>
          <w:tab w:val="num" w:pos="6480"/>
        </w:tabs>
        <w:ind w:left="6480" w:hanging="360"/>
      </w:pPr>
      <w:rPr>
        <w:rFonts w:hint="default" w:ascii="Arial" w:hAnsi="Arial"/>
      </w:rPr>
    </w:lvl>
  </w:abstractNum>
  <w:abstractNum w:abstractNumId="32" w15:restartNumberingAfterBreak="0">
    <w:nsid w:val="16CD5FA5"/>
    <w:multiLevelType w:val="hybridMultilevel"/>
    <w:tmpl w:val="86A017D8"/>
    <w:lvl w:ilvl="0" w:tplc="46CA4794">
      <w:start w:val="2025"/>
      <w:numFmt w:val="bullet"/>
      <w:lvlText w:val=""/>
      <w:lvlJc w:val="left"/>
      <w:pPr>
        <w:ind w:left="720" w:hanging="360"/>
      </w:pPr>
      <w:rPr>
        <w:rFonts w:hint="default" w:ascii="Symbol" w:hAnsi="Symbol" w:eastAsia="Arial"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18065FB6"/>
    <w:multiLevelType w:val="hybridMultilevel"/>
    <w:tmpl w:val="49A6F57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4" w15:restartNumberingAfterBreak="0">
    <w:nsid w:val="18867C87"/>
    <w:multiLevelType w:val="hybridMultilevel"/>
    <w:tmpl w:val="A23EC6E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5" w15:restartNumberingAfterBreak="0">
    <w:nsid w:val="18FB7911"/>
    <w:multiLevelType w:val="hybridMultilevel"/>
    <w:tmpl w:val="AC54A14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6" w15:restartNumberingAfterBreak="0">
    <w:nsid w:val="18FF2BF8"/>
    <w:multiLevelType w:val="hybridMultilevel"/>
    <w:tmpl w:val="26001A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19021C64"/>
    <w:multiLevelType w:val="hybridMultilevel"/>
    <w:tmpl w:val="D02A530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8" w15:restartNumberingAfterBreak="0">
    <w:nsid w:val="19587EB4"/>
    <w:multiLevelType w:val="hybridMultilevel"/>
    <w:tmpl w:val="FFFFFFFF"/>
    <w:lvl w:ilvl="0" w:tplc="BA04D580">
      <w:start w:val="1"/>
      <w:numFmt w:val="bullet"/>
      <w:lvlText w:val="·"/>
      <w:lvlJc w:val="left"/>
      <w:pPr>
        <w:ind w:left="720" w:hanging="360"/>
      </w:pPr>
      <w:rPr>
        <w:rFonts w:hint="default" w:ascii="Symbol" w:hAnsi="Symbol"/>
      </w:rPr>
    </w:lvl>
    <w:lvl w:ilvl="1" w:tplc="18E42B8C">
      <w:start w:val="1"/>
      <w:numFmt w:val="bullet"/>
      <w:lvlText w:val="o"/>
      <w:lvlJc w:val="left"/>
      <w:pPr>
        <w:ind w:left="1440" w:hanging="360"/>
      </w:pPr>
      <w:rPr>
        <w:rFonts w:hint="default" w:ascii="Courier New" w:hAnsi="Courier New"/>
      </w:rPr>
    </w:lvl>
    <w:lvl w:ilvl="2" w:tplc="1B5E4ACA">
      <w:start w:val="1"/>
      <w:numFmt w:val="bullet"/>
      <w:lvlText w:val=""/>
      <w:lvlJc w:val="left"/>
      <w:pPr>
        <w:ind w:left="2160" w:hanging="360"/>
      </w:pPr>
      <w:rPr>
        <w:rFonts w:hint="default" w:ascii="Wingdings" w:hAnsi="Wingdings"/>
      </w:rPr>
    </w:lvl>
    <w:lvl w:ilvl="3" w:tplc="8C66C4B4">
      <w:start w:val="1"/>
      <w:numFmt w:val="bullet"/>
      <w:lvlText w:val=""/>
      <w:lvlJc w:val="left"/>
      <w:pPr>
        <w:ind w:left="2880" w:hanging="360"/>
      </w:pPr>
      <w:rPr>
        <w:rFonts w:hint="default" w:ascii="Symbol" w:hAnsi="Symbol"/>
      </w:rPr>
    </w:lvl>
    <w:lvl w:ilvl="4" w:tplc="EAA0AEFA">
      <w:start w:val="1"/>
      <w:numFmt w:val="bullet"/>
      <w:lvlText w:val="o"/>
      <w:lvlJc w:val="left"/>
      <w:pPr>
        <w:ind w:left="3600" w:hanging="360"/>
      </w:pPr>
      <w:rPr>
        <w:rFonts w:hint="default" w:ascii="Courier New" w:hAnsi="Courier New"/>
      </w:rPr>
    </w:lvl>
    <w:lvl w:ilvl="5" w:tplc="3A6A739E">
      <w:start w:val="1"/>
      <w:numFmt w:val="bullet"/>
      <w:lvlText w:val=""/>
      <w:lvlJc w:val="left"/>
      <w:pPr>
        <w:ind w:left="4320" w:hanging="360"/>
      </w:pPr>
      <w:rPr>
        <w:rFonts w:hint="default" w:ascii="Wingdings" w:hAnsi="Wingdings"/>
      </w:rPr>
    </w:lvl>
    <w:lvl w:ilvl="6" w:tplc="FAF658A8">
      <w:start w:val="1"/>
      <w:numFmt w:val="bullet"/>
      <w:lvlText w:val=""/>
      <w:lvlJc w:val="left"/>
      <w:pPr>
        <w:ind w:left="5040" w:hanging="360"/>
      </w:pPr>
      <w:rPr>
        <w:rFonts w:hint="default" w:ascii="Symbol" w:hAnsi="Symbol"/>
      </w:rPr>
    </w:lvl>
    <w:lvl w:ilvl="7" w:tplc="BAB42262">
      <w:start w:val="1"/>
      <w:numFmt w:val="bullet"/>
      <w:lvlText w:val="o"/>
      <w:lvlJc w:val="left"/>
      <w:pPr>
        <w:ind w:left="5760" w:hanging="360"/>
      </w:pPr>
      <w:rPr>
        <w:rFonts w:hint="default" w:ascii="Courier New" w:hAnsi="Courier New"/>
      </w:rPr>
    </w:lvl>
    <w:lvl w:ilvl="8" w:tplc="5936E576">
      <w:start w:val="1"/>
      <w:numFmt w:val="bullet"/>
      <w:lvlText w:val=""/>
      <w:lvlJc w:val="left"/>
      <w:pPr>
        <w:ind w:left="6480" w:hanging="360"/>
      </w:pPr>
      <w:rPr>
        <w:rFonts w:hint="default" w:ascii="Wingdings" w:hAnsi="Wingdings"/>
      </w:rPr>
    </w:lvl>
  </w:abstractNum>
  <w:abstractNum w:abstractNumId="39" w15:restartNumberingAfterBreak="0">
    <w:nsid w:val="19BD2BC2"/>
    <w:multiLevelType w:val="hybridMultilevel"/>
    <w:tmpl w:val="CC58CAF6"/>
    <w:lvl w:ilvl="0" w:tplc="F706306E">
      <w:start w:val="1"/>
      <w:numFmt w:val="bullet"/>
      <w:lvlText w:val="•"/>
      <w:lvlJc w:val="left"/>
      <w:pPr>
        <w:tabs>
          <w:tab w:val="num" w:pos="360"/>
        </w:tabs>
        <w:ind w:left="360" w:hanging="360"/>
      </w:pPr>
      <w:rPr>
        <w:rFonts w:hint="default" w:ascii="Arial" w:hAnsi="Arial"/>
      </w:rPr>
    </w:lvl>
    <w:lvl w:ilvl="1" w:tplc="72C45C84" w:tentative="1">
      <w:start w:val="1"/>
      <w:numFmt w:val="bullet"/>
      <w:lvlText w:val="•"/>
      <w:lvlJc w:val="left"/>
      <w:pPr>
        <w:tabs>
          <w:tab w:val="num" w:pos="1080"/>
        </w:tabs>
        <w:ind w:left="1080" w:hanging="360"/>
      </w:pPr>
      <w:rPr>
        <w:rFonts w:hint="default" w:ascii="Arial" w:hAnsi="Arial"/>
      </w:rPr>
    </w:lvl>
    <w:lvl w:ilvl="2" w:tplc="C8BECAC8" w:tentative="1">
      <w:start w:val="1"/>
      <w:numFmt w:val="bullet"/>
      <w:lvlText w:val="•"/>
      <w:lvlJc w:val="left"/>
      <w:pPr>
        <w:tabs>
          <w:tab w:val="num" w:pos="1800"/>
        </w:tabs>
        <w:ind w:left="1800" w:hanging="360"/>
      </w:pPr>
      <w:rPr>
        <w:rFonts w:hint="default" w:ascii="Arial" w:hAnsi="Arial"/>
      </w:rPr>
    </w:lvl>
    <w:lvl w:ilvl="3" w:tplc="D97850EA" w:tentative="1">
      <w:start w:val="1"/>
      <w:numFmt w:val="bullet"/>
      <w:lvlText w:val="•"/>
      <w:lvlJc w:val="left"/>
      <w:pPr>
        <w:tabs>
          <w:tab w:val="num" w:pos="2520"/>
        </w:tabs>
        <w:ind w:left="2520" w:hanging="360"/>
      </w:pPr>
      <w:rPr>
        <w:rFonts w:hint="default" w:ascii="Arial" w:hAnsi="Arial"/>
      </w:rPr>
    </w:lvl>
    <w:lvl w:ilvl="4" w:tplc="98AEF8C6" w:tentative="1">
      <w:start w:val="1"/>
      <w:numFmt w:val="bullet"/>
      <w:lvlText w:val="•"/>
      <w:lvlJc w:val="left"/>
      <w:pPr>
        <w:tabs>
          <w:tab w:val="num" w:pos="3240"/>
        </w:tabs>
        <w:ind w:left="3240" w:hanging="360"/>
      </w:pPr>
      <w:rPr>
        <w:rFonts w:hint="default" w:ascii="Arial" w:hAnsi="Arial"/>
      </w:rPr>
    </w:lvl>
    <w:lvl w:ilvl="5" w:tplc="5202781E" w:tentative="1">
      <w:start w:val="1"/>
      <w:numFmt w:val="bullet"/>
      <w:lvlText w:val="•"/>
      <w:lvlJc w:val="left"/>
      <w:pPr>
        <w:tabs>
          <w:tab w:val="num" w:pos="3960"/>
        </w:tabs>
        <w:ind w:left="3960" w:hanging="360"/>
      </w:pPr>
      <w:rPr>
        <w:rFonts w:hint="default" w:ascii="Arial" w:hAnsi="Arial"/>
      </w:rPr>
    </w:lvl>
    <w:lvl w:ilvl="6" w:tplc="BCB283EE" w:tentative="1">
      <w:start w:val="1"/>
      <w:numFmt w:val="bullet"/>
      <w:lvlText w:val="•"/>
      <w:lvlJc w:val="left"/>
      <w:pPr>
        <w:tabs>
          <w:tab w:val="num" w:pos="4680"/>
        </w:tabs>
        <w:ind w:left="4680" w:hanging="360"/>
      </w:pPr>
      <w:rPr>
        <w:rFonts w:hint="default" w:ascii="Arial" w:hAnsi="Arial"/>
      </w:rPr>
    </w:lvl>
    <w:lvl w:ilvl="7" w:tplc="9F38B556" w:tentative="1">
      <w:start w:val="1"/>
      <w:numFmt w:val="bullet"/>
      <w:lvlText w:val="•"/>
      <w:lvlJc w:val="left"/>
      <w:pPr>
        <w:tabs>
          <w:tab w:val="num" w:pos="5400"/>
        </w:tabs>
        <w:ind w:left="5400" w:hanging="360"/>
      </w:pPr>
      <w:rPr>
        <w:rFonts w:hint="default" w:ascii="Arial" w:hAnsi="Arial"/>
      </w:rPr>
    </w:lvl>
    <w:lvl w:ilvl="8" w:tplc="55BC747A" w:tentative="1">
      <w:start w:val="1"/>
      <w:numFmt w:val="bullet"/>
      <w:lvlText w:val="•"/>
      <w:lvlJc w:val="left"/>
      <w:pPr>
        <w:tabs>
          <w:tab w:val="num" w:pos="6120"/>
        </w:tabs>
        <w:ind w:left="6120" w:hanging="360"/>
      </w:pPr>
      <w:rPr>
        <w:rFonts w:hint="default" w:ascii="Arial" w:hAnsi="Arial"/>
      </w:rPr>
    </w:lvl>
  </w:abstractNum>
  <w:abstractNum w:abstractNumId="40" w15:restartNumberingAfterBreak="0">
    <w:nsid w:val="19E4057D"/>
    <w:multiLevelType w:val="hybridMultilevel"/>
    <w:tmpl w:val="7C36AB32"/>
    <w:lvl w:ilvl="0" w:tplc="1B004F70">
      <w:start w:val="1"/>
      <w:numFmt w:val="bullet"/>
      <w:lvlText w:val="•"/>
      <w:lvlJc w:val="left"/>
      <w:pPr>
        <w:tabs>
          <w:tab w:val="num" w:pos="720"/>
        </w:tabs>
        <w:ind w:left="720" w:hanging="360"/>
      </w:pPr>
      <w:rPr>
        <w:rFonts w:hint="default" w:ascii="Arial" w:hAnsi="Arial"/>
      </w:rPr>
    </w:lvl>
    <w:lvl w:ilvl="1" w:tplc="CCC2C734" w:tentative="1">
      <w:start w:val="1"/>
      <w:numFmt w:val="bullet"/>
      <w:lvlText w:val="•"/>
      <w:lvlJc w:val="left"/>
      <w:pPr>
        <w:tabs>
          <w:tab w:val="num" w:pos="1440"/>
        </w:tabs>
        <w:ind w:left="1440" w:hanging="360"/>
      </w:pPr>
      <w:rPr>
        <w:rFonts w:hint="default" w:ascii="Arial" w:hAnsi="Arial"/>
      </w:rPr>
    </w:lvl>
    <w:lvl w:ilvl="2" w:tplc="BFB4D910" w:tentative="1">
      <w:start w:val="1"/>
      <w:numFmt w:val="bullet"/>
      <w:lvlText w:val="•"/>
      <w:lvlJc w:val="left"/>
      <w:pPr>
        <w:tabs>
          <w:tab w:val="num" w:pos="2160"/>
        </w:tabs>
        <w:ind w:left="2160" w:hanging="360"/>
      </w:pPr>
      <w:rPr>
        <w:rFonts w:hint="default" w:ascii="Arial" w:hAnsi="Arial"/>
      </w:rPr>
    </w:lvl>
    <w:lvl w:ilvl="3" w:tplc="D54E990A" w:tentative="1">
      <w:start w:val="1"/>
      <w:numFmt w:val="bullet"/>
      <w:lvlText w:val="•"/>
      <w:lvlJc w:val="left"/>
      <w:pPr>
        <w:tabs>
          <w:tab w:val="num" w:pos="2880"/>
        </w:tabs>
        <w:ind w:left="2880" w:hanging="360"/>
      </w:pPr>
      <w:rPr>
        <w:rFonts w:hint="default" w:ascii="Arial" w:hAnsi="Arial"/>
      </w:rPr>
    </w:lvl>
    <w:lvl w:ilvl="4" w:tplc="BCDA8F14" w:tentative="1">
      <w:start w:val="1"/>
      <w:numFmt w:val="bullet"/>
      <w:lvlText w:val="•"/>
      <w:lvlJc w:val="left"/>
      <w:pPr>
        <w:tabs>
          <w:tab w:val="num" w:pos="3600"/>
        </w:tabs>
        <w:ind w:left="3600" w:hanging="360"/>
      </w:pPr>
      <w:rPr>
        <w:rFonts w:hint="default" w:ascii="Arial" w:hAnsi="Arial"/>
      </w:rPr>
    </w:lvl>
    <w:lvl w:ilvl="5" w:tplc="5C1E6560" w:tentative="1">
      <w:start w:val="1"/>
      <w:numFmt w:val="bullet"/>
      <w:lvlText w:val="•"/>
      <w:lvlJc w:val="left"/>
      <w:pPr>
        <w:tabs>
          <w:tab w:val="num" w:pos="4320"/>
        </w:tabs>
        <w:ind w:left="4320" w:hanging="360"/>
      </w:pPr>
      <w:rPr>
        <w:rFonts w:hint="default" w:ascii="Arial" w:hAnsi="Arial"/>
      </w:rPr>
    </w:lvl>
    <w:lvl w:ilvl="6" w:tplc="80304612" w:tentative="1">
      <w:start w:val="1"/>
      <w:numFmt w:val="bullet"/>
      <w:lvlText w:val="•"/>
      <w:lvlJc w:val="left"/>
      <w:pPr>
        <w:tabs>
          <w:tab w:val="num" w:pos="5040"/>
        </w:tabs>
        <w:ind w:left="5040" w:hanging="360"/>
      </w:pPr>
      <w:rPr>
        <w:rFonts w:hint="default" w:ascii="Arial" w:hAnsi="Arial"/>
      </w:rPr>
    </w:lvl>
    <w:lvl w:ilvl="7" w:tplc="B1245DD4" w:tentative="1">
      <w:start w:val="1"/>
      <w:numFmt w:val="bullet"/>
      <w:lvlText w:val="•"/>
      <w:lvlJc w:val="left"/>
      <w:pPr>
        <w:tabs>
          <w:tab w:val="num" w:pos="5760"/>
        </w:tabs>
        <w:ind w:left="5760" w:hanging="360"/>
      </w:pPr>
      <w:rPr>
        <w:rFonts w:hint="default" w:ascii="Arial" w:hAnsi="Arial"/>
      </w:rPr>
    </w:lvl>
    <w:lvl w:ilvl="8" w:tplc="1D387772" w:tentative="1">
      <w:start w:val="1"/>
      <w:numFmt w:val="bullet"/>
      <w:lvlText w:val="•"/>
      <w:lvlJc w:val="left"/>
      <w:pPr>
        <w:tabs>
          <w:tab w:val="num" w:pos="6480"/>
        </w:tabs>
        <w:ind w:left="6480" w:hanging="360"/>
      </w:pPr>
      <w:rPr>
        <w:rFonts w:hint="default" w:ascii="Arial" w:hAnsi="Arial"/>
      </w:rPr>
    </w:lvl>
  </w:abstractNum>
  <w:abstractNum w:abstractNumId="41" w15:restartNumberingAfterBreak="0">
    <w:nsid w:val="1A600730"/>
    <w:multiLevelType w:val="hybridMultilevel"/>
    <w:tmpl w:val="FB16413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2" w15:restartNumberingAfterBreak="0">
    <w:nsid w:val="1AE90C6F"/>
    <w:multiLevelType w:val="hybridMultilevel"/>
    <w:tmpl w:val="ACBE6CF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3" w15:restartNumberingAfterBreak="0">
    <w:nsid w:val="1B9F658E"/>
    <w:multiLevelType w:val="hybridMultilevel"/>
    <w:tmpl w:val="05BE9328"/>
    <w:lvl w:ilvl="0" w:tplc="DFE87780">
      <w:numFmt w:val="bullet"/>
      <w:lvlText w:val="•"/>
      <w:lvlJc w:val="left"/>
      <w:pPr>
        <w:tabs>
          <w:tab w:val="num" w:pos="360"/>
        </w:tabs>
        <w:ind w:left="360" w:hanging="360"/>
      </w:pPr>
      <w:rPr>
        <w:rFonts w:hint="default" w:ascii="Aptos" w:hAnsi="Aptos" w:eastAsia="Aptos" w:cs="Times New Roman"/>
      </w:rPr>
    </w:lvl>
    <w:lvl w:ilvl="1" w:tplc="FFFFFFFF" w:tentative="1">
      <w:start w:val="1"/>
      <w:numFmt w:val="bullet"/>
      <w:lvlText w:val="•"/>
      <w:lvlJc w:val="left"/>
      <w:pPr>
        <w:tabs>
          <w:tab w:val="num" w:pos="1080"/>
        </w:tabs>
        <w:ind w:left="1080" w:hanging="360"/>
      </w:pPr>
      <w:rPr>
        <w:rFonts w:hint="default" w:ascii="Arial" w:hAnsi="Arial"/>
      </w:rPr>
    </w:lvl>
    <w:lvl w:ilvl="2" w:tplc="FFFFFFFF" w:tentative="1">
      <w:start w:val="1"/>
      <w:numFmt w:val="bullet"/>
      <w:lvlText w:val="•"/>
      <w:lvlJc w:val="left"/>
      <w:pPr>
        <w:tabs>
          <w:tab w:val="num" w:pos="1800"/>
        </w:tabs>
        <w:ind w:left="1800" w:hanging="360"/>
      </w:pPr>
      <w:rPr>
        <w:rFonts w:hint="default" w:ascii="Arial" w:hAnsi="Arial"/>
      </w:rPr>
    </w:lvl>
    <w:lvl w:ilvl="3" w:tplc="FFFFFFFF" w:tentative="1">
      <w:start w:val="1"/>
      <w:numFmt w:val="bullet"/>
      <w:lvlText w:val="•"/>
      <w:lvlJc w:val="left"/>
      <w:pPr>
        <w:tabs>
          <w:tab w:val="num" w:pos="2520"/>
        </w:tabs>
        <w:ind w:left="2520" w:hanging="360"/>
      </w:pPr>
      <w:rPr>
        <w:rFonts w:hint="default" w:ascii="Arial" w:hAnsi="Arial"/>
      </w:rPr>
    </w:lvl>
    <w:lvl w:ilvl="4" w:tplc="FFFFFFFF" w:tentative="1">
      <w:start w:val="1"/>
      <w:numFmt w:val="bullet"/>
      <w:lvlText w:val="•"/>
      <w:lvlJc w:val="left"/>
      <w:pPr>
        <w:tabs>
          <w:tab w:val="num" w:pos="3240"/>
        </w:tabs>
        <w:ind w:left="3240" w:hanging="360"/>
      </w:pPr>
      <w:rPr>
        <w:rFonts w:hint="default" w:ascii="Arial" w:hAnsi="Arial"/>
      </w:rPr>
    </w:lvl>
    <w:lvl w:ilvl="5" w:tplc="FFFFFFFF" w:tentative="1">
      <w:start w:val="1"/>
      <w:numFmt w:val="bullet"/>
      <w:lvlText w:val="•"/>
      <w:lvlJc w:val="left"/>
      <w:pPr>
        <w:tabs>
          <w:tab w:val="num" w:pos="3960"/>
        </w:tabs>
        <w:ind w:left="3960" w:hanging="360"/>
      </w:pPr>
      <w:rPr>
        <w:rFonts w:hint="default" w:ascii="Arial" w:hAnsi="Arial"/>
      </w:rPr>
    </w:lvl>
    <w:lvl w:ilvl="6" w:tplc="FFFFFFFF" w:tentative="1">
      <w:start w:val="1"/>
      <w:numFmt w:val="bullet"/>
      <w:lvlText w:val="•"/>
      <w:lvlJc w:val="left"/>
      <w:pPr>
        <w:tabs>
          <w:tab w:val="num" w:pos="4680"/>
        </w:tabs>
        <w:ind w:left="4680" w:hanging="360"/>
      </w:pPr>
      <w:rPr>
        <w:rFonts w:hint="default" w:ascii="Arial" w:hAnsi="Arial"/>
      </w:rPr>
    </w:lvl>
    <w:lvl w:ilvl="7" w:tplc="FFFFFFFF" w:tentative="1">
      <w:start w:val="1"/>
      <w:numFmt w:val="bullet"/>
      <w:lvlText w:val="•"/>
      <w:lvlJc w:val="left"/>
      <w:pPr>
        <w:tabs>
          <w:tab w:val="num" w:pos="5400"/>
        </w:tabs>
        <w:ind w:left="5400" w:hanging="360"/>
      </w:pPr>
      <w:rPr>
        <w:rFonts w:hint="default" w:ascii="Arial" w:hAnsi="Arial"/>
      </w:rPr>
    </w:lvl>
    <w:lvl w:ilvl="8" w:tplc="FFFFFFFF" w:tentative="1">
      <w:start w:val="1"/>
      <w:numFmt w:val="bullet"/>
      <w:lvlText w:val="•"/>
      <w:lvlJc w:val="left"/>
      <w:pPr>
        <w:tabs>
          <w:tab w:val="num" w:pos="6120"/>
        </w:tabs>
        <w:ind w:left="6120" w:hanging="360"/>
      </w:pPr>
      <w:rPr>
        <w:rFonts w:hint="default" w:ascii="Arial" w:hAnsi="Arial"/>
      </w:rPr>
    </w:lvl>
  </w:abstractNum>
  <w:abstractNum w:abstractNumId="44" w15:restartNumberingAfterBreak="0">
    <w:nsid w:val="1DC5335D"/>
    <w:multiLevelType w:val="hybridMultilevel"/>
    <w:tmpl w:val="73B8D91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5" w15:restartNumberingAfterBreak="0">
    <w:nsid w:val="200054EB"/>
    <w:multiLevelType w:val="hybridMultilevel"/>
    <w:tmpl w:val="0810B560"/>
    <w:lvl w:ilvl="0" w:tplc="CF429F66">
      <w:start w:val="1"/>
      <w:numFmt w:val="bullet"/>
      <w:lvlText w:val="•"/>
      <w:lvlJc w:val="left"/>
      <w:pPr>
        <w:tabs>
          <w:tab w:val="num" w:pos="720"/>
        </w:tabs>
        <w:ind w:left="720" w:hanging="360"/>
      </w:pPr>
      <w:rPr>
        <w:rFonts w:hint="default" w:ascii="Arial" w:hAnsi="Arial"/>
      </w:rPr>
    </w:lvl>
    <w:lvl w:ilvl="1" w:tplc="BE60F5B8" w:tentative="1">
      <w:start w:val="1"/>
      <w:numFmt w:val="bullet"/>
      <w:lvlText w:val="•"/>
      <w:lvlJc w:val="left"/>
      <w:pPr>
        <w:tabs>
          <w:tab w:val="num" w:pos="1440"/>
        </w:tabs>
        <w:ind w:left="1440" w:hanging="360"/>
      </w:pPr>
      <w:rPr>
        <w:rFonts w:hint="default" w:ascii="Arial" w:hAnsi="Arial"/>
      </w:rPr>
    </w:lvl>
    <w:lvl w:ilvl="2" w:tplc="439C3C66" w:tentative="1">
      <w:start w:val="1"/>
      <w:numFmt w:val="bullet"/>
      <w:lvlText w:val="•"/>
      <w:lvlJc w:val="left"/>
      <w:pPr>
        <w:tabs>
          <w:tab w:val="num" w:pos="2160"/>
        </w:tabs>
        <w:ind w:left="2160" w:hanging="360"/>
      </w:pPr>
      <w:rPr>
        <w:rFonts w:hint="default" w:ascii="Arial" w:hAnsi="Arial"/>
      </w:rPr>
    </w:lvl>
    <w:lvl w:ilvl="3" w:tplc="91AE4B6C" w:tentative="1">
      <w:start w:val="1"/>
      <w:numFmt w:val="bullet"/>
      <w:lvlText w:val="•"/>
      <w:lvlJc w:val="left"/>
      <w:pPr>
        <w:tabs>
          <w:tab w:val="num" w:pos="2880"/>
        </w:tabs>
        <w:ind w:left="2880" w:hanging="360"/>
      </w:pPr>
      <w:rPr>
        <w:rFonts w:hint="default" w:ascii="Arial" w:hAnsi="Arial"/>
      </w:rPr>
    </w:lvl>
    <w:lvl w:ilvl="4" w:tplc="05446CB0" w:tentative="1">
      <w:start w:val="1"/>
      <w:numFmt w:val="bullet"/>
      <w:lvlText w:val="•"/>
      <w:lvlJc w:val="left"/>
      <w:pPr>
        <w:tabs>
          <w:tab w:val="num" w:pos="3600"/>
        </w:tabs>
        <w:ind w:left="3600" w:hanging="360"/>
      </w:pPr>
      <w:rPr>
        <w:rFonts w:hint="default" w:ascii="Arial" w:hAnsi="Arial"/>
      </w:rPr>
    </w:lvl>
    <w:lvl w:ilvl="5" w:tplc="151C49D8" w:tentative="1">
      <w:start w:val="1"/>
      <w:numFmt w:val="bullet"/>
      <w:lvlText w:val="•"/>
      <w:lvlJc w:val="left"/>
      <w:pPr>
        <w:tabs>
          <w:tab w:val="num" w:pos="4320"/>
        </w:tabs>
        <w:ind w:left="4320" w:hanging="360"/>
      </w:pPr>
      <w:rPr>
        <w:rFonts w:hint="default" w:ascii="Arial" w:hAnsi="Arial"/>
      </w:rPr>
    </w:lvl>
    <w:lvl w:ilvl="6" w:tplc="760ABE6A" w:tentative="1">
      <w:start w:val="1"/>
      <w:numFmt w:val="bullet"/>
      <w:lvlText w:val="•"/>
      <w:lvlJc w:val="left"/>
      <w:pPr>
        <w:tabs>
          <w:tab w:val="num" w:pos="5040"/>
        </w:tabs>
        <w:ind w:left="5040" w:hanging="360"/>
      </w:pPr>
      <w:rPr>
        <w:rFonts w:hint="default" w:ascii="Arial" w:hAnsi="Arial"/>
      </w:rPr>
    </w:lvl>
    <w:lvl w:ilvl="7" w:tplc="8032A1FA" w:tentative="1">
      <w:start w:val="1"/>
      <w:numFmt w:val="bullet"/>
      <w:lvlText w:val="•"/>
      <w:lvlJc w:val="left"/>
      <w:pPr>
        <w:tabs>
          <w:tab w:val="num" w:pos="5760"/>
        </w:tabs>
        <w:ind w:left="5760" w:hanging="360"/>
      </w:pPr>
      <w:rPr>
        <w:rFonts w:hint="default" w:ascii="Arial" w:hAnsi="Arial"/>
      </w:rPr>
    </w:lvl>
    <w:lvl w:ilvl="8" w:tplc="75AA6152" w:tentative="1">
      <w:start w:val="1"/>
      <w:numFmt w:val="bullet"/>
      <w:lvlText w:val="•"/>
      <w:lvlJc w:val="left"/>
      <w:pPr>
        <w:tabs>
          <w:tab w:val="num" w:pos="6480"/>
        </w:tabs>
        <w:ind w:left="6480" w:hanging="360"/>
      </w:pPr>
      <w:rPr>
        <w:rFonts w:hint="default" w:ascii="Arial" w:hAnsi="Arial"/>
      </w:rPr>
    </w:lvl>
  </w:abstractNum>
  <w:abstractNum w:abstractNumId="46" w15:restartNumberingAfterBreak="0">
    <w:nsid w:val="202C7EA5"/>
    <w:multiLevelType w:val="hybridMultilevel"/>
    <w:tmpl w:val="C526C60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7" w15:restartNumberingAfterBreak="0">
    <w:nsid w:val="20A50DAD"/>
    <w:multiLevelType w:val="hybridMultilevel"/>
    <w:tmpl w:val="9224E2FC"/>
    <w:lvl w:ilvl="0" w:tplc="9550B1E8">
      <w:start w:val="1"/>
      <w:numFmt w:val="bullet"/>
      <w:lvlText w:val="•"/>
      <w:lvlJc w:val="left"/>
      <w:pPr>
        <w:tabs>
          <w:tab w:val="num" w:pos="720"/>
        </w:tabs>
        <w:ind w:left="720" w:hanging="360"/>
      </w:pPr>
      <w:rPr>
        <w:rFonts w:hint="default" w:ascii="Arial,Sans-Serif" w:hAnsi="Arial,Sans-Serif"/>
      </w:rPr>
    </w:lvl>
    <w:lvl w:ilvl="1" w:tplc="A060FD7C" w:tentative="1">
      <w:start w:val="1"/>
      <w:numFmt w:val="bullet"/>
      <w:lvlText w:val="•"/>
      <w:lvlJc w:val="left"/>
      <w:pPr>
        <w:tabs>
          <w:tab w:val="num" w:pos="1440"/>
        </w:tabs>
        <w:ind w:left="1440" w:hanging="360"/>
      </w:pPr>
      <w:rPr>
        <w:rFonts w:hint="default" w:ascii="Arial,Sans-Serif" w:hAnsi="Arial,Sans-Serif"/>
      </w:rPr>
    </w:lvl>
    <w:lvl w:ilvl="2" w:tplc="1E54C398" w:tentative="1">
      <w:start w:val="1"/>
      <w:numFmt w:val="bullet"/>
      <w:lvlText w:val="•"/>
      <w:lvlJc w:val="left"/>
      <w:pPr>
        <w:tabs>
          <w:tab w:val="num" w:pos="2160"/>
        </w:tabs>
        <w:ind w:left="2160" w:hanging="360"/>
      </w:pPr>
      <w:rPr>
        <w:rFonts w:hint="default" w:ascii="Arial,Sans-Serif" w:hAnsi="Arial,Sans-Serif"/>
      </w:rPr>
    </w:lvl>
    <w:lvl w:ilvl="3" w:tplc="28FA8AE2" w:tentative="1">
      <w:start w:val="1"/>
      <w:numFmt w:val="bullet"/>
      <w:lvlText w:val="•"/>
      <w:lvlJc w:val="left"/>
      <w:pPr>
        <w:tabs>
          <w:tab w:val="num" w:pos="2880"/>
        </w:tabs>
        <w:ind w:left="2880" w:hanging="360"/>
      </w:pPr>
      <w:rPr>
        <w:rFonts w:hint="default" w:ascii="Arial,Sans-Serif" w:hAnsi="Arial,Sans-Serif"/>
      </w:rPr>
    </w:lvl>
    <w:lvl w:ilvl="4" w:tplc="A30C75E6" w:tentative="1">
      <w:start w:val="1"/>
      <w:numFmt w:val="bullet"/>
      <w:lvlText w:val="•"/>
      <w:lvlJc w:val="left"/>
      <w:pPr>
        <w:tabs>
          <w:tab w:val="num" w:pos="3600"/>
        </w:tabs>
        <w:ind w:left="3600" w:hanging="360"/>
      </w:pPr>
      <w:rPr>
        <w:rFonts w:hint="default" w:ascii="Arial,Sans-Serif" w:hAnsi="Arial,Sans-Serif"/>
      </w:rPr>
    </w:lvl>
    <w:lvl w:ilvl="5" w:tplc="80164D5E" w:tentative="1">
      <w:start w:val="1"/>
      <w:numFmt w:val="bullet"/>
      <w:lvlText w:val="•"/>
      <w:lvlJc w:val="left"/>
      <w:pPr>
        <w:tabs>
          <w:tab w:val="num" w:pos="4320"/>
        </w:tabs>
        <w:ind w:left="4320" w:hanging="360"/>
      </w:pPr>
      <w:rPr>
        <w:rFonts w:hint="default" w:ascii="Arial,Sans-Serif" w:hAnsi="Arial,Sans-Serif"/>
      </w:rPr>
    </w:lvl>
    <w:lvl w:ilvl="6" w:tplc="919A5198" w:tentative="1">
      <w:start w:val="1"/>
      <w:numFmt w:val="bullet"/>
      <w:lvlText w:val="•"/>
      <w:lvlJc w:val="left"/>
      <w:pPr>
        <w:tabs>
          <w:tab w:val="num" w:pos="5040"/>
        </w:tabs>
        <w:ind w:left="5040" w:hanging="360"/>
      </w:pPr>
      <w:rPr>
        <w:rFonts w:hint="default" w:ascii="Arial,Sans-Serif" w:hAnsi="Arial,Sans-Serif"/>
      </w:rPr>
    </w:lvl>
    <w:lvl w:ilvl="7" w:tplc="CDF24654" w:tentative="1">
      <w:start w:val="1"/>
      <w:numFmt w:val="bullet"/>
      <w:lvlText w:val="•"/>
      <w:lvlJc w:val="left"/>
      <w:pPr>
        <w:tabs>
          <w:tab w:val="num" w:pos="5760"/>
        </w:tabs>
        <w:ind w:left="5760" w:hanging="360"/>
      </w:pPr>
      <w:rPr>
        <w:rFonts w:hint="default" w:ascii="Arial,Sans-Serif" w:hAnsi="Arial,Sans-Serif"/>
      </w:rPr>
    </w:lvl>
    <w:lvl w:ilvl="8" w:tplc="5EC87DD0" w:tentative="1">
      <w:start w:val="1"/>
      <w:numFmt w:val="bullet"/>
      <w:lvlText w:val="•"/>
      <w:lvlJc w:val="left"/>
      <w:pPr>
        <w:tabs>
          <w:tab w:val="num" w:pos="6480"/>
        </w:tabs>
        <w:ind w:left="6480" w:hanging="360"/>
      </w:pPr>
      <w:rPr>
        <w:rFonts w:hint="default" w:ascii="Arial,Sans-Serif" w:hAnsi="Arial,Sans-Serif"/>
      </w:rPr>
    </w:lvl>
  </w:abstractNum>
  <w:abstractNum w:abstractNumId="48" w15:restartNumberingAfterBreak="0">
    <w:nsid w:val="23A0722F"/>
    <w:multiLevelType w:val="hybridMultilevel"/>
    <w:tmpl w:val="2954E2E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9" w15:restartNumberingAfterBreak="0">
    <w:nsid w:val="241E5830"/>
    <w:multiLevelType w:val="hybridMultilevel"/>
    <w:tmpl w:val="EE6C575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0" w15:restartNumberingAfterBreak="0">
    <w:nsid w:val="2694403B"/>
    <w:multiLevelType w:val="hybridMultilevel"/>
    <w:tmpl w:val="8D78B38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1" w15:restartNumberingAfterBreak="0">
    <w:nsid w:val="26D62235"/>
    <w:multiLevelType w:val="hybridMultilevel"/>
    <w:tmpl w:val="1B12FEFC"/>
    <w:lvl w:ilvl="0" w:tplc="A634CCEC">
      <w:start w:val="1"/>
      <w:numFmt w:val="bullet"/>
      <w:lvlText w:val="•"/>
      <w:lvlJc w:val="left"/>
      <w:pPr>
        <w:tabs>
          <w:tab w:val="num" w:pos="720"/>
        </w:tabs>
        <w:ind w:left="720" w:hanging="360"/>
      </w:pPr>
      <w:rPr>
        <w:rFonts w:hint="default" w:ascii="Arial" w:hAnsi="Arial"/>
      </w:rPr>
    </w:lvl>
    <w:lvl w:ilvl="1" w:tplc="F41699DA" w:tentative="1">
      <w:start w:val="1"/>
      <w:numFmt w:val="bullet"/>
      <w:lvlText w:val="•"/>
      <w:lvlJc w:val="left"/>
      <w:pPr>
        <w:tabs>
          <w:tab w:val="num" w:pos="1440"/>
        </w:tabs>
        <w:ind w:left="1440" w:hanging="360"/>
      </w:pPr>
      <w:rPr>
        <w:rFonts w:hint="default" w:ascii="Arial" w:hAnsi="Arial"/>
      </w:rPr>
    </w:lvl>
    <w:lvl w:ilvl="2" w:tplc="C9D0BFC8" w:tentative="1">
      <w:start w:val="1"/>
      <w:numFmt w:val="bullet"/>
      <w:lvlText w:val="•"/>
      <w:lvlJc w:val="left"/>
      <w:pPr>
        <w:tabs>
          <w:tab w:val="num" w:pos="2160"/>
        </w:tabs>
        <w:ind w:left="2160" w:hanging="360"/>
      </w:pPr>
      <w:rPr>
        <w:rFonts w:hint="default" w:ascii="Arial" w:hAnsi="Arial"/>
      </w:rPr>
    </w:lvl>
    <w:lvl w:ilvl="3" w:tplc="1590AC2C" w:tentative="1">
      <w:start w:val="1"/>
      <w:numFmt w:val="bullet"/>
      <w:lvlText w:val="•"/>
      <w:lvlJc w:val="left"/>
      <w:pPr>
        <w:tabs>
          <w:tab w:val="num" w:pos="2880"/>
        </w:tabs>
        <w:ind w:left="2880" w:hanging="360"/>
      </w:pPr>
      <w:rPr>
        <w:rFonts w:hint="default" w:ascii="Arial" w:hAnsi="Arial"/>
      </w:rPr>
    </w:lvl>
    <w:lvl w:ilvl="4" w:tplc="C7D26394" w:tentative="1">
      <w:start w:val="1"/>
      <w:numFmt w:val="bullet"/>
      <w:lvlText w:val="•"/>
      <w:lvlJc w:val="left"/>
      <w:pPr>
        <w:tabs>
          <w:tab w:val="num" w:pos="3600"/>
        </w:tabs>
        <w:ind w:left="3600" w:hanging="360"/>
      </w:pPr>
      <w:rPr>
        <w:rFonts w:hint="default" w:ascii="Arial" w:hAnsi="Arial"/>
      </w:rPr>
    </w:lvl>
    <w:lvl w:ilvl="5" w:tplc="857A200C" w:tentative="1">
      <w:start w:val="1"/>
      <w:numFmt w:val="bullet"/>
      <w:lvlText w:val="•"/>
      <w:lvlJc w:val="left"/>
      <w:pPr>
        <w:tabs>
          <w:tab w:val="num" w:pos="4320"/>
        </w:tabs>
        <w:ind w:left="4320" w:hanging="360"/>
      </w:pPr>
      <w:rPr>
        <w:rFonts w:hint="default" w:ascii="Arial" w:hAnsi="Arial"/>
      </w:rPr>
    </w:lvl>
    <w:lvl w:ilvl="6" w:tplc="C6902420" w:tentative="1">
      <w:start w:val="1"/>
      <w:numFmt w:val="bullet"/>
      <w:lvlText w:val="•"/>
      <w:lvlJc w:val="left"/>
      <w:pPr>
        <w:tabs>
          <w:tab w:val="num" w:pos="5040"/>
        </w:tabs>
        <w:ind w:left="5040" w:hanging="360"/>
      </w:pPr>
      <w:rPr>
        <w:rFonts w:hint="default" w:ascii="Arial" w:hAnsi="Arial"/>
      </w:rPr>
    </w:lvl>
    <w:lvl w:ilvl="7" w:tplc="31C47A0E" w:tentative="1">
      <w:start w:val="1"/>
      <w:numFmt w:val="bullet"/>
      <w:lvlText w:val="•"/>
      <w:lvlJc w:val="left"/>
      <w:pPr>
        <w:tabs>
          <w:tab w:val="num" w:pos="5760"/>
        </w:tabs>
        <w:ind w:left="5760" w:hanging="360"/>
      </w:pPr>
      <w:rPr>
        <w:rFonts w:hint="default" w:ascii="Arial" w:hAnsi="Arial"/>
      </w:rPr>
    </w:lvl>
    <w:lvl w:ilvl="8" w:tplc="FFA4F99E" w:tentative="1">
      <w:start w:val="1"/>
      <w:numFmt w:val="bullet"/>
      <w:lvlText w:val="•"/>
      <w:lvlJc w:val="left"/>
      <w:pPr>
        <w:tabs>
          <w:tab w:val="num" w:pos="6480"/>
        </w:tabs>
        <w:ind w:left="6480" w:hanging="360"/>
      </w:pPr>
      <w:rPr>
        <w:rFonts w:hint="default" w:ascii="Arial" w:hAnsi="Arial"/>
      </w:rPr>
    </w:lvl>
  </w:abstractNum>
  <w:abstractNum w:abstractNumId="52" w15:restartNumberingAfterBreak="0">
    <w:nsid w:val="277B4A3D"/>
    <w:multiLevelType w:val="hybridMultilevel"/>
    <w:tmpl w:val="AF20C98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3" w15:restartNumberingAfterBreak="0">
    <w:nsid w:val="281B5A9F"/>
    <w:multiLevelType w:val="hybridMultilevel"/>
    <w:tmpl w:val="9BB058FA"/>
    <w:lvl w:ilvl="0" w:tplc="D3621692">
      <w:start w:val="1"/>
      <w:numFmt w:val="bullet"/>
      <w:lvlText w:val="•"/>
      <w:lvlJc w:val="left"/>
      <w:pPr>
        <w:tabs>
          <w:tab w:val="num" w:pos="720"/>
        </w:tabs>
        <w:ind w:left="720" w:hanging="360"/>
      </w:pPr>
      <w:rPr>
        <w:rFonts w:hint="default" w:ascii="Arial" w:hAnsi="Arial"/>
      </w:rPr>
    </w:lvl>
    <w:lvl w:ilvl="1" w:tplc="466AB5CA" w:tentative="1">
      <w:start w:val="1"/>
      <w:numFmt w:val="bullet"/>
      <w:lvlText w:val="•"/>
      <w:lvlJc w:val="left"/>
      <w:pPr>
        <w:tabs>
          <w:tab w:val="num" w:pos="1440"/>
        </w:tabs>
        <w:ind w:left="1440" w:hanging="360"/>
      </w:pPr>
      <w:rPr>
        <w:rFonts w:hint="default" w:ascii="Arial" w:hAnsi="Arial"/>
      </w:rPr>
    </w:lvl>
    <w:lvl w:ilvl="2" w:tplc="8EE0A82C" w:tentative="1">
      <w:start w:val="1"/>
      <w:numFmt w:val="bullet"/>
      <w:lvlText w:val="•"/>
      <w:lvlJc w:val="left"/>
      <w:pPr>
        <w:tabs>
          <w:tab w:val="num" w:pos="2160"/>
        </w:tabs>
        <w:ind w:left="2160" w:hanging="360"/>
      </w:pPr>
      <w:rPr>
        <w:rFonts w:hint="default" w:ascii="Arial" w:hAnsi="Arial"/>
      </w:rPr>
    </w:lvl>
    <w:lvl w:ilvl="3" w:tplc="0CA0AA80" w:tentative="1">
      <w:start w:val="1"/>
      <w:numFmt w:val="bullet"/>
      <w:lvlText w:val="•"/>
      <w:lvlJc w:val="left"/>
      <w:pPr>
        <w:tabs>
          <w:tab w:val="num" w:pos="2880"/>
        </w:tabs>
        <w:ind w:left="2880" w:hanging="360"/>
      </w:pPr>
      <w:rPr>
        <w:rFonts w:hint="default" w:ascii="Arial" w:hAnsi="Arial"/>
      </w:rPr>
    </w:lvl>
    <w:lvl w:ilvl="4" w:tplc="A3E8A938" w:tentative="1">
      <w:start w:val="1"/>
      <w:numFmt w:val="bullet"/>
      <w:lvlText w:val="•"/>
      <w:lvlJc w:val="left"/>
      <w:pPr>
        <w:tabs>
          <w:tab w:val="num" w:pos="3600"/>
        </w:tabs>
        <w:ind w:left="3600" w:hanging="360"/>
      </w:pPr>
      <w:rPr>
        <w:rFonts w:hint="default" w:ascii="Arial" w:hAnsi="Arial"/>
      </w:rPr>
    </w:lvl>
    <w:lvl w:ilvl="5" w:tplc="636A61D4" w:tentative="1">
      <w:start w:val="1"/>
      <w:numFmt w:val="bullet"/>
      <w:lvlText w:val="•"/>
      <w:lvlJc w:val="left"/>
      <w:pPr>
        <w:tabs>
          <w:tab w:val="num" w:pos="4320"/>
        </w:tabs>
        <w:ind w:left="4320" w:hanging="360"/>
      </w:pPr>
      <w:rPr>
        <w:rFonts w:hint="default" w:ascii="Arial" w:hAnsi="Arial"/>
      </w:rPr>
    </w:lvl>
    <w:lvl w:ilvl="6" w:tplc="9C02A134" w:tentative="1">
      <w:start w:val="1"/>
      <w:numFmt w:val="bullet"/>
      <w:lvlText w:val="•"/>
      <w:lvlJc w:val="left"/>
      <w:pPr>
        <w:tabs>
          <w:tab w:val="num" w:pos="5040"/>
        </w:tabs>
        <w:ind w:left="5040" w:hanging="360"/>
      </w:pPr>
      <w:rPr>
        <w:rFonts w:hint="default" w:ascii="Arial" w:hAnsi="Arial"/>
      </w:rPr>
    </w:lvl>
    <w:lvl w:ilvl="7" w:tplc="F7DEACA2" w:tentative="1">
      <w:start w:val="1"/>
      <w:numFmt w:val="bullet"/>
      <w:lvlText w:val="•"/>
      <w:lvlJc w:val="left"/>
      <w:pPr>
        <w:tabs>
          <w:tab w:val="num" w:pos="5760"/>
        </w:tabs>
        <w:ind w:left="5760" w:hanging="360"/>
      </w:pPr>
      <w:rPr>
        <w:rFonts w:hint="default" w:ascii="Arial" w:hAnsi="Arial"/>
      </w:rPr>
    </w:lvl>
    <w:lvl w:ilvl="8" w:tplc="5BA66C26" w:tentative="1">
      <w:start w:val="1"/>
      <w:numFmt w:val="bullet"/>
      <w:lvlText w:val="•"/>
      <w:lvlJc w:val="left"/>
      <w:pPr>
        <w:tabs>
          <w:tab w:val="num" w:pos="6480"/>
        </w:tabs>
        <w:ind w:left="6480" w:hanging="360"/>
      </w:pPr>
      <w:rPr>
        <w:rFonts w:hint="default" w:ascii="Arial" w:hAnsi="Arial"/>
      </w:rPr>
    </w:lvl>
  </w:abstractNum>
  <w:abstractNum w:abstractNumId="54" w15:restartNumberingAfterBreak="0">
    <w:nsid w:val="28D82BFF"/>
    <w:multiLevelType w:val="hybridMultilevel"/>
    <w:tmpl w:val="C5861A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5" w15:restartNumberingAfterBreak="0">
    <w:nsid w:val="29AD1FB5"/>
    <w:multiLevelType w:val="hybridMultilevel"/>
    <w:tmpl w:val="2AB2573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6" w15:restartNumberingAfterBreak="0">
    <w:nsid w:val="29E57193"/>
    <w:multiLevelType w:val="hybridMultilevel"/>
    <w:tmpl w:val="0D6C2830"/>
    <w:lvl w:ilvl="0" w:tplc="DFE87780">
      <w:numFmt w:val="bullet"/>
      <w:lvlText w:val="•"/>
      <w:lvlJc w:val="left"/>
      <w:pPr>
        <w:tabs>
          <w:tab w:val="num" w:pos="360"/>
        </w:tabs>
        <w:ind w:left="360" w:hanging="360"/>
      </w:pPr>
      <w:rPr>
        <w:rFonts w:hint="default" w:ascii="Aptos" w:hAnsi="Aptos" w:eastAsia="Aptos" w:cs="Times New Roman"/>
      </w:rPr>
    </w:lvl>
    <w:lvl w:ilvl="1" w:tplc="FFFFFFFF" w:tentative="1">
      <w:start w:val="1"/>
      <w:numFmt w:val="bullet"/>
      <w:lvlText w:val="•"/>
      <w:lvlJc w:val="left"/>
      <w:pPr>
        <w:tabs>
          <w:tab w:val="num" w:pos="1080"/>
        </w:tabs>
        <w:ind w:left="1080" w:hanging="360"/>
      </w:pPr>
      <w:rPr>
        <w:rFonts w:hint="default" w:ascii="Arial" w:hAnsi="Arial"/>
      </w:rPr>
    </w:lvl>
    <w:lvl w:ilvl="2" w:tplc="FFFFFFFF" w:tentative="1">
      <w:start w:val="1"/>
      <w:numFmt w:val="bullet"/>
      <w:lvlText w:val="•"/>
      <w:lvlJc w:val="left"/>
      <w:pPr>
        <w:tabs>
          <w:tab w:val="num" w:pos="1800"/>
        </w:tabs>
        <w:ind w:left="1800" w:hanging="360"/>
      </w:pPr>
      <w:rPr>
        <w:rFonts w:hint="default" w:ascii="Arial" w:hAnsi="Arial"/>
      </w:rPr>
    </w:lvl>
    <w:lvl w:ilvl="3" w:tplc="FFFFFFFF" w:tentative="1">
      <w:start w:val="1"/>
      <w:numFmt w:val="bullet"/>
      <w:lvlText w:val="•"/>
      <w:lvlJc w:val="left"/>
      <w:pPr>
        <w:tabs>
          <w:tab w:val="num" w:pos="2520"/>
        </w:tabs>
        <w:ind w:left="2520" w:hanging="360"/>
      </w:pPr>
      <w:rPr>
        <w:rFonts w:hint="default" w:ascii="Arial" w:hAnsi="Arial"/>
      </w:rPr>
    </w:lvl>
    <w:lvl w:ilvl="4" w:tplc="FFFFFFFF" w:tentative="1">
      <w:start w:val="1"/>
      <w:numFmt w:val="bullet"/>
      <w:lvlText w:val="•"/>
      <w:lvlJc w:val="left"/>
      <w:pPr>
        <w:tabs>
          <w:tab w:val="num" w:pos="3240"/>
        </w:tabs>
        <w:ind w:left="3240" w:hanging="360"/>
      </w:pPr>
      <w:rPr>
        <w:rFonts w:hint="default" w:ascii="Arial" w:hAnsi="Arial"/>
      </w:rPr>
    </w:lvl>
    <w:lvl w:ilvl="5" w:tplc="FFFFFFFF" w:tentative="1">
      <w:start w:val="1"/>
      <w:numFmt w:val="bullet"/>
      <w:lvlText w:val="•"/>
      <w:lvlJc w:val="left"/>
      <w:pPr>
        <w:tabs>
          <w:tab w:val="num" w:pos="3960"/>
        </w:tabs>
        <w:ind w:left="3960" w:hanging="360"/>
      </w:pPr>
      <w:rPr>
        <w:rFonts w:hint="default" w:ascii="Arial" w:hAnsi="Arial"/>
      </w:rPr>
    </w:lvl>
    <w:lvl w:ilvl="6" w:tplc="FFFFFFFF" w:tentative="1">
      <w:start w:val="1"/>
      <w:numFmt w:val="bullet"/>
      <w:lvlText w:val="•"/>
      <w:lvlJc w:val="left"/>
      <w:pPr>
        <w:tabs>
          <w:tab w:val="num" w:pos="4680"/>
        </w:tabs>
        <w:ind w:left="4680" w:hanging="360"/>
      </w:pPr>
      <w:rPr>
        <w:rFonts w:hint="default" w:ascii="Arial" w:hAnsi="Arial"/>
      </w:rPr>
    </w:lvl>
    <w:lvl w:ilvl="7" w:tplc="FFFFFFFF" w:tentative="1">
      <w:start w:val="1"/>
      <w:numFmt w:val="bullet"/>
      <w:lvlText w:val="•"/>
      <w:lvlJc w:val="left"/>
      <w:pPr>
        <w:tabs>
          <w:tab w:val="num" w:pos="5400"/>
        </w:tabs>
        <w:ind w:left="5400" w:hanging="360"/>
      </w:pPr>
      <w:rPr>
        <w:rFonts w:hint="default" w:ascii="Arial" w:hAnsi="Arial"/>
      </w:rPr>
    </w:lvl>
    <w:lvl w:ilvl="8" w:tplc="FFFFFFFF" w:tentative="1">
      <w:start w:val="1"/>
      <w:numFmt w:val="bullet"/>
      <w:lvlText w:val="•"/>
      <w:lvlJc w:val="left"/>
      <w:pPr>
        <w:tabs>
          <w:tab w:val="num" w:pos="6120"/>
        </w:tabs>
        <w:ind w:left="6120" w:hanging="360"/>
      </w:pPr>
      <w:rPr>
        <w:rFonts w:hint="default" w:ascii="Arial" w:hAnsi="Arial"/>
      </w:rPr>
    </w:lvl>
  </w:abstractNum>
  <w:abstractNum w:abstractNumId="57" w15:restartNumberingAfterBreak="0">
    <w:nsid w:val="2AB92C1E"/>
    <w:multiLevelType w:val="hybridMultilevel"/>
    <w:tmpl w:val="74A2DED8"/>
    <w:lvl w:ilvl="0" w:tplc="A0881632">
      <w:start w:val="1"/>
      <w:numFmt w:val="bullet"/>
      <w:lvlText w:val="•"/>
      <w:lvlJc w:val="left"/>
      <w:pPr>
        <w:tabs>
          <w:tab w:val="num" w:pos="720"/>
        </w:tabs>
        <w:ind w:left="720" w:hanging="360"/>
      </w:pPr>
      <w:rPr>
        <w:rFonts w:hint="default" w:ascii="Arial" w:hAnsi="Arial"/>
      </w:rPr>
    </w:lvl>
    <w:lvl w:ilvl="1" w:tplc="D0689EBE" w:tentative="1">
      <w:start w:val="1"/>
      <w:numFmt w:val="bullet"/>
      <w:lvlText w:val="•"/>
      <w:lvlJc w:val="left"/>
      <w:pPr>
        <w:tabs>
          <w:tab w:val="num" w:pos="1440"/>
        </w:tabs>
        <w:ind w:left="1440" w:hanging="360"/>
      </w:pPr>
      <w:rPr>
        <w:rFonts w:hint="default" w:ascii="Arial" w:hAnsi="Arial"/>
      </w:rPr>
    </w:lvl>
    <w:lvl w:ilvl="2" w:tplc="55DC4F5C" w:tentative="1">
      <w:start w:val="1"/>
      <w:numFmt w:val="bullet"/>
      <w:lvlText w:val="•"/>
      <w:lvlJc w:val="left"/>
      <w:pPr>
        <w:tabs>
          <w:tab w:val="num" w:pos="2160"/>
        </w:tabs>
        <w:ind w:left="2160" w:hanging="360"/>
      </w:pPr>
      <w:rPr>
        <w:rFonts w:hint="default" w:ascii="Arial" w:hAnsi="Arial"/>
      </w:rPr>
    </w:lvl>
    <w:lvl w:ilvl="3" w:tplc="FAE27900" w:tentative="1">
      <w:start w:val="1"/>
      <w:numFmt w:val="bullet"/>
      <w:lvlText w:val="•"/>
      <w:lvlJc w:val="left"/>
      <w:pPr>
        <w:tabs>
          <w:tab w:val="num" w:pos="2880"/>
        </w:tabs>
        <w:ind w:left="2880" w:hanging="360"/>
      </w:pPr>
      <w:rPr>
        <w:rFonts w:hint="default" w:ascii="Arial" w:hAnsi="Arial"/>
      </w:rPr>
    </w:lvl>
    <w:lvl w:ilvl="4" w:tplc="8C4A86F2" w:tentative="1">
      <w:start w:val="1"/>
      <w:numFmt w:val="bullet"/>
      <w:lvlText w:val="•"/>
      <w:lvlJc w:val="left"/>
      <w:pPr>
        <w:tabs>
          <w:tab w:val="num" w:pos="3600"/>
        </w:tabs>
        <w:ind w:left="3600" w:hanging="360"/>
      </w:pPr>
      <w:rPr>
        <w:rFonts w:hint="default" w:ascii="Arial" w:hAnsi="Arial"/>
      </w:rPr>
    </w:lvl>
    <w:lvl w:ilvl="5" w:tplc="6A8E4834" w:tentative="1">
      <w:start w:val="1"/>
      <w:numFmt w:val="bullet"/>
      <w:lvlText w:val="•"/>
      <w:lvlJc w:val="left"/>
      <w:pPr>
        <w:tabs>
          <w:tab w:val="num" w:pos="4320"/>
        </w:tabs>
        <w:ind w:left="4320" w:hanging="360"/>
      </w:pPr>
      <w:rPr>
        <w:rFonts w:hint="default" w:ascii="Arial" w:hAnsi="Arial"/>
      </w:rPr>
    </w:lvl>
    <w:lvl w:ilvl="6" w:tplc="8378167C" w:tentative="1">
      <w:start w:val="1"/>
      <w:numFmt w:val="bullet"/>
      <w:lvlText w:val="•"/>
      <w:lvlJc w:val="left"/>
      <w:pPr>
        <w:tabs>
          <w:tab w:val="num" w:pos="5040"/>
        </w:tabs>
        <w:ind w:left="5040" w:hanging="360"/>
      </w:pPr>
      <w:rPr>
        <w:rFonts w:hint="default" w:ascii="Arial" w:hAnsi="Arial"/>
      </w:rPr>
    </w:lvl>
    <w:lvl w:ilvl="7" w:tplc="E4DA0BEE" w:tentative="1">
      <w:start w:val="1"/>
      <w:numFmt w:val="bullet"/>
      <w:lvlText w:val="•"/>
      <w:lvlJc w:val="left"/>
      <w:pPr>
        <w:tabs>
          <w:tab w:val="num" w:pos="5760"/>
        </w:tabs>
        <w:ind w:left="5760" w:hanging="360"/>
      </w:pPr>
      <w:rPr>
        <w:rFonts w:hint="default" w:ascii="Arial" w:hAnsi="Arial"/>
      </w:rPr>
    </w:lvl>
    <w:lvl w:ilvl="8" w:tplc="F5648E5C" w:tentative="1">
      <w:start w:val="1"/>
      <w:numFmt w:val="bullet"/>
      <w:lvlText w:val="•"/>
      <w:lvlJc w:val="left"/>
      <w:pPr>
        <w:tabs>
          <w:tab w:val="num" w:pos="6480"/>
        </w:tabs>
        <w:ind w:left="6480" w:hanging="360"/>
      </w:pPr>
      <w:rPr>
        <w:rFonts w:hint="default" w:ascii="Arial" w:hAnsi="Arial"/>
      </w:rPr>
    </w:lvl>
  </w:abstractNum>
  <w:abstractNum w:abstractNumId="58" w15:restartNumberingAfterBreak="0">
    <w:nsid w:val="2AF1164A"/>
    <w:multiLevelType w:val="hybridMultilevel"/>
    <w:tmpl w:val="9168DA3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9" w15:restartNumberingAfterBreak="0">
    <w:nsid w:val="2BAF1305"/>
    <w:multiLevelType w:val="hybridMultilevel"/>
    <w:tmpl w:val="B224BE2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0" w15:restartNumberingAfterBreak="0">
    <w:nsid w:val="2BB32B98"/>
    <w:multiLevelType w:val="hybridMultilevel"/>
    <w:tmpl w:val="472836C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1" w15:restartNumberingAfterBreak="0">
    <w:nsid w:val="2C2E2DC1"/>
    <w:multiLevelType w:val="hybridMultilevel"/>
    <w:tmpl w:val="F6722E6A"/>
    <w:lvl w:ilvl="0" w:tplc="ED929A64">
      <w:start w:val="1"/>
      <w:numFmt w:val="bullet"/>
      <w:lvlText w:val=""/>
      <w:lvlJc w:val="left"/>
      <w:pPr>
        <w:tabs>
          <w:tab w:val="num" w:pos="720"/>
        </w:tabs>
        <w:ind w:left="720" w:hanging="360"/>
      </w:pPr>
      <w:rPr>
        <w:rFonts w:hint="default" w:ascii="Symbol" w:hAnsi="Symbol"/>
      </w:rPr>
    </w:lvl>
    <w:lvl w:ilvl="1" w:tplc="52B45292" w:tentative="1">
      <w:start w:val="1"/>
      <w:numFmt w:val="bullet"/>
      <w:lvlText w:val=""/>
      <w:lvlJc w:val="left"/>
      <w:pPr>
        <w:tabs>
          <w:tab w:val="num" w:pos="1440"/>
        </w:tabs>
        <w:ind w:left="1440" w:hanging="360"/>
      </w:pPr>
      <w:rPr>
        <w:rFonts w:hint="default" w:ascii="Symbol" w:hAnsi="Symbol"/>
      </w:rPr>
    </w:lvl>
    <w:lvl w:ilvl="2" w:tplc="0A78FAC6" w:tentative="1">
      <w:start w:val="1"/>
      <w:numFmt w:val="bullet"/>
      <w:lvlText w:val=""/>
      <w:lvlJc w:val="left"/>
      <w:pPr>
        <w:tabs>
          <w:tab w:val="num" w:pos="2160"/>
        </w:tabs>
        <w:ind w:left="2160" w:hanging="360"/>
      </w:pPr>
      <w:rPr>
        <w:rFonts w:hint="default" w:ascii="Symbol" w:hAnsi="Symbol"/>
      </w:rPr>
    </w:lvl>
    <w:lvl w:ilvl="3" w:tplc="4B0A4DE6" w:tentative="1">
      <w:start w:val="1"/>
      <w:numFmt w:val="bullet"/>
      <w:lvlText w:val=""/>
      <w:lvlJc w:val="left"/>
      <w:pPr>
        <w:tabs>
          <w:tab w:val="num" w:pos="2880"/>
        </w:tabs>
        <w:ind w:left="2880" w:hanging="360"/>
      </w:pPr>
      <w:rPr>
        <w:rFonts w:hint="default" w:ascii="Symbol" w:hAnsi="Symbol"/>
      </w:rPr>
    </w:lvl>
    <w:lvl w:ilvl="4" w:tplc="C108E4BE" w:tentative="1">
      <w:start w:val="1"/>
      <w:numFmt w:val="bullet"/>
      <w:lvlText w:val=""/>
      <w:lvlJc w:val="left"/>
      <w:pPr>
        <w:tabs>
          <w:tab w:val="num" w:pos="3600"/>
        </w:tabs>
        <w:ind w:left="3600" w:hanging="360"/>
      </w:pPr>
      <w:rPr>
        <w:rFonts w:hint="default" w:ascii="Symbol" w:hAnsi="Symbol"/>
      </w:rPr>
    </w:lvl>
    <w:lvl w:ilvl="5" w:tplc="DB140E68" w:tentative="1">
      <w:start w:val="1"/>
      <w:numFmt w:val="bullet"/>
      <w:lvlText w:val=""/>
      <w:lvlJc w:val="left"/>
      <w:pPr>
        <w:tabs>
          <w:tab w:val="num" w:pos="4320"/>
        </w:tabs>
        <w:ind w:left="4320" w:hanging="360"/>
      </w:pPr>
      <w:rPr>
        <w:rFonts w:hint="default" w:ascii="Symbol" w:hAnsi="Symbol"/>
      </w:rPr>
    </w:lvl>
    <w:lvl w:ilvl="6" w:tplc="E704400A" w:tentative="1">
      <w:start w:val="1"/>
      <w:numFmt w:val="bullet"/>
      <w:lvlText w:val=""/>
      <w:lvlJc w:val="left"/>
      <w:pPr>
        <w:tabs>
          <w:tab w:val="num" w:pos="5040"/>
        </w:tabs>
        <w:ind w:left="5040" w:hanging="360"/>
      </w:pPr>
      <w:rPr>
        <w:rFonts w:hint="default" w:ascii="Symbol" w:hAnsi="Symbol"/>
      </w:rPr>
    </w:lvl>
    <w:lvl w:ilvl="7" w:tplc="2626F2C2" w:tentative="1">
      <w:start w:val="1"/>
      <w:numFmt w:val="bullet"/>
      <w:lvlText w:val=""/>
      <w:lvlJc w:val="left"/>
      <w:pPr>
        <w:tabs>
          <w:tab w:val="num" w:pos="5760"/>
        </w:tabs>
        <w:ind w:left="5760" w:hanging="360"/>
      </w:pPr>
      <w:rPr>
        <w:rFonts w:hint="default" w:ascii="Symbol" w:hAnsi="Symbol"/>
      </w:rPr>
    </w:lvl>
    <w:lvl w:ilvl="8" w:tplc="B8E6CDAA" w:tentative="1">
      <w:start w:val="1"/>
      <w:numFmt w:val="bullet"/>
      <w:lvlText w:val=""/>
      <w:lvlJc w:val="left"/>
      <w:pPr>
        <w:tabs>
          <w:tab w:val="num" w:pos="6480"/>
        </w:tabs>
        <w:ind w:left="6480" w:hanging="360"/>
      </w:pPr>
      <w:rPr>
        <w:rFonts w:hint="default" w:ascii="Symbol" w:hAnsi="Symbol"/>
      </w:rPr>
    </w:lvl>
  </w:abstractNum>
  <w:abstractNum w:abstractNumId="62" w15:restartNumberingAfterBreak="0">
    <w:nsid w:val="2CC24E11"/>
    <w:multiLevelType w:val="hybridMultilevel"/>
    <w:tmpl w:val="CECC1A7E"/>
    <w:lvl w:ilvl="0" w:tplc="08090001">
      <w:start w:val="1"/>
      <w:numFmt w:val="bullet"/>
      <w:lvlText w:val=""/>
      <w:lvlJc w:val="left"/>
      <w:pPr>
        <w:tabs>
          <w:tab w:val="num" w:pos="360"/>
        </w:tabs>
        <w:ind w:left="360" w:hanging="360"/>
      </w:pPr>
      <w:rPr>
        <w:rFonts w:hint="default" w:ascii="Symbol" w:hAnsi="Symbol"/>
      </w:rPr>
    </w:lvl>
    <w:lvl w:ilvl="1" w:tplc="FFFFFFFF" w:tentative="1">
      <w:start w:val="1"/>
      <w:numFmt w:val="bullet"/>
      <w:lvlText w:val="•"/>
      <w:lvlJc w:val="left"/>
      <w:pPr>
        <w:tabs>
          <w:tab w:val="num" w:pos="1080"/>
        </w:tabs>
        <w:ind w:left="1080" w:hanging="360"/>
      </w:pPr>
      <w:rPr>
        <w:rFonts w:hint="default" w:ascii="Arial" w:hAnsi="Arial"/>
      </w:rPr>
    </w:lvl>
    <w:lvl w:ilvl="2" w:tplc="FFFFFFFF" w:tentative="1">
      <w:start w:val="1"/>
      <w:numFmt w:val="bullet"/>
      <w:lvlText w:val="•"/>
      <w:lvlJc w:val="left"/>
      <w:pPr>
        <w:tabs>
          <w:tab w:val="num" w:pos="1800"/>
        </w:tabs>
        <w:ind w:left="1800" w:hanging="360"/>
      </w:pPr>
      <w:rPr>
        <w:rFonts w:hint="default" w:ascii="Arial" w:hAnsi="Arial"/>
      </w:rPr>
    </w:lvl>
    <w:lvl w:ilvl="3" w:tplc="FFFFFFFF" w:tentative="1">
      <w:start w:val="1"/>
      <w:numFmt w:val="bullet"/>
      <w:lvlText w:val="•"/>
      <w:lvlJc w:val="left"/>
      <w:pPr>
        <w:tabs>
          <w:tab w:val="num" w:pos="2520"/>
        </w:tabs>
        <w:ind w:left="2520" w:hanging="360"/>
      </w:pPr>
      <w:rPr>
        <w:rFonts w:hint="default" w:ascii="Arial" w:hAnsi="Arial"/>
      </w:rPr>
    </w:lvl>
    <w:lvl w:ilvl="4" w:tplc="FFFFFFFF" w:tentative="1">
      <w:start w:val="1"/>
      <w:numFmt w:val="bullet"/>
      <w:lvlText w:val="•"/>
      <w:lvlJc w:val="left"/>
      <w:pPr>
        <w:tabs>
          <w:tab w:val="num" w:pos="3240"/>
        </w:tabs>
        <w:ind w:left="3240" w:hanging="360"/>
      </w:pPr>
      <w:rPr>
        <w:rFonts w:hint="default" w:ascii="Arial" w:hAnsi="Arial"/>
      </w:rPr>
    </w:lvl>
    <w:lvl w:ilvl="5" w:tplc="FFFFFFFF" w:tentative="1">
      <w:start w:val="1"/>
      <w:numFmt w:val="bullet"/>
      <w:lvlText w:val="•"/>
      <w:lvlJc w:val="left"/>
      <w:pPr>
        <w:tabs>
          <w:tab w:val="num" w:pos="3960"/>
        </w:tabs>
        <w:ind w:left="3960" w:hanging="360"/>
      </w:pPr>
      <w:rPr>
        <w:rFonts w:hint="default" w:ascii="Arial" w:hAnsi="Arial"/>
      </w:rPr>
    </w:lvl>
    <w:lvl w:ilvl="6" w:tplc="FFFFFFFF" w:tentative="1">
      <w:start w:val="1"/>
      <w:numFmt w:val="bullet"/>
      <w:lvlText w:val="•"/>
      <w:lvlJc w:val="left"/>
      <w:pPr>
        <w:tabs>
          <w:tab w:val="num" w:pos="4680"/>
        </w:tabs>
        <w:ind w:left="4680" w:hanging="360"/>
      </w:pPr>
      <w:rPr>
        <w:rFonts w:hint="default" w:ascii="Arial" w:hAnsi="Arial"/>
      </w:rPr>
    </w:lvl>
    <w:lvl w:ilvl="7" w:tplc="FFFFFFFF" w:tentative="1">
      <w:start w:val="1"/>
      <w:numFmt w:val="bullet"/>
      <w:lvlText w:val="•"/>
      <w:lvlJc w:val="left"/>
      <w:pPr>
        <w:tabs>
          <w:tab w:val="num" w:pos="5400"/>
        </w:tabs>
        <w:ind w:left="5400" w:hanging="360"/>
      </w:pPr>
      <w:rPr>
        <w:rFonts w:hint="default" w:ascii="Arial" w:hAnsi="Arial"/>
      </w:rPr>
    </w:lvl>
    <w:lvl w:ilvl="8" w:tplc="FFFFFFFF" w:tentative="1">
      <w:start w:val="1"/>
      <w:numFmt w:val="bullet"/>
      <w:lvlText w:val="•"/>
      <w:lvlJc w:val="left"/>
      <w:pPr>
        <w:tabs>
          <w:tab w:val="num" w:pos="6120"/>
        </w:tabs>
        <w:ind w:left="6120" w:hanging="360"/>
      </w:pPr>
      <w:rPr>
        <w:rFonts w:hint="default" w:ascii="Arial" w:hAnsi="Arial"/>
      </w:rPr>
    </w:lvl>
  </w:abstractNum>
  <w:abstractNum w:abstractNumId="63" w15:restartNumberingAfterBreak="0">
    <w:nsid w:val="2E02DDBC"/>
    <w:multiLevelType w:val="hybridMultilevel"/>
    <w:tmpl w:val="FFFFFFFF"/>
    <w:lvl w:ilvl="0" w:tplc="C8364F2A">
      <w:start w:val="5"/>
      <w:numFmt w:val="decimal"/>
      <w:lvlText w:val="%1."/>
      <w:lvlJc w:val="left"/>
      <w:pPr>
        <w:ind w:left="720" w:hanging="360"/>
      </w:pPr>
    </w:lvl>
    <w:lvl w:ilvl="1" w:tplc="695C547C">
      <w:start w:val="1"/>
      <w:numFmt w:val="lowerLetter"/>
      <w:lvlText w:val="%2."/>
      <w:lvlJc w:val="left"/>
      <w:pPr>
        <w:ind w:left="1440" w:hanging="360"/>
      </w:pPr>
    </w:lvl>
    <w:lvl w:ilvl="2" w:tplc="7F9CE114">
      <w:start w:val="1"/>
      <w:numFmt w:val="lowerRoman"/>
      <w:lvlText w:val="%3."/>
      <w:lvlJc w:val="right"/>
      <w:pPr>
        <w:ind w:left="2160" w:hanging="180"/>
      </w:pPr>
    </w:lvl>
    <w:lvl w:ilvl="3" w:tplc="5C36D670">
      <w:start w:val="1"/>
      <w:numFmt w:val="decimal"/>
      <w:lvlText w:val="%4."/>
      <w:lvlJc w:val="left"/>
      <w:pPr>
        <w:ind w:left="2880" w:hanging="360"/>
      </w:pPr>
    </w:lvl>
    <w:lvl w:ilvl="4" w:tplc="04546692">
      <w:start w:val="1"/>
      <w:numFmt w:val="lowerLetter"/>
      <w:lvlText w:val="%5."/>
      <w:lvlJc w:val="left"/>
      <w:pPr>
        <w:ind w:left="3600" w:hanging="360"/>
      </w:pPr>
    </w:lvl>
    <w:lvl w:ilvl="5" w:tplc="5A7472C4">
      <w:start w:val="1"/>
      <w:numFmt w:val="lowerRoman"/>
      <w:lvlText w:val="%6."/>
      <w:lvlJc w:val="right"/>
      <w:pPr>
        <w:ind w:left="4320" w:hanging="180"/>
      </w:pPr>
    </w:lvl>
    <w:lvl w:ilvl="6" w:tplc="5D342148">
      <w:start w:val="1"/>
      <w:numFmt w:val="decimal"/>
      <w:lvlText w:val="%7."/>
      <w:lvlJc w:val="left"/>
      <w:pPr>
        <w:ind w:left="5040" w:hanging="360"/>
      </w:pPr>
    </w:lvl>
    <w:lvl w:ilvl="7" w:tplc="1CD44C16">
      <w:start w:val="1"/>
      <w:numFmt w:val="lowerLetter"/>
      <w:lvlText w:val="%8."/>
      <w:lvlJc w:val="left"/>
      <w:pPr>
        <w:ind w:left="5760" w:hanging="360"/>
      </w:pPr>
    </w:lvl>
    <w:lvl w:ilvl="8" w:tplc="809A0C2E">
      <w:start w:val="1"/>
      <w:numFmt w:val="lowerRoman"/>
      <w:lvlText w:val="%9."/>
      <w:lvlJc w:val="right"/>
      <w:pPr>
        <w:ind w:left="6480" w:hanging="180"/>
      </w:pPr>
    </w:lvl>
  </w:abstractNum>
  <w:abstractNum w:abstractNumId="64" w15:restartNumberingAfterBreak="0">
    <w:nsid w:val="2E134928"/>
    <w:multiLevelType w:val="hybridMultilevel"/>
    <w:tmpl w:val="8636460E"/>
    <w:lvl w:ilvl="0" w:tplc="DFE87780">
      <w:numFmt w:val="bullet"/>
      <w:lvlText w:val="•"/>
      <w:lvlJc w:val="left"/>
      <w:pPr>
        <w:ind w:left="360" w:hanging="360"/>
      </w:pPr>
      <w:rPr>
        <w:rFonts w:hint="default" w:ascii="Aptos" w:hAnsi="Aptos" w:eastAsia="Aptos" w:cs="Times New Roman"/>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5" w15:restartNumberingAfterBreak="0">
    <w:nsid w:val="347C33C1"/>
    <w:multiLevelType w:val="hybridMultilevel"/>
    <w:tmpl w:val="FFFFFFFF"/>
    <w:lvl w:ilvl="0" w:tplc="EE70D138">
      <w:start w:val="6"/>
      <w:numFmt w:val="decimal"/>
      <w:lvlText w:val="%1."/>
      <w:lvlJc w:val="left"/>
      <w:pPr>
        <w:ind w:left="720" w:hanging="360"/>
      </w:pPr>
    </w:lvl>
    <w:lvl w:ilvl="1" w:tplc="D69E07A6">
      <w:start w:val="1"/>
      <w:numFmt w:val="lowerLetter"/>
      <w:lvlText w:val="%2."/>
      <w:lvlJc w:val="left"/>
      <w:pPr>
        <w:ind w:left="1440" w:hanging="360"/>
      </w:pPr>
    </w:lvl>
    <w:lvl w:ilvl="2" w:tplc="BA9804E2">
      <w:start w:val="1"/>
      <w:numFmt w:val="lowerRoman"/>
      <w:lvlText w:val="%3."/>
      <w:lvlJc w:val="right"/>
      <w:pPr>
        <w:ind w:left="2160" w:hanging="180"/>
      </w:pPr>
    </w:lvl>
    <w:lvl w:ilvl="3" w:tplc="A3C40CC4">
      <w:start w:val="1"/>
      <w:numFmt w:val="decimal"/>
      <w:lvlText w:val="%4."/>
      <w:lvlJc w:val="left"/>
      <w:pPr>
        <w:ind w:left="2880" w:hanging="360"/>
      </w:pPr>
    </w:lvl>
    <w:lvl w:ilvl="4" w:tplc="1F6E367A">
      <w:start w:val="1"/>
      <w:numFmt w:val="lowerLetter"/>
      <w:lvlText w:val="%5."/>
      <w:lvlJc w:val="left"/>
      <w:pPr>
        <w:ind w:left="3600" w:hanging="360"/>
      </w:pPr>
    </w:lvl>
    <w:lvl w:ilvl="5" w:tplc="685C329A">
      <w:start w:val="1"/>
      <w:numFmt w:val="lowerRoman"/>
      <w:lvlText w:val="%6."/>
      <w:lvlJc w:val="right"/>
      <w:pPr>
        <w:ind w:left="4320" w:hanging="180"/>
      </w:pPr>
    </w:lvl>
    <w:lvl w:ilvl="6" w:tplc="93140988">
      <w:start w:val="1"/>
      <w:numFmt w:val="decimal"/>
      <w:lvlText w:val="%7."/>
      <w:lvlJc w:val="left"/>
      <w:pPr>
        <w:ind w:left="5040" w:hanging="360"/>
      </w:pPr>
    </w:lvl>
    <w:lvl w:ilvl="7" w:tplc="E660B1B2">
      <w:start w:val="1"/>
      <w:numFmt w:val="lowerLetter"/>
      <w:lvlText w:val="%8."/>
      <w:lvlJc w:val="left"/>
      <w:pPr>
        <w:ind w:left="5760" w:hanging="360"/>
      </w:pPr>
    </w:lvl>
    <w:lvl w:ilvl="8" w:tplc="7782240E">
      <w:start w:val="1"/>
      <w:numFmt w:val="lowerRoman"/>
      <w:lvlText w:val="%9."/>
      <w:lvlJc w:val="right"/>
      <w:pPr>
        <w:ind w:left="6480" w:hanging="180"/>
      </w:pPr>
    </w:lvl>
  </w:abstractNum>
  <w:abstractNum w:abstractNumId="66" w15:restartNumberingAfterBreak="0">
    <w:nsid w:val="35A65732"/>
    <w:multiLevelType w:val="multilevel"/>
    <w:tmpl w:val="BEAC5DB2"/>
    <w:lvl w:ilvl="0">
      <w:start w:val="1"/>
      <w:numFmt w:val="decimal"/>
      <w:pStyle w:val="HeadingLevel1"/>
      <w:lvlText w:val="Chapter %1."/>
      <w:lvlJc w:val="left"/>
      <w:pPr>
        <w:ind w:left="1637" w:hanging="360"/>
      </w:pPr>
      <w:rPr>
        <w:rFonts w:hint="default"/>
      </w:rPr>
    </w:lvl>
    <w:lvl w:ilvl="1">
      <w:start w:val="1"/>
      <w:numFmt w:val="decimal"/>
      <w:pStyle w:val="HeadingLevel2"/>
      <w:lvlText w:val="%1.%2."/>
      <w:lvlJc w:val="left"/>
      <w:pPr>
        <w:ind w:left="1283" w:hanging="432"/>
      </w:pPr>
      <w:rPr>
        <w:b/>
        <w:bCs/>
        <w:sz w:val="22"/>
        <w:szCs w:val="22"/>
      </w:rPr>
    </w:lvl>
    <w:lvl w:ilvl="2">
      <w:start w:val="1"/>
      <w:numFmt w:val="decimal"/>
      <w:pStyle w:val="HeadingLevel3"/>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365937B2"/>
    <w:multiLevelType w:val="hybridMultilevel"/>
    <w:tmpl w:val="C2B05056"/>
    <w:lvl w:ilvl="0" w:tplc="5A38A842">
      <w:start w:val="1"/>
      <w:numFmt w:val="bullet"/>
      <w:lvlText w:val="•"/>
      <w:lvlJc w:val="left"/>
      <w:pPr>
        <w:tabs>
          <w:tab w:val="num" w:pos="720"/>
        </w:tabs>
        <w:ind w:left="720" w:hanging="360"/>
      </w:pPr>
      <w:rPr>
        <w:rFonts w:hint="default" w:ascii="Arial" w:hAnsi="Arial"/>
      </w:rPr>
    </w:lvl>
    <w:lvl w:ilvl="1" w:tplc="92E62ECA" w:tentative="1">
      <w:start w:val="1"/>
      <w:numFmt w:val="bullet"/>
      <w:lvlText w:val="•"/>
      <w:lvlJc w:val="left"/>
      <w:pPr>
        <w:tabs>
          <w:tab w:val="num" w:pos="1440"/>
        </w:tabs>
        <w:ind w:left="1440" w:hanging="360"/>
      </w:pPr>
      <w:rPr>
        <w:rFonts w:hint="default" w:ascii="Arial" w:hAnsi="Arial"/>
      </w:rPr>
    </w:lvl>
    <w:lvl w:ilvl="2" w:tplc="4B264A08" w:tentative="1">
      <w:start w:val="1"/>
      <w:numFmt w:val="bullet"/>
      <w:lvlText w:val="•"/>
      <w:lvlJc w:val="left"/>
      <w:pPr>
        <w:tabs>
          <w:tab w:val="num" w:pos="2160"/>
        </w:tabs>
        <w:ind w:left="2160" w:hanging="360"/>
      </w:pPr>
      <w:rPr>
        <w:rFonts w:hint="default" w:ascii="Arial" w:hAnsi="Arial"/>
      </w:rPr>
    </w:lvl>
    <w:lvl w:ilvl="3" w:tplc="A560F3D6" w:tentative="1">
      <w:start w:val="1"/>
      <w:numFmt w:val="bullet"/>
      <w:lvlText w:val="•"/>
      <w:lvlJc w:val="left"/>
      <w:pPr>
        <w:tabs>
          <w:tab w:val="num" w:pos="2880"/>
        </w:tabs>
        <w:ind w:left="2880" w:hanging="360"/>
      </w:pPr>
      <w:rPr>
        <w:rFonts w:hint="default" w:ascii="Arial" w:hAnsi="Arial"/>
      </w:rPr>
    </w:lvl>
    <w:lvl w:ilvl="4" w:tplc="0CF095EC" w:tentative="1">
      <w:start w:val="1"/>
      <w:numFmt w:val="bullet"/>
      <w:lvlText w:val="•"/>
      <w:lvlJc w:val="left"/>
      <w:pPr>
        <w:tabs>
          <w:tab w:val="num" w:pos="3600"/>
        </w:tabs>
        <w:ind w:left="3600" w:hanging="360"/>
      </w:pPr>
      <w:rPr>
        <w:rFonts w:hint="default" w:ascii="Arial" w:hAnsi="Arial"/>
      </w:rPr>
    </w:lvl>
    <w:lvl w:ilvl="5" w:tplc="2906196C" w:tentative="1">
      <w:start w:val="1"/>
      <w:numFmt w:val="bullet"/>
      <w:lvlText w:val="•"/>
      <w:lvlJc w:val="left"/>
      <w:pPr>
        <w:tabs>
          <w:tab w:val="num" w:pos="4320"/>
        </w:tabs>
        <w:ind w:left="4320" w:hanging="360"/>
      </w:pPr>
      <w:rPr>
        <w:rFonts w:hint="default" w:ascii="Arial" w:hAnsi="Arial"/>
      </w:rPr>
    </w:lvl>
    <w:lvl w:ilvl="6" w:tplc="C2A029A8" w:tentative="1">
      <w:start w:val="1"/>
      <w:numFmt w:val="bullet"/>
      <w:lvlText w:val="•"/>
      <w:lvlJc w:val="left"/>
      <w:pPr>
        <w:tabs>
          <w:tab w:val="num" w:pos="5040"/>
        </w:tabs>
        <w:ind w:left="5040" w:hanging="360"/>
      </w:pPr>
      <w:rPr>
        <w:rFonts w:hint="default" w:ascii="Arial" w:hAnsi="Arial"/>
      </w:rPr>
    </w:lvl>
    <w:lvl w:ilvl="7" w:tplc="80A266FC" w:tentative="1">
      <w:start w:val="1"/>
      <w:numFmt w:val="bullet"/>
      <w:lvlText w:val="•"/>
      <w:lvlJc w:val="left"/>
      <w:pPr>
        <w:tabs>
          <w:tab w:val="num" w:pos="5760"/>
        </w:tabs>
        <w:ind w:left="5760" w:hanging="360"/>
      </w:pPr>
      <w:rPr>
        <w:rFonts w:hint="default" w:ascii="Arial" w:hAnsi="Arial"/>
      </w:rPr>
    </w:lvl>
    <w:lvl w:ilvl="8" w:tplc="640C95D0" w:tentative="1">
      <w:start w:val="1"/>
      <w:numFmt w:val="bullet"/>
      <w:lvlText w:val="•"/>
      <w:lvlJc w:val="left"/>
      <w:pPr>
        <w:tabs>
          <w:tab w:val="num" w:pos="6480"/>
        </w:tabs>
        <w:ind w:left="6480" w:hanging="360"/>
      </w:pPr>
      <w:rPr>
        <w:rFonts w:hint="default" w:ascii="Arial" w:hAnsi="Arial"/>
      </w:rPr>
    </w:lvl>
  </w:abstractNum>
  <w:abstractNum w:abstractNumId="68" w15:restartNumberingAfterBreak="0">
    <w:nsid w:val="366E5E32"/>
    <w:multiLevelType w:val="hybridMultilevel"/>
    <w:tmpl w:val="C1E884CC"/>
    <w:lvl w:ilvl="0" w:tplc="DFE87780">
      <w:numFmt w:val="bullet"/>
      <w:lvlText w:val="•"/>
      <w:lvlJc w:val="left"/>
      <w:pPr>
        <w:ind w:left="360" w:hanging="360"/>
      </w:pPr>
      <w:rPr>
        <w:rFonts w:hint="default" w:ascii="Aptos" w:hAnsi="Aptos" w:eastAsia="Aptos" w:cs="Times New Roman"/>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9" w15:restartNumberingAfterBreak="0">
    <w:nsid w:val="36966120"/>
    <w:multiLevelType w:val="hybridMultilevel"/>
    <w:tmpl w:val="A32C7118"/>
    <w:lvl w:ilvl="0" w:tplc="1062F2B2">
      <w:start w:val="1"/>
      <w:numFmt w:val="bullet"/>
      <w:lvlText w:val="•"/>
      <w:lvlJc w:val="left"/>
      <w:pPr>
        <w:tabs>
          <w:tab w:val="num" w:pos="720"/>
        </w:tabs>
        <w:ind w:left="720" w:hanging="360"/>
      </w:pPr>
      <w:rPr>
        <w:rFonts w:hint="default" w:ascii="Arial" w:hAnsi="Arial"/>
      </w:rPr>
    </w:lvl>
    <w:lvl w:ilvl="1" w:tplc="48FC6C4A" w:tentative="1">
      <w:start w:val="1"/>
      <w:numFmt w:val="bullet"/>
      <w:lvlText w:val="•"/>
      <w:lvlJc w:val="left"/>
      <w:pPr>
        <w:tabs>
          <w:tab w:val="num" w:pos="1440"/>
        </w:tabs>
        <w:ind w:left="1440" w:hanging="360"/>
      </w:pPr>
      <w:rPr>
        <w:rFonts w:hint="default" w:ascii="Arial" w:hAnsi="Arial"/>
      </w:rPr>
    </w:lvl>
    <w:lvl w:ilvl="2" w:tplc="E7A0A732" w:tentative="1">
      <w:start w:val="1"/>
      <w:numFmt w:val="bullet"/>
      <w:lvlText w:val="•"/>
      <w:lvlJc w:val="left"/>
      <w:pPr>
        <w:tabs>
          <w:tab w:val="num" w:pos="2160"/>
        </w:tabs>
        <w:ind w:left="2160" w:hanging="360"/>
      </w:pPr>
      <w:rPr>
        <w:rFonts w:hint="default" w:ascii="Arial" w:hAnsi="Arial"/>
      </w:rPr>
    </w:lvl>
    <w:lvl w:ilvl="3" w:tplc="A2EA8D36" w:tentative="1">
      <w:start w:val="1"/>
      <w:numFmt w:val="bullet"/>
      <w:lvlText w:val="•"/>
      <w:lvlJc w:val="left"/>
      <w:pPr>
        <w:tabs>
          <w:tab w:val="num" w:pos="2880"/>
        </w:tabs>
        <w:ind w:left="2880" w:hanging="360"/>
      </w:pPr>
      <w:rPr>
        <w:rFonts w:hint="default" w:ascii="Arial" w:hAnsi="Arial"/>
      </w:rPr>
    </w:lvl>
    <w:lvl w:ilvl="4" w:tplc="FCAAC124" w:tentative="1">
      <w:start w:val="1"/>
      <w:numFmt w:val="bullet"/>
      <w:lvlText w:val="•"/>
      <w:lvlJc w:val="left"/>
      <w:pPr>
        <w:tabs>
          <w:tab w:val="num" w:pos="3600"/>
        </w:tabs>
        <w:ind w:left="3600" w:hanging="360"/>
      </w:pPr>
      <w:rPr>
        <w:rFonts w:hint="default" w:ascii="Arial" w:hAnsi="Arial"/>
      </w:rPr>
    </w:lvl>
    <w:lvl w:ilvl="5" w:tplc="F2BA9498" w:tentative="1">
      <w:start w:val="1"/>
      <w:numFmt w:val="bullet"/>
      <w:lvlText w:val="•"/>
      <w:lvlJc w:val="left"/>
      <w:pPr>
        <w:tabs>
          <w:tab w:val="num" w:pos="4320"/>
        </w:tabs>
        <w:ind w:left="4320" w:hanging="360"/>
      </w:pPr>
      <w:rPr>
        <w:rFonts w:hint="default" w:ascii="Arial" w:hAnsi="Arial"/>
      </w:rPr>
    </w:lvl>
    <w:lvl w:ilvl="6" w:tplc="F37A2084" w:tentative="1">
      <w:start w:val="1"/>
      <w:numFmt w:val="bullet"/>
      <w:lvlText w:val="•"/>
      <w:lvlJc w:val="left"/>
      <w:pPr>
        <w:tabs>
          <w:tab w:val="num" w:pos="5040"/>
        </w:tabs>
        <w:ind w:left="5040" w:hanging="360"/>
      </w:pPr>
      <w:rPr>
        <w:rFonts w:hint="default" w:ascii="Arial" w:hAnsi="Arial"/>
      </w:rPr>
    </w:lvl>
    <w:lvl w:ilvl="7" w:tplc="AB601E44" w:tentative="1">
      <w:start w:val="1"/>
      <w:numFmt w:val="bullet"/>
      <w:lvlText w:val="•"/>
      <w:lvlJc w:val="left"/>
      <w:pPr>
        <w:tabs>
          <w:tab w:val="num" w:pos="5760"/>
        </w:tabs>
        <w:ind w:left="5760" w:hanging="360"/>
      </w:pPr>
      <w:rPr>
        <w:rFonts w:hint="default" w:ascii="Arial" w:hAnsi="Arial"/>
      </w:rPr>
    </w:lvl>
    <w:lvl w:ilvl="8" w:tplc="72604AC8" w:tentative="1">
      <w:start w:val="1"/>
      <w:numFmt w:val="bullet"/>
      <w:lvlText w:val="•"/>
      <w:lvlJc w:val="left"/>
      <w:pPr>
        <w:tabs>
          <w:tab w:val="num" w:pos="6480"/>
        </w:tabs>
        <w:ind w:left="6480" w:hanging="360"/>
      </w:pPr>
      <w:rPr>
        <w:rFonts w:hint="default" w:ascii="Arial" w:hAnsi="Arial"/>
      </w:rPr>
    </w:lvl>
  </w:abstractNum>
  <w:abstractNum w:abstractNumId="70" w15:restartNumberingAfterBreak="0">
    <w:nsid w:val="37446144"/>
    <w:multiLevelType w:val="hybridMultilevel"/>
    <w:tmpl w:val="702E2342"/>
    <w:lvl w:ilvl="0" w:tplc="01F2EBC4">
      <w:start w:val="1"/>
      <w:numFmt w:val="bullet"/>
      <w:lvlText w:val="•"/>
      <w:lvlJc w:val="left"/>
      <w:pPr>
        <w:tabs>
          <w:tab w:val="num" w:pos="720"/>
        </w:tabs>
        <w:ind w:left="720" w:hanging="360"/>
      </w:pPr>
      <w:rPr>
        <w:rFonts w:hint="default" w:ascii="Arial" w:hAnsi="Arial"/>
      </w:rPr>
    </w:lvl>
    <w:lvl w:ilvl="1" w:tplc="6144C3E0" w:tentative="1">
      <w:start w:val="1"/>
      <w:numFmt w:val="bullet"/>
      <w:lvlText w:val="•"/>
      <w:lvlJc w:val="left"/>
      <w:pPr>
        <w:tabs>
          <w:tab w:val="num" w:pos="1440"/>
        </w:tabs>
        <w:ind w:left="1440" w:hanging="360"/>
      </w:pPr>
      <w:rPr>
        <w:rFonts w:hint="default" w:ascii="Arial" w:hAnsi="Arial"/>
      </w:rPr>
    </w:lvl>
    <w:lvl w:ilvl="2" w:tplc="1996F61E" w:tentative="1">
      <w:start w:val="1"/>
      <w:numFmt w:val="bullet"/>
      <w:lvlText w:val="•"/>
      <w:lvlJc w:val="left"/>
      <w:pPr>
        <w:tabs>
          <w:tab w:val="num" w:pos="2160"/>
        </w:tabs>
        <w:ind w:left="2160" w:hanging="360"/>
      </w:pPr>
      <w:rPr>
        <w:rFonts w:hint="default" w:ascii="Arial" w:hAnsi="Arial"/>
      </w:rPr>
    </w:lvl>
    <w:lvl w:ilvl="3" w:tplc="A5AE7FD6" w:tentative="1">
      <w:start w:val="1"/>
      <w:numFmt w:val="bullet"/>
      <w:lvlText w:val="•"/>
      <w:lvlJc w:val="left"/>
      <w:pPr>
        <w:tabs>
          <w:tab w:val="num" w:pos="2880"/>
        </w:tabs>
        <w:ind w:left="2880" w:hanging="360"/>
      </w:pPr>
      <w:rPr>
        <w:rFonts w:hint="default" w:ascii="Arial" w:hAnsi="Arial"/>
      </w:rPr>
    </w:lvl>
    <w:lvl w:ilvl="4" w:tplc="ACF48EF2" w:tentative="1">
      <w:start w:val="1"/>
      <w:numFmt w:val="bullet"/>
      <w:lvlText w:val="•"/>
      <w:lvlJc w:val="left"/>
      <w:pPr>
        <w:tabs>
          <w:tab w:val="num" w:pos="3600"/>
        </w:tabs>
        <w:ind w:left="3600" w:hanging="360"/>
      </w:pPr>
      <w:rPr>
        <w:rFonts w:hint="default" w:ascii="Arial" w:hAnsi="Arial"/>
      </w:rPr>
    </w:lvl>
    <w:lvl w:ilvl="5" w:tplc="41FA671E" w:tentative="1">
      <w:start w:val="1"/>
      <w:numFmt w:val="bullet"/>
      <w:lvlText w:val="•"/>
      <w:lvlJc w:val="left"/>
      <w:pPr>
        <w:tabs>
          <w:tab w:val="num" w:pos="4320"/>
        </w:tabs>
        <w:ind w:left="4320" w:hanging="360"/>
      </w:pPr>
      <w:rPr>
        <w:rFonts w:hint="default" w:ascii="Arial" w:hAnsi="Arial"/>
      </w:rPr>
    </w:lvl>
    <w:lvl w:ilvl="6" w:tplc="73B2DE5A" w:tentative="1">
      <w:start w:val="1"/>
      <w:numFmt w:val="bullet"/>
      <w:lvlText w:val="•"/>
      <w:lvlJc w:val="left"/>
      <w:pPr>
        <w:tabs>
          <w:tab w:val="num" w:pos="5040"/>
        </w:tabs>
        <w:ind w:left="5040" w:hanging="360"/>
      </w:pPr>
      <w:rPr>
        <w:rFonts w:hint="default" w:ascii="Arial" w:hAnsi="Arial"/>
      </w:rPr>
    </w:lvl>
    <w:lvl w:ilvl="7" w:tplc="C9567714" w:tentative="1">
      <w:start w:val="1"/>
      <w:numFmt w:val="bullet"/>
      <w:lvlText w:val="•"/>
      <w:lvlJc w:val="left"/>
      <w:pPr>
        <w:tabs>
          <w:tab w:val="num" w:pos="5760"/>
        </w:tabs>
        <w:ind w:left="5760" w:hanging="360"/>
      </w:pPr>
      <w:rPr>
        <w:rFonts w:hint="default" w:ascii="Arial" w:hAnsi="Arial"/>
      </w:rPr>
    </w:lvl>
    <w:lvl w:ilvl="8" w:tplc="BF5007DC" w:tentative="1">
      <w:start w:val="1"/>
      <w:numFmt w:val="bullet"/>
      <w:lvlText w:val="•"/>
      <w:lvlJc w:val="left"/>
      <w:pPr>
        <w:tabs>
          <w:tab w:val="num" w:pos="6480"/>
        </w:tabs>
        <w:ind w:left="6480" w:hanging="360"/>
      </w:pPr>
      <w:rPr>
        <w:rFonts w:hint="default" w:ascii="Arial" w:hAnsi="Arial"/>
      </w:rPr>
    </w:lvl>
  </w:abstractNum>
  <w:abstractNum w:abstractNumId="71" w15:restartNumberingAfterBreak="0">
    <w:nsid w:val="374A4D30"/>
    <w:multiLevelType w:val="hybridMultilevel"/>
    <w:tmpl w:val="E53CC7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2" w15:restartNumberingAfterBreak="0">
    <w:nsid w:val="37F914E0"/>
    <w:multiLevelType w:val="hybridMultilevel"/>
    <w:tmpl w:val="3774B558"/>
    <w:lvl w:ilvl="0" w:tplc="08090001">
      <w:start w:val="1"/>
      <w:numFmt w:val="bullet"/>
      <w:lvlText w:val=""/>
      <w:lvlJc w:val="left"/>
      <w:pPr>
        <w:tabs>
          <w:tab w:val="num" w:pos="360"/>
        </w:tabs>
        <w:ind w:left="360" w:hanging="360"/>
      </w:pPr>
      <w:rPr>
        <w:rFonts w:hint="default" w:ascii="Symbol" w:hAnsi="Symbol"/>
      </w:rPr>
    </w:lvl>
    <w:lvl w:ilvl="1" w:tplc="FFFFFFFF" w:tentative="1">
      <w:start w:val="1"/>
      <w:numFmt w:val="bullet"/>
      <w:lvlText w:val="•"/>
      <w:lvlJc w:val="left"/>
      <w:pPr>
        <w:tabs>
          <w:tab w:val="num" w:pos="1080"/>
        </w:tabs>
        <w:ind w:left="1080" w:hanging="360"/>
      </w:pPr>
      <w:rPr>
        <w:rFonts w:hint="default" w:ascii="Arial" w:hAnsi="Arial"/>
      </w:rPr>
    </w:lvl>
    <w:lvl w:ilvl="2" w:tplc="FFFFFFFF" w:tentative="1">
      <w:start w:val="1"/>
      <w:numFmt w:val="bullet"/>
      <w:lvlText w:val="•"/>
      <w:lvlJc w:val="left"/>
      <w:pPr>
        <w:tabs>
          <w:tab w:val="num" w:pos="1800"/>
        </w:tabs>
        <w:ind w:left="1800" w:hanging="360"/>
      </w:pPr>
      <w:rPr>
        <w:rFonts w:hint="default" w:ascii="Arial" w:hAnsi="Arial"/>
      </w:rPr>
    </w:lvl>
    <w:lvl w:ilvl="3" w:tplc="FFFFFFFF" w:tentative="1">
      <w:start w:val="1"/>
      <w:numFmt w:val="bullet"/>
      <w:lvlText w:val="•"/>
      <w:lvlJc w:val="left"/>
      <w:pPr>
        <w:tabs>
          <w:tab w:val="num" w:pos="2520"/>
        </w:tabs>
        <w:ind w:left="2520" w:hanging="360"/>
      </w:pPr>
      <w:rPr>
        <w:rFonts w:hint="default" w:ascii="Arial" w:hAnsi="Arial"/>
      </w:rPr>
    </w:lvl>
    <w:lvl w:ilvl="4" w:tplc="FFFFFFFF" w:tentative="1">
      <w:start w:val="1"/>
      <w:numFmt w:val="bullet"/>
      <w:lvlText w:val="•"/>
      <w:lvlJc w:val="left"/>
      <w:pPr>
        <w:tabs>
          <w:tab w:val="num" w:pos="3240"/>
        </w:tabs>
        <w:ind w:left="3240" w:hanging="360"/>
      </w:pPr>
      <w:rPr>
        <w:rFonts w:hint="default" w:ascii="Arial" w:hAnsi="Arial"/>
      </w:rPr>
    </w:lvl>
    <w:lvl w:ilvl="5" w:tplc="FFFFFFFF" w:tentative="1">
      <w:start w:val="1"/>
      <w:numFmt w:val="bullet"/>
      <w:lvlText w:val="•"/>
      <w:lvlJc w:val="left"/>
      <w:pPr>
        <w:tabs>
          <w:tab w:val="num" w:pos="3960"/>
        </w:tabs>
        <w:ind w:left="3960" w:hanging="360"/>
      </w:pPr>
      <w:rPr>
        <w:rFonts w:hint="default" w:ascii="Arial" w:hAnsi="Arial"/>
      </w:rPr>
    </w:lvl>
    <w:lvl w:ilvl="6" w:tplc="FFFFFFFF" w:tentative="1">
      <w:start w:val="1"/>
      <w:numFmt w:val="bullet"/>
      <w:lvlText w:val="•"/>
      <w:lvlJc w:val="left"/>
      <w:pPr>
        <w:tabs>
          <w:tab w:val="num" w:pos="4680"/>
        </w:tabs>
        <w:ind w:left="4680" w:hanging="360"/>
      </w:pPr>
      <w:rPr>
        <w:rFonts w:hint="default" w:ascii="Arial" w:hAnsi="Arial"/>
      </w:rPr>
    </w:lvl>
    <w:lvl w:ilvl="7" w:tplc="FFFFFFFF" w:tentative="1">
      <w:start w:val="1"/>
      <w:numFmt w:val="bullet"/>
      <w:lvlText w:val="•"/>
      <w:lvlJc w:val="left"/>
      <w:pPr>
        <w:tabs>
          <w:tab w:val="num" w:pos="5400"/>
        </w:tabs>
        <w:ind w:left="5400" w:hanging="360"/>
      </w:pPr>
      <w:rPr>
        <w:rFonts w:hint="default" w:ascii="Arial" w:hAnsi="Arial"/>
      </w:rPr>
    </w:lvl>
    <w:lvl w:ilvl="8" w:tplc="FFFFFFFF" w:tentative="1">
      <w:start w:val="1"/>
      <w:numFmt w:val="bullet"/>
      <w:lvlText w:val="•"/>
      <w:lvlJc w:val="left"/>
      <w:pPr>
        <w:tabs>
          <w:tab w:val="num" w:pos="6120"/>
        </w:tabs>
        <w:ind w:left="6120" w:hanging="360"/>
      </w:pPr>
      <w:rPr>
        <w:rFonts w:hint="default" w:ascii="Arial" w:hAnsi="Arial"/>
      </w:rPr>
    </w:lvl>
  </w:abstractNum>
  <w:abstractNum w:abstractNumId="73" w15:restartNumberingAfterBreak="0">
    <w:nsid w:val="38792957"/>
    <w:multiLevelType w:val="hybridMultilevel"/>
    <w:tmpl w:val="FFFFFFFF"/>
    <w:lvl w:ilvl="0" w:tplc="9FF86B06">
      <w:start w:val="1"/>
      <w:numFmt w:val="bullet"/>
      <w:lvlText w:val="·"/>
      <w:lvlJc w:val="left"/>
      <w:pPr>
        <w:ind w:left="720" w:hanging="360"/>
      </w:pPr>
      <w:rPr>
        <w:rFonts w:hint="default" w:ascii="Symbol" w:hAnsi="Symbol"/>
      </w:rPr>
    </w:lvl>
    <w:lvl w:ilvl="1" w:tplc="62607F22">
      <w:start w:val="1"/>
      <w:numFmt w:val="bullet"/>
      <w:lvlText w:val="o"/>
      <w:lvlJc w:val="left"/>
      <w:pPr>
        <w:ind w:left="1440" w:hanging="360"/>
      </w:pPr>
      <w:rPr>
        <w:rFonts w:hint="default" w:ascii="Courier New" w:hAnsi="Courier New"/>
      </w:rPr>
    </w:lvl>
    <w:lvl w:ilvl="2" w:tplc="AE162AE6">
      <w:start w:val="1"/>
      <w:numFmt w:val="bullet"/>
      <w:lvlText w:val=""/>
      <w:lvlJc w:val="left"/>
      <w:pPr>
        <w:ind w:left="2160" w:hanging="360"/>
      </w:pPr>
      <w:rPr>
        <w:rFonts w:hint="default" w:ascii="Wingdings" w:hAnsi="Wingdings"/>
      </w:rPr>
    </w:lvl>
    <w:lvl w:ilvl="3" w:tplc="129C39BC">
      <w:start w:val="1"/>
      <w:numFmt w:val="bullet"/>
      <w:lvlText w:val=""/>
      <w:lvlJc w:val="left"/>
      <w:pPr>
        <w:ind w:left="2880" w:hanging="360"/>
      </w:pPr>
      <w:rPr>
        <w:rFonts w:hint="default" w:ascii="Symbol" w:hAnsi="Symbol"/>
      </w:rPr>
    </w:lvl>
    <w:lvl w:ilvl="4" w:tplc="43602EC4">
      <w:start w:val="1"/>
      <w:numFmt w:val="bullet"/>
      <w:lvlText w:val="o"/>
      <w:lvlJc w:val="left"/>
      <w:pPr>
        <w:ind w:left="3600" w:hanging="360"/>
      </w:pPr>
      <w:rPr>
        <w:rFonts w:hint="default" w:ascii="Courier New" w:hAnsi="Courier New"/>
      </w:rPr>
    </w:lvl>
    <w:lvl w:ilvl="5" w:tplc="940278EC">
      <w:start w:val="1"/>
      <w:numFmt w:val="bullet"/>
      <w:lvlText w:val=""/>
      <w:lvlJc w:val="left"/>
      <w:pPr>
        <w:ind w:left="4320" w:hanging="360"/>
      </w:pPr>
      <w:rPr>
        <w:rFonts w:hint="default" w:ascii="Wingdings" w:hAnsi="Wingdings"/>
      </w:rPr>
    </w:lvl>
    <w:lvl w:ilvl="6" w:tplc="521445FC">
      <w:start w:val="1"/>
      <w:numFmt w:val="bullet"/>
      <w:lvlText w:val=""/>
      <w:lvlJc w:val="left"/>
      <w:pPr>
        <w:ind w:left="5040" w:hanging="360"/>
      </w:pPr>
      <w:rPr>
        <w:rFonts w:hint="default" w:ascii="Symbol" w:hAnsi="Symbol"/>
      </w:rPr>
    </w:lvl>
    <w:lvl w:ilvl="7" w:tplc="6308C7CA">
      <w:start w:val="1"/>
      <w:numFmt w:val="bullet"/>
      <w:lvlText w:val="o"/>
      <w:lvlJc w:val="left"/>
      <w:pPr>
        <w:ind w:left="5760" w:hanging="360"/>
      </w:pPr>
      <w:rPr>
        <w:rFonts w:hint="default" w:ascii="Courier New" w:hAnsi="Courier New"/>
      </w:rPr>
    </w:lvl>
    <w:lvl w:ilvl="8" w:tplc="4A4A90DE">
      <w:start w:val="1"/>
      <w:numFmt w:val="bullet"/>
      <w:lvlText w:val=""/>
      <w:lvlJc w:val="left"/>
      <w:pPr>
        <w:ind w:left="6480" w:hanging="360"/>
      </w:pPr>
      <w:rPr>
        <w:rFonts w:hint="default" w:ascii="Wingdings" w:hAnsi="Wingdings"/>
      </w:rPr>
    </w:lvl>
  </w:abstractNum>
  <w:abstractNum w:abstractNumId="74" w15:restartNumberingAfterBreak="0">
    <w:nsid w:val="38CA5B01"/>
    <w:multiLevelType w:val="hybridMultilevel"/>
    <w:tmpl w:val="3C3EA06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5" w15:restartNumberingAfterBreak="0">
    <w:nsid w:val="39E83A69"/>
    <w:multiLevelType w:val="hybridMultilevel"/>
    <w:tmpl w:val="1444BE42"/>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6" w15:restartNumberingAfterBreak="0">
    <w:nsid w:val="3B61C851"/>
    <w:multiLevelType w:val="hybridMultilevel"/>
    <w:tmpl w:val="FFFFFFFF"/>
    <w:lvl w:ilvl="0" w:tplc="3924A892">
      <w:start w:val="1"/>
      <w:numFmt w:val="bullet"/>
      <w:lvlText w:val="·"/>
      <w:lvlJc w:val="left"/>
      <w:pPr>
        <w:ind w:left="720" w:hanging="360"/>
      </w:pPr>
      <w:rPr>
        <w:rFonts w:hint="default" w:ascii="Symbol" w:hAnsi="Symbol"/>
      </w:rPr>
    </w:lvl>
    <w:lvl w:ilvl="1" w:tplc="6B46B80E">
      <w:start w:val="1"/>
      <w:numFmt w:val="bullet"/>
      <w:lvlText w:val="o"/>
      <w:lvlJc w:val="left"/>
      <w:pPr>
        <w:ind w:left="1440" w:hanging="360"/>
      </w:pPr>
      <w:rPr>
        <w:rFonts w:hint="default" w:ascii="Courier New" w:hAnsi="Courier New"/>
      </w:rPr>
    </w:lvl>
    <w:lvl w:ilvl="2" w:tplc="7938E0E8">
      <w:start w:val="1"/>
      <w:numFmt w:val="bullet"/>
      <w:lvlText w:val=""/>
      <w:lvlJc w:val="left"/>
      <w:pPr>
        <w:ind w:left="2160" w:hanging="360"/>
      </w:pPr>
      <w:rPr>
        <w:rFonts w:hint="default" w:ascii="Wingdings" w:hAnsi="Wingdings"/>
      </w:rPr>
    </w:lvl>
    <w:lvl w:ilvl="3" w:tplc="DD221B46">
      <w:start w:val="1"/>
      <w:numFmt w:val="bullet"/>
      <w:lvlText w:val=""/>
      <w:lvlJc w:val="left"/>
      <w:pPr>
        <w:ind w:left="2880" w:hanging="360"/>
      </w:pPr>
      <w:rPr>
        <w:rFonts w:hint="default" w:ascii="Symbol" w:hAnsi="Symbol"/>
      </w:rPr>
    </w:lvl>
    <w:lvl w:ilvl="4" w:tplc="D06C734C">
      <w:start w:val="1"/>
      <w:numFmt w:val="bullet"/>
      <w:lvlText w:val="o"/>
      <w:lvlJc w:val="left"/>
      <w:pPr>
        <w:ind w:left="3600" w:hanging="360"/>
      </w:pPr>
      <w:rPr>
        <w:rFonts w:hint="default" w:ascii="Courier New" w:hAnsi="Courier New"/>
      </w:rPr>
    </w:lvl>
    <w:lvl w:ilvl="5" w:tplc="8F32F1A6">
      <w:start w:val="1"/>
      <w:numFmt w:val="bullet"/>
      <w:lvlText w:val=""/>
      <w:lvlJc w:val="left"/>
      <w:pPr>
        <w:ind w:left="4320" w:hanging="360"/>
      </w:pPr>
      <w:rPr>
        <w:rFonts w:hint="default" w:ascii="Wingdings" w:hAnsi="Wingdings"/>
      </w:rPr>
    </w:lvl>
    <w:lvl w:ilvl="6" w:tplc="F1747450">
      <w:start w:val="1"/>
      <w:numFmt w:val="bullet"/>
      <w:lvlText w:val=""/>
      <w:lvlJc w:val="left"/>
      <w:pPr>
        <w:ind w:left="5040" w:hanging="360"/>
      </w:pPr>
      <w:rPr>
        <w:rFonts w:hint="default" w:ascii="Symbol" w:hAnsi="Symbol"/>
      </w:rPr>
    </w:lvl>
    <w:lvl w:ilvl="7" w:tplc="885A511C">
      <w:start w:val="1"/>
      <w:numFmt w:val="bullet"/>
      <w:lvlText w:val="o"/>
      <w:lvlJc w:val="left"/>
      <w:pPr>
        <w:ind w:left="5760" w:hanging="360"/>
      </w:pPr>
      <w:rPr>
        <w:rFonts w:hint="default" w:ascii="Courier New" w:hAnsi="Courier New"/>
      </w:rPr>
    </w:lvl>
    <w:lvl w:ilvl="8" w:tplc="23DE72FC">
      <w:start w:val="1"/>
      <w:numFmt w:val="bullet"/>
      <w:lvlText w:val=""/>
      <w:lvlJc w:val="left"/>
      <w:pPr>
        <w:ind w:left="6480" w:hanging="360"/>
      </w:pPr>
      <w:rPr>
        <w:rFonts w:hint="default" w:ascii="Wingdings" w:hAnsi="Wingdings"/>
      </w:rPr>
    </w:lvl>
  </w:abstractNum>
  <w:abstractNum w:abstractNumId="77" w15:restartNumberingAfterBreak="0">
    <w:nsid w:val="3C887E65"/>
    <w:multiLevelType w:val="hybridMultilevel"/>
    <w:tmpl w:val="FFFFFFFF"/>
    <w:lvl w:ilvl="0" w:tplc="22C41504">
      <w:start w:val="2"/>
      <w:numFmt w:val="decimal"/>
      <w:lvlText w:val="%1."/>
      <w:lvlJc w:val="left"/>
      <w:pPr>
        <w:ind w:left="720" w:hanging="360"/>
      </w:pPr>
    </w:lvl>
    <w:lvl w:ilvl="1" w:tplc="7E54F63A">
      <w:start w:val="1"/>
      <w:numFmt w:val="lowerLetter"/>
      <w:lvlText w:val="%2."/>
      <w:lvlJc w:val="left"/>
      <w:pPr>
        <w:ind w:left="1440" w:hanging="360"/>
      </w:pPr>
    </w:lvl>
    <w:lvl w:ilvl="2" w:tplc="DA2C48A2">
      <w:start w:val="1"/>
      <w:numFmt w:val="lowerRoman"/>
      <w:lvlText w:val="%3."/>
      <w:lvlJc w:val="right"/>
      <w:pPr>
        <w:ind w:left="2160" w:hanging="180"/>
      </w:pPr>
    </w:lvl>
    <w:lvl w:ilvl="3" w:tplc="F5623072">
      <w:start w:val="1"/>
      <w:numFmt w:val="decimal"/>
      <w:lvlText w:val="%4."/>
      <w:lvlJc w:val="left"/>
      <w:pPr>
        <w:ind w:left="2880" w:hanging="360"/>
      </w:pPr>
    </w:lvl>
    <w:lvl w:ilvl="4" w:tplc="0E88F66C">
      <w:start w:val="1"/>
      <w:numFmt w:val="lowerLetter"/>
      <w:lvlText w:val="%5."/>
      <w:lvlJc w:val="left"/>
      <w:pPr>
        <w:ind w:left="3600" w:hanging="360"/>
      </w:pPr>
    </w:lvl>
    <w:lvl w:ilvl="5" w:tplc="39F60A10">
      <w:start w:val="1"/>
      <w:numFmt w:val="lowerRoman"/>
      <w:lvlText w:val="%6."/>
      <w:lvlJc w:val="right"/>
      <w:pPr>
        <w:ind w:left="4320" w:hanging="180"/>
      </w:pPr>
    </w:lvl>
    <w:lvl w:ilvl="6" w:tplc="5AA84F66">
      <w:start w:val="1"/>
      <w:numFmt w:val="decimal"/>
      <w:lvlText w:val="%7."/>
      <w:lvlJc w:val="left"/>
      <w:pPr>
        <w:ind w:left="5040" w:hanging="360"/>
      </w:pPr>
    </w:lvl>
    <w:lvl w:ilvl="7" w:tplc="914EE018">
      <w:start w:val="1"/>
      <w:numFmt w:val="lowerLetter"/>
      <w:lvlText w:val="%8."/>
      <w:lvlJc w:val="left"/>
      <w:pPr>
        <w:ind w:left="5760" w:hanging="360"/>
      </w:pPr>
    </w:lvl>
    <w:lvl w:ilvl="8" w:tplc="AAD2C556">
      <w:start w:val="1"/>
      <w:numFmt w:val="lowerRoman"/>
      <w:lvlText w:val="%9."/>
      <w:lvlJc w:val="right"/>
      <w:pPr>
        <w:ind w:left="6480" w:hanging="180"/>
      </w:pPr>
    </w:lvl>
  </w:abstractNum>
  <w:abstractNum w:abstractNumId="78" w15:restartNumberingAfterBreak="0">
    <w:nsid w:val="3D680B20"/>
    <w:multiLevelType w:val="hybridMultilevel"/>
    <w:tmpl w:val="818C7A6E"/>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9" w15:restartNumberingAfterBreak="0">
    <w:nsid w:val="3DD84609"/>
    <w:multiLevelType w:val="hybridMultilevel"/>
    <w:tmpl w:val="20ACC64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0" w15:restartNumberingAfterBreak="0">
    <w:nsid w:val="406E77C5"/>
    <w:multiLevelType w:val="hybridMultilevel"/>
    <w:tmpl w:val="258A9CF0"/>
    <w:lvl w:ilvl="0" w:tplc="3CD4FBF0">
      <w:start w:val="1"/>
      <w:numFmt w:val="bullet"/>
      <w:lvlText w:val="•"/>
      <w:lvlJc w:val="left"/>
      <w:pPr>
        <w:tabs>
          <w:tab w:val="num" w:pos="720"/>
        </w:tabs>
        <w:ind w:left="720" w:hanging="360"/>
      </w:pPr>
      <w:rPr>
        <w:rFonts w:hint="default" w:ascii="Arial" w:hAnsi="Arial"/>
      </w:rPr>
    </w:lvl>
    <w:lvl w:ilvl="1" w:tplc="DA5810BA" w:tentative="1">
      <w:start w:val="1"/>
      <w:numFmt w:val="bullet"/>
      <w:lvlText w:val="•"/>
      <w:lvlJc w:val="left"/>
      <w:pPr>
        <w:tabs>
          <w:tab w:val="num" w:pos="1440"/>
        </w:tabs>
        <w:ind w:left="1440" w:hanging="360"/>
      </w:pPr>
      <w:rPr>
        <w:rFonts w:hint="default" w:ascii="Arial" w:hAnsi="Arial"/>
      </w:rPr>
    </w:lvl>
    <w:lvl w:ilvl="2" w:tplc="260C14FE" w:tentative="1">
      <w:start w:val="1"/>
      <w:numFmt w:val="bullet"/>
      <w:lvlText w:val="•"/>
      <w:lvlJc w:val="left"/>
      <w:pPr>
        <w:tabs>
          <w:tab w:val="num" w:pos="2160"/>
        </w:tabs>
        <w:ind w:left="2160" w:hanging="360"/>
      </w:pPr>
      <w:rPr>
        <w:rFonts w:hint="default" w:ascii="Arial" w:hAnsi="Arial"/>
      </w:rPr>
    </w:lvl>
    <w:lvl w:ilvl="3" w:tplc="A6BE306E" w:tentative="1">
      <w:start w:val="1"/>
      <w:numFmt w:val="bullet"/>
      <w:lvlText w:val="•"/>
      <w:lvlJc w:val="left"/>
      <w:pPr>
        <w:tabs>
          <w:tab w:val="num" w:pos="2880"/>
        </w:tabs>
        <w:ind w:left="2880" w:hanging="360"/>
      </w:pPr>
      <w:rPr>
        <w:rFonts w:hint="default" w:ascii="Arial" w:hAnsi="Arial"/>
      </w:rPr>
    </w:lvl>
    <w:lvl w:ilvl="4" w:tplc="519AF4F6" w:tentative="1">
      <w:start w:val="1"/>
      <w:numFmt w:val="bullet"/>
      <w:lvlText w:val="•"/>
      <w:lvlJc w:val="left"/>
      <w:pPr>
        <w:tabs>
          <w:tab w:val="num" w:pos="3600"/>
        </w:tabs>
        <w:ind w:left="3600" w:hanging="360"/>
      </w:pPr>
      <w:rPr>
        <w:rFonts w:hint="default" w:ascii="Arial" w:hAnsi="Arial"/>
      </w:rPr>
    </w:lvl>
    <w:lvl w:ilvl="5" w:tplc="2D7EC2F4" w:tentative="1">
      <w:start w:val="1"/>
      <w:numFmt w:val="bullet"/>
      <w:lvlText w:val="•"/>
      <w:lvlJc w:val="left"/>
      <w:pPr>
        <w:tabs>
          <w:tab w:val="num" w:pos="4320"/>
        </w:tabs>
        <w:ind w:left="4320" w:hanging="360"/>
      </w:pPr>
      <w:rPr>
        <w:rFonts w:hint="default" w:ascii="Arial" w:hAnsi="Arial"/>
      </w:rPr>
    </w:lvl>
    <w:lvl w:ilvl="6" w:tplc="8634FB32" w:tentative="1">
      <w:start w:val="1"/>
      <w:numFmt w:val="bullet"/>
      <w:lvlText w:val="•"/>
      <w:lvlJc w:val="left"/>
      <w:pPr>
        <w:tabs>
          <w:tab w:val="num" w:pos="5040"/>
        </w:tabs>
        <w:ind w:left="5040" w:hanging="360"/>
      </w:pPr>
      <w:rPr>
        <w:rFonts w:hint="default" w:ascii="Arial" w:hAnsi="Arial"/>
      </w:rPr>
    </w:lvl>
    <w:lvl w:ilvl="7" w:tplc="78CCA48A" w:tentative="1">
      <w:start w:val="1"/>
      <w:numFmt w:val="bullet"/>
      <w:lvlText w:val="•"/>
      <w:lvlJc w:val="left"/>
      <w:pPr>
        <w:tabs>
          <w:tab w:val="num" w:pos="5760"/>
        </w:tabs>
        <w:ind w:left="5760" w:hanging="360"/>
      </w:pPr>
      <w:rPr>
        <w:rFonts w:hint="default" w:ascii="Arial" w:hAnsi="Arial"/>
      </w:rPr>
    </w:lvl>
    <w:lvl w:ilvl="8" w:tplc="D086535A" w:tentative="1">
      <w:start w:val="1"/>
      <w:numFmt w:val="bullet"/>
      <w:lvlText w:val="•"/>
      <w:lvlJc w:val="left"/>
      <w:pPr>
        <w:tabs>
          <w:tab w:val="num" w:pos="6480"/>
        </w:tabs>
        <w:ind w:left="6480" w:hanging="360"/>
      </w:pPr>
      <w:rPr>
        <w:rFonts w:hint="default" w:ascii="Arial" w:hAnsi="Arial"/>
      </w:rPr>
    </w:lvl>
  </w:abstractNum>
  <w:abstractNum w:abstractNumId="81" w15:restartNumberingAfterBreak="0">
    <w:nsid w:val="414A6D45"/>
    <w:multiLevelType w:val="hybridMultilevel"/>
    <w:tmpl w:val="E10E525A"/>
    <w:lvl w:ilvl="0" w:tplc="DFE87780">
      <w:numFmt w:val="bullet"/>
      <w:lvlText w:val="•"/>
      <w:lvlJc w:val="left"/>
      <w:pPr>
        <w:tabs>
          <w:tab w:val="num" w:pos="360"/>
        </w:tabs>
        <w:ind w:left="360" w:hanging="360"/>
      </w:pPr>
      <w:rPr>
        <w:rFonts w:hint="default" w:ascii="Aptos" w:hAnsi="Aptos" w:eastAsia="Aptos" w:cs="Times New Roman"/>
      </w:rPr>
    </w:lvl>
    <w:lvl w:ilvl="1" w:tplc="FFFFFFFF" w:tentative="1">
      <w:start w:val="1"/>
      <w:numFmt w:val="bullet"/>
      <w:lvlText w:val="•"/>
      <w:lvlJc w:val="left"/>
      <w:pPr>
        <w:tabs>
          <w:tab w:val="num" w:pos="1080"/>
        </w:tabs>
        <w:ind w:left="1080" w:hanging="360"/>
      </w:pPr>
      <w:rPr>
        <w:rFonts w:hint="default" w:ascii="Arial" w:hAnsi="Arial"/>
      </w:rPr>
    </w:lvl>
    <w:lvl w:ilvl="2" w:tplc="FFFFFFFF" w:tentative="1">
      <w:start w:val="1"/>
      <w:numFmt w:val="bullet"/>
      <w:lvlText w:val="•"/>
      <w:lvlJc w:val="left"/>
      <w:pPr>
        <w:tabs>
          <w:tab w:val="num" w:pos="1800"/>
        </w:tabs>
        <w:ind w:left="1800" w:hanging="360"/>
      </w:pPr>
      <w:rPr>
        <w:rFonts w:hint="default" w:ascii="Arial" w:hAnsi="Arial"/>
      </w:rPr>
    </w:lvl>
    <w:lvl w:ilvl="3" w:tplc="FFFFFFFF" w:tentative="1">
      <w:start w:val="1"/>
      <w:numFmt w:val="bullet"/>
      <w:lvlText w:val="•"/>
      <w:lvlJc w:val="left"/>
      <w:pPr>
        <w:tabs>
          <w:tab w:val="num" w:pos="2520"/>
        </w:tabs>
        <w:ind w:left="2520" w:hanging="360"/>
      </w:pPr>
      <w:rPr>
        <w:rFonts w:hint="default" w:ascii="Arial" w:hAnsi="Arial"/>
      </w:rPr>
    </w:lvl>
    <w:lvl w:ilvl="4" w:tplc="FFFFFFFF" w:tentative="1">
      <w:start w:val="1"/>
      <w:numFmt w:val="bullet"/>
      <w:lvlText w:val="•"/>
      <w:lvlJc w:val="left"/>
      <w:pPr>
        <w:tabs>
          <w:tab w:val="num" w:pos="3240"/>
        </w:tabs>
        <w:ind w:left="3240" w:hanging="360"/>
      </w:pPr>
      <w:rPr>
        <w:rFonts w:hint="default" w:ascii="Arial" w:hAnsi="Arial"/>
      </w:rPr>
    </w:lvl>
    <w:lvl w:ilvl="5" w:tplc="FFFFFFFF" w:tentative="1">
      <w:start w:val="1"/>
      <w:numFmt w:val="bullet"/>
      <w:lvlText w:val="•"/>
      <w:lvlJc w:val="left"/>
      <w:pPr>
        <w:tabs>
          <w:tab w:val="num" w:pos="3960"/>
        </w:tabs>
        <w:ind w:left="3960" w:hanging="360"/>
      </w:pPr>
      <w:rPr>
        <w:rFonts w:hint="default" w:ascii="Arial" w:hAnsi="Arial"/>
      </w:rPr>
    </w:lvl>
    <w:lvl w:ilvl="6" w:tplc="FFFFFFFF" w:tentative="1">
      <w:start w:val="1"/>
      <w:numFmt w:val="bullet"/>
      <w:lvlText w:val="•"/>
      <w:lvlJc w:val="left"/>
      <w:pPr>
        <w:tabs>
          <w:tab w:val="num" w:pos="4680"/>
        </w:tabs>
        <w:ind w:left="4680" w:hanging="360"/>
      </w:pPr>
      <w:rPr>
        <w:rFonts w:hint="default" w:ascii="Arial" w:hAnsi="Arial"/>
      </w:rPr>
    </w:lvl>
    <w:lvl w:ilvl="7" w:tplc="FFFFFFFF" w:tentative="1">
      <w:start w:val="1"/>
      <w:numFmt w:val="bullet"/>
      <w:lvlText w:val="•"/>
      <w:lvlJc w:val="left"/>
      <w:pPr>
        <w:tabs>
          <w:tab w:val="num" w:pos="5400"/>
        </w:tabs>
        <w:ind w:left="5400" w:hanging="360"/>
      </w:pPr>
      <w:rPr>
        <w:rFonts w:hint="default" w:ascii="Arial" w:hAnsi="Arial"/>
      </w:rPr>
    </w:lvl>
    <w:lvl w:ilvl="8" w:tplc="FFFFFFFF" w:tentative="1">
      <w:start w:val="1"/>
      <w:numFmt w:val="bullet"/>
      <w:lvlText w:val="•"/>
      <w:lvlJc w:val="left"/>
      <w:pPr>
        <w:tabs>
          <w:tab w:val="num" w:pos="6120"/>
        </w:tabs>
        <w:ind w:left="6120" w:hanging="360"/>
      </w:pPr>
      <w:rPr>
        <w:rFonts w:hint="default" w:ascii="Arial" w:hAnsi="Arial"/>
      </w:rPr>
    </w:lvl>
  </w:abstractNum>
  <w:abstractNum w:abstractNumId="82" w15:restartNumberingAfterBreak="0">
    <w:nsid w:val="41D00B44"/>
    <w:multiLevelType w:val="hybridMultilevel"/>
    <w:tmpl w:val="A18055C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3" w15:restartNumberingAfterBreak="0">
    <w:nsid w:val="430F490A"/>
    <w:multiLevelType w:val="hybridMultilevel"/>
    <w:tmpl w:val="D4961F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4" w15:restartNumberingAfterBreak="0">
    <w:nsid w:val="440700BF"/>
    <w:multiLevelType w:val="hybridMultilevel"/>
    <w:tmpl w:val="9C68DA3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5" w15:restartNumberingAfterBreak="0">
    <w:nsid w:val="447F70C7"/>
    <w:multiLevelType w:val="hybridMultilevel"/>
    <w:tmpl w:val="95D4646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6" w15:restartNumberingAfterBreak="0">
    <w:nsid w:val="44954A32"/>
    <w:multiLevelType w:val="hybridMultilevel"/>
    <w:tmpl w:val="32D8E5E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7" w15:restartNumberingAfterBreak="0">
    <w:nsid w:val="465745CF"/>
    <w:multiLevelType w:val="hybridMultilevel"/>
    <w:tmpl w:val="96F4ABB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8" w15:restartNumberingAfterBreak="0">
    <w:nsid w:val="46A44BF5"/>
    <w:multiLevelType w:val="hybridMultilevel"/>
    <w:tmpl w:val="31E207E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9" w15:restartNumberingAfterBreak="0">
    <w:nsid w:val="46E1ADA6"/>
    <w:multiLevelType w:val="hybridMultilevel"/>
    <w:tmpl w:val="FFFFFFFF"/>
    <w:lvl w:ilvl="0" w:tplc="702260F4">
      <w:start w:val="1"/>
      <w:numFmt w:val="bullet"/>
      <w:lvlText w:val="·"/>
      <w:lvlJc w:val="left"/>
      <w:pPr>
        <w:ind w:left="720" w:hanging="360"/>
      </w:pPr>
      <w:rPr>
        <w:rFonts w:hint="default" w:ascii="Symbol" w:hAnsi="Symbol"/>
      </w:rPr>
    </w:lvl>
    <w:lvl w:ilvl="1" w:tplc="CF707C76">
      <w:start w:val="1"/>
      <w:numFmt w:val="bullet"/>
      <w:lvlText w:val="o"/>
      <w:lvlJc w:val="left"/>
      <w:pPr>
        <w:ind w:left="1440" w:hanging="360"/>
      </w:pPr>
      <w:rPr>
        <w:rFonts w:hint="default" w:ascii="Courier New" w:hAnsi="Courier New"/>
      </w:rPr>
    </w:lvl>
    <w:lvl w:ilvl="2" w:tplc="3BA6982C">
      <w:start w:val="1"/>
      <w:numFmt w:val="bullet"/>
      <w:lvlText w:val=""/>
      <w:lvlJc w:val="left"/>
      <w:pPr>
        <w:ind w:left="2160" w:hanging="360"/>
      </w:pPr>
      <w:rPr>
        <w:rFonts w:hint="default" w:ascii="Wingdings" w:hAnsi="Wingdings"/>
      </w:rPr>
    </w:lvl>
    <w:lvl w:ilvl="3" w:tplc="4B3ED9CE">
      <w:start w:val="1"/>
      <w:numFmt w:val="bullet"/>
      <w:lvlText w:val=""/>
      <w:lvlJc w:val="left"/>
      <w:pPr>
        <w:ind w:left="2880" w:hanging="360"/>
      </w:pPr>
      <w:rPr>
        <w:rFonts w:hint="default" w:ascii="Symbol" w:hAnsi="Symbol"/>
      </w:rPr>
    </w:lvl>
    <w:lvl w:ilvl="4" w:tplc="71368B64">
      <w:start w:val="1"/>
      <w:numFmt w:val="bullet"/>
      <w:lvlText w:val="o"/>
      <w:lvlJc w:val="left"/>
      <w:pPr>
        <w:ind w:left="3600" w:hanging="360"/>
      </w:pPr>
      <w:rPr>
        <w:rFonts w:hint="default" w:ascii="Courier New" w:hAnsi="Courier New"/>
      </w:rPr>
    </w:lvl>
    <w:lvl w:ilvl="5" w:tplc="F72E5002">
      <w:start w:val="1"/>
      <w:numFmt w:val="bullet"/>
      <w:lvlText w:val=""/>
      <w:lvlJc w:val="left"/>
      <w:pPr>
        <w:ind w:left="4320" w:hanging="360"/>
      </w:pPr>
      <w:rPr>
        <w:rFonts w:hint="default" w:ascii="Wingdings" w:hAnsi="Wingdings"/>
      </w:rPr>
    </w:lvl>
    <w:lvl w:ilvl="6" w:tplc="F6C458BC">
      <w:start w:val="1"/>
      <w:numFmt w:val="bullet"/>
      <w:lvlText w:val=""/>
      <w:lvlJc w:val="left"/>
      <w:pPr>
        <w:ind w:left="5040" w:hanging="360"/>
      </w:pPr>
      <w:rPr>
        <w:rFonts w:hint="default" w:ascii="Symbol" w:hAnsi="Symbol"/>
      </w:rPr>
    </w:lvl>
    <w:lvl w:ilvl="7" w:tplc="B28AFA3C">
      <w:start w:val="1"/>
      <w:numFmt w:val="bullet"/>
      <w:lvlText w:val="o"/>
      <w:lvlJc w:val="left"/>
      <w:pPr>
        <w:ind w:left="5760" w:hanging="360"/>
      </w:pPr>
      <w:rPr>
        <w:rFonts w:hint="default" w:ascii="Courier New" w:hAnsi="Courier New"/>
      </w:rPr>
    </w:lvl>
    <w:lvl w:ilvl="8" w:tplc="52EEEB70">
      <w:start w:val="1"/>
      <w:numFmt w:val="bullet"/>
      <w:lvlText w:val=""/>
      <w:lvlJc w:val="left"/>
      <w:pPr>
        <w:ind w:left="6480" w:hanging="360"/>
      </w:pPr>
      <w:rPr>
        <w:rFonts w:hint="default" w:ascii="Wingdings" w:hAnsi="Wingdings"/>
      </w:rPr>
    </w:lvl>
  </w:abstractNum>
  <w:abstractNum w:abstractNumId="90" w15:restartNumberingAfterBreak="0">
    <w:nsid w:val="47251D45"/>
    <w:multiLevelType w:val="hybridMultilevel"/>
    <w:tmpl w:val="0D9EE7DA"/>
    <w:lvl w:ilvl="0" w:tplc="2D3E2CA4">
      <w:start w:val="1"/>
      <w:numFmt w:val="bullet"/>
      <w:lvlText w:val="•"/>
      <w:lvlJc w:val="left"/>
      <w:pPr>
        <w:tabs>
          <w:tab w:val="num" w:pos="720"/>
        </w:tabs>
        <w:ind w:left="720" w:hanging="360"/>
      </w:pPr>
      <w:rPr>
        <w:rFonts w:hint="default" w:ascii="Arial" w:hAnsi="Arial"/>
      </w:rPr>
    </w:lvl>
    <w:lvl w:ilvl="1" w:tplc="0868C21C" w:tentative="1">
      <w:start w:val="1"/>
      <w:numFmt w:val="bullet"/>
      <w:lvlText w:val="•"/>
      <w:lvlJc w:val="left"/>
      <w:pPr>
        <w:tabs>
          <w:tab w:val="num" w:pos="1440"/>
        </w:tabs>
        <w:ind w:left="1440" w:hanging="360"/>
      </w:pPr>
      <w:rPr>
        <w:rFonts w:hint="default" w:ascii="Arial" w:hAnsi="Arial"/>
      </w:rPr>
    </w:lvl>
    <w:lvl w:ilvl="2" w:tplc="640EE8AC" w:tentative="1">
      <w:start w:val="1"/>
      <w:numFmt w:val="bullet"/>
      <w:lvlText w:val="•"/>
      <w:lvlJc w:val="left"/>
      <w:pPr>
        <w:tabs>
          <w:tab w:val="num" w:pos="2160"/>
        </w:tabs>
        <w:ind w:left="2160" w:hanging="360"/>
      </w:pPr>
      <w:rPr>
        <w:rFonts w:hint="default" w:ascii="Arial" w:hAnsi="Arial"/>
      </w:rPr>
    </w:lvl>
    <w:lvl w:ilvl="3" w:tplc="C644D6B2" w:tentative="1">
      <w:start w:val="1"/>
      <w:numFmt w:val="bullet"/>
      <w:lvlText w:val="•"/>
      <w:lvlJc w:val="left"/>
      <w:pPr>
        <w:tabs>
          <w:tab w:val="num" w:pos="2880"/>
        </w:tabs>
        <w:ind w:left="2880" w:hanging="360"/>
      </w:pPr>
      <w:rPr>
        <w:rFonts w:hint="default" w:ascii="Arial" w:hAnsi="Arial"/>
      </w:rPr>
    </w:lvl>
    <w:lvl w:ilvl="4" w:tplc="1564DA6C" w:tentative="1">
      <w:start w:val="1"/>
      <w:numFmt w:val="bullet"/>
      <w:lvlText w:val="•"/>
      <w:lvlJc w:val="left"/>
      <w:pPr>
        <w:tabs>
          <w:tab w:val="num" w:pos="3600"/>
        </w:tabs>
        <w:ind w:left="3600" w:hanging="360"/>
      </w:pPr>
      <w:rPr>
        <w:rFonts w:hint="default" w:ascii="Arial" w:hAnsi="Arial"/>
      </w:rPr>
    </w:lvl>
    <w:lvl w:ilvl="5" w:tplc="DE24A164" w:tentative="1">
      <w:start w:val="1"/>
      <w:numFmt w:val="bullet"/>
      <w:lvlText w:val="•"/>
      <w:lvlJc w:val="left"/>
      <w:pPr>
        <w:tabs>
          <w:tab w:val="num" w:pos="4320"/>
        </w:tabs>
        <w:ind w:left="4320" w:hanging="360"/>
      </w:pPr>
      <w:rPr>
        <w:rFonts w:hint="default" w:ascii="Arial" w:hAnsi="Arial"/>
      </w:rPr>
    </w:lvl>
    <w:lvl w:ilvl="6" w:tplc="19308458" w:tentative="1">
      <w:start w:val="1"/>
      <w:numFmt w:val="bullet"/>
      <w:lvlText w:val="•"/>
      <w:lvlJc w:val="left"/>
      <w:pPr>
        <w:tabs>
          <w:tab w:val="num" w:pos="5040"/>
        </w:tabs>
        <w:ind w:left="5040" w:hanging="360"/>
      </w:pPr>
      <w:rPr>
        <w:rFonts w:hint="default" w:ascii="Arial" w:hAnsi="Arial"/>
      </w:rPr>
    </w:lvl>
    <w:lvl w:ilvl="7" w:tplc="8B105D60" w:tentative="1">
      <w:start w:val="1"/>
      <w:numFmt w:val="bullet"/>
      <w:lvlText w:val="•"/>
      <w:lvlJc w:val="left"/>
      <w:pPr>
        <w:tabs>
          <w:tab w:val="num" w:pos="5760"/>
        </w:tabs>
        <w:ind w:left="5760" w:hanging="360"/>
      </w:pPr>
      <w:rPr>
        <w:rFonts w:hint="default" w:ascii="Arial" w:hAnsi="Arial"/>
      </w:rPr>
    </w:lvl>
    <w:lvl w:ilvl="8" w:tplc="BA48DBD6" w:tentative="1">
      <w:start w:val="1"/>
      <w:numFmt w:val="bullet"/>
      <w:lvlText w:val="•"/>
      <w:lvlJc w:val="left"/>
      <w:pPr>
        <w:tabs>
          <w:tab w:val="num" w:pos="6480"/>
        </w:tabs>
        <w:ind w:left="6480" w:hanging="360"/>
      </w:pPr>
      <w:rPr>
        <w:rFonts w:hint="default" w:ascii="Arial" w:hAnsi="Arial"/>
      </w:rPr>
    </w:lvl>
  </w:abstractNum>
  <w:abstractNum w:abstractNumId="91" w15:restartNumberingAfterBreak="0">
    <w:nsid w:val="475F491F"/>
    <w:multiLevelType w:val="hybridMultilevel"/>
    <w:tmpl w:val="F81CCB1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2" w15:restartNumberingAfterBreak="0">
    <w:nsid w:val="4821600D"/>
    <w:multiLevelType w:val="hybridMultilevel"/>
    <w:tmpl w:val="5CB8703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93" w15:restartNumberingAfterBreak="0">
    <w:nsid w:val="4850E703"/>
    <w:multiLevelType w:val="hybridMultilevel"/>
    <w:tmpl w:val="FFFFFFFF"/>
    <w:lvl w:ilvl="0" w:tplc="07522412">
      <w:start w:val="1"/>
      <w:numFmt w:val="bullet"/>
      <w:lvlText w:val="·"/>
      <w:lvlJc w:val="left"/>
      <w:pPr>
        <w:ind w:left="720" w:hanging="360"/>
      </w:pPr>
      <w:rPr>
        <w:rFonts w:hint="default" w:ascii="Symbol" w:hAnsi="Symbol"/>
      </w:rPr>
    </w:lvl>
    <w:lvl w:ilvl="1" w:tplc="23A49222">
      <w:start w:val="1"/>
      <w:numFmt w:val="bullet"/>
      <w:lvlText w:val="o"/>
      <w:lvlJc w:val="left"/>
      <w:pPr>
        <w:ind w:left="1440" w:hanging="360"/>
      </w:pPr>
      <w:rPr>
        <w:rFonts w:hint="default" w:ascii="Courier New" w:hAnsi="Courier New"/>
      </w:rPr>
    </w:lvl>
    <w:lvl w:ilvl="2" w:tplc="CF7A0C78">
      <w:start w:val="1"/>
      <w:numFmt w:val="bullet"/>
      <w:lvlText w:val=""/>
      <w:lvlJc w:val="left"/>
      <w:pPr>
        <w:ind w:left="2160" w:hanging="360"/>
      </w:pPr>
      <w:rPr>
        <w:rFonts w:hint="default" w:ascii="Wingdings" w:hAnsi="Wingdings"/>
      </w:rPr>
    </w:lvl>
    <w:lvl w:ilvl="3" w:tplc="A2DEB592">
      <w:start w:val="1"/>
      <w:numFmt w:val="bullet"/>
      <w:lvlText w:val=""/>
      <w:lvlJc w:val="left"/>
      <w:pPr>
        <w:ind w:left="2880" w:hanging="360"/>
      </w:pPr>
      <w:rPr>
        <w:rFonts w:hint="default" w:ascii="Symbol" w:hAnsi="Symbol"/>
      </w:rPr>
    </w:lvl>
    <w:lvl w:ilvl="4" w:tplc="23E679A6">
      <w:start w:val="1"/>
      <w:numFmt w:val="bullet"/>
      <w:lvlText w:val="o"/>
      <w:lvlJc w:val="left"/>
      <w:pPr>
        <w:ind w:left="3600" w:hanging="360"/>
      </w:pPr>
      <w:rPr>
        <w:rFonts w:hint="default" w:ascii="Courier New" w:hAnsi="Courier New"/>
      </w:rPr>
    </w:lvl>
    <w:lvl w:ilvl="5" w:tplc="5186EA7E">
      <w:start w:val="1"/>
      <w:numFmt w:val="bullet"/>
      <w:lvlText w:val=""/>
      <w:lvlJc w:val="left"/>
      <w:pPr>
        <w:ind w:left="4320" w:hanging="360"/>
      </w:pPr>
      <w:rPr>
        <w:rFonts w:hint="default" w:ascii="Wingdings" w:hAnsi="Wingdings"/>
      </w:rPr>
    </w:lvl>
    <w:lvl w:ilvl="6" w:tplc="732CF84E">
      <w:start w:val="1"/>
      <w:numFmt w:val="bullet"/>
      <w:lvlText w:val=""/>
      <w:lvlJc w:val="left"/>
      <w:pPr>
        <w:ind w:left="5040" w:hanging="360"/>
      </w:pPr>
      <w:rPr>
        <w:rFonts w:hint="default" w:ascii="Symbol" w:hAnsi="Symbol"/>
      </w:rPr>
    </w:lvl>
    <w:lvl w:ilvl="7" w:tplc="71DEB7BE">
      <w:start w:val="1"/>
      <w:numFmt w:val="bullet"/>
      <w:lvlText w:val="o"/>
      <w:lvlJc w:val="left"/>
      <w:pPr>
        <w:ind w:left="5760" w:hanging="360"/>
      </w:pPr>
      <w:rPr>
        <w:rFonts w:hint="default" w:ascii="Courier New" w:hAnsi="Courier New"/>
      </w:rPr>
    </w:lvl>
    <w:lvl w:ilvl="8" w:tplc="8FF408FC">
      <w:start w:val="1"/>
      <w:numFmt w:val="bullet"/>
      <w:lvlText w:val=""/>
      <w:lvlJc w:val="left"/>
      <w:pPr>
        <w:ind w:left="6480" w:hanging="360"/>
      </w:pPr>
      <w:rPr>
        <w:rFonts w:hint="default" w:ascii="Wingdings" w:hAnsi="Wingdings"/>
      </w:rPr>
    </w:lvl>
  </w:abstractNum>
  <w:abstractNum w:abstractNumId="94" w15:restartNumberingAfterBreak="0">
    <w:nsid w:val="48B747CA"/>
    <w:multiLevelType w:val="hybridMultilevel"/>
    <w:tmpl w:val="C8F4B12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95" w15:restartNumberingAfterBreak="0">
    <w:nsid w:val="4F052C38"/>
    <w:multiLevelType w:val="hybridMultilevel"/>
    <w:tmpl w:val="0B808804"/>
    <w:lvl w:ilvl="0" w:tplc="DFE87780">
      <w:numFmt w:val="bullet"/>
      <w:lvlText w:val="•"/>
      <w:lvlJc w:val="left"/>
      <w:pPr>
        <w:tabs>
          <w:tab w:val="num" w:pos="360"/>
        </w:tabs>
        <w:ind w:left="360" w:hanging="360"/>
      </w:pPr>
      <w:rPr>
        <w:rFonts w:hint="default" w:ascii="Aptos" w:hAnsi="Aptos" w:eastAsia="Aptos" w:cs="Times New Roman"/>
      </w:rPr>
    </w:lvl>
    <w:lvl w:ilvl="1" w:tplc="FFFFFFFF" w:tentative="1">
      <w:start w:val="1"/>
      <w:numFmt w:val="bullet"/>
      <w:lvlText w:val="•"/>
      <w:lvlJc w:val="left"/>
      <w:pPr>
        <w:tabs>
          <w:tab w:val="num" w:pos="1080"/>
        </w:tabs>
        <w:ind w:left="1080" w:hanging="360"/>
      </w:pPr>
      <w:rPr>
        <w:rFonts w:hint="default" w:ascii="Arial" w:hAnsi="Arial"/>
      </w:rPr>
    </w:lvl>
    <w:lvl w:ilvl="2" w:tplc="FFFFFFFF" w:tentative="1">
      <w:start w:val="1"/>
      <w:numFmt w:val="bullet"/>
      <w:lvlText w:val="•"/>
      <w:lvlJc w:val="left"/>
      <w:pPr>
        <w:tabs>
          <w:tab w:val="num" w:pos="1800"/>
        </w:tabs>
        <w:ind w:left="1800" w:hanging="360"/>
      </w:pPr>
      <w:rPr>
        <w:rFonts w:hint="default" w:ascii="Arial" w:hAnsi="Arial"/>
      </w:rPr>
    </w:lvl>
    <w:lvl w:ilvl="3" w:tplc="FFFFFFFF" w:tentative="1">
      <w:start w:val="1"/>
      <w:numFmt w:val="bullet"/>
      <w:lvlText w:val="•"/>
      <w:lvlJc w:val="left"/>
      <w:pPr>
        <w:tabs>
          <w:tab w:val="num" w:pos="2520"/>
        </w:tabs>
        <w:ind w:left="2520" w:hanging="360"/>
      </w:pPr>
      <w:rPr>
        <w:rFonts w:hint="default" w:ascii="Arial" w:hAnsi="Arial"/>
      </w:rPr>
    </w:lvl>
    <w:lvl w:ilvl="4" w:tplc="FFFFFFFF" w:tentative="1">
      <w:start w:val="1"/>
      <w:numFmt w:val="bullet"/>
      <w:lvlText w:val="•"/>
      <w:lvlJc w:val="left"/>
      <w:pPr>
        <w:tabs>
          <w:tab w:val="num" w:pos="3240"/>
        </w:tabs>
        <w:ind w:left="3240" w:hanging="360"/>
      </w:pPr>
      <w:rPr>
        <w:rFonts w:hint="default" w:ascii="Arial" w:hAnsi="Arial"/>
      </w:rPr>
    </w:lvl>
    <w:lvl w:ilvl="5" w:tplc="FFFFFFFF" w:tentative="1">
      <w:start w:val="1"/>
      <w:numFmt w:val="bullet"/>
      <w:lvlText w:val="•"/>
      <w:lvlJc w:val="left"/>
      <w:pPr>
        <w:tabs>
          <w:tab w:val="num" w:pos="3960"/>
        </w:tabs>
        <w:ind w:left="3960" w:hanging="360"/>
      </w:pPr>
      <w:rPr>
        <w:rFonts w:hint="default" w:ascii="Arial" w:hAnsi="Arial"/>
      </w:rPr>
    </w:lvl>
    <w:lvl w:ilvl="6" w:tplc="FFFFFFFF" w:tentative="1">
      <w:start w:val="1"/>
      <w:numFmt w:val="bullet"/>
      <w:lvlText w:val="•"/>
      <w:lvlJc w:val="left"/>
      <w:pPr>
        <w:tabs>
          <w:tab w:val="num" w:pos="4680"/>
        </w:tabs>
        <w:ind w:left="4680" w:hanging="360"/>
      </w:pPr>
      <w:rPr>
        <w:rFonts w:hint="default" w:ascii="Arial" w:hAnsi="Arial"/>
      </w:rPr>
    </w:lvl>
    <w:lvl w:ilvl="7" w:tplc="FFFFFFFF" w:tentative="1">
      <w:start w:val="1"/>
      <w:numFmt w:val="bullet"/>
      <w:lvlText w:val="•"/>
      <w:lvlJc w:val="left"/>
      <w:pPr>
        <w:tabs>
          <w:tab w:val="num" w:pos="5400"/>
        </w:tabs>
        <w:ind w:left="5400" w:hanging="360"/>
      </w:pPr>
      <w:rPr>
        <w:rFonts w:hint="default" w:ascii="Arial" w:hAnsi="Arial"/>
      </w:rPr>
    </w:lvl>
    <w:lvl w:ilvl="8" w:tplc="FFFFFFFF" w:tentative="1">
      <w:start w:val="1"/>
      <w:numFmt w:val="bullet"/>
      <w:lvlText w:val="•"/>
      <w:lvlJc w:val="left"/>
      <w:pPr>
        <w:tabs>
          <w:tab w:val="num" w:pos="6120"/>
        </w:tabs>
        <w:ind w:left="6120" w:hanging="360"/>
      </w:pPr>
      <w:rPr>
        <w:rFonts w:hint="default" w:ascii="Arial" w:hAnsi="Arial"/>
      </w:rPr>
    </w:lvl>
  </w:abstractNum>
  <w:abstractNum w:abstractNumId="96" w15:restartNumberingAfterBreak="0">
    <w:nsid w:val="4F4A7F7F"/>
    <w:multiLevelType w:val="hybridMultilevel"/>
    <w:tmpl w:val="EBF25B06"/>
    <w:lvl w:ilvl="0" w:tplc="88580632">
      <w:start w:val="1"/>
      <w:numFmt w:val="bullet"/>
      <w:lvlText w:val="•"/>
      <w:lvlJc w:val="left"/>
      <w:pPr>
        <w:tabs>
          <w:tab w:val="num" w:pos="720"/>
        </w:tabs>
        <w:ind w:left="720" w:hanging="360"/>
      </w:pPr>
      <w:rPr>
        <w:rFonts w:hint="default" w:ascii="Arial" w:hAnsi="Arial"/>
      </w:rPr>
    </w:lvl>
    <w:lvl w:ilvl="1" w:tplc="F8D220EC" w:tentative="1">
      <w:start w:val="1"/>
      <w:numFmt w:val="bullet"/>
      <w:lvlText w:val="•"/>
      <w:lvlJc w:val="left"/>
      <w:pPr>
        <w:tabs>
          <w:tab w:val="num" w:pos="1440"/>
        </w:tabs>
        <w:ind w:left="1440" w:hanging="360"/>
      </w:pPr>
      <w:rPr>
        <w:rFonts w:hint="default" w:ascii="Arial" w:hAnsi="Arial"/>
      </w:rPr>
    </w:lvl>
    <w:lvl w:ilvl="2" w:tplc="50D2EBD2" w:tentative="1">
      <w:start w:val="1"/>
      <w:numFmt w:val="bullet"/>
      <w:lvlText w:val="•"/>
      <w:lvlJc w:val="left"/>
      <w:pPr>
        <w:tabs>
          <w:tab w:val="num" w:pos="2160"/>
        </w:tabs>
        <w:ind w:left="2160" w:hanging="360"/>
      </w:pPr>
      <w:rPr>
        <w:rFonts w:hint="default" w:ascii="Arial" w:hAnsi="Arial"/>
      </w:rPr>
    </w:lvl>
    <w:lvl w:ilvl="3" w:tplc="657A5CF4" w:tentative="1">
      <w:start w:val="1"/>
      <w:numFmt w:val="bullet"/>
      <w:lvlText w:val="•"/>
      <w:lvlJc w:val="left"/>
      <w:pPr>
        <w:tabs>
          <w:tab w:val="num" w:pos="2880"/>
        </w:tabs>
        <w:ind w:left="2880" w:hanging="360"/>
      </w:pPr>
      <w:rPr>
        <w:rFonts w:hint="default" w:ascii="Arial" w:hAnsi="Arial"/>
      </w:rPr>
    </w:lvl>
    <w:lvl w:ilvl="4" w:tplc="6BA4CDAA" w:tentative="1">
      <w:start w:val="1"/>
      <w:numFmt w:val="bullet"/>
      <w:lvlText w:val="•"/>
      <w:lvlJc w:val="left"/>
      <w:pPr>
        <w:tabs>
          <w:tab w:val="num" w:pos="3600"/>
        </w:tabs>
        <w:ind w:left="3600" w:hanging="360"/>
      </w:pPr>
      <w:rPr>
        <w:rFonts w:hint="default" w:ascii="Arial" w:hAnsi="Arial"/>
      </w:rPr>
    </w:lvl>
    <w:lvl w:ilvl="5" w:tplc="875E8732" w:tentative="1">
      <w:start w:val="1"/>
      <w:numFmt w:val="bullet"/>
      <w:lvlText w:val="•"/>
      <w:lvlJc w:val="left"/>
      <w:pPr>
        <w:tabs>
          <w:tab w:val="num" w:pos="4320"/>
        </w:tabs>
        <w:ind w:left="4320" w:hanging="360"/>
      </w:pPr>
      <w:rPr>
        <w:rFonts w:hint="default" w:ascii="Arial" w:hAnsi="Arial"/>
      </w:rPr>
    </w:lvl>
    <w:lvl w:ilvl="6" w:tplc="FC2A8500" w:tentative="1">
      <w:start w:val="1"/>
      <w:numFmt w:val="bullet"/>
      <w:lvlText w:val="•"/>
      <w:lvlJc w:val="left"/>
      <w:pPr>
        <w:tabs>
          <w:tab w:val="num" w:pos="5040"/>
        </w:tabs>
        <w:ind w:left="5040" w:hanging="360"/>
      </w:pPr>
      <w:rPr>
        <w:rFonts w:hint="default" w:ascii="Arial" w:hAnsi="Arial"/>
      </w:rPr>
    </w:lvl>
    <w:lvl w:ilvl="7" w:tplc="E050F04A" w:tentative="1">
      <w:start w:val="1"/>
      <w:numFmt w:val="bullet"/>
      <w:lvlText w:val="•"/>
      <w:lvlJc w:val="left"/>
      <w:pPr>
        <w:tabs>
          <w:tab w:val="num" w:pos="5760"/>
        </w:tabs>
        <w:ind w:left="5760" w:hanging="360"/>
      </w:pPr>
      <w:rPr>
        <w:rFonts w:hint="default" w:ascii="Arial" w:hAnsi="Arial"/>
      </w:rPr>
    </w:lvl>
    <w:lvl w:ilvl="8" w:tplc="E6A6F0E8" w:tentative="1">
      <w:start w:val="1"/>
      <w:numFmt w:val="bullet"/>
      <w:lvlText w:val="•"/>
      <w:lvlJc w:val="left"/>
      <w:pPr>
        <w:tabs>
          <w:tab w:val="num" w:pos="6480"/>
        </w:tabs>
        <w:ind w:left="6480" w:hanging="360"/>
      </w:pPr>
      <w:rPr>
        <w:rFonts w:hint="default" w:ascii="Arial" w:hAnsi="Arial"/>
      </w:rPr>
    </w:lvl>
  </w:abstractNum>
  <w:abstractNum w:abstractNumId="97" w15:restartNumberingAfterBreak="0">
    <w:nsid w:val="4FAD5327"/>
    <w:multiLevelType w:val="hybridMultilevel"/>
    <w:tmpl w:val="8C10A300"/>
    <w:lvl w:ilvl="0" w:tplc="EA264E74">
      <w:start w:val="1"/>
      <w:numFmt w:val="bullet"/>
      <w:lvlText w:val="•"/>
      <w:lvlJc w:val="left"/>
      <w:pPr>
        <w:tabs>
          <w:tab w:val="num" w:pos="720"/>
        </w:tabs>
        <w:ind w:left="720" w:hanging="360"/>
      </w:pPr>
      <w:rPr>
        <w:rFonts w:hint="default" w:ascii="Arial" w:hAnsi="Arial"/>
      </w:rPr>
    </w:lvl>
    <w:lvl w:ilvl="1" w:tplc="19F88428" w:tentative="1">
      <w:start w:val="1"/>
      <w:numFmt w:val="bullet"/>
      <w:lvlText w:val="•"/>
      <w:lvlJc w:val="left"/>
      <w:pPr>
        <w:tabs>
          <w:tab w:val="num" w:pos="1440"/>
        </w:tabs>
        <w:ind w:left="1440" w:hanging="360"/>
      </w:pPr>
      <w:rPr>
        <w:rFonts w:hint="default" w:ascii="Arial" w:hAnsi="Arial"/>
      </w:rPr>
    </w:lvl>
    <w:lvl w:ilvl="2" w:tplc="6C2E785C" w:tentative="1">
      <w:start w:val="1"/>
      <w:numFmt w:val="bullet"/>
      <w:lvlText w:val="•"/>
      <w:lvlJc w:val="left"/>
      <w:pPr>
        <w:tabs>
          <w:tab w:val="num" w:pos="2160"/>
        </w:tabs>
        <w:ind w:left="2160" w:hanging="360"/>
      </w:pPr>
      <w:rPr>
        <w:rFonts w:hint="default" w:ascii="Arial" w:hAnsi="Arial"/>
      </w:rPr>
    </w:lvl>
    <w:lvl w:ilvl="3" w:tplc="C99623E4" w:tentative="1">
      <w:start w:val="1"/>
      <w:numFmt w:val="bullet"/>
      <w:lvlText w:val="•"/>
      <w:lvlJc w:val="left"/>
      <w:pPr>
        <w:tabs>
          <w:tab w:val="num" w:pos="2880"/>
        </w:tabs>
        <w:ind w:left="2880" w:hanging="360"/>
      </w:pPr>
      <w:rPr>
        <w:rFonts w:hint="default" w:ascii="Arial" w:hAnsi="Arial"/>
      </w:rPr>
    </w:lvl>
    <w:lvl w:ilvl="4" w:tplc="3ABC8F7A" w:tentative="1">
      <w:start w:val="1"/>
      <w:numFmt w:val="bullet"/>
      <w:lvlText w:val="•"/>
      <w:lvlJc w:val="left"/>
      <w:pPr>
        <w:tabs>
          <w:tab w:val="num" w:pos="3600"/>
        </w:tabs>
        <w:ind w:left="3600" w:hanging="360"/>
      </w:pPr>
      <w:rPr>
        <w:rFonts w:hint="default" w:ascii="Arial" w:hAnsi="Arial"/>
      </w:rPr>
    </w:lvl>
    <w:lvl w:ilvl="5" w:tplc="B9E07402" w:tentative="1">
      <w:start w:val="1"/>
      <w:numFmt w:val="bullet"/>
      <w:lvlText w:val="•"/>
      <w:lvlJc w:val="left"/>
      <w:pPr>
        <w:tabs>
          <w:tab w:val="num" w:pos="4320"/>
        </w:tabs>
        <w:ind w:left="4320" w:hanging="360"/>
      </w:pPr>
      <w:rPr>
        <w:rFonts w:hint="default" w:ascii="Arial" w:hAnsi="Arial"/>
      </w:rPr>
    </w:lvl>
    <w:lvl w:ilvl="6" w:tplc="F6DC0F24" w:tentative="1">
      <w:start w:val="1"/>
      <w:numFmt w:val="bullet"/>
      <w:lvlText w:val="•"/>
      <w:lvlJc w:val="left"/>
      <w:pPr>
        <w:tabs>
          <w:tab w:val="num" w:pos="5040"/>
        </w:tabs>
        <w:ind w:left="5040" w:hanging="360"/>
      </w:pPr>
      <w:rPr>
        <w:rFonts w:hint="default" w:ascii="Arial" w:hAnsi="Arial"/>
      </w:rPr>
    </w:lvl>
    <w:lvl w:ilvl="7" w:tplc="26841D72" w:tentative="1">
      <w:start w:val="1"/>
      <w:numFmt w:val="bullet"/>
      <w:lvlText w:val="•"/>
      <w:lvlJc w:val="left"/>
      <w:pPr>
        <w:tabs>
          <w:tab w:val="num" w:pos="5760"/>
        </w:tabs>
        <w:ind w:left="5760" w:hanging="360"/>
      </w:pPr>
      <w:rPr>
        <w:rFonts w:hint="default" w:ascii="Arial" w:hAnsi="Arial"/>
      </w:rPr>
    </w:lvl>
    <w:lvl w:ilvl="8" w:tplc="1262B6CE" w:tentative="1">
      <w:start w:val="1"/>
      <w:numFmt w:val="bullet"/>
      <w:lvlText w:val="•"/>
      <w:lvlJc w:val="left"/>
      <w:pPr>
        <w:tabs>
          <w:tab w:val="num" w:pos="6480"/>
        </w:tabs>
        <w:ind w:left="6480" w:hanging="360"/>
      </w:pPr>
      <w:rPr>
        <w:rFonts w:hint="default" w:ascii="Arial" w:hAnsi="Arial"/>
      </w:rPr>
    </w:lvl>
  </w:abstractNum>
  <w:abstractNum w:abstractNumId="98" w15:restartNumberingAfterBreak="0">
    <w:nsid w:val="4FB179DD"/>
    <w:multiLevelType w:val="hybridMultilevel"/>
    <w:tmpl w:val="BBC296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99" w15:restartNumberingAfterBreak="0">
    <w:nsid w:val="5144C2CF"/>
    <w:multiLevelType w:val="hybridMultilevel"/>
    <w:tmpl w:val="FFFFFFFF"/>
    <w:lvl w:ilvl="0" w:tplc="9B48ACD2">
      <w:start w:val="1"/>
      <w:numFmt w:val="bullet"/>
      <w:lvlText w:val="·"/>
      <w:lvlJc w:val="left"/>
      <w:pPr>
        <w:ind w:left="720" w:hanging="360"/>
      </w:pPr>
      <w:rPr>
        <w:rFonts w:hint="default" w:ascii="Symbol" w:hAnsi="Symbol"/>
      </w:rPr>
    </w:lvl>
    <w:lvl w:ilvl="1" w:tplc="89AAD0E4">
      <w:start w:val="1"/>
      <w:numFmt w:val="bullet"/>
      <w:lvlText w:val="o"/>
      <w:lvlJc w:val="left"/>
      <w:pPr>
        <w:ind w:left="1440" w:hanging="360"/>
      </w:pPr>
      <w:rPr>
        <w:rFonts w:hint="default" w:ascii="Courier New" w:hAnsi="Courier New"/>
      </w:rPr>
    </w:lvl>
    <w:lvl w:ilvl="2" w:tplc="3654AA0C">
      <w:start w:val="1"/>
      <w:numFmt w:val="bullet"/>
      <w:lvlText w:val=""/>
      <w:lvlJc w:val="left"/>
      <w:pPr>
        <w:ind w:left="2160" w:hanging="360"/>
      </w:pPr>
      <w:rPr>
        <w:rFonts w:hint="default" w:ascii="Wingdings" w:hAnsi="Wingdings"/>
      </w:rPr>
    </w:lvl>
    <w:lvl w:ilvl="3" w:tplc="016AA660">
      <w:start w:val="1"/>
      <w:numFmt w:val="bullet"/>
      <w:lvlText w:val=""/>
      <w:lvlJc w:val="left"/>
      <w:pPr>
        <w:ind w:left="2880" w:hanging="360"/>
      </w:pPr>
      <w:rPr>
        <w:rFonts w:hint="default" w:ascii="Symbol" w:hAnsi="Symbol"/>
      </w:rPr>
    </w:lvl>
    <w:lvl w:ilvl="4" w:tplc="1ACA0350">
      <w:start w:val="1"/>
      <w:numFmt w:val="bullet"/>
      <w:lvlText w:val="o"/>
      <w:lvlJc w:val="left"/>
      <w:pPr>
        <w:ind w:left="3600" w:hanging="360"/>
      </w:pPr>
      <w:rPr>
        <w:rFonts w:hint="default" w:ascii="Courier New" w:hAnsi="Courier New"/>
      </w:rPr>
    </w:lvl>
    <w:lvl w:ilvl="5" w:tplc="6FCE8B3C">
      <w:start w:val="1"/>
      <w:numFmt w:val="bullet"/>
      <w:lvlText w:val=""/>
      <w:lvlJc w:val="left"/>
      <w:pPr>
        <w:ind w:left="4320" w:hanging="360"/>
      </w:pPr>
      <w:rPr>
        <w:rFonts w:hint="default" w:ascii="Wingdings" w:hAnsi="Wingdings"/>
      </w:rPr>
    </w:lvl>
    <w:lvl w:ilvl="6" w:tplc="10C0E894">
      <w:start w:val="1"/>
      <w:numFmt w:val="bullet"/>
      <w:lvlText w:val=""/>
      <w:lvlJc w:val="left"/>
      <w:pPr>
        <w:ind w:left="5040" w:hanging="360"/>
      </w:pPr>
      <w:rPr>
        <w:rFonts w:hint="default" w:ascii="Symbol" w:hAnsi="Symbol"/>
      </w:rPr>
    </w:lvl>
    <w:lvl w:ilvl="7" w:tplc="1BDC2BB8">
      <w:start w:val="1"/>
      <w:numFmt w:val="bullet"/>
      <w:lvlText w:val="o"/>
      <w:lvlJc w:val="left"/>
      <w:pPr>
        <w:ind w:left="5760" w:hanging="360"/>
      </w:pPr>
      <w:rPr>
        <w:rFonts w:hint="default" w:ascii="Courier New" w:hAnsi="Courier New"/>
      </w:rPr>
    </w:lvl>
    <w:lvl w:ilvl="8" w:tplc="B81EDC6A">
      <w:start w:val="1"/>
      <w:numFmt w:val="bullet"/>
      <w:lvlText w:val=""/>
      <w:lvlJc w:val="left"/>
      <w:pPr>
        <w:ind w:left="6480" w:hanging="360"/>
      </w:pPr>
      <w:rPr>
        <w:rFonts w:hint="default" w:ascii="Wingdings" w:hAnsi="Wingdings"/>
      </w:rPr>
    </w:lvl>
  </w:abstractNum>
  <w:abstractNum w:abstractNumId="100" w15:restartNumberingAfterBreak="0">
    <w:nsid w:val="5182E8C7"/>
    <w:multiLevelType w:val="hybridMultilevel"/>
    <w:tmpl w:val="FFFFFFFF"/>
    <w:lvl w:ilvl="0" w:tplc="A1D0219C">
      <w:start w:val="4"/>
      <w:numFmt w:val="decimal"/>
      <w:lvlText w:val="%1."/>
      <w:lvlJc w:val="left"/>
      <w:pPr>
        <w:ind w:left="720" w:hanging="360"/>
      </w:pPr>
    </w:lvl>
    <w:lvl w:ilvl="1" w:tplc="E9BC70E6">
      <w:start w:val="1"/>
      <w:numFmt w:val="lowerLetter"/>
      <w:lvlText w:val="%2."/>
      <w:lvlJc w:val="left"/>
      <w:pPr>
        <w:ind w:left="1440" w:hanging="360"/>
      </w:pPr>
    </w:lvl>
    <w:lvl w:ilvl="2" w:tplc="8318D388">
      <w:start w:val="1"/>
      <w:numFmt w:val="lowerRoman"/>
      <w:lvlText w:val="%3."/>
      <w:lvlJc w:val="right"/>
      <w:pPr>
        <w:ind w:left="2160" w:hanging="180"/>
      </w:pPr>
    </w:lvl>
    <w:lvl w:ilvl="3" w:tplc="98AA38FC">
      <w:start w:val="1"/>
      <w:numFmt w:val="decimal"/>
      <w:lvlText w:val="%4."/>
      <w:lvlJc w:val="left"/>
      <w:pPr>
        <w:ind w:left="2880" w:hanging="360"/>
      </w:pPr>
    </w:lvl>
    <w:lvl w:ilvl="4" w:tplc="7BFC0C62">
      <w:start w:val="1"/>
      <w:numFmt w:val="lowerLetter"/>
      <w:lvlText w:val="%5."/>
      <w:lvlJc w:val="left"/>
      <w:pPr>
        <w:ind w:left="3600" w:hanging="360"/>
      </w:pPr>
    </w:lvl>
    <w:lvl w:ilvl="5" w:tplc="7774F77C">
      <w:start w:val="1"/>
      <w:numFmt w:val="lowerRoman"/>
      <w:lvlText w:val="%6."/>
      <w:lvlJc w:val="right"/>
      <w:pPr>
        <w:ind w:left="4320" w:hanging="180"/>
      </w:pPr>
    </w:lvl>
    <w:lvl w:ilvl="6" w:tplc="E22EA9D2">
      <w:start w:val="1"/>
      <w:numFmt w:val="decimal"/>
      <w:lvlText w:val="%7."/>
      <w:lvlJc w:val="left"/>
      <w:pPr>
        <w:ind w:left="5040" w:hanging="360"/>
      </w:pPr>
    </w:lvl>
    <w:lvl w:ilvl="7" w:tplc="4D66A45E">
      <w:start w:val="1"/>
      <w:numFmt w:val="lowerLetter"/>
      <w:lvlText w:val="%8."/>
      <w:lvlJc w:val="left"/>
      <w:pPr>
        <w:ind w:left="5760" w:hanging="360"/>
      </w:pPr>
    </w:lvl>
    <w:lvl w:ilvl="8" w:tplc="34DEA5D8">
      <w:start w:val="1"/>
      <w:numFmt w:val="lowerRoman"/>
      <w:lvlText w:val="%9."/>
      <w:lvlJc w:val="right"/>
      <w:pPr>
        <w:ind w:left="6480" w:hanging="180"/>
      </w:pPr>
    </w:lvl>
  </w:abstractNum>
  <w:abstractNum w:abstractNumId="101" w15:restartNumberingAfterBreak="0">
    <w:nsid w:val="51851164"/>
    <w:multiLevelType w:val="hybridMultilevel"/>
    <w:tmpl w:val="B3F8A6E0"/>
    <w:lvl w:ilvl="0" w:tplc="84BA4E84">
      <w:start w:val="1"/>
      <w:numFmt w:val="bullet"/>
      <w:lvlText w:val="•"/>
      <w:lvlJc w:val="left"/>
      <w:pPr>
        <w:tabs>
          <w:tab w:val="num" w:pos="720"/>
        </w:tabs>
        <w:ind w:left="720" w:hanging="360"/>
      </w:pPr>
      <w:rPr>
        <w:rFonts w:hint="default" w:ascii="Arial" w:hAnsi="Arial"/>
      </w:rPr>
    </w:lvl>
    <w:lvl w:ilvl="1" w:tplc="720A4D32" w:tentative="1">
      <w:start w:val="1"/>
      <w:numFmt w:val="bullet"/>
      <w:lvlText w:val="•"/>
      <w:lvlJc w:val="left"/>
      <w:pPr>
        <w:tabs>
          <w:tab w:val="num" w:pos="1440"/>
        </w:tabs>
        <w:ind w:left="1440" w:hanging="360"/>
      </w:pPr>
      <w:rPr>
        <w:rFonts w:hint="default" w:ascii="Arial" w:hAnsi="Arial"/>
      </w:rPr>
    </w:lvl>
    <w:lvl w:ilvl="2" w:tplc="D1540EC2" w:tentative="1">
      <w:start w:val="1"/>
      <w:numFmt w:val="bullet"/>
      <w:lvlText w:val="•"/>
      <w:lvlJc w:val="left"/>
      <w:pPr>
        <w:tabs>
          <w:tab w:val="num" w:pos="2160"/>
        </w:tabs>
        <w:ind w:left="2160" w:hanging="360"/>
      </w:pPr>
      <w:rPr>
        <w:rFonts w:hint="default" w:ascii="Arial" w:hAnsi="Arial"/>
      </w:rPr>
    </w:lvl>
    <w:lvl w:ilvl="3" w:tplc="852C900E" w:tentative="1">
      <w:start w:val="1"/>
      <w:numFmt w:val="bullet"/>
      <w:lvlText w:val="•"/>
      <w:lvlJc w:val="left"/>
      <w:pPr>
        <w:tabs>
          <w:tab w:val="num" w:pos="2880"/>
        </w:tabs>
        <w:ind w:left="2880" w:hanging="360"/>
      </w:pPr>
      <w:rPr>
        <w:rFonts w:hint="default" w:ascii="Arial" w:hAnsi="Arial"/>
      </w:rPr>
    </w:lvl>
    <w:lvl w:ilvl="4" w:tplc="0AF24F86" w:tentative="1">
      <w:start w:val="1"/>
      <w:numFmt w:val="bullet"/>
      <w:lvlText w:val="•"/>
      <w:lvlJc w:val="left"/>
      <w:pPr>
        <w:tabs>
          <w:tab w:val="num" w:pos="3600"/>
        </w:tabs>
        <w:ind w:left="3600" w:hanging="360"/>
      </w:pPr>
      <w:rPr>
        <w:rFonts w:hint="default" w:ascii="Arial" w:hAnsi="Arial"/>
      </w:rPr>
    </w:lvl>
    <w:lvl w:ilvl="5" w:tplc="61905498" w:tentative="1">
      <w:start w:val="1"/>
      <w:numFmt w:val="bullet"/>
      <w:lvlText w:val="•"/>
      <w:lvlJc w:val="left"/>
      <w:pPr>
        <w:tabs>
          <w:tab w:val="num" w:pos="4320"/>
        </w:tabs>
        <w:ind w:left="4320" w:hanging="360"/>
      </w:pPr>
      <w:rPr>
        <w:rFonts w:hint="default" w:ascii="Arial" w:hAnsi="Arial"/>
      </w:rPr>
    </w:lvl>
    <w:lvl w:ilvl="6" w:tplc="B82031BC" w:tentative="1">
      <w:start w:val="1"/>
      <w:numFmt w:val="bullet"/>
      <w:lvlText w:val="•"/>
      <w:lvlJc w:val="left"/>
      <w:pPr>
        <w:tabs>
          <w:tab w:val="num" w:pos="5040"/>
        </w:tabs>
        <w:ind w:left="5040" w:hanging="360"/>
      </w:pPr>
      <w:rPr>
        <w:rFonts w:hint="default" w:ascii="Arial" w:hAnsi="Arial"/>
      </w:rPr>
    </w:lvl>
    <w:lvl w:ilvl="7" w:tplc="6AEC40EA" w:tentative="1">
      <w:start w:val="1"/>
      <w:numFmt w:val="bullet"/>
      <w:lvlText w:val="•"/>
      <w:lvlJc w:val="left"/>
      <w:pPr>
        <w:tabs>
          <w:tab w:val="num" w:pos="5760"/>
        </w:tabs>
        <w:ind w:left="5760" w:hanging="360"/>
      </w:pPr>
      <w:rPr>
        <w:rFonts w:hint="default" w:ascii="Arial" w:hAnsi="Arial"/>
      </w:rPr>
    </w:lvl>
    <w:lvl w:ilvl="8" w:tplc="D68AF3C4" w:tentative="1">
      <w:start w:val="1"/>
      <w:numFmt w:val="bullet"/>
      <w:lvlText w:val="•"/>
      <w:lvlJc w:val="left"/>
      <w:pPr>
        <w:tabs>
          <w:tab w:val="num" w:pos="6480"/>
        </w:tabs>
        <w:ind w:left="6480" w:hanging="360"/>
      </w:pPr>
      <w:rPr>
        <w:rFonts w:hint="default" w:ascii="Arial" w:hAnsi="Arial"/>
      </w:rPr>
    </w:lvl>
  </w:abstractNum>
  <w:abstractNum w:abstractNumId="102" w15:restartNumberingAfterBreak="0">
    <w:nsid w:val="53C72FD1"/>
    <w:multiLevelType w:val="hybridMultilevel"/>
    <w:tmpl w:val="43F4769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3" w15:restartNumberingAfterBreak="0">
    <w:nsid w:val="548124E3"/>
    <w:multiLevelType w:val="hybridMultilevel"/>
    <w:tmpl w:val="A0F6A706"/>
    <w:lvl w:ilvl="0" w:tplc="08090001">
      <w:start w:val="1"/>
      <w:numFmt w:val="bullet"/>
      <w:lvlText w:val=""/>
      <w:lvlJc w:val="left"/>
      <w:pPr>
        <w:ind w:left="-708" w:hanging="360"/>
      </w:pPr>
      <w:rPr>
        <w:rFonts w:hint="default" w:ascii="Symbol" w:hAnsi="Symbol"/>
      </w:rPr>
    </w:lvl>
    <w:lvl w:ilvl="1" w:tplc="08090003" w:tentative="1">
      <w:start w:val="1"/>
      <w:numFmt w:val="bullet"/>
      <w:lvlText w:val="o"/>
      <w:lvlJc w:val="left"/>
      <w:pPr>
        <w:ind w:left="12" w:hanging="360"/>
      </w:pPr>
      <w:rPr>
        <w:rFonts w:hint="default" w:ascii="Courier New" w:hAnsi="Courier New" w:cs="Courier New"/>
      </w:rPr>
    </w:lvl>
    <w:lvl w:ilvl="2" w:tplc="08090005" w:tentative="1">
      <w:start w:val="1"/>
      <w:numFmt w:val="bullet"/>
      <w:lvlText w:val=""/>
      <w:lvlJc w:val="left"/>
      <w:pPr>
        <w:ind w:left="732" w:hanging="360"/>
      </w:pPr>
      <w:rPr>
        <w:rFonts w:hint="default" w:ascii="Wingdings" w:hAnsi="Wingdings"/>
      </w:rPr>
    </w:lvl>
    <w:lvl w:ilvl="3" w:tplc="08090001" w:tentative="1">
      <w:start w:val="1"/>
      <w:numFmt w:val="bullet"/>
      <w:lvlText w:val=""/>
      <w:lvlJc w:val="left"/>
      <w:pPr>
        <w:ind w:left="1452" w:hanging="360"/>
      </w:pPr>
      <w:rPr>
        <w:rFonts w:hint="default" w:ascii="Symbol" w:hAnsi="Symbol"/>
      </w:rPr>
    </w:lvl>
    <w:lvl w:ilvl="4" w:tplc="08090003" w:tentative="1">
      <w:start w:val="1"/>
      <w:numFmt w:val="bullet"/>
      <w:lvlText w:val="o"/>
      <w:lvlJc w:val="left"/>
      <w:pPr>
        <w:ind w:left="2172" w:hanging="360"/>
      </w:pPr>
      <w:rPr>
        <w:rFonts w:hint="default" w:ascii="Courier New" w:hAnsi="Courier New" w:cs="Courier New"/>
      </w:rPr>
    </w:lvl>
    <w:lvl w:ilvl="5" w:tplc="08090005" w:tentative="1">
      <w:start w:val="1"/>
      <w:numFmt w:val="bullet"/>
      <w:lvlText w:val=""/>
      <w:lvlJc w:val="left"/>
      <w:pPr>
        <w:ind w:left="2892" w:hanging="360"/>
      </w:pPr>
      <w:rPr>
        <w:rFonts w:hint="default" w:ascii="Wingdings" w:hAnsi="Wingdings"/>
      </w:rPr>
    </w:lvl>
    <w:lvl w:ilvl="6" w:tplc="08090001" w:tentative="1">
      <w:start w:val="1"/>
      <w:numFmt w:val="bullet"/>
      <w:lvlText w:val=""/>
      <w:lvlJc w:val="left"/>
      <w:pPr>
        <w:ind w:left="3612" w:hanging="360"/>
      </w:pPr>
      <w:rPr>
        <w:rFonts w:hint="default" w:ascii="Symbol" w:hAnsi="Symbol"/>
      </w:rPr>
    </w:lvl>
    <w:lvl w:ilvl="7" w:tplc="08090003" w:tentative="1">
      <w:start w:val="1"/>
      <w:numFmt w:val="bullet"/>
      <w:lvlText w:val="o"/>
      <w:lvlJc w:val="left"/>
      <w:pPr>
        <w:ind w:left="4332" w:hanging="360"/>
      </w:pPr>
      <w:rPr>
        <w:rFonts w:hint="default" w:ascii="Courier New" w:hAnsi="Courier New" w:cs="Courier New"/>
      </w:rPr>
    </w:lvl>
    <w:lvl w:ilvl="8" w:tplc="08090005" w:tentative="1">
      <w:start w:val="1"/>
      <w:numFmt w:val="bullet"/>
      <w:lvlText w:val=""/>
      <w:lvlJc w:val="left"/>
      <w:pPr>
        <w:ind w:left="5052" w:hanging="360"/>
      </w:pPr>
      <w:rPr>
        <w:rFonts w:hint="default" w:ascii="Wingdings" w:hAnsi="Wingdings"/>
      </w:rPr>
    </w:lvl>
  </w:abstractNum>
  <w:abstractNum w:abstractNumId="104" w15:restartNumberingAfterBreak="0">
    <w:nsid w:val="55096F94"/>
    <w:multiLevelType w:val="hybridMultilevel"/>
    <w:tmpl w:val="730AACF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5" w15:restartNumberingAfterBreak="0">
    <w:nsid w:val="553E75E7"/>
    <w:multiLevelType w:val="hybridMultilevel"/>
    <w:tmpl w:val="EA0C7184"/>
    <w:lvl w:ilvl="0" w:tplc="6FC0BC7E">
      <w:start w:val="1"/>
      <w:numFmt w:val="bullet"/>
      <w:lvlText w:val="•"/>
      <w:lvlJc w:val="left"/>
      <w:pPr>
        <w:tabs>
          <w:tab w:val="num" w:pos="360"/>
        </w:tabs>
        <w:ind w:left="360" w:hanging="360"/>
      </w:pPr>
      <w:rPr>
        <w:rFonts w:hint="default" w:ascii="Arial" w:hAnsi="Arial"/>
      </w:rPr>
    </w:lvl>
    <w:lvl w:ilvl="1" w:tplc="DA384F6C" w:tentative="1">
      <w:start w:val="1"/>
      <w:numFmt w:val="bullet"/>
      <w:lvlText w:val="•"/>
      <w:lvlJc w:val="left"/>
      <w:pPr>
        <w:tabs>
          <w:tab w:val="num" w:pos="1080"/>
        </w:tabs>
        <w:ind w:left="1080" w:hanging="360"/>
      </w:pPr>
      <w:rPr>
        <w:rFonts w:hint="default" w:ascii="Arial" w:hAnsi="Arial"/>
      </w:rPr>
    </w:lvl>
    <w:lvl w:ilvl="2" w:tplc="54E4369C" w:tentative="1">
      <w:start w:val="1"/>
      <w:numFmt w:val="bullet"/>
      <w:lvlText w:val="•"/>
      <w:lvlJc w:val="left"/>
      <w:pPr>
        <w:tabs>
          <w:tab w:val="num" w:pos="1800"/>
        </w:tabs>
        <w:ind w:left="1800" w:hanging="360"/>
      </w:pPr>
      <w:rPr>
        <w:rFonts w:hint="default" w:ascii="Arial" w:hAnsi="Arial"/>
      </w:rPr>
    </w:lvl>
    <w:lvl w:ilvl="3" w:tplc="61B4B510" w:tentative="1">
      <w:start w:val="1"/>
      <w:numFmt w:val="bullet"/>
      <w:lvlText w:val="•"/>
      <w:lvlJc w:val="left"/>
      <w:pPr>
        <w:tabs>
          <w:tab w:val="num" w:pos="2520"/>
        </w:tabs>
        <w:ind w:left="2520" w:hanging="360"/>
      </w:pPr>
      <w:rPr>
        <w:rFonts w:hint="default" w:ascii="Arial" w:hAnsi="Arial"/>
      </w:rPr>
    </w:lvl>
    <w:lvl w:ilvl="4" w:tplc="D2605BCC" w:tentative="1">
      <w:start w:val="1"/>
      <w:numFmt w:val="bullet"/>
      <w:lvlText w:val="•"/>
      <w:lvlJc w:val="left"/>
      <w:pPr>
        <w:tabs>
          <w:tab w:val="num" w:pos="3240"/>
        </w:tabs>
        <w:ind w:left="3240" w:hanging="360"/>
      </w:pPr>
      <w:rPr>
        <w:rFonts w:hint="default" w:ascii="Arial" w:hAnsi="Arial"/>
      </w:rPr>
    </w:lvl>
    <w:lvl w:ilvl="5" w:tplc="282C74B2" w:tentative="1">
      <w:start w:val="1"/>
      <w:numFmt w:val="bullet"/>
      <w:lvlText w:val="•"/>
      <w:lvlJc w:val="left"/>
      <w:pPr>
        <w:tabs>
          <w:tab w:val="num" w:pos="3960"/>
        </w:tabs>
        <w:ind w:left="3960" w:hanging="360"/>
      </w:pPr>
      <w:rPr>
        <w:rFonts w:hint="default" w:ascii="Arial" w:hAnsi="Arial"/>
      </w:rPr>
    </w:lvl>
    <w:lvl w:ilvl="6" w:tplc="3B4C4A6A" w:tentative="1">
      <w:start w:val="1"/>
      <w:numFmt w:val="bullet"/>
      <w:lvlText w:val="•"/>
      <w:lvlJc w:val="left"/>
      <w:pPr>
        <w:tabs>
          <w:tab w:val="num" w:pos="4680"/>
        </w:tabs>
        <w:ind w:left="4680" w:hanging="360"/>
      </w:pPr>
      <w:rPr>
        <w:rFonts w:hint="default" w:ascii="Arial" w:hAnsi="Arial"/>
      </w:rPr>
    </w:lvl>
    <w:lvl w:ilvl="7" w:tplc="243695FC" w:tentative="1">
      <w:start w:val="1"/>
      <w:numFmt w:val="bullet"/>
      <w:lvlText w:val="•"/>
      <w:lvlJc w:val="left"/>
      <w:pPr>
        <w:tabs>
          <w:tab w:val="num" w:pos="5400"/>
        </w:tabs>
        <w:ind w:left="5400" w:hanging="360"/>
      </w:pPr>
      <w:rPr>
        <w:rFonts w:hint="default" w:ascii="Arial" w:hAnsi="Arial"/>
      </w:rPr>
    </w:lvl>
    <w:lvl w:ilvl="8" w:tplc="7B76D91C" w:tentative="1">
      <w:start w:val="1"/>
      <w:numFmt w:val="bullet"/>
      <w:lvlText w:val="•"/>
      <w:lvlJc w:val="left"/>
      <w:pPr>
        <w:tabs>
          <w:tab w:val="num" w:pos="6120"/>
        </w:tabs>
        <w:ind w:left="6120" w:hanging="360"/>
      </w:pPr>
      <w:rPr>
        <w:rFonts w:hint="default" w:ascii="Arial" w:hAnsi="Arial"/>
      </w:rPr>
    </w:lvl>
  </w:abstractNum>
  <w:abstractNum w:abstractNumId="106" w15:restartNumberingAfterBreak="0">
    <w:nsid w:val="57C26EE3"/>
    <w:multiLevelType w:val="hybridMultilevel"/>
    <w:tmpl w:val="FFFFFFFF"/>
    <w:lvl w:ilvl="0" w:tplc="19842FF8">
      <w:start w:val="3"/>
      <w:numFmt w:val="decimal"/>
      <w:lvlText w:val="%1."/>
      <w:lvlJc w:val="left"/>
      <w:pPr>
        <w:ind w:left="720" w:hanging="360"/>
      </w:pPr>
    </w:lvl>
    <w:lvl w:ilvl="1" w:tplc="C23AD82C">
      <w:start w:val="1"/>
      <w:numFmt w:val="lowerLetter"/>
      <w:lvlText w:val="%2."/>
      <w:lvlJc w:val="left"/>
      <w:pPr>
        <w:ind w:left="1440" w:hanging="360"/>
      </w:pPr>
    </w:lvl>
    <w:lvl w:ilvl="2" w:tplc="BA7A5DD2">
      <w:start w:val="1"/>
      <w:numFmt w:val="lowerRoman"/>
      <w:lvlText w:val="%3."/>
      <w:lvlJc w:val="right"/>
      <w:pPr>
        <w:ind w:left="2160" w:hanging="180"/>
      </w:pPr>
    </w:lvl>
    <w:lvl w:ilvl="3" w:tplc="9D44D576">
      <w:start w:val="1"/>
      <w:numFmt w:val="decimal"/>
      <w:lvlText w:val="%4."/>
      <w:lvlJc w:val="left"/>
      <w:pPr>
        <w:ind w:left="2880" w:hanging="360"/>
      </w:pPr>
    </w:lvl>
    <w:lvl w:ilvl="4" w:tplc="ABAA3C1C">
      <w:start w:val="1"/>
      <w:numFmt w:val="lowerLetter"/>
      <w:lvlText w:val="%5."/>
      <w:lvlJc w:val="left"/>
      <w:pPr>
        <w:ind w:left="3600" w:hanging="360"/>
      </w:pPr>
    </w:lvl>
    <w:lvl w:ilvl="5" w:tplc="47641960">
      <w:start w:val="1"/>
      <w:numFmt w:val="lowerRoman"/>
      <w:lvlText w:val="%6."/>
      <w:lvlJc w:val="right"/>
      <w:pPr>
        <w:ind w:left="4320" w:hanging="180"/>
      </w:pPr>
    </w:lvl>
    <w:lvl w:ilvl="6" w:tplc="DBE6851C">
      <w:start w:val="1"/>
      <w:numFmt w:val="decimal"/>
      <w:lvlText w:val="%7."/>
      <w:lvlJc w:val="left"/>
      <w:pPr>
        <w:ind w:left="5040" w:hanging="360"/>
      </w:pPr>
    </w:lvl>
    <w:lvl w:ilvl="7" w:tplc="291677C2">
      <w:start w:val="1"/>
      <w:numFmt w:val="lowerLetter"/>
      <w:lvlText w:val="%8."/>
      <w:lvlJc w:val="left"/>
      <w:pPr>
        <w:ind w:left="5760" w:hanging="360"/>
      </w:pPr>
    </w:lvl>
    <w:lvl w:ilvl="8" w:tplc="E6C46CD6">
      <w:start w:val="1"/>
      <w:numFmt w:val="lowerRoman"/>
      <w:lvlText w:val="%9."/>
      <w:lvlJc w:val="right"/>
      <w:pPr>
        <w:ind w:left="6480" w:hanging="180"/>
      </w:pPr>
    </w:lvl>
  </w:abstractNum>
  <w:abstractNum w:abstractNumId="107" w15:restartNumberingAfterBreak="0">
    <w:nsid w:val="57E367EF"/>
    <w:multiLevelType w:val="hybridMultilevel"/>
    <w:tmpl w:val="28CC7C1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8" w15:restartNumberingAfterBreak="0">
    <w:nsid w:val="58450FBB"/>
    <w:multiLevelType w:val="hybridMultilevel"/>
    <w:tmpl w:val="5E0428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9" w15:restartNumberingAfterBreak="0">
    <w:nsid w:val="58E0B837"/>
    <w:multiLevelType w:val="hybridMultilevel"/>
    <w:tmpl w:val="FFFFFFFF"/>
    <w:lvl w:ilvl="0" w:tplc="3B34950E">
      <w:start w:val="1"/>
      <w:numFmt w:val="bullet"/>
      <w:lvlText w:val="·"/>
      <w:lvlJc w:val="left"/>
      <w:pPr>
        <w:ind w:left="720" w:hanging="360"/>
      </w:pPr>
      <w:rPr>
        <w:rFonts w:hint="default" w:ascii="Symbol" w:hAnsi="Symbol"/>
      </w:rPr>
    </w:lvl>
    <w:lvl w:ilvl="1" w:tplc="DE68F904">
      <w:start w:val="1"/>
      <w:numFmt w:val="bullet"/>
      <w:lvlText w:val="o"/>
      <w:lvlJc w:val="left"/>
      <w:pPr>
        <w:ind w:left="1440" w:hanging="360"/>
      </w:pPr>
      <w:rPr>
        <w:rFonts w:hint="default" w:ascii="Courier New" w:hAnsi="Courier New"/>
      </w:rPr>
    </w:lvl>
    <w:lvl w:ilvl="2" w:tplc="BFC2E8FE">
      <w:start w:val="1"/>
      <w:numFmt w:val="bullet"/>
      <w:lvlText w:val=""/>
      <w:lvlJc w:val="left"/>
      <w:pPr>
        <w:ind w:left="2160" w:hanging="360"/>
      </w:pPr>
      <w:rPr>
        <w:rFonts w:hint="default" w:ascii="Wingdings" w:hAnsi="Wingdings"/>
      </w:rPr>
    </w:lvl>
    <w:lvl w:ilvl="3" w:tplc="F0FA6A80">
      <w:start w:val="1"/>
      <w:numFmt w:val="bullet"/>
      <w:lvlText w:val=""/>
      <w:lvlJc w:val="left"/>
      <w:pPr>
        <w:ind w:left="2880" w:hanging="360"/>
      </w:pPr>
      <w:rPr>
        <w:rFonts w:hint="default" w:ascii="Symbol" w:hAnsi="Symbol"/>
      </w:rPr>
    </w:lvl>
    <w:lvl w:ilvl="4" w:tplc="216A5336">
      <w:start w:val="1"/>
      <w:numFmt w:val="bullet"/>
      <w:lvlText w:val="o"/>
      <w:lvlJc w:val="left"/>
      <w:pPr>
        <w:ind w:left="3600" w:hanging="360"/>
      </w:pPr>
      <w:rPr>
        <w:rFonts w:hint="default" w:ascii="Courier New" w:hAnsi="Courier New"/>
      </w:rPr>
    </w:lvl>
    <w:lvl w:ilvl="5" w:tplc="96085B42">
      <w:start w:val="1"/>
      <w:numFmt w:val="bullet"/>
      <w:lvlText w:val=""/>
      <w:lvlJc w:val="left"/>
      <w:pPr>
        <w:ind w:left="4320" w:hanging="360"/>
      </w:pPr>
      <w:rPr>
        <w:rFonts w:hint="default" w:ascii="Wingdings" w:hAnsi="Wingdings"/>
      </w:rPr>
    </w:lvl>
    <w:lvl w:ilvl="6" w:tplc="5764FE30">
      <w:start w:val="1"/>
      <w:numFmt w:val="bullet"/>
      <w:lvlText w:val=""/>
      <w:lvlJc w:val="left"/>
      <w:pPr>
        <w:ind w:left="5040" w:hanging="360"/>
      </w:pPr>
      <w:rPr>
        <w:rFonts w:hint="default" w:ascii="Symbol" w:hAnsi="Symbol"/>
      </w:rPr>
    </w:lvl>
    <w:lvl w:ilvl="7" w:tplc="38D4ACB0">
      <w:start w:val="1"/>
      <w:numFmt w:val="bullet"/>
      <w:lvlText w:val="o"/>
      <w:lvlJc w:val="left"/>
      <w:pPr>
        <w:ind w:left="5760" w:hanging="360"/>
      </w:pPr>
      <w:rPr>
        <w:rFonts w:hint="default" w:ascii="Courier New" w:hAnsi="Courier New"/>
      </w:rPr>
    </w:lvl>
    <w:lvl w:ilvl="8" w:tplc="8B1295F6">
      <w:start w:val="1"/>
      <w:numFmt w:val="bullet"/>
      <w:lvlText w:val=""/>
      <w:lvlJc w:val="left"/>
      <w:pPr>
        <w:ind w:left="6480" w:hanging="360"/>
      </w:pPr>
      <w:rPr>
        <w:rFonts w:hint="default" w:ascii="Wingdings" w:hAnsi="Wingdings"/>
      </w:rPr>
    </w:lvl>
  </w:abstractNum>
  <w:abstractNum w:abstractNumId="110" w15:restartNumberingAfterBreak="0">
    <w:nsid w:val="59333647"/>
    <w:multiLevelType w:val="hybridMultilevel"/>
    <w:tmpl w:val="1AF473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1" w15:restartNumberingAfterBreak="0">
    <w:nsid w:val="59DD4C46"/>
    <w:multiLevelType w:val="hybridMultilevel"/>
    <w:tmpl w:val="E880FA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2" w15:restartNumberingAfterBreak="0">
    <w:nsid w:val="5A4A2113"/>
    <w:multiLevelType w:val="hybridMultilevel"/>
    <w:tmpl w:val="0D501132"/>
    <w:lvl w:ilvl="0" w:tplc="FFEEFCC8">
      <w:start w:val="1"/>
      <w:numFmt w:val="bullet"/>
      <w:lvlText w:val="•"/>
      <w:lvlJc w:val="left"/>
      <w:pPr>
        <w:tabs>
          <w:tab w:val="num" w:pos="720"/>
        </w:tabs>
        <w:ind w:left="720" w:hanging="360"/>
      </w:pPr>
      <w:rPr>
        <w:rFonts w:hint="default" w:ascii="Arial" w:hAnsi="Arial"/>
      </w:rPr>
    </w:lvl>
    <w:lvl w:ilvl="1" w:tplc="22A8D894" w:tentative="1">
      <w:start w:val="1"/>
      <w:numFmt w:val="bullet"/>
      <w:lvlText w:val="•"/>
      <w:lvlJc w:val="left"/>
      <w:pPr>
        <w:tabs>
          <w:tab w:val="num" w:pos="1440"/>
        </w:tabs>
        <w:ind w:left="1440" w:hanging="360"/>
      </w:pPr>
      <w:rPr>
        <w:rFonts w:hint="default" w:ascii="Arial" w:hAnsi="Arial"/>
      </w:rPr>
    </w:lvl>
    <w:lvl w:ilvl="2" w:tplc="4DB6A592" w:tentative="1">
      <w:start w:val="1"/>
      <w:numFmt w:val="bullet"/>
      <w:lvlText w:val="•"/>
      <w:lvlJc w:val="left"/>
      <w:pPr>
        <w:tabs>
          <w:tab w:val="num" w:pos="2160"/>
        </w:tabs>
        <w:ind w:left="2160" w:hanging="360"/>
      </w:pPr>
      <w:rPr>
        <w:rFonts w:hint="default" w:ascii="Arial" w:hAnsi="Arial"/>
      </w:rPr>
    </w:lvl>
    <w:lvl w:ilvl="3" w:tplc="50C8A200" w:tentative="1">
      <w:start w:val="1"/>
      <w:numFmt w:val="bullet"/>
      <w:lvlText w:val="•"/>
      <w:lvlJc w:val="left"/>
      <w:pPr>
        <w:tabs>
          <w:tab w:val="num" w:pos="2880"/>
        </w:tabs>
        <w:ind w:left="2880" w:hanging="360"/>
      </w:pPr>
      <w:rPr>
        <w:rFonts w:hint="default" w:ascii="Arial" w:hAnsi="Arial"/>
      </w:rPr>
    </w:lvl>
    <w:lvl w:ilvl="4" w:tplc="6C3A4760" w:tentative="1">
      <w:start w:val="1"/>
      <w:numFmt w:val="bullet"/>
      <w:lvlText w:val="•"/>
      <w:lvlJc w:val="left"/>
      <w:pPr>
        <w:tabs>
          <w:tab w:val="num" w:pos="3600"/>
        </w:tabs>
        <w:ind w:left="3600" w:hanging="360"/>
      </w:pPr>
      <w:rPr>
        <w:rFonts w:hint="default" w:ascii="Arial" w:hAnsi="Arial"/>
      </w:rPr>
    </w:lvl>
    <w:lvl w:ilvl="5" w:tplc="9C7CC9F2" w:tentative="1">
      <w:start w:val="1"/>
      <w:numFmt w:val="bullet"/>
      <w:lvlText w:val="•"/>
      <w:lvlJc w:val="left"/>
      <w:pPr>
        <w:tabs>
          <w:tab w:val="num" w:pos="4320"/>
        </w:tabs>
        <w:ind w:left="4320" w:hanging="360"/>
      </w:pPr>
      <w:rPr>
        <w:rFonts w:hint="default" w:ascii="Arial" w:hAnsi="Arial"/>
      </w:rPr>
    </w:lvl>
    <w:lvl w:ilvl="6" w:tplc="DEFE412C" w:tentative="1">
      <w:start w:val="1"/>
      <w:numFmt w:val="bullet"/>
      <w:lvlText w:val="•"/>
      <w:lvlJc w:val="left"/>
      <w:pPr>
        <w:tabs>
          <w:tab w:val="num" w:pos="5040"/>
        </w:tabs>
        <w:ind w:left="5040" w:hanging="360"/>
      </w:pPr>
      <w:rPr>
        <w:rFonts w:hint="default" w:ascii="Arial" w:hAnsi="Arial"/>
      </w:rPr>
    </w:lvl>
    <w:lvl w:ilvl="7" w:tplc="C9460868" w:tentative="1">
      <w:start w:val="1"/>
      <w:numFmt w:val="bullet"/>
      <w:lvlText w:val="•"/>
      <w:lvlJc w:val="left"/>
      <w:pPr>
        <w:tabs>
          <w:tab w:val="num" w:pos="5760"/>
        </w:tabs>
        <w:ind w:left="5760" w:hanging="360"/>
      </w:pPr>
      <w:rPr>
        <w:rFonts w:hint="default" w:ascii="Arial" w:hAnsi="Arial"/>
      </w:rPr>
    </w:lvl>
    <w:lvl w:ilvl="8" w:tplc="C47C61FA" w:tentative="1">
      <w:start w:val="1"/>
      <w:numFmt w:val="bullet"/>
      <w:lvlText w:val="•"/>
      <w:lvlJc w:val="left"/>
      <w:pPr>
        <w:tabs>
          <w:tab w:val="num" w:pos="6480"/>
        </w:tabs>
        <w:ind w:left="6480" w:hanging="360"/>
      </w:pPr>
      <w:rPr>
        <w:rFonts w:hint="default" w:ascii="Arial" w:hAnsi="Arial"/>
      </w:rPr>
    </w:lvl>
  </w:abstractNum>
  <w:abstractNum w:abstractNumId="113" w15:restartNumberingAfterBreak="0">
    <w:nsid w:val="5AC97D21"/>
    <w:multiLevelType w:val="hybridMultilevel"/>
    <w:tmpl w:val="FFFFFFFF"/>
    <w:lvl w:ilvl="0" w:tplc="E08288CC">
      <w:start w:val="1"/>
      <w:numFmt w:val="bullet"/>
      <w:lvlText w:val="·"/>
      <w:lvlJc w:val="left"/>
      <w:pPr>
        <w:ind w:left="720" w:hanging="360"/>
      </w:pPr>
      <w:rPr>
        <w:rFonts w:hint="default" w:ascii="Symbol" w:hAnsi="Symbol"/>
      </w:rPr>
    </w:lvl>
    <w:lvl w:ilvl="1" w:tplc="9156F6E8">
      <w:start w:val="1"/>
      <w:numFmt w:val="bullet"/>
      <w:lvlText w:val="o"/>
      <w:lvlJc w:val="left"/>
      <w:pPr>
        <w:ind w:left="1440" w:hanging="360"/>
      </w:pPr>
      <w:rPr>
        <w:rFonts w:hint="default" w:ascii="Courier New" w:hAnsi="Courier New"/>
      </w:rPr>
    </w:lvl>
    <w:lvl w:ilvl="2" w:tplc="EDB6E8F6">
      <w:start w:val="1"/>
      <w:numFmt w:val="bullet"/>
      <w:lvlText w:val=""/>
      <w:lvlJc w:val="left"/>
      <w:pPr>
        <w:ind w:left="2160" w:hanging="360"/>
      </w:pPr>
      <w:rPr>
        <w:rFonts w:hint="default" w:ascii="Wingdings" w:hAnsi="Wingdings"/>
      </w:rPr>
    </w:lvl>
    <w:lvl w:ilvl="3" w:tplc="E5EA0292">
      <w:start w:val="1"/>
      <w:numFmt w:val="bullet"/>
      <w:lvlText w:val=""/>
      <w:lvlJc w:val="left"/>
      <w:pPr>
        <w:ind w:left="2880" w:hanging="360"/>
      </w:pPr>
      <w:rPr>
        <w:rFonts w:hint="default" w:ascii="Symbol" w:hAnsi="Symbol"/>
      </w:rPr>
    </w:lvl>
    <w:lvl w:ilvl="4" w:tplc="151064D2">
      <w:start w:val="1"/>
      <w:numFmt w:val="bullet"/>
      <w:lvlText w:val="o"/>
      <w:lvlJc w:val="left"/>
      <w:pPr>
        <w:ind w:left="3600" w:hanging="360"/>
      </w:pPr>
      <w:rPr>
        <w:rFonts w:hint="default" w:ascii="Courier New" w:hAnsi="Courier New"/>
      </w:rPr>
    </w:lvl>
    <w:lvl w:ilvl="5" w:tplc="352AE936">
      <w:start w:val="1"/>
      <w:numFmt w:val="bullet"/>
      <w:lvlText w:val=""/>
      <w:lvlJc w:val="left"/>
      <w:pPr>
        <w:ind w:left="4320" w:hanging="360"/>
      </w:pPr>
      <w:rPr>
        <w:rFonts w:hint="default" w:ascii="Wingdings" w:hAnsi="Wingdings"/>
      </w:rPr>
    </w:lvl>
    <w:lvl w:ilvl="6" w:tplc="570AAA66">
      <w:start w:val="1"/>
      <w:numFmt w:val="bullet"/>
      <w:lvlText w:val=""/>
      <w:lvlJc w:val="left"/>
      <w:pPr>
        <w:ind w:left="5040" w:hanging="360"/>
      </w:pPr>
      <w:rPr>
        <w:rFonts w:hint="default" w:ascii="Symbol" w:hAnsi="Symbol"/>
      </w:rPr>
    </w:lvl>
    <w:lvl w:ilvl="7" w:tplc="9998E8A0">
      <w:start w:val="1"/>
      <w:numFmt w:val="bullet"/>
      <w:lvlText w:val="o"/>
      <w:lvlJc w:val="left"/>
      <w:pPr>
        <w:ind w:left="5760" w:hanging="360"/>
      </w:pPr>
      <w:rPr>
        <w:rFonts w:hint="default" w:ascii="Courier New" w:hAnsi="Courier New"/>
      </w:rPr>
    </w:lvl>
    <w:lvl w:ilvl="8" w:tplc="00BA603C">
      <w:start w:val="1"/>
      <w:numFmt w:val="bullet"/>
      <w:lvlText w:val=""/>
      <w:lvlJc w:val="left"/>
      <w:pPr>
        <w:ind w:left="6480" w:hanging="360"/>
      </w:pPr>
      <w:rPr>
        <w:rFonts w:hint="default" w:ascii="Wingdings" w:hAnsi="Wingdings"/>
      </w:rPr>
    </w:lvl>
  </w:abstractNum>
  <w:abstractNum w:abstractNumId="114" w15:restartNumberingAfterBreak="0">
    <w:nsid w:val="5B546255"/>
    <w:multiLevelType w:val="hybridMultilevel"/>
    <w:tmpl w:val="495EF3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5" w15:restartNumberingAfterBreak="0">
    <w:nsid w:val="5CE744DB"/>
    <w:multiLevelType w:val="hybridMultilevel"/>
    <w:tmpl w:val="9F70308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6" w15:restartNumberingAfterBreak="0">
    <w:nsid w:val="5E6A5021"/>
    <w:multiLevelType w:val="hybridMultilevel"/>
    <w:tmpl w:val="4B542FF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7" w15:restartNumberingAfterBreak="0">
    <w:nsid w:val="5F1F6AD4"/>
    <w:multiLevelType w:val="hybridMultilevel"/>
    <w:tmpl w:val="1012CA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8" w15:restartNumberingAfterBreak="0">
    <w:nsid w:val="601E3B31"/>
    <w:multiLevelType w:val="hybridMultilevel"/>
    <w:tmpl w:val="7B340B1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9" w15:restartNumberingAfterBreak="0">
    <w:nsid w:val="60C10925"/>
    <w:multiLevelType w:val="hybridMultilevel"/>
    <w:tmpl w:val="077216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0" w15:restartNumberingAfterBreak="0">
    <w:nsid w:val="61F53DE3"/>
    <w:multiLevelType w:val="hybridMultilevel"/>
    <w:tmpl w:val="D362F90C"/>
    <w:lvl w:ilvl="0" w:tplc="D164917C">
      <w:start w:val="1"/>
      <w:numFmt w:val="bullet"/>
      <w:lvlText w:val=""/>
      <w:lvlJc w:val="left"/>
      <w:pPr>
        <w:tabs>
          <w:tab w:val="num" w:pos="720"/>
        </w:tabs>
        <w:ind w:left="720" w:hanging="360"/>
      </w:pPr>
      <w:rPr>
        <w:rFonts w:hint="default" w:ascii="Symbol" w:hAnsi="Symbol"/>
      </w:rPr>
    </w:lvl>
    <w:lvl w:ilvl="1" w:tplc="B0F6526C" w:tentative="1">
      <w:start w:val="1"/>
      <w:numFmt w:val="bullet"/>
      <w:lvlText w:val=""/>
      <w:lvlJc w:val="left"/>
      <w:pPr>
        <w:tabs>
          <w:tab w:val="num" w:pos="1440"/>
        </w:tabs>
        <w:ind w:left="1440" w:hanging="360"/>
      </w:pPr>
      <w:rPr>
        <w:rFonts w:hint="default" w:ascii="Symbol" w:hAnsi="Symbol"/>
      </w:rPr>
    </w:lvl>
    <w:lvl w:ilvl="2" w:tplc="5784E99E" w:tentative="1">
      <w:start w:val="1"/>
      <w:numFmt w:val="bullet"/>
      <w:lvlText w:val=""/>
      <w:lvlJc w:val="left"/>
      <w:pPr>
        <w:tabs>
          <w:tab w:val="num" w:pos="2160"/>
        </w:tabs>
        <w:ind w:left="2160" w:hanging="360"/>
      </w:pPr>
      <w:rPr>
        <w:rFonts w:hint="default" w:ascii="Symbol" w:hAnsi="Symbol"/>
      </w:rPr>
    </w:lvl>
    <w:lvl w:ilvl="3" w:tplc="18D891C4" w:tentative="1">
      <w:start w:val="1"/>
      <w:numFmt w:val="bullet"/>
      <w:lvlText w:val=""/>
      <w:lvlJc w:val="left"/>
      <w:pPr>
        <w:tabs>
          <w:tab w:val="num" w:pos="2880"/>
        </w:tabs>
        <w:ind w:left="2880" w:hanging="360"/>
      </w:pPr>
      <w:rPr>
        <w:rFonts w:hint="default" w:ascii="Symbol" w:hAnsi="Symbol"/>
      </w:rPr>
    </w:lvl>
    <w:lvl w:ilvl="4" w:tplc="9DC63134" w:tentative="1">
      <w:start w:val="1"/>
      <w:numFmt w:val="bullet"/>
      <w:lvlText w:val=""/>
      <w:lvlJc w:val="left"/>
      <w:pPr>
        <w:tabs>
          <w:tab w:val="num" w:pos="3600"/>
        </w:tabs>
        <w:ind w:left="3600" w:hanging="360"/>
      </w:pPr>
      <w:rPr>
        <w:rFonts w:hint="default" w:ascii="Symbol" w:hAnsi="Symbol"/>
      </w:rPr>
    </w:lvl>
    <w:lvl w:ilvl="5" w:tplc="DDCC8D48" w:tentative="1">
      <w:start w:val="1"/>
      <w:numFmt w:val="bullet"/>
      <w:lvlText w:val=""/>
      <w:lvlJc w:val="left"/>
      <w:pPr>
        <w:tabs>
          <w:tab w:val="num" w:pos="4320"/>
        </w:tabs>
        <w:ind w:left="4320" w:hanging="360"/>
      </w:pPr>
      <w:rPr>
        <w:rFonts w:hint="default" w:ascii="Symbol" w:hAnsi="Symbol"/>
      </w:rPr>
    </w:lvl>
    <w:lvl w:ilvl="6" w:tplc="869A5EF8" w:tentative="1">
      <w:start w:val="1"/>
      <w:numFmt w:val="bullet"/>
      <w:lvlText w:val=""/>
      <w:lvlJc w:val="left"/>
      <w:pPr>
        <w:tabs>
          <w:tab w:val="num" w:pos="5040"/>
        </w:tabs>
        <w:ind w:left="5040" w:hanging="360"/>
      </w:pPr>
      <w:rPr>
        <w:rFonts w:hint="default" w:ascii="Symbol" w:hAnsi="Symbol"/>
      </w:rPr>
    </w:lvl>
    <w:lvl w:ilvl="7" w:tplc="A8400BC6" w:tentative="1">
      <w:start w:val="1"/>
      <w:numFmt w:val="bullet"/>
      <w:lvlText w:val=""/>
      <w:lvlJc w:val="left"/>
      <w:pPr>
        <w:tabs>
          <w:tab w:val="num" w:pos="5760"/>
        </w:tabs>
        <w:ind w:left="5760" w:hanging="360"/>
      </w:pPr>
      <w:rPr>
        <w:rFonts w:hint="default" w:ascii="Symbol" w:hAnsi="Symbol"/>
      </w:rPr>
    </w:lvl>
    <w:lvl w:ilvl="8" w:tplc="2FAAE444" w:tentative="1">
      <w:start w:val="1"/>
      <w:numFmt w:val="bullet"/>
      <w:lvlText w:val=""/>
      <w:lvlJc w:val="left"/>
      <w:pPr>
        <w:tabs>
          <w:tab w:val="num" w:pos="6480"/>
        </w:tabs>
        <w:ind w:left="6480" w:hanging="360"/>
      </w:pPr>
      <w:rPr>
        <w:rFonts w:hint="default" w:ascii="Symbol" w:hAnsi="Symbol"/>
      </w:rPr>
    </w:lvl>
  </w:abstractNum>
  <w:abstractNum w:abstractNumId="121" w15:restartNumberingAfterBreak="0">
    <w:nsid w:val="62842104"/>
    <w:multiLevelType w:val="hybridMultilevel"/>
    <w:tmpl w:val="95B0FB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2" w15:restartNumberingAfterBreak="0">
    <w:nsid w:val="63F5043D"/>
    <w:multiLevelType w:val="hybridMultilevel"/>
    <w:tmpl w:val="97B4534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3" w15:restartNumberingAfterBreak="0">
    <w:nsid w:val="645C85AA"/>
    <w:multiLevelType w:val="hybridMultilevel"/>
    <w:tmpl w:val="FFFFFFFF"/>
    <w:lvl w:ilvl="0" w:tplc="A86267A4">
      <w:start w:val="8"/>
      <w:numFmt w:val="decimal"/>
      <w:lvlText w:val="%1."/>
      <w:lvlJc w:val="left"/>
      <w:pPr>
        <w:ind w:left="720" w:hanging="360"/>
      </w:pPr>
    </w:lvl>
    <w:lvl w:ilvl="1" w:tplc="64EC1CFA">
      <w:start w:val="1"/>
      <w:numFmt w:val="lowerLetter"/>
      <w:lvlText w:val="%2."/>
      <w:lvlJc w:val="left"/>
      <w:pPr>
        <w:ind w:left="1440" w:hanging="360"/>
      </w:pPr>
    </w:lvl>
    <w:lvl w:ilvl="2" w:tplc="00EA801C">
      <w:start w:val="1"/>
      <w:numFmt w:val="lowerRoman"/>
      <w:lvlText w:val="%3."/>
      <w:lvlJc w:val="right"/>
      <w:pPr>
        <w:ind w:left="2160" w:hanging="180"/>
      </w:pPr>
    </w:lvl>
    <w:lvl w:ilvl="3" w:tplc="286038AE">
      <w:start w:val="1"/>
      <w:numFmt w:val="decimal"/>
      <w:lvlText w:val="%4."/>
      <w:lvlJc w:val="left"/>
      <w:pPr>
        <w:ind w:left="2880" w:hanging="360"/>
      </w:pPr>
    </w:lvl>
    <w:lvl w:ilvl="4" w:tplc="EAC8C3B0">
      <w:start w:val="1"/>
      <w:numFmt w:val="lowerLetter"/>
      <w:lvlText w:val="%5."/>
      <w:lvlJc w:val="left"/>
      <w:pPr>
        <w:ind w:left="3600" w:hanging="360"/>
      </w:pPr>
    </w:lvl>
    <w:lvl w:ilvl="5" w:tplc="AA3AE7E0">
      <w:start w:val="1"/>
      <w:numFmt w:val="lowerRoman"/>
      <w:lvlText w:val="%6."/>
      <w:lvlJc w:val="right"/>
      <w:pPr>
        <w:ind w:left="4320" w:hanging="180"/>
      </w:pPr>
    </w:lvl>
    <w:lvl w:ilvl="6" w:tplc="356CEF7E">
      <w:start w:val="1"/>
      <w:numFmt w:val="decimal"/>
      <w:lvlText w:val="%7."/>
      <w:lvlJc w:val="left"/>
      <w:pPr>
        <w:ind w:left="5040" w:hanging="360"/>
      </w:pPr>
    </w:lvl>
    <w:lvl w:ilvl="7" w:tplc="75B89824">
      <w:start w:val="1"/>
      <w:numFmt w:val="lowerLetter"/>
      <w:lvlText w:val="%8."/>
      <w:lvlJc w:val="left"/>
      <w:pPr>
        <w:ind w:left="5760" w:hanging="360"/>
      </w:pPr>
    </w:lvl>
    <w:lvl w:ilvl="8" w:tplc="13A024BA">
      <w:start w:val="1"/>
      <w:numFmt w:val="lowerRoman"/>
      <w:lvlText w:val="%9."/>
      <w:lvlJc w:val="right"/>
      <w:pPr>
        <w:ind w:left="6480" w:hanging="180"/>
      </w:pPr>
    </w:lvl>
  </w:abstractNum>
  <w:abstractNum w:abstractNumId="124" w15:restartNumberingAfterBreak="0">
    <w:nsid w:val="64A61211"/>
    <w:multiLevelType w:val="hybridMultilevel"/>
    <w:tmpl w:val="AEDEE80C"/>
    <w:lvl w:ilvl="0" w:tplc="902C4A2E">
      <w:start w:val="1"/>
      <w:numFmt w:val="bullet"/>
      <w:lvlText w:val="•"/>
      <w:lvlJc w:val="left"/>
      <w:pPr>
        <w:tabs>
          <w:tab w:val="num" w:pos="360"/>
        </w:tabs>
        <w:ind w:left="360" w:hanging="360"/>
      </w:pPr>
      <w:rPr>
        <w:rFonts w:hint="default" w:ascii="Arial" w:hAnsi="Arial"/>
      </w:rPr>
    </w:lvl>
    <w:lvl w:ilvl="1" w:tplc="3B56AA00" w:tentative="1">
      <w:start w:val="1"/>
      <w:numFmt w:val="bullet"/>
      <w:lvlText w:val="•"/>
      <w:lvlJc w:val="left"/>
      <w:pPr>
        <w:tabs>
          <w:tab w:val="num" w:pos="1080"/>
        </w:tabs>
        <w:ind w:left="1080" w:hanging="360"/>
      </w:pPr>
      <w:rPr>
        <w:rFonts w:hint="default" w:ascii="Arial" w:hAnsi="Arial"/>
      </w:rPr>
    </w:lvl>
    <w:lvl w:ilvl="2" w:tplc="4BBCD2C6" w:tentative="1">
      <w:start w:val="1"/>
      <w:numFmt w:val="bullet"/>
      <w:lvlText w:val="•"/>
      <w:lvlJc w:val="left"/>
      <w:pPr>
        <w:tabs>
          <w:tab w:val="num" w:pos="1800"/>
        </w:tabs>
        <w:ind w:left="1800" w:hanging="360"/>
      </w:pPr>
      <w:rPr>
        <w:rFonts w:hint="default" w:ascii="Arial" w:hAnsi="Arial"/>
      </w:rPr>
    </w:lvl>
    <w:lvl w:ilvl="3" w:tplc="6D060A76" w:tentative="1">
      <w:start w:val="1"/>
      <w:numFmt w:val="bullet"/>
      <w:lvlText w:val="•"/>
      <w:lvlJc w:val="left"/>
      <w:pPr>
        <w:tabs>
          <w:tab w:val="num" w:pos="2520"/>
        </w:tabs>
        <w:ind w:left="2520" w:hanging="360"/>
      </w:pPr>
      <w:rPr>
        <w:rFonts w:hint="default" w:ascii="Arial" w:hAnsi="Arial"/>
      </w:rPr>
    </w:lvl>
    <w:lvl w:ilvl="4" w:tplc="D4F430E4" w:tentative="1">
      <w:start w:val="1"/>
      <w:numFmt w:val="bullet"/>
      <w:lvlText w:val="•"/>
      <w:lvlJc w:val="left"/>
      <w:pPr>
        <w:tabs>
          <w:tab w:val="num" w:pos="3240"/>
        </w:tabs>
        <w:ind w:left="3240" w:hanging="360"/>
      </w:pPr>
      <w:rPr>
        <w:rFonts w:hint="default" w:ascii="Arial" w:hAnsi="Arial"/>
      </w:rPr>
    </w:lvl>
    <w:lvl w:ilvl="5" w:tplc="21D89D5E" w:tentative="1">
      <w:start w:val="1"/>
      <w:numFmt w:val="bullet"/>
      <w:lvlText w:val="•"/>
      <w:lvlJc w:val="left"/>
      <w:pPr>
        <w:tabs>
          <w:tab w:val="num" w:pos="3960"/>
        </w:tabs>
        <w:ind w:left="3960" w:hanging="360"/>
      </w:pPr>
      <w:rPr>
        <w:rFonts w:hint="default" w:ascii="Arial" w:hAnsi="Arial"/>
      </w:rPr>
    </w:lvl>
    <w:lvl w:ilvl="6" w:tplc="CF2423F0" w:tentative="1">
      <w:start w:val="1"/>
      <w:numFmt w:val="bullet"/>
      <w:lvlText w:val="•"/>
      <w:lvlJc w:val="left"/>
      <w:pPr>
        <w:tabs>
          <w:tab w:val="num" w:pos="4680"/>
        </w:tabs>
        <w:ind w:left="4680" w:hanging="360"/>
      </w:pPr>
      <w:rPr>
        <w:rFonts w:hint="default" w:ascii="Arial" w:hAnsi="Arial"/>
      </w:rPr>
    </w:lvl>
    <w:lvl w:ilvl="7" w:tplc="23F23ED8" w:tentative="1">
      <w:start w:val="1"/>
      <w:numFmt w:val="bullet"/>
      <w:lvlText w:val="•"/>
      <w:lvlJc w:val="left"/>
      <w:pPr>
        <w:tabs>
          <w:tab w:val="num" w:pos="5400"/>
        </w:tabs>
        <w:ind w:left="5400" w:hanging="360"/>
      </w:pPr>
      <w:rPr>
        <w:rFonts w:hint="default" w:ascii="Arial" w:hAnsi="Arial"/>
      </w:rPr>
    </w:lvl>
    <w:lvl w:ilvl="8" w:tplc="5566C22C" w:tentative="1">
      <w:start w:val="1"/>
      <w:numFmt w:val="bullet"/>
      <w:lvlText w:val="•"/>
      <w:lvlJc w:val="left"/>
      <w:pPr>
        <w:tabs>
          <w:tab w:val="num" w:pos="6120"/>
        </w:tabs>
        <w:ind w:left="6120" w:hanging="360"/>
      </w:pPr>
      <w:rPr>
        <w:rFonts w:hint="default" w:ascii="Arial" w:hAnsi="Arial"/>
      </w:rPr>
    </w:lvl>
  </w:abstractNum>
  <w:abstractNum w:abstractNumId="125" w15:restartNumberingAfterBreak="0">
    <w:nsid w:val="651776DC"/>
    <w:multiLevelType w:val="hybridMultilevel"/>
    <w:tmpl w:val="3C0C08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6" w15:restartNumberingAfterBreak="0">
    <w:nsid w:val="65E833F5"/>
    <w:multiLevelType w:val="hybridMultilevel"/>
    <w:tmpl w:val="E1B0AAF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7" w15:restartNumberingAfterBreak="0">
    <w:nsid w:val="660A177D"/>
    <w:multiLevelType w:val="hybridMultilevel"/>
    <w:tmpl w:val="FFFFFFFF"/>
    <w:lvl w:ilvl="0" w:tplc="7AC67192">
      <w:start w:val="1"/>
      <w:numFmt w:val="bullet"/>
      <w:lvlText w:val="·"/>
      <w:lvlJc w:val="left"/>
      <w:pPr>
        <w:ind w:left="720" w:hanging="360"/>
      </w:pPr>
      <w:rPr>
        <w:rFonts w:hint="default" w:ascii="Symbol" w:hAnsi="Symbol"/>
      </w:rPr>
    </w:lvl>
    <w:lvl w:ilvl="1" w:tplc="6E54EB2E">
      <w:start w:val="1"/>
      <w:numFmt w:val="bullet"/>
      <w:lvlText w:val="o"/>
      <w:lvlJc w:val="left"/>
      <w:pPr>
        <w:ind w:left="1440" w:hanging="360"/>
      </w:pPr>
      <w:rPr>
        <w:rFonts w:hint="default" w:ascii="Courier New" w:hAnsi="Courier New"/>
      </w:rPr>
    </w:lvl>
    <w:lvl w:ilvl="2" w:tplc="EEB4216E">
      <w:start w:val="1"/>
      <w:numFmt w:val="bullet"/>
      <w:lvlText w:val=""/>
      <w:lvlJc w:val="left"/>
      <w:pPr>
        <w:ind w:left="2160" w:hanging="360"/>
      </w:pPr>
      <w:rPr>
        <w:rFonts w:hint="default" w:ascii="Wingdings" w:hAnsi="Wingdings"/>
      </w:rPr>
    </w:lvl>
    <w:lvl w:ilvl="3" w:tplc="04189058">
      <w:start w:val="1"/>
      <w:numFmt w:val="bullet"/>
      <w:lvlText w:val=""/>
      <w:lvlJc w:val="left"/>
      <w:pPr>
        <w:ind w:left="2880" w:hanging="360"/>
      </w:pPr>
      <w:rPr>
        <w:rFonts w:hint="default" w:ascii="Symbol" w:hAnsi="Symbol"/>
      </w:rPr>
    </w:lvl>
    <w:lvl w:ilvl="4" w:tplc="0D361810">
      <w:start w:val="1"/>
      <w:numFmt w:val="bullet"/>
      <w:lvlText w:val="o"/>
      <w:lvlJc w:val="left"/>
      <w:pPr>
        <w:ind w:left="3600" w:hanging="360"/>
      </w:pPr>
      <w:rPr>
        <w:rFonts w:hint="default" w:ascii="Courier New" w:hAnsi="Courier New"/>
      </w:rPr>
    </w:lvl>
    <w:lvl w:ilvl="5" w:tplc="6BC043B8">
      <w:start w:val="1"/>
      <w:numFmt w:val="bullet"/>
      <w:lvlText w:val=""/>
      <w:lvlJc w:val="left"/>
      <w:pPr>
        <w:ind w:left="4320" w:hanging="360"/>
      </w:pPr>
      <w:rPr>
        <w:rFonts w:hint="default" w:ascii="Wingdings" w:hAnsi="Wingdings"/>
      </w:rPr>
    </w:lvl>
    <w:lvl w:ilvl="6" w:tplc="6276BEBE">
      <w:start w:val="1"/>
      <w:numFmt w:val="bullet"/>
      <w:lvlText w:val=""/>
      <w:lvlJc w:val="left"/>
      <w:pPr>
        <w:ind w:left="5040" w:hanging="360"/>
      </w:pPr>
      <w:rPr>
        <w:rFonts w:hint="default" w:ascii="Symbol" w:hAnsi="Symbol"/>
      </w:rPr>
    </w:lvl>
    <w:lvl w:ilvl="7" w:tplc="22C2BD2E">
      <w:start w:val="1"/>
      <w:numFmt w:val="bullet"/>
      <w:lvlText w:val="o"/>
      <w:lvlJc w:val="left"/>
      <w:pPr>
        <w:ind w:left="5760" w:hanging="360"/>
      </w:pPr>
      <w:rPr>
        <w:rFonts w:hint="default" w:ascii="Courier New" w:hAnsi="Courier New"/>
      </w:rPr>
    </w:lvl>
    <w:lvl w:ilvl="8" w:tplc="237CB796">
      <w:start w:val="1"/>
      <w:numFmt w:val="bullet"/>
      <w:lvlText w:val=""/>
      <w:lvlJc w:val="left"/>
      <w:pPr>
        <w:ind w:left="6480" w:hanging="360"/>
      </w:pPr>
      <w:rPr>
        <w:rFonts w:hint="default" w:ascii="Wingdings" w:hAnsi="Wingdings"/>
      </w:rPr>
    </w:lvl>
  </w:abstractNum>
  <w:abstractNum w:abstractNumId="128" w15:restartNumberingAfterBreak="0">
    <w:nsid w:val="66E5259A"/>
    <w:multiLevelType w:val="hybridMultilevel"/>
    <w:tmpl w:val="CA967B2A"/>
    <w:lvl w:ilvl="0" w:tplc="08090001">
      <w:start w:val="1"/>
      <w:numFmt w:val="bullet"/>
      <w:lvlText w:val=""/>
      <w:lvlJc w:val="left"/>
      <w:pPr>
        <w:tabs>
          <w:tab w:val="num" w:pos="360"/>
        </w:tabs>
        <w:ind w:left="360" w:hanging="360"/>
      </w:pPr>
      <w:rPr>
        <w:rFonts w:hint="default" w:ascii="Symbol" w:hAnsi="Symbol"/>
      </w:rPr>
    </w:lvl>
    <w:lvl w:ilvl="1" w:tplc="FFFFFFFF" w:tentative="1">
      <w:start w:val="1"/>
      <w:numFmt w:val="bullet"/>
      <w:lvlText w:val="•"/>
      <w:lvlJc w:val="left"/>
      <w:pPr>
        <w:tabs>
          <w:tab w:val="num" w:pos="1080"/>
        </w:tabs>
        <w:ind w:left="1080" w:hanging="360"/>
      </w:pPr>
      <w:rPr>
        <w:rFonts w:hint="default" w:ascii="Arial" w:hAnsi="Arial"/>
      </w:rPr>
    </w:lvl>
    <w:lvl w:ilvl="2" w:tplc="FFFFFFFF" w:tentative="1">
      <w:start w:val="1"/>
      <w:numFmt w:val="bullet"/>
      <w:lvlText w:val="•"/>
      <w:lvlJc w:val="left"/>
      <w:pPr>
        <w:tabs>
          <w:tab w:val="num" w:pos="1800"/>
        </w:tabs>
        <w:ind w:left="1800" w:hanging="360"/>
      </w:pPr>
      <w:rPr>
        <w:rFonts w:hint="default" w:ascii="Arial" w:hAnsi="Arial"/>
      </w:rPr>
    </w:lvl>
    <w:lvl w:ilvl="3" w:tplc="FFFFFFFF" w:tentative="1">
      <w:start w:val="1"/>
      <w:numFmt w:val="bullet"/>
      <w:lvlText w:val="•"/>
      <w:lvlJc w:val="left"/>
      <w:pPr>
        <w:tabs>
          <w:tab w:val="num" w:pos="2520"/>
        </w:tabs>
        <w:ind w:left="2520" w:hanging="360"/>
      </w:pPr>
      <w:rPr>
        <w:rFonts w:hint="default" w:ascii="Arial" w:hAnsi="Arial"/>
      </w:rPr>
    </w:lvl>
    <w:lvl w:ilvl="4" w:tplc="FFFFFFFF" w:tentative="1">
      <w:start w:val="1"/>
      <w:numFmt w:val="bullet"/>
      <w:lvlText w:val="•"/>
      <w:lvlJc w:val="left"/>
      <w:pPr>
        <w:tabs>
          <w:tab w:val="num" w:pos="3240"/>
        </w:tabs>
        <w:ind w:left="3240" w:hanging="360"/>
      </w:pPr>
      <w:rPr>
        <w:rFonts w:hint="default" w:ascii="Arial" w:hAnsi="Arial"/>
      </w:rPr>
    </w:lvl>
    <w:lvl w:ilvl="5" w:tplc="FFFFFFFF" w:tentative="1">
      <w:start w:val="1"/>
      <w:numFmt w:val="bullet"/>
      <w:lvlText w:val="•"/>
      <w:lvlJc w:val="left"/>
      <w:pPr>
        <w:tabs>
          <w:tab w:val="num" w:pos="3960"/>
        </w:tabs>
        <w:ind w:left="3960" w:hanging="360"/>
      </w:pPr>
      <w:rPr>
        <w:rFonts w:hint="default" w:ascii="Arial" w:hAnsi="Arial"/>
      </w:rPr>
    </w:lvl>
    <w:lvl w:ilvl="6" w:tplc="FFFFFFFF" w:tentative="1">
      <w:start w:val="1"/>
      <w:numFmt w:val="bullet"/>
      <w:lvlText w:val="•"/>
      <w:lvlJc w:val="left"/>
      <w:pPr>
        <w:tabs>
          <w:tab w:val="num" w:pos="4680"/>
        </w:tabs>
        <w:ind w:left="4680" w:hanging="360"/>
      </w:pPr>
      <w:rPr>
        <w:rFonts w:hint="default" w:ascii="Arial" w:hAnsi="Arial"/>
      </w:rPr>
    </w:lvl>
    <w:lvl w:ilvl="7" w:tplc="FFFFFFFF" w:tentative="1">
      <w:start w:val="1"/>
      <w:numFmt w:val="bullet"/>
      <w:lvlText w:val="•"/>
      <w:lvlJc w:val="left"/>
      <w:pPr>
        <w:tabs>
          <w:tab w:val="num" w:pos="5400"/>
        </w:tabs>
        <w:ind w:left="5400" w:hanging="360"/>
      </w:pPr>
      <w:rPr>
        <w:rFonts w:hint="default" w:ascii="Arial" w:hAnsi="Arial"/>
      </w:rPr>
    </w:lvl>
    <w:lvl w:ilvl="8" w:tplc="FFFFFFFF" w:tentative="1">
      <w:start w:val="1"/>
      <w:numFmt w:val="bullet"/>
      <w:lvlText w:val="•"/>
      <w:lvlJc w:val="left"/>
      <w:pPr>
        <w:tabs>
          <w:tab w:val="num" w:pos="6120"/>
        </w:tabs>
        <w:ind w:left="6120" w:hanging="360"/>
      </w:pPr>
      <w:rPr>
        <w:rFonts w:hint="default" w:ascii="Arial" w:hAnsi="Arial"/>
      </w:rPr>
    </w:lvl>
  </w:abstractNum>
  <w:abstractNum w:abstractNumId="129" w15:restartNumberingAfterBreak="0">
    <w:nsid w:val="66EB0968"/>
    <w:multiLevelType w:val="hybridMultilevel"/>
    <w:tmpl w:val="0BC4E0D8"/>
    <w:lvl w:ilvl="0" w:tplc="733EA2B2">
      <w:start w:val="1"/>
      <w:numFmt w:val="bullet"/>
      <w:lvlText w:val="•"/>
      <w:lvlJc w:val="left"/>
      <w:pPr>
        <w:tabs>
          <w:tab w:val="num" w:pos="720"/>
        </w:tabs>
        <w:ind w:left="720" w:hanging="360"/>
      </w:pPr>
      <w:rPr>
        <w:rFonts w:hint="default" w:ascii="Arial" w:hAnsi="Arial"/>
      </w:rPr>
    </w:lvl>
    <w:lvl w:ilvl="1" w:tplc="01F0BA90" w:tentative="1">
      <w:start w:val="1"/>
      <w:numFmt w:val="bullet"/>
      <w:lvlText w:val="•"/>
      <w:lvlJc w:val="left"/>
      <w:pPr>
        <w:tabs>
          <w:tab w:val="num" w:pos="1440"/>
        </w:tabs>
        <w:ind w:left="1440" w:hanging="360"/>
      </w:pPr>
      <w:rPr>
        <w:rFonts w:hint="default" w:ascii="Arial" w:hAnsi="Arial"/>
      </w:rPr>
    </w:lvl>
    <w:lvl w:ilvl="2" w:tplc="DE027744" w:tentative="1">
      <w:start w:val="1"/>
      <w:numFmt w:val="bullet"/>
      <w:lvlText w:val="•"/>
      <w:lvlJc w:val="left"/>
      <w:pPr>
        <w:tabs>
          <w:tab w:val="num" w:pos="2160"/>
        </w:tabs>
        <w:ind w:left="2160" w:hanging="360"/>
      </w:pPr>
      <w:rPr>
        <w:rFonts w:hint="default" w:ascii="Arial" w:hAnsi="Arial"/>
      </w:rPr>
    </w:lvl>
    <w:lvl w:ilvl="3" w:tplc="EB469FD8" w:tentative="1">
      <w:start w:val="1"/>
      <w:numFmt w:val="bullet"/>
      <w:lvlText w:val="•"/>
      <w:lvlJc w:val="left"/>
      <w:pPr>
        <w:tabs>
          <w:tab w:val="num" w:pos="2880"/>
        </w:tabs>
        <w:ind w:left="2880" w:hanging="360"/>
      </w:pPr>
      <w:rPr>
        <w:rFonts w:hint="default" w:ascii="Arial" w:hAnsi="Arial"/>
      </w:rPr>
    </w:lvl>
    <w:lvl w:ilvl="4" w:tplc="B1A0E956" w:tentative="1">
      <w:start w:val="1"/>
      <w:numFmt w:val="bullet"/>
      <w:lvlText w:val="•"/>
      <w:lvlJc w:val="left"/>
      <w:pPr>
        <w:tabs>
          <w:tab w:val="num" w:pos="3600"/>
        </w:tabs>
        <w:ind w:left="3600" w:hanging="360"/>
      </w:pPr>
      <w:rPr>
        <w:rFonts w:hint="default" w:ascii="Arial" w:hAnsi="Arial"/>
      </w:rPr>
    </w:lvl>
    <w:lvl w:ilvl="5" w:tplc="1540919C" w:tentative="1">
      <w:start w:val="1"/>
      <w:numFmt w:val="bullet"/>
      <w:lvlText w:val="•"/>
      <w:lvlJc w:val="left"/>
      <w:pPr>
        <w:tabs>
          <w:tab w:val="num" w:pos="4320"/>
        </w:tabs>
        <w:ind w:left="4320" w:hanging="360"/>
      </w:pPr>
      <w:rPr>
        <w:rFonts w:hint="default" w:ascii="Arial" w:hAnsi="Arial"/>
      </w:rPr>
    </w:lvl>
    <w:lvl w:ilvl="6" w:tplc="98020B76" w:tentative="1">
      <w:start w:val="1"/>
      <w:numFmt w:val="bullet"/>
      <w:lvlText w:val="•"/>
      <w:lvlJc w:val="left"/>
      <w:pPr>
        <w:tabs>
          <w:tab w:val="num" w:pos="5040"/>
        </w:tabs>
        <w:ind w:left="5040" w:hanging="360"/>
      </w:pPr>
      <w:rPr>
        <w:rFonts w:hint="default" w:ascii="Arial" w:hAnsi="Arial"/>
      </w:rPr>
    </w:lvl>
    <w:lvl w:ilvl="7" w:tplc="09C05534" w:tentative="1">
      <w:start w:val="1"/>
      <w:numFmt w:val="bullet"/>
      <w:lvlText w:val="•"/>
      <w:lvlJc w:val="left"/>
      <w:pPr>
        <w:tabs>
          <w:tab w:val="num" w:pos="5760"/>
        </w:tabs>
        <w:ind w:left="5760" w:hanging="360"/>
      </w:pPr>
      <w:rPr>
        <w:rFonts w:hint="default" w:ascii="Arial" w:hAnsi="Arial"/>
      </w:rPr>
    </w:lvl>
    <w:lvl w:ilvl="8" w:tplc="FE1E48A8" w:tentative="1">
      <w:start w:val="1"/>
      <w:numFmt w:val="bullet"/>
      <w:lvlText w:val="•"/>
      <w:lvlJc w:val="left"/>
      <w:pPr>
        <w:tabs>
          <w:tab w:val="num" w:pos="6480"/>
        </w:tabs>
        <w:ind w:left="6480" w:hanging="360"/>
      </w:pPr>
      <w:rPr>
        <w:rFonts w:hint="default" w:ascii="Arial" w:hAnsi="Arial"/>
      </w:rPr>
    </w:lvl>
  </w:abstractNum>
  <w:abstractNum w:abstractNumId="130" w15:restartNumberingAfterBreak="0">
    <w:nsid w:val="679BC115"/>
    <w:multiLevelType w:val="hybridMultilevel"/>
    <w:tmpl w:val="FFFFFFFF"/>
    <w:lvl w:ilvl="0" w:tplc="2BEA03FE">
      <w:start w:val="1"/>
      <w:numFmt w:val="decimal"/>
      <w:lvlText w:val="%1."/>
      <w:lvlJc w:val="left"/>
      <w:pPr>
        <w:ind w:left="720" w:hanging="360"/>
      </w:pPr>
    </w:lvl>
    <w:lvl w:ilvl="1" w:tplc="8034E296">
      <w:start w:val="1"/>
      <w:numFmt w:val="lowerLetter"/>
      <w:lvlText w:val="%2."/>
      <w:lvlJc w:val="left"/>
      <w:pPr>
        <w:ind w:left="1440" w:hanging="360"/>
      </w:pPr>
    </w:lvl>
    <w:lvl w:ilvl="2" w:tplc="3852E936">
      <w:start w:val="1"/>
      <w:numFmt w:val="lowerRoman"/>
      <w:lvlText w:val="%3."/>
      <w:lvlJc w:val="right"/>
      <w:pPr>
        <w:ind w:left="2160" w:hanging="180"/>
      </w:pPr>
    </w:lvl>
    <w:lvl w:ilvl="3" w:tplc="6554A434">
      <w:start w:val="1"/>
      <w:numFmt w:val="decimal"/>
      <w:lvlText w:val="%4."/>
      <w:lvlJc w:val="left"/>
      <w:pPr>
        <w:ind w:left="2880" w:hanging="360"/>
      </w:pPr>
    </w:lvl>
    <w:lvl w:ilvl="4" w:tplc="E32A77F8">
      <w:start w:val="1"/>
      <w:numFmt w:val="lowerLetter"/>
      <w:lvlText w:val="%5."/>
      <w:lvlJc w:val="left"/>
      <w:pPr>
        <w:ind w:left="3600" w:hanging="360"/>
      </w:pPr>
    </w:lvl>
    <w:lvl w:ilvl="5" w:tplc="C600969C">
      <w:start w:val="1"/>
      <w:numFmt w:val="lowerRoman"/>
      <w:lvlText w:val="%6."/>
      <w:lvlJc w:val="right"/>
      <w:pPr>
        <w:ind w:left="4320" w:hanging="180"/>
      </w:pPr>
    </w:lvl>
    <w:lvl w:ilvl="6" w:tplc="65FABDA4">
      <w:start w:val="1"/>
      <w:numFmt w:val="decimal"/>
      <w:lvlText w:val="%7."/>
      <w:lvlJc w:val="left"/>
      <w:pPr>
        <w:ind w:left="5040" w:hanging="360"/>
      </w:pPr>
    </w:lvl>
    <w:lvl w:ilvl="7" w:tplc="BCA6BCDE">
      <w:start w:val="1"/>
      <w:numFmt w:val="lowerLetter"/>
      <w:lvlText w:val="%8."/>
      <w:lvlJc w:val="left"/>
      <w:pPr>
        <w:ind w:left="5760" w:hanging="360"/>
      </w:pPr>
    </w:lvl>
    <w:lvl w:ilvl="8" w:tplc="1B76C9A2">
      <w:start w:val="1"/>
      <w:numFmt w:val="lowerRoman"/>
      <w:lvlText w:val="%9."/>
      <w:lvlJc w:val="right"/>
      <w:pPr>
        <w:ind w:left="6480" w:hanging="180"/>
      </w:pPr>
    </w:lvl>
  </w:abstractNum>
  <w:abstractNum w:abstractNumId="131" w15:restartNumberingAfterBreak="0">
    <w:nsid w:val="67F91B45"/>
    <w:multiLevelType w:val="hybridMultilevel"/>
    <w:tmpl w:val="B1942BC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2" w15:restartNumberingAfterBreak="0">
    <w:nsid w:val="6A022610"/>
    <w:multiLevelType w:val="hybridMultilevel"/>
    <w:tmpl w:val="76447DE0"/>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3" w15:restartNumberingAfterBreak="0">
    <w:nsid w:val="6B557C6A"/>
    <w:multiLevelType w:val="hybridMultilevel"/>
    <w:tmpl w:val="807ED33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4" w15:restartNumberingAfterBreak="0">
    <w:nsid w:val="6C874895"/>
    <w:multiLevelType w:val="hybridMultilevel"/>
    <w:tmpl w:val="9CF6132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5" w15:restartNumberingAfterBreak="0">
    <w:nsid w:val="6D3F50BC"/>
    <w:multiLevelType w:val="hybridMultilevel"/>
    <w:tmpl w:val="1112594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6" w15:restartNumberingAfterBreak="0">
    <w:nsid w:val="6D4CB1F3"/>
    <w:multiLevelType w:val="hybridMultilevel"/>
    <w:tmpl w:val="FFFFFFFF"/>
    <w:lvl w:ilvl="0" w:tplc="6BF29A10">
      <w:start w:val="11"/>
      <w:numFmt w:val="decimal"/>
      <w:lvlText w:val="%1."/>
      <w:lvlJc w:val="left"/>
      <w:pPr>
        <w:ind w:left="720" w:hanging="360"/>
      </w:pPr>
    </w:lvl>
    <w:lvl w:ilvl="1" w:tplc="C5389386">
      <w:start w:val="1"/>
      <w:numFmt w:val="lowerLetter"/>
      <w:lvlText w:val="%2."/>
      <w:lvlJc w:val="left"/>
      <w:pPr>
        <w:ind w:left="1440" w:hanging="360"/>
      </w:pPr>
    </w:lvl>
    <w:lvl w:ilvl="2" w:tplc="E788D484">
      <w:start w:val="1"/>
      <w:numFmt w:val="lowerRoman"/>
      <w:lvlText w:val="%3."/>
      <w:lvlJc w:val="right"/>
      <w:pPr>
        <w:ind w:left="2160" w:hanging="180"/>
      </w:pPr>
    </w:lvl>
    <w:lvl w:ilvl="3" w:tplc="6F02FD4E">
      <w:start w:val="1"/>
      <w:numFmt w:val="decimal"/>
      <w:lvlText w:val="%4."/>
      <w:lvlJc w:val="left"/>
      <w:pPr>
        <w:ind w:left="2880" w:hanging="360"/>
      </w:pPr>
    </w:lvl>
    <w:lvl w:ilvl="4" w:tplc="1BB203B4">
      <w:start w:val="1"/>
      <w:numFmt w:val="lowerLetter"/>
      <w:lvlText w:val="%5."/>
      <w:lvlJc w:val="left"/>
      <w:pPr>
        <w:ind w:left="3600" w:hanging="360"/>
      </w:pPr>
    </w:lvl>
    <w:lvl w:ilvl="5" w:tplc="4C9A0B5E">
      <w:start w:val="1"/>
      <w:numFmt w:val="lowerRoman"/>
      <w:lvlText w:val="%6."/>
      <w:lvlJc w:val="right"/>
      <w:pPr>
        <w:ind w:left="4320" w:hanging="180"/>
      </w:pPr>
    </w:lvl>
    <w:lvl w:ilvl="6" w:tplc="91D2AAD4">
      <w:start w:val="1"/>
      <w:numFmt w:val="decimal"/>
      <w:lvlText w:val="%7."/>
      <w:lvlJc w:val="left"/>
      <w:pPr>
        <w:ind w:left="5040" w:hanging="360"/>
      </w:pPr>
    </w:lvl>
    <w:lvl w:ilvl="7" w:tplc="161EDE5E">
      <w:start w:val="1"/>
      <w:numFmt w:val="lowerLetter"/>
      <w:lvlText w:val="%8."/>
      <w:lvlJc w:val="left"/>
      <w:pPr>
        <w:ind w:left="5760" w:hanging="360"/>
      </w:pPr>
    </w:lvl>
    <w:lvl w:ilvl="8" w:tplc="46881FBC">
      <w:start w:val="1"/>
      <w:numFmt w:val="lowerRoman"/>
      <w:lvlText w:val="%9."/>
      <w:lvlJc w:val="right"/>
      <w:pPr>
        <w:ind w:left="6480" w:hanging="180"/>
      </w:pPr>
    </w:lvl>
  </w:abstractNum>
  <w:abstractNum w:abstractNumId="137" w15:restartNumberingAfterBreak="0">
    <w:nsid w:val="6D5A6D1E"/>
    <w:multiLevelType w:val="hybridMultilevel"/>
    <w:tmpl w:val="ACFE35EC"/>
    <w:lvl w:ilvl="0" w:tplc="0B089BA0">
      <w:start w:val="1"/>
      <w:numFmt w:val="bullet"/>
      <w:lvlText w:val="•"/>
      <w:lvlJc w:val="left"/>
      <w:pPr>
        <w:tabs>
          <w:tab w:val="num" w:pos="720"/>
        </w:tabs>
        <w:ind w:left="720" w:hanging="360"/>
      </w:pPr>
      <w:rPr>
        <w:rFonts w:hint="default" w:ascii="Arial" w:hAnsi="Arial"/>
      </w:rPr>
    </w:lvl>
    <w:lvl w:ilvl="1" w:tplc="F9BEA6FA" w:tentative="1">
      <w:start w:val="1"/>
      <w:numFmt w:val="bullet"/>
      <w:lvlText w:val="•"/>
      <w:lvlJc w:val="left"/>
      <w:pPr>
        <w:tabs>
          <w:tab w:val="num" w:pos="1440"/>
        </w:tabs>
        <w:ind w:left="1440" w:hanging="360"/>
      </w:pPr>
      <w:rPr>
        <w:rFonts w:hint="default" w:ascii="Arial" w:hAnsi="Arial"/>
      </w:rPr>
    </w:lvl>
    <w:lvl w:ilvl="2" w:tplc="335CCB68" w:tentative="1">
      <w:start w:val="1"/>
      <w:numFmt w:val="bullet"/>
      <w:lvlText w:val="•"/>
      <w:lvlJc w:val="left"/>
      <w:pPr>
        <w:tabs>
          <w:tab w:val="num" w:pos="2160"/>
        </w:tabs>
        <w:ind w:left="2160" w:hanging="360"/>
      </w:pPr>
      <w:rPr>
        <w:rFonts w:hint="default" w:ascii="Arial" w:hAnsi="Arial"/>
      </w:rPr>
    </w:lvl>
    <w:lvl w:ilvl="3" w:tplc="E8B4FFC6" w:tentative="1">
      <w:start w:val="1"/>
      <w:numFmt w:val="bullet"/>
      <w:lvlText w:val="•"/>
      <w:lvlJc w:val="left"/>
      <w:pPr>
        <w:tabs>
          <w:tab w:val="num" w:pos="2880"/>
        </w:tabs>
        <w:ind w:left="2880" w:hanging="360"/>
      </w:pPr>
      <w:rPr>
        <w:rFonts w:hint="default" w:ascii="Arial" w:hAnsi="Arial"/>
      </w:rPr>
    </w:lvl>
    <w:lvl w:ilvl="4" w:tplc="FD6A893E" w:tentative="1">
      <w:start w:val="1"/>
      <w:numFmt w:val="bullet"/>
      <w:lvlText w:val="•"/>
      <w:lvlJc w:val="left"/>
      <w:pPr>
        <w:tabs>
          <w:tab w:val="num" w:pos="3600"/>
        </w:tabs>
        <w:ind w:left="3600" w:hanging="360"/>
      </w:pPr>
      <w:rPr>
        <w:rFonts w:hint="default" w:ascii="Arial" w:hAnsi="Arial"/>
      </w:rPr>
    </w:lvl>
    <w:lvl w:ilvl="5" w:tplc="7B560D66" w:tentative="1">
      <w:start w:val="1"/>
      <w:numFmt w:val="bullet"/>
      <w:lvlText w:val="•"/>
      <w:lvlJc w:val="left"/>
      <w:pPr>
        <w:tabs>
          <w:tab w:val="num" w:pos="4320"/>
        </w:tabs>
        <w:ind w:left="4320" w:hanging="360"/>
      </w:pPr>
      <w:rPr>
        <w:rFonts w:hint="default" w:ascii="Arial" w:hAnsi="Arial"/>
      </w:rPr>
    </w:lvl>
    <w:lvl w:ilvl="6" w:tplc="78B897A0" w:tentative="1">
      <w:start w:val="1"/>
      <w:numFmt w:val="bullet"/>
      <w:lvlText w:val="•"/>
      <w:lvlJc w:val="left"/>
      <w:pPr>
        <w:tabs>
          <w:tab w:val="num" w:pos="5040"/>
        </w:tabs>
        <w:ind w:left="5040" w:hanging="360"/>
      </w:pPr>
      <w:rPr>
        <w:rFonts w:hint="default" w:ascii="Arial" w:hAnsi="Arial"/>
      </w:rPr>
    </w:lvl>
    <w:lvl w:ilvl="7" w:tplc="7EDE989A" w:tentative="1">
      <w:start w:val="1"/>
      <w:numFmt w:val="bullet"/>
      <w:lvlText w:val="•"/>
      <w:lvlJc w:val="left"/>
      <w:pPr>
        <w:tabs>
          <w:tab w:val="num" w:pos="5760"/>
        </w:tabs>
        <w:ind w:left="5760" w:hanging="360"/>
      </w:pPr>
      <w:rPr>
        <w:rFonts w:hint="default" w:ascii="Arial" w:hAnsi="Arial"/>
      </w:rPr>
    </w:lvl>
    <w:lvl w:ilvl="8" w:tplc="CB38BB36" w:tentative="1">
      <w:start w:val="1"/>
      <w:numFmt w:val="bullet"/>
      <w:lvlText w:val="•"/>
      <w:lvlJc w:val="left"/>
      <w:pPr>
        <w:tabs>
          <w:tab w:val="num" w:pos="6480"/>
        </w:tabs>
        <w:ind w:left="6480" w:hanging="360"/>
      </w:pPr>
      <w:rPr>
        <w:rFonts w:hint="default" w:ascii="Arial" w:hAnsi="Arial"/>
      </w:rPr>
    </w:lvl>
  </w:abstractNum>
  <w:abstractNum w:abstractNumId="138" w15:restartNumberingAfterBreak="0">
    <w:nsid w:val="6FB42999"/>
    <w:multiLevelType w:val="hybridMultilevel"/>
    <w:tmpl w:val="46BE78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9" w15:restartNumberingAfterBreak="0">
    <w:nsid w:val="6FB968EA"/>
    <w:multiLevelType w:val="hybridMultilevel"/>
    <w:tmpl w:val="8B189B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0" w15:restartNumberingAfterBreak="0">
    <w:nsid w:val="7073308B"/>
    <w:multiLevelType w:val="hybridMultilevel"/>
    <w:tmpl w:val="28C223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1" w15:restartNumberingAfterBreak="0">
    <w:nsid w:val="719B0C65"/>
    <w:multiLevelType w:val="hybridMultilevel"/>
    <w:tmpl w:val="5B761C7E"/>
    <w:lvl w:ilvl="0" w:tplc="6CC68410">
      <w:start w:val="1"/>
      <w:numFmt w:val="bullet"/>
      <w:lvlText w:val="•"/>
      <w:lvlJc w:val="left"/>
      <w:pPr>
        <w:tabs>
          <w:tab w:val="num" w:pos="720"/>
        </w:tabs>
        <w:ind w:left="720" w:hanging="360"/>
      </w:pPr>
      <w:rPr>
        <w:rFonts w:hint="default" w:ascii="Arial" w:hAnsi="Arial"/>
      </w:rPr>
    </w:lvl>
    <w:lvl w:ilvl="1" w:tplc="EE6E7D6E" w:tentative="1">
      <w:start w:val="1"/>
      <w:numFmt w:val="bullet"/>
      <w:lvlText w:val="•"/>
      <w:lvlJc w:val="left"/>
      <w:pPr>
        <w:tabs>
          <w:tab w:val="num" w:pos="1440"/>
        </w:tabs>
        <w:ind w:left="1440" w:hanging="360"/>
      </w:pPr>
      <w:rPr>
        <w:rFonts w:hint="default" w:ascii="Arial" w:hAnsi="Arial"/>
      </w:rPr>
    </w:lvl>
    <w:lvl w:ilvl="2" w:tplc="5C5A70C0" w:tentative="1">
      <w:start w:val="1"/>
      <w:numFmt w:val="bullet"/>
      <w:lvlText w:val="•"/>
      <w:lvlJc w:val="left"/>
      <w:pPr>
        <w:tabs>
          <w:tab w:val="num" w:pos="2160"/>
        </w:tabs>
        <w:ind w:left="2160" w:hanging="360"/>
      </w:pPr>
      <w:rPr>
        <w:rFonts w:hint="default" w:ascii="Arial" w:hAnsi="Arial"/>
      </w:rPr>
    </w:lvl>
    <w:lvl w:ilvl="3" w:tplc="DBE6AD20" w:tentative="1">
      <w:start w:val="1"/>
      <w:numFmt w:val="bullet"/>
      <w:lvlText w:val="•"/>
      <w:lvlJc w:val="left"/>
      <w:pPr>
        <w:tabs>
          <w:tab w:val="num" w:pos="2880"/>
        </w:tabs>
        <w:ind w:left="2880" w:hanging="360"/>
      </w:pPr>
      <w:rPr>
        <w:rFonts w:hint="default" w:ascii="Arial" w:hAnsi="Arial"/>
      </w:rPr>
    </w:lvl>
    <w:lvl w:ilvl="4" w:tplc="247E70E8" w:tentative="1">
      <w:start w:val="1"/>
      <w:numFmt w:val="bullet"/>
      <w:lvlText w:val="•"/>
      <w:lvlJc w:val="left"/>
      <w:pPr>
        <w:tabs>
          <w:tab w:val="num" w:pos="3600"/>
        </w:tabs>
        <w:ind w:left="3600" w:hanging="360"/>
      </w:pPr>
      <w:rPr>
        <w:rFonts w:hint="default" w:ascii="Arial" w:hAnsi="Arial"/>
      </w:rPr>
    </w:lvl>
    <w:lvl w:ilvl="5" w:tplc="E102BBAC" w:tentative="1">
      <w:start w:val="1"/>
      <w:numFmt w:val="bullet"/>
      <w:lvlText w:val="•"/>
      <w:lvlJc w:val="left"/>
      <w:pPr>
        <w:tabs>
          <w:tab w:val="num" w:pos="4320"/>
        </w:tabs>
        <w:ind w:left="4320" w:hanging="360"/>
      </w:pPr>
      <w:rPr>
        <w:rFonts w:hint="default" w:ascii="Arial" w:hAnsi="Arial"/>
      </w:rPr>
    </w:lvl>
    <w:lvl w:ilvl="6" w:tplc="31FCE75C" w:tentative="1">
      <w:start w:val="1"/>
      <w:numFmt w:val="bullet"/>
      <w:lvlText w:val="•"/>
      <w:lvlJc w:val="left"/>
      <w:pPr>
        <w:tabs>
          <w:tab w:val="num" w:pos="5040"/>
        </w:tabs>
        <w:ind w:left="5040" w:hanging="360"/>
      </w:pPr>
      <w:rPr>
        <w:rFonts w:hint="default" w:ascii="Arial" w:hAnsi="Arial"/>
      </w:rPr>
    </w:lvl>
    <w:lvl w:ilvl="7" w:tplc="321CD62A" w:tentative="1">
      <w:start w:val="1"/>
      <w:numFmt w:val="bullet"/>
      <w:lvlText w:val="•"/>
      <w:lvlJc w:val="left"/>
      <w:pPr>
        <w:tabs>
          <w:tab w:val="num" w:pos="5760"/>
        </w:tabs>
        <w:ind w:left="5760" w:hanging="360"/>
      </w:pPr>
      <w:rPr>
        <w:rFonts w:hint="default" w:ascii="Arial" w:hAnsi="Arial"/>
      </w:rPr>
    </w:lvl>
    <w:lvl w:ilvl="8" w:tplc="B58EA2C6" w:tentative="1">
      <w:start w:val="1"/>
      <w:numFmt w:val="bullet"/>
      <w:lvlText w:val="•"/>
      <w:lvlJc w:val="left"/>
      <w:pPr>
        <w:tabs>
          <w:tab w:val="num" w:pos="6480"/>
        </w:tabs>
        <w:ind w:left="6480" w:hanging="360"/>
      </w:pPr>
      <w:rPr>
        <w:rFonts w:hint="default" w:ascii="Arial" w:hAnsi="Arial"/>
      </w:rPr>
    </w:lvl>
  </w:abstractNum>
  <w:abstractNum w:abstractNumId="142" w15:restartNumberingAfterBreak="0">
    <w:nsid w:val="71B32A11"/>
    <w:multiLevelType w:val="hybridMultilevel"/>
    <w:tmpl w:val="02A4C93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43" w15:restartNumberingAfterBreak="0">
    <w:nsid w:val="723826F4"/>
    <w:multiLevelType w:val="hybridMultilevel"/>
    <w:tmpl w:val="2D9410C6"/>
    <w:lvl w:ilvl="0" w:tplc="0186CEE4">
      <w:start w:val="1"/>
      <w:numFmt w:val="bullet"/>
      <w:lvlText w:val=""/>
      <w:lvlJc w:val="left"/>
      <w:pPr>
        <w:tabs>
          <w:tab w:val="num" w:pos="720"/>
        </w:tabs>
        <w:ind w:left="720" w:hanging="360"/>
      </w:pPr>
      <w:rPr>
        <w:rFonts w:hint="default" w:ascii="Symbol" w:hAnsi="Symbol"/>
      </w:rPr>
    </w:lvl>
    <w:lvl w:ilvl="1" w:tplc="BBB2183E" w:tentative="1">
      <w:start w:val="1"/>
      <w:numFmt w:val="bullet"/>
      <w:lvlText w:val=""/>
      <w:lvlJc w:val="left"/>
      <w:pPr>
        <w:tabs>
          <w:tab w:val="num" w:pos="1440"/>
        </w:tabs>
        <w:ind w:left="1440" w:hanging="360"/>
      </w:pPr>
      <w:rPr>
        <w:rFonts w:hint="default" w:ascii="Symbol" w:hAnsi="Symbol"/>
      </w:rPr>
    </w:lvl>
    <w:lvl w:ilvl="2" w:tplc="4C66784E" w:tentative="1">
      <w:start w:val="1"/>
      <w:numFmt w:val="bullet"/>
      <w:lvlText w:val=""/>
      <w:lvlJc w:val="left"/>
      <w:pPr>
        <w:tabs>
          <w:tab w:val="num" w:pos="2160"/>
        </w:tabs>
        <w:ind w:left="2160" w:hanging="360"/>
      </w:pPr>
      <w:rPr>
        <w:rFonts w:hint="default" w:ascii="Symbol" w:hAnsi="Symbol"/>
      </w:rPr>
    </w:lvl>
    <w:lvl w:ilvl="3" w:tplc="C3588B5C" w:tentative="1">
      <w:start w:val="1"/>
      <w:numFmt w:val="bullet"/>
      <w:lvlText w:val=""/>
      <w:lvlJc w:val="left"/>
      <w:pPr>
        <w:tabs>
          <w:tab w:val="num" w:pos="2880"/>
        </w:tabs>
        <w:ind w:left="2880" w:hanging="360"/>
      </w:pPr>
      <w:rPr>
        <w:rFonts w:hint="default" w:ascii="Symbol" w:hAnsi="Symbol"/>
      </w:rPr>
    </w:lvl>
    <w:lvl w:ilvl="4" w:tplc="DA6CEB72" w:tentative="1">
      <w:start w:val="1"/>
      <w:numFmt w:val="bullet"/>
      <w:lvlText w:val=""/>
      <w:lvlJc w:val="left"/>
      <w:pPr>
        <w:tabs>
          <w:tab w:val="num" w:pos="3600"/>
        </w:tabs>
        <w:ind w:left="3600" w:hanging="360"/>
      </w:pPr>
      <w:rPr>
        <w:rFonts w:hint="default" w:ascii="Symbol" w:hAnsi="Symbol"/>
      </w:rPr>
    </w:lvl>
    <w:lvl w:ilvl="5" w:tplc="078E51EA" w:tentative="1">
      <w:start w:val="1"/>
      <w:numFmt w:val="bullet"/>
      <w:lvlText w:val=""/>
      <w:lvlJc w:val="left"/>
      <w:pPr>
        <w:tabs>
          <w:tab w:val="num" w:pos="4320"/>
        </w:tabs>
        <w:ind w:left="4320" w:hanging="360"/>
      </w:pPr>
      <w:rPr>
        <w:rFonts w:hint="default" w:ascii="Symbol" w:hAnsi="Symbol"/>
      </w:rPr>
    </w:lvl>
    <w:lvl w:ilvl="6" w:tplc="078CE0EA" w:tentative="1">
      <w:start w:val="1"/>
      <w:numFmt w:val="bullet"/>
      <w:lvlText w:val=""/>
      <w:lvlJc w:val="left"/>
      <w:pPr>
        <w:tabs>
          <w:tab w:val="num" w:pos="5040"/>
        </w:tabs>
        <w:ind w:left="5040" w:hanging="360"/>
      </w:pPr>
      <w:rPr>
        <w:rFonts w:hint="default" w:ascii="Symbol" w:hAnsi="Symbol"/>
      </w:rPr>
    </w:lvl>
    <w:lvl w:ilvl="7" w:tplc="090A3096" w:tentative="1">
      <w:start w:val="1"/>
      <w:numFmt w:val="bullet"/>
      <w:lvlText w:val=""/>
      <w:lvlJc w:val="left"/>
      <w:pPr>
        <w:tabs>
          <w:tab w:val="num" w:pos="5760"/>
        </w:tabs>
        <w:ind w:left="5760" w:hanging="360"/>
      </w:pPr>
      <w:rPr>
        <w:rFonts w:hint="default" w:ascii="Symbol" w:hAnsi="Symbol"/>
      </w:rPr>
    </w:lvl>
    <w:lvl w:ilvl="8" w:tplc="67906D76" w:tentative="1">
      <w:start w:val="1"/>
      <w:numFmt w:val="bullet"/>
      <w:lvlText w:val=""/>
      <w:lvlJc w:val="left"/>
      <w:pPr>
        <w:tabs>
          <w:tab w:val="num" w:pos="6480"/>
        </w:tabs>
        <w:ind w:left="6480" w:hanging="360"/>
      </w:pPr>
      <w:rPr>
        <w:rFonts w:hint="default" w:ascii="Symbol" w:hAnsi="Symbol"/>
      </w:rPr>
    </w:lvl>
  </w:abstractNum>
  <w:abstractNum w:abstractNumId="144" w15:restartNumberingAfterBreak="0">
    <w:nsid w:val="72FA2779"/>
    <w:multiLevelType w:val="hybridMultilevel"/>
    <w:tmpl w:val="0A8C01DE"/>
    <w:lvl w:ilvl="0" w:tplc="F67CA94C">
      <w:start w:val="1"/>
      <w:numFmt w:val="bullet"/>
      <w:lvlText w:val="•"/>
      <w:lvlJc w:val="left"/>
      <w:pPr>
        <w:tabs>
          <w:tab w:val="num" w:pos="720"/>
        </w:tabs>
        <w:ind w:left="720" w:hanging="360"/>
      </w:pPr>
      <w:rPr>
        <w:rFonts w:hint="default" w:ascii="Arial" w:hAnsi="Arial"/>
      </w:rPr>
    </w:lvl>
    <w:lvl w:ilvl="1" w:tplc="6B38CD1E" w:tentative="1">
      <w:start w:val="1"/>
      <w:numFmt w:val="bullet"/>
      <w:lvlText w:val="•"/>
      <w:lvlJc w:val="left"/>
      <w:pPr>
        <w:tabs>
          <w:tab w:val="num" w:pos="1440"/>
        </w:tabs>
        <w:ind w:left="1440" w:hanging="360"/>
      </w:pPr>
      <w:rPr>
        <w:rFonts w:hint="default" w:ascii="Arial" w:hAnsi="Arial"/>
      </w:rPr>
    </w:lvl>
    <w:lvl w:ilvl="2" w:tplc="AB2A0134" w:tentative="1">
      <w:start w:val="1"/>
      <w:numFmt w:val="bullet"/>
      <w:lvlText w:val="•"/>
      <w:lvlJc w:val="left"/>
      <w:pPr>
        <w:tabs>
          <w:tab w:val="num" w:pos="2160"/>
        </w:tabs>
        <w:ind w:left="2160" w:hanging="360"/>
      </w:pPr>
      <w:rPr>
        <w:rFonts w:hint="default" w:ascii="Arial" w:hAnsi="Arial"/>
      </w:rPr>
    </w:lvl>
    <w:lvl w:ilvl="3" w:tplc="723038C4" w:tentative="1">
      <w:start w:val="1"/>
      <w:numFmt w:val="bullet"/>
      <w:lvlText w:val="•"/>
      <w:lvlJc w:val="left"/>
      <w:pPr>
        <w:tabs>
          <w:tab w:val="num" w:pos="2880"/>
        </w:tabs>
        <w:ind w:left="2880" w:hanging="360"/>
      </w:pPr>
      <w:rPr>
        <w:rFonts w:hint="default" w:ascii="Arial" w:hAnsi="Arial"/>
      </w:rPr>
    </w:lvl>
    <w:lvl w:ilvl="4" w:tplc="079A1766" w:tentative="1">
      <w:start w:val="1"/>
      <w:numFmt w:val="bullet"/>
      <w:lvlText w:val="•"/>
      <w:lvlJc w:val="left"/>
      <w:pPr>
        <w:tabs>
          <w:tab w:val="num" w:pos="3600"/>
        </w:tabs>
        <w:ind w:left="3600" w:hanging="360"/>
      </w:pPr>
      <w:rPr>
        <w:rFonts w:hint="default" w:ascii="Arial" w:hAnsi="Arial"/>
      </w:rPr>
    </w:lvl>
    <w:lvl w:ilvl="5" w:tplc="1724385C" w:tentative="1">
      <w:start w:val="1"/>
      <w:numFmt w:val="bullet"/>
      <w:lvlText w:val="•"/>
      <w:lvlJc w:val="left"/>
      <w:pPr>
        <w:tabs>
          <w:tab w:val="num" w:pos="4320"/>
        </w:tabs>
        <w:ind w:left="4320" w:hanging="360"/>
      </w:pPr>
      <w:rPr>
        <w:rFonts w:hint="default" w:ascii="Arial" w:hAnsi="Arial"/>
      </w:rPr>
    </w:lvl>
    <w:lvl w:ilvl="6" w:tplc="AE2E9E12" w:tentative="1">
      <w:start w:val="1"/>
      <w:numFmt w:val="bullet"/>
      <w:lvlText w:val="•"/>
      <w:lvlJc w:val="left"/>
      <w:pPr>
        <w:tabs>
          <w:tab w:val="num" w:pos="5040"/>
        </w:tabs>
        <w:ind w:left="5040" w:hanging="360"/>
      </w:pPr>
      <w:rPr>
        <w:rFonts w:hint="default" w:ascii="Arial" w:hAnsi="Arial"/>
      </w:rPr>
    </w:lvl>
    <w:lvl w:ilvl="7" w:tplc="9C1A3AD2" w:tentative="1">
      <w:start w:val="1"/>
      <w:numFmt w:val="bullet"/>
      <w:lvlText w:val="•"/>
      <w:lvlJc w:val="left"/>
      <w:pPr>
        <w:tabs>
          <w:tab w:val="num" w:pos="5760"/>
        </w:tabs>
        <w:ind w:left="5760" w:hanging="360"/>
      </w:pPr>
      <w:rPr>
        <w:rFonts w:hint="default" w:ascii="Arial" w:hAnsi="Arial"/>
      </w:rPr>
    </w:lvl>
    <w:lvl w:ilvl="8" w:tplc="DF28B320" w:tentative="1">
      <w:start w:val="1"/>
      <w:numFmt w:val="bullet"/>
      <w:lvlText w:val="•"/>
      <w:lvlJc w:val="left"/>
      <w:pPr>
        <w:tabs>
          <w:tab w:val="num" w:pos="6480"/>
        </w:tabs>
        <w:ind w:left="6480" w:hanging="360"/>
      </w:pPr>
      <w:rPr>
        <w:rFonts w:hint="default" w:ascii="Arial" w:hAnsi="Arial"/>
      </w:rPr>
    </w:lvl>
  </w:abstractNum>
  <w:abstractNum w:abstractNumId="145" w15:restartNumberingAfterBreak="0">
    <w:nsid w:val="734E4933"/>
    <w:multiLevelType w:val="hybridMultilevel"/>
    <w:tmpl w:val="C1820C0C"/>
    <w:lvl w:ilvl="0" w:tplc="67AE0DE0">
      <w:start w:val="1"/>
      <w:numFmt w:val="bullet"/>
      <w:lvlText w:val="•"/>
      <w:lvlJc w:val="left"/>
      <w:pPr>
        <w:tabs>
          <w:tab w:val="num" w:pos="720"/>
        </w:tabs>
        <w:ind w:left="720" w:hanging="360"/>
      </w:pPr>
      <w:rPr>
        <w:rFonts w:hint="default" w:ascii="Arial" w:hAnsi="Arial"/>
      </w:rPr>
    </w:lvl>
    <w:lvl w:ilvl="1" w:tplc="8DCA1E34" w:tentative="1">
      <w:start w:val="1"/>
      <w:numFmt w:val="bullet"/>
      <w:lvlText w:val="•"/>
      <w:lvlJc w:val="left"/>
      <w:pPr>
        <w:tabs>
          <w:tab w:val="num" w:pos="1440"/>
        </w:tabs>
        <w:ind w:left="1440" w:hanging="360"/>
      </w:pPr>
      <w:rPr>
        <w:rFonts w:hint="default" w:ascii="Arial" w:hAnsi="Arial"/>
      </w:rPr>
    </w:lvl>
    <w:lvl w:ilvl="2" w:tplc="F19EFCE4" w:tentative="1">
      <w:start w:val="1"/>
      <w:numFmt w:val="bullet"/>
      <w:lvlText w:val="•"/>
      <w:lvlJc w:val="left"/>
      <w:pPr>
        <w:tabs>
          <w:tab w:val="num" w:pos="2160"/>
        </w:tabs>
        <w:ind w:left="2160" w:hanging="360"/>
      </w:pPr>
      <w:rPr>
        <w:rFonts w:hint="default" w:ascii="Arial" w:hAnsi="Arial"/>
      </w:rPr>
    </w:lvl>
    <w:lvl w:ilvl="3" w:tplc="7AEE6502" w:tentative="1">
      <w:start w:val="1"/>
      <w:numFmt w:val="bullet"/>
      <w:lvlText w:val="•"/>
      <w:lvlJc w:val="left"/>
      <w:pPr>
        <w:tabs>
          <w:tab w:val="num" w:pos="2880"/>
        </w:tabs>
        <w:ind w:left="2880" w:hanging="360"/>
      </w:pPr>
      <w:rPr>
        <w:rFonts w:hint="default" w:ascii="Arial" w:hAnsi="Arial"/>
      </w:rPr>
    </w:lvl>
    <w:lvl w:ilvl="4" w:tplc="9698AC5C" w:tentative="1">
      <w:start w:val="1"/>
      <w:numFmt w:val="bullet"/>
      <w:lvlText w:val="•"/>
      <w:lvlJc w:val="left"/>
      <w:pPr>
        <w:tabs>
          <w:tab w:val="num" w:pos="3600"/>
        </w:tabs>
        <w:ind w:left="3600" w:hanging="360"/>
      </w:pPr>
      <w:rPr>
        <w:rFonts w:hint="default" w:ascii="Arial" w:hAnsi="Arial"/>
      </w:rPr>
    </w:lvl>
    <w:lvl w:ilvl="5" w:tplc="D00CFD00" w:tentative="1">
      <w:start w:val="1"/>
      <w:numFmt w:val="bullet"/>
      <w:lvlText w:val="•"/>
      <w:lvlJc w:val="left"/>
      <w:pPr>
        <w:tabs>
          <w:tab w:val="num" w:pos="4320"/>
        </w:tabs>
        <w:ind w:left="4320" w:hanging="360"/>
      </w:pPr>
      <w:rPr>
        <w:rFonts w:hint="default" w:ascii="Arial" w:hAnsi="Arial"/>
      </w:rPr>
    </w:lvl>
    <w:lvl w:ilvl="6" w:tplc="6F7C63B0" w:tentative="1">
      <w:start w:val="1"/>
      <w:numFmt w:val="bullet"/>
      <w:lvlText w:val="•"/>
      <w:lvlJc w:val="left"/>
      <w:pPr>
        <w:tabs>
          <w:tab w:val="num" w:pos="5040"/>
        </w:tabs>
        <w:ind w:left="5040" w:hanging="360"/>
      </w:pPr>
      <w:rPr>
        <w:rFonts w:hint="default" w:ascii="Arial" w:hAnsi="Arial"/>
      </w:rPr>
    </w:lvl>
    <w:lvl w:ilvl="7" w:tplc="AC5CBABA" w:tentative="1">
      <w:start w:val="1"/>
      <w:numFmt w:val="bullet"/>
      <w:lvlText w:val="•"/>
      <w:lvlJc w:val="left"/>
      <w:pPr>
        <w:tabs>
          <w:tab w:val="num" w:pos="5760"/>
        </w:tabs>
        <w:ind w:left="5760" w:hanging="360"/>
      </w:pPr>
      <w:rPr>
        <w:rFonts w:hint="default" w:ascii="Arial" w:hAnsi="Arial"/>
      </w:rPr>
    </w:lvl>
    <w:lvl w:ilvl="8" w:tplc="0B762290" w:tentative="1">
      <w:start w:val="1"/>
      <w:numFmt w:val="bullet"/>
      <w:lvlText w:val="•"/>
      <w:lvlJc w:val="left"/>
      <w:pPr>
        <w:tabs>
          <w:tab w:val="num" w:pos="6480"/>
        </w:tabs>
        <w:ind w:left="6480" w:hanging="360"/>
      </w:pPr>
      <w:rPr>
        <w:rFonts w:hint="default" w:ascii="Arial" w:hAnsi="Arial"/>
      </w:rPr>
    </w:lvl>
  </w:abstractNum>
  <w:abstractNum w:abstractNumId="146" w15:restartNumberingAfterBreak="0">
    <w:nsid w:val="7505005E"/>
    <w:multiLevelType w:val="hybridMultilevel"/>
    <w:tmpl w:val="63F08E04"/>
    <w:lvl w:ilvl="0" w:tplc="DFE87780">
      <w:numFmt w:val="bullet"/>
      <w:lvlText w:val="•"/>
      <w:lvlJc w:val="left"/>
      <w:pPr>
        <w:ind w:left="720" w:hanging="360"/>
      </w:pPr>
      <w:rPr>
        <w:rFonts w:hint="default" w:ascii="Aptos" w:hAnsi="Aptos" w:eastAsia="Aptos" w:cs="Times New Roman"/>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7" w15:restartNumberingAfterBreak="0">
    <w:nsid w:val="75D83C7F"/>
    <w:multiLevelType w:val="hybridMultilevel"/>
    <w:tmpl w:val="090ED4C8"/>
    <w:lvl w:ilvl="0" w:tplc="BCA2310E">
      <w:start w:val="1"/>
      <w:numFmt w:val="bullet"/>
      <w:lvlText w:val="•"/>
      <w:lvlJc w:val="left"/>
      <w:pPr>
        <w:tabs>
          <w:tab w:val="num" w:pos="720"/>
        </w:tabs>
        <w:ind w:left="720" w:hanging="360"/>
      </w:pPr>
      <w:rPr>
        <w:rFonts w:hint="default" w:ascii="Arial" w:hAnsi="Arial"/>
      </w:rPr>
    </w:lvl>
    <w:lvl w:ilvl="1" w:tplc="3B4EADAC" w:tentative="1">
      <w:start w:val="1"/>
      <w:numFmt w:val="bullet"/>
      <w:lvlText w:val="•"/>
      <w:lvlJc w:val="left"/>
      <w:pPr>
        <w:tabs>
          <w:tab w:val="num" w:pos="1440"/>
        </w:tabs>
        <w:ind w:left="1440" w:hanging="360"/>
      </w:pPr>
      <w:rPr>
        <w:rFonts w:hint="default" w:ascii="Arial" w:hAnsi="Arial"/>
      </w:rPr>
    </w:lvl>
    <w:lvl w:ilvl="2" w:tplc="349A77A2" w:tentative="1">
      <w:start w:val="1"/>
      <w:numFmt w:val="bullet"/>
      <w:lvlText w:val="•"/>
      <w:lvlJc w:val="left"/>
      <w:pPr>
        <w:tabs>
          <w:tab w:val="num" w:pos="2160"/>
        </w:tabs>
        <w:ind w:left="2160" w:hanging="360"/>
      </w:pPr>
      <w:rPr>
        <w:rFonts w:hint="default" w:ascii="Arial" w:hAnsi="Arial"/>
      </w:rPr>
    </w:lvl>
    <w:lvl w:ilvl="3" w:tplc="238ACE74" w:tentative="1">
      <w:start w:val="1"/>
      <w:numFmt w:val="bullet"/>
      <w:lvlText w:val="•"/>
      <w:lvlJc w:val="left"/>
      <w:pPr>
        <w:tabs>
          <w:tab w:val="num" w:pos="2880"/>
        </w:tabs>
        <w:ind w:left="2880" w:hanging="360"/>
      </w:pPr>
      <w:rPr>
        <w:rFonts w:hint="default" w:ascii="Arial" w:hAnsi="Arial"/>
      </w:rPr>
    </w:lvl>
    <w:lvl w:ilvl="4" w:tplc="E38ADF7A" w:tentative="1">
      <w:start w:val="1"/>
      <w:numFmt w:val="bullet"/>
      <w:lvlText w:val="•"/>
      <w:lvlJc w:val="left"/>
      <w:pPr>
        <w:tabs>
          <w:tab w:val="num" w:pos="3600"/>
        </w:tabs>
        <w:ind w:left="3600" w:hanging="360"/>
      </w:pPr>
      <w:rPr>
        <w:rFonts w:hint="default" w:ascii="Arial" w:hAnsi="Arial"/>
      </w:rPr>
    </w:lvl>
    <w:lvl w:ilvl="5" w:tplc="D188D242" w:tentative="1">
      <w:start w:val="1"/>
      <w:numFmt w:val="bullet"/>
      <w:lvlText w:val="•"/>
      <w:lvlJc w:val="left"/>
      <w:pPr>
        <w:tabs>
          <w:tab w:val="num" w:pos="4320"/>
        </w:tabs>
        <w:ind w:left="4320" w:hanging="360"/>
      </w:pPr>
      <w:rPr>
        <w:rFonts w:hint="default" w:ascii="Arial" w:hAnsi="Arial"/>
      </w:rPr>
    </w:lvl>
    <w:lvl w:ilvl="6" w:tplc="D7C41C16" w:tentative="1">
      <w:start w:val="1"/>
      <w:numFmt w:val="bullet"/>
      <w:lvlText w:val="•"/>
      <w:lvlJc w:val="left"/>
      <w:pPr>
        <w:tabs>
          <w:tab w:val="num" w:pos="5040"/>
        </w:tabs>
        <w:ind w:left="5040" w:hanging="360"/>
      </w:pPr>
      <w:rPr>
        <w:rFonts w:hint="default" w:ascii="Arial" w:hAnsi="Arial"/>
      </w:rPr>
    </w:lvl>
    <w:lvl w:ilvl="7" w:tplc="E982D85E" w:tentative="1">
      <w:start w:val="1"/>
      <w:numFmt w:val="bullet"/>
      <w:lvlText w:val="•"/>
      <w:lvlJc w:val="left"/>
      <w:pPr>
        <w:tabs>
          <w:tab w:val="num" w:pos="5760"/>
        </w:tabs>
        <w:ind w:left="5760" w:hanging="360"/>
      </w:pPr>
      <w:rPr>
        <w:rFonts w:hint="default" w:ascii="Arial" w:hAnsi="Arial"/>
      </w:rPr>
    </w:lvl>
    <w:lvl w:ilvl="8" w:tplc="239ECC64" w:tentative="1">
      <w:start w:val="1"/>
      <w:numFmt w:val="bullet"/>
      <w:lvlText w:val="•"/>
      <w:lvlJc w:val="left"/>
      <w:pPr>
        <w:tabs>
          <w:tab w:val="num" w:pos="6480"/>
        </w:tabs>
        <w:ind w:left="6480" w:hanging="360"/>
      </w:pPr>
      <w:rPr>
        <w:rFonts w:hint="default" w:ascii="Arial" w:hAnsi="Arial"/>
      </w:rPr>
    </w:lvl>
  </w:abstractNum>
  <w:abstractNum w:abstractNumId="148" w15:restartNumberingAfterBreak="0">
    <w:nsid w:val="760E3CB4"/>
    <w:multiLevelType w:val="hybridMultilevel"/>
    <w:tmpl w:val="0F2EAEDC"/>
    <w:lvl w:ilvl="0" w:tplc="BFA49D30">
      <w:start w:val="1"/>
      <w:numFmt w:val="bullet"/>
      <w:lvlText w:val="•"/>
      <w:lvlJc w:val="left"/>
      <w:pPr>
        <w:tabs>
          <w:tab w:val="num" w:pos="720"/>
        </w:tabs>
        <w:ind w:left="720" w:hanging="360"/>
      </w:pPr>
      <w:rPr>
        <w:rFonts w:hint="default" w:ascii="Arial" w:hAnsi="Arial"/>
      </w:rPr>
    </w:lvl>
    <w:lvl w:ilvl="1" w:tplc="D6F02E7A" w:tentative="1">
      <w:start w:val="1"/>
      <w:numFmt w:val="bullet"/>
      <w:lvlText w:val="•"/>
      <w:lvlJc w:val="left"/>
      <w:pPr>
        <w:tabs>
          <w:tab w:val="num" w:pos="1440"/>
        </w:tabs>
        <w:ind w:left="1440" w:hanging="360"/>
      </w:pPr>
      <w:rPr>
        <w:rFonts w:hint="default" w:ascii="Arial" w:hAnsi="Arial"/>
      </w:rPr>
    </w:lvl>
    <w:lvl w:ilvl="2" w:tplc="4620BEBA" w:tentative="1">
      <w:start w:val="1"/>
      <w:numFmt w:val="bullet"/>
      <w:lvlText w:val="•"/>
      <w:lvlJc w:val="left"/>
      <w:pPr>
        <w:tabs>
          <w:tab w:val="num" w:pos="2160"/>
        </w:tabs>
        <w:ind w:left="2160" w:hanging="360"/>
      </w:pPr>
      <w:rPr>
        <w:rFonts w:hint="default" w:ascii="Arial" w:hAnsi="Arial"/>
      </w:rPr>
    </w:lvl>
    <w:lvl w:ilvl="3" w:tplc="7A0CBC08" w:tentative="1">
      <w:start w:val="1"/>
      <w:numFmt w:val="bullet"/>
      <w:lvlText w:val="•"/>
      <w:lvlJc w:val="left"/>
      <w:pPr>
        <w:tabs>
          <w:tab w:val="num" w:pos="2880"/>
        </w:tabs>
        <w:ind w:left="2880" w:hanging="360"/>
      </w:pPr>
      <w:rPr>
        <w:rFonts w:hint="default" w:ascii="Arial" w:hAnsi="Arial"/>
      </w:rPr>
    </w:lvl>
    <w:lvl w:ilvl="4" w:tplc="28D00580" w:tentative="1">
      <w:start w:val="1"/>
      <w:numFmt w:val="bullet"/>
      <w:lvlText w:val="•"/>
      <w:lvlJc w:val="left"/>
      <w:pPr>
        <w:tabs>
          <w:tab w:val="num" w:pos="3600"/>
        </w:tabs>
        <w:ind w:left="3600" w:hanging="360"/>
      </w:pPr>
      <w:rPr>
        <w:rFonts w:hint="default" w:ascii="Arial" w:hAnsi="Arial"/>
      </w:rPr>
    </w:lvl>
    <w:lvl w:ilvl="5" w:tplc="606A2310" w:tentative="1">
      <w:start w:val="1"/>
      <w:numFmt w:val="bullet"/>
      <w:lvlText w:val="•"/>
      <w:lvlJc w:val="left"/>
      <w:pPr>
        <w:tabs>
          <w:tab w:val="num" w:pos="4320"/>
        </w:tabs>
        <w:ind w:left="4320" w:hanging="360"/>
      </w:pPr>
      <w:rPr>
        <w:rFonts w:hint="default" w:ascii="Arial" w:hAnsi="Arial"/>
      </w:rPr>
    </w:lvl>
    <w:lvl w:ilvl="6" w:tplc="9C0E6494" w:tentative="1">
      <w:start w:val="1"/>
      <w:numFmt w:val="bullet"/>
      <w:lvlText w:val="•"/>
      <w:lvlJc w:val="left"/>
      <w:pPr>
        <w:tabs>
          <w:tab w:val="num" w:pos="5040"/>
        </w:tabs>
        <w:ind w:left="5040" w:hanging="360"/>
      </w:pPr>
      <w:rPr>
        <w:rFonts w:hint="default" w:ascii="Arial" w:hAnsi="Arial"/>
      </w:rPr>
    </w:lvl>
    <w:lvl w:ilvl="7" w:tplc="E5CE9E5C" w:tentative="1">
      <w:start w:val="1"/>
      <w:numFmt w:val="bullet"/>
      <w:lvlText w:val="•"/>
      <w:lvlJc w:val="left"/>
      <w:pPr>
        <w:tabs>
          <w:tab w:val="num" w:pos="5760"/>
        </w:tabs>
        <w:ind w:left="5760" w:hanging="360"/>
      </w:pPr>
      <w:rPr>
        <w:rFonts w:hint="default" w:ascii="Arial" w:hAnsi="Arial"/>
      </w:rPr>
    </w:lvl>
    <w:lvl w:ilvl="8" w:tplc="971A2AEE" w:tentative="1">
      <w:start w:val="1"/>
      <w:numFmt w:val="bullet"/>
      <w:lvlText w:val="•"/>
      <w:lvlJc w:val="left"/>
      <w:pPr>
        <w:tabs>
          <w:tab w:val="num" w:pos="6480"/>
        </w:tabs>
        <w:ind w:left="6480" w:hanging="360"/>
      </w:pPr>
      <w:rPr>
        <w:rFonts w:hint="default" w:ascii="Arial" w:hAnsi="Arial"/>
      </w:rPr>
    </w:lvl>
  </w:abstractNum>
  <w:abstractNum w:abstractNumId="149" w15:restartNumberingAfterBreak="0">
    <w:nsid w:val="76CD1F05"/>
    <w:multiLevelType w:val="hybridMultilevel"/>
    <w:tmpl w:val="FFFFFFFF"/>
    <w:lvl w:ilvl="0" w:tplc="00B22310">
      <w:start w:val="9"/>
      <w:numFmt w:val="decimal"/>
      <w:lvlText w:val="%1."/>
      <w:lvlJc w:val="left"/>
      <w:pPr>
        <w:ind w:left="720" w:hanging="360"/>
      </w:pPr>
    </w:lvl>
    <w:lvl w:ilvl="1" w:tplc="92FEAEB8">
      <w:start w:val="1"/>
      <w:numFmt w:val="lowerLetter"/>
      <w:lvlText w:val="%2."/>
      <w:lvlJc w:val="left"/>
      <w:pPr>
        <w:ind w:left="1440" w:hanging="360"/>
      </w:pPr>
    </w:lvl>
    <w:lvl w:ilvl="2" w:tplc="76784FD4">
      <w:start w:val="1"/>
      <w:numFmt w:val="lowerRoman"/>
      <w:lvlText w:val="%3."/>
      <w:lvlJc w:val="right"/>
      <w:pPr>
        <w:ind w:left="2160" w:hanging="180"/>
      </w:pPr>
    </w:lvl>
    <w:lvl w:ilvl="3" w:tplc="CE2AA98C">
      <w:start w:val="1"/>
      <w:numFmt w:val="decimal"/>
      <w:lvlText w:val="%4."/>
      <w:lvlJc w:val="left"/>
      <w:pPr>
        <w:ind w:left="2880" w:hanging="360"/>
      </w:pPr>
    </w:lvl>
    <w:lvl w:ilvl="4" w:tplc="CE0C4BF2">
      <w:start w:val="1"/>
      <w:numFmt w:val="lowerLetter"/>
      <w:lvlText w:val="%5."/>
      <w:lvlJc w:val="left"/>
      <w:pPr>
        <w:ind w:left="3600" w:hanging="360"/>
      </w:pPr>
    </w:lvl>
    <w:lvl w:ilvl="5" w:tplc="F9CCCC7E">
      <w:start w:val="1"/>
      <w:numFmt w:val="lowerRoman"/>
      <w:lvlText w:val="%6."/>
      <w:lvlJc w:val="right"/>
      <w:pPr>
        <w:ind w:left="4320" w:hanging="180"/>
      </w:pPr>
    </w:lvl>
    <w:lvl w:ilvl="6" w:tplc="7BB69430">
      <w:start w:val="1"/>
      <w:numFmt w:val="decimal"/>
      <w:lvlText w:val="%7."/>
      <w:lvlJc w:val="left"/>
      <w:pPr>
        <w:ind w:left="5040" w:hanging="360"/>
      </w:pPr>
    </w:lvl>
    <w:lvl w:ilvl="7" w:tplc="6320202E">
      <w:start w:val="1"/>
      <w:numFmt w:val="lowerLetter"/>
      <w:lvlText w:val="%8."/>
      <w:lvlJc w:val="left"/>
      <w:pPr>
        <w:ind w:left="5760" w:hanging="360"/>
      </w:pPr>
    </w:lvl>
    <w:lvl w:ilvl="8" w:tplc="08F4F7E6">
      <w:start w:val="1"/>
      <w:numFmt w:val="lowerRoman"/>
      <w:lvlText w:val="%9."/>
      <w:lvlJc w:val="right"/>
      <w:pPr>
        <w:ind w:left="6480" w:hanging="180"/>
      </w:pPr>
    </w:lvl>
  </w:abstractNum>
  <w:abstractNum w:abstractNumId="150" w15:restartNumberingAfterBreak="0">
    <w:nsid w:val="77362967"/>
    <w:multiLevelType w:val="hybridMultilevel"/>
    <w:tmpl w:val="40CE7A9E"/>
    <w:lvl w:ilvl="0" w:tplc="6CE05178">
      <w:start w:val="1"/>
      <w:numFmt w:val="bullet"/>
      <w:lvlText w:val="•"/>
      <w:lvlJc w:val="left"/>
      <w:pPr>
        <w:tabs>
          <w:tab w:val="num" w:pos="720"/>
        </w:tabs>
        <w:ind w:left="720" w:hanging="360"/>
      </w:pPr>
      <w:rPr>
        <w:rFonts w:hint="default" w:ascii="Arial" w:hAnsi="Arial"/>
      </w:rPr>
    </w:lvl>
    <w:lvl w:ilvl="1" w:tplc="FEDAAABE" w:tentative="1">
      <w:start w:val="1"/>
      <w:numFmt w:val="bullet"/>
      <w:lvlText w:val="•"/>
      <w:lvlJc w:val="left"/>
      <w:pPr>
        <w:tabs>
          <w:tab w:val="num" w:pos="1440"/>
        </w:tabs>
        <w:ind w:left="1440" w:hanging="360"/>
      </w:pPr>
      <w:rPr>
        <w:rFonts w:hint="default" w:ascii="Arial" w:hAnsi="Arial"/>
      </w:rPr>
    </w:lvl>
    <w:lvl w:ilvl="2" w:tplc="C5EEE186" w:tentative="1">
      <w:start w:val="1"/>
      <w:numFmt w:val="bullet"/>
      <w:lvlText w:val="•"/>
      <w:lvlJc w:val="left"/>
      <w:pPr>
        <w:tabs>
          <w:tab w:val="num" w:pos="2160"/>
        </w:tabs>
        <w:ind w:left="2160" w:hanging="360"/>
      </w:pPr>
      <w:rPr>
        <w:rFonts w:hint="default" w:ascii="Arial" w:hAnsi="Arial"/>
      </w:rPr>
    </w:lvl>
    <w:lvl w:ilvl="3" w:tplc="4DFAEC7C" w:tentative="1">
      <w:start w:val="1"/>
      <w:numFmt w:val="bullet"/>
      <w:lvlText w:val="•"/>
      <w:lvlJc w:val="left"/>
      <w:pPr>
        <w:tabs>
          <w:tab w:val="num" w:pos="2880"/>
        </w:tabs>
        <w:ind w:left="2880" w:hanging="360"/>
      </w:pPr>
      <w:rPr>
        <w:rFonts w:hint="default" w:ascii="Arial" w:hAnsi="Arial"/>
      </w:rPr>
    </w:lvl>
    <w:lvl w:ilvl="4" w:tplc="E3CEDF74" w:tentative="1">
      <w:start w:val="1"/>
      <w:numFmt w:val="bullet"/>
      <w:lvlText w:val="•"/>
      <w:lvlJc w:val="left"/>
      <w:pPr>
        <w:tabs>
          <w:tab w:val="num" w:pos="3600"/>
        </w:tabs>
        <w:ind w:left="3600" w:hanging="360"/>
      </w:pPr>
      <w:rPr>
        <w:rFonts w:hint="default" w:ascii="Arial" w:hAnsi="Arial"/>
      </w:rPr>
    </w:lvl>
    <w:lvl w:ilvl="5" w:tplc="25AE0F64" w:tentative="1">
      <w:start w:val="1"/>
      <w:numFmt w:val="bullet"/>
      <w:lvlText w:val="•"/>
      <w:lvlJc w:val="left"/>
      <w:pPr>
        <w:tabs>
          <w:tab w:val="num" w:pos="4320"/>
        </w:tabs>
        <w:ind w:left="4320" w:hanging="360"/>
      </w:pPr>
      <w:rPr>
        <w:rFonts w:hint="default" w:ascii="Arial" w:hAnsi="Arial"/>
      </w:rPr>
    </w:lvl>
    <w:lvl w:ilvl="6" w:tplc="AA34094C" w:tentative="1">
      <w:start w:val="1"/>
      <w:numFmt w:val="bullet"/>
      <w:lvlText w:val="•"/>
      <w:lvlJc w:val="left"/>
      <w:pPr>
        <w:tabs>
          <w:tab w:val="num" w:pos="5040"/>
        </w:tabs>
        <w:ind w:left="5040" w:hanging="360"/>
      </w:pPr>
      <w:rPr>
        <w:rFonts w:hint="default" w:ascii="Arial" w:hAnsi="Arial"/>
      </w:rPr>
    </w:lvl>
    <w:lvl w:ilvl="7" w:tplc="0AAE1C8E" w:tentative="1">
      <w:start w:val="1"/>
      <w:numFmt w:val="bullet"/>
      <w:lvlText w:val="•"/>
      <w:lvlJc w:val="left"/>
      <w:pPr>
        <w:tabs>
          <w:tab w:val="num" w:pos="5760"/>
        </w:tabs>
        <w:ind w:left="5760" w:hanging="360"/>
      </w:pPr>
      <w:rPr>
        <w:rFonts w:hint="default" w:ascii="Arial" w:hAnsi="Arial"/>
      </w:rPr>
    </w:lvl>
    <w:lvl w:ilvl="8" w:tplc="CE6448C4" w:tentative="1">
      <w:start w:val="1"/>
      <w:numFmt w:val="bullet"/>
      <w:lvlText w:val="•"/>
      <w:lvlJc w:val="left"/>
      <w:pPr>
        <w:tabs>
          <w:tab w:val="num" w:pos="6480"/>
        </w:tabs>
        <w:ind w:left="6480" w:hanging="360"/>
      </w:pPr>
      <w:rPr>
        <w:rFonts w:hint="default" w:ascii="Arial" w:hAnsi="Arial"/>
      </w:rPr>
    </w:lvl>
  </w:abstractNum>
  <w:abstractNum w:abstractNumId="151" w15:restartNumberingAfterBreak="0">
    <w:nsid w:val="7783340B"/>
    <w:multiLevelType w:val="hybridMultilevel"/>
    <w:tmpl w:val="94286C3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2" w15:restartNumberingAfterBreak="0">
    <w:nsid w:val="77C3351D"/>
    <w:multiLevelType w:val="hybridMultilevel"/>
    <w:tmpl w:val="B39C202A"/>
    <w:lvl w:ilvl="0" w:tplc="661CDC40">
      <w:start w:val="1"/>
      <w:numFmt w:val="bullet"/>
      <w:lvlText w:val="•"/>
      <w:lvlJc w:val="left"/>
      <w:pPr>
        <w:tabs>
          <w:tab w:val="num" w:pos="720"/>
        </w:tabs>
        <w:ind w:left="720" w:hanging="360"/>
      </w:pPr>
      <w:rPr>
        <w:rFonts w:hint="default" w:ascii="Arial" w:hAnsi="Arial"/>
      </w:rPr>
    </w:lvl>
    <w:lvl w:ilvl="1" w:tplc="4434FDAA" w:tentative="1">
      <w:start w:val="1"/>
      <w:numFmt w:val="bullet"/>
      <w:lvlText w:val="•"/>
      <w:lvlJc w:val="left"/>
      <w:pPr>
        <w:tabs>
          <w:tab w:val="num" w:pos="1440"/>
        </w:tabs>
        <w:ind w:left="1440" w:hanging="360"/>
      </w:pPr>
      <w:rPr>
        <w:rFonts w:hint="default" w:ascii="Arial" w:hAnsi="Arial"/>
      </w:rPr>
    </w:lvl>
    <w:lvl w:ilvl="2" w:tplc="27D20E34" w:tentative="1">
      <w:start w:val="1"/>
      <w:numFmt w:val="bullet"/>
      <w:lvlText w:val="•"/>
      <w:lvlJc w:val="left"/>
      <w:pPr>
        <w:tabs>
          <w:tab w:val="num" w:pos="2160"/>
        </w:tabs>
        <w:ind w:left="2160" w:hanging="360"/>
      </w:pPr>
      <w:rPr>
        <w:rFonts w:hint="default" w:ascii="Arial" w:hAnsi="Arial"/>
      </w:rPr>
    </w:lvl>
    <w:lvl w:ilvl="3" w:tplc="421CA86E" w:tentative="1">
      <w:start w:val="1"/>
      <w:numFmt w:val="bullet"/>
      <w:lvlText w:val="•"/>
      <w:lvlJc w:val="left"/>
      <w:pPr>
        <w:tabs>
          <w:tab w:val="num" w:pos="2880"/>
        </w:tabs>
        <w:ind w:left="2880" w:hanging="360"/>
      </w:pPr>
      <w:rPr>
        <w:rFonts w:hint="default" w:ascii="Arial" w:hAnsi="Arial"/>
      </w:rPr>
    </w:lvl>
    <w:lvl w:ilvl="4" w:tplc="FE72FBE0" w:tentative="1">
      <w:start w:val="1"/>
      <w:numFmt w:val="bullet"/>
      <w:lvlText w:val="•"/>
      <w:lvlJc w:val="left"/>
      <w:pPr>
        <w:tabs>
          <w:tab w:val="num" w:pos="3600"/>
        </w:tabs>
        <w:ind w:left="3600" w:hanging="360"/>
      </w:pPr>
      <w:rPr>
        <w:rFonts w:hint="default" w:ascii="Arial" w:hAnsi="Arial"/>
      </w:rPr>
    </w:lvl>
    <w:lvl w:ilvl="5" w:tplc="8CB20E10" w:tentative="1">
      <w:start w:val="1"/>
      <w:numFmt w:val="bullet"/>
      <w:lvlText w:val="•"/>
      <w:lvlJc w:val="left"/>
      <w:pPr>
        <w:tabs>
          <w:tab w:val="num" w:pos="4320"/>
        </w:tabs>
        <w:ind w:left="4320" w:hanging="360"/>
      </w:pPr>
      <w:rPr>
        <w:rFonts w:hint="default" w:ascii="Arial" w:hAnsi="Arial"/>
      </w:rPr>
    </w:lvl>
    <w:lvl w:ilvl="6" w:tplc="CFEE8D2A" w:tentative="1">
      <w:start w:val="1"/>
      <w:numFmt w:val="bullet"/>
      <w:lvlText w:val="•"/>
      <w:lvlJc w:val="left"/>
      <w:pPr>
        <w:tabs>
          <w:tab w:val="num" w:pos="5040"/>
        </w:tabs>
        <w:ind w:left="5040" w:hanging="360"/>
      </w:pPr>
      <w:rPr>
        <w:rFonts w:hint="default" w:ascii="Arial" w:hAnsi="Arial"/>
      </w:rPr>
    </w:lvl>
    <w:lvl w:ilvl="7" w:tplc="F23A4366" w:tentative="1">
      <w:start w:val="1"/>
      <w:numFmt w:val="bullet"/>
      <w:lvlText w:val="•"/>
      <w:lvlJc w:val="left"/>
      <w:pPr>
        <w:tabs>
          <w:tab w:val="num" w:pos="5760"/>
        </w:tabs>
        <w:ind w:left="5760" w:hanging="360"/>
      </w:pPr>
      <w:rPr>
        <w:rFonts w:hint="default" w:ascii="Arial" w:hAnsi="Arial"/>
      </w:rPr>
    </w:lvl>
    <w:lvl w:ilvl="8" w:tplc="EF24CFE0" w:tentative="1">
      <w:start w:val="1"/>
      <w:numFmt w:val="bullet"/>
      <w:lvlText w:val="•"/>
      <w:lvlJc w:val="left"/>
      <w:pPr>
        <w:tabs>
          <w:tab w:val="num" w:pos="6480"/>
        </w:tabs>
        <w:ind w:left="6480" w:hanging="360"/>
      </w:pPr>
      <w:rPr>
        <w:rFonts w:hint="default" w:ascii="Arial" w:hAnsi="Arial"/>
      </w:rPr>
    </w:lvl>
  </w:abstractNum>
  <w:abstractNum w:abstractNumId="153" w15:restartNumberingAfterBreak="0">
    <w:nsid w:val="79CF3D7D"/>
    <w:multiLevelType w:val="multilevel"/>
    <w:tmpl w:val="346C6A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4" w15:restartNumberingAfterBreak="0">
    <w:nsid w:val="7A34795D"/>
    <w:multiLevelType w:val="hybridMultilevel"/>
    <w:tmpl w:val="70284AC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5" w15:restartNumberingAfterBreak="0">
    <w:nsid w:val="7A8F06CA"/>
    <w:multiLevelType w:val="hybridMultilevel"/>
    <w:tmpl w:val="2A3EEB4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6" w15:restartNumberingAfterBreak="0">
    <w:nsid w:val="7AB0F00C"/>
    <w:multiLevelType w:val="hybridMultilevel"/>
    <w:tmpl w:val="FFFFFFFF"/>
    <w:lvl w:ilvl="0" w:tplc="F9340858">
      <w:start w:val="1"/>
      <w:numFmt w:val="bullet"/>
      <w:lvlText w:val="·"/>
      <w:lvlJc w:val="left"/>
      <w:pPr>
        <w:ind w:left="720" w:hanging="360"/>
      </w:pPr>
      <w:rPr>
        <w:rFonts w:hint="default" w:ascii="Symbol" w:hAnsi="Symbol"/>
      </w:rPr>
    </w:lvl>
    <w:lvl w:ilvl="1" w:tplc="604840CC">
      <w:start w:val="1"/>
      <w:numFmt w:val="bullet"/>
      <w:lvlText w:val="o"/>
      <w:lvlJc w:val="left"/>
      <w:pPr>
        <w:ind w:left="1440" w:hanging="360"/>
      </w:pPr>
      <w:rPr>
        <w:rFonts w:hint="default" w:ascii="Courier New" w:hAnsi="Courier New"/>
      </w:rPr>
    </w:lvl>
    <w:lvl w:ilvl="2" w:tplc="602038E0">
      <w:start w:val="1"/>
      <w:numFmt w:val="bullet"/>
      <w:lvlText w:val=""/>
      <w:lvlJc w:val="left"/>
      <w:pPr>
        <w:ind w:left="2160" w:hanging="360"/>
      </w:pPr>
      <w:rPr>
        <w:rFonts w:hint="default" w:ascii="Wingdings" w:hAnsi="Wingdings"/>
      </w:rPr>
    </w:lvl>
    <w:lvl w:ilvl="3" w:tplc="5B16EAC6">
      <w:start w:val="1"/>
      <w:numFmt w:val="bullet"/>
      <w:lvlText w:val=""/>
      <w:lvlJc w:val="left"/>
      <w:pPr>
        <w:ind w:left="2880" w:hanging="360"/>
      </w:pPr>
      <w:rPr>
        <w:rFonts w:hint="default" w:ascii="Symbol" w:hAnsi="Symbol"/>
      </w:rPr>
    </w:lvl>
    <w:lvl w:ilvl="4" w:tplc="6A5E1C2A">
      <w:start w:val="1"/>
      <w:numFmt w:val="bullet"/>
      <w:lvlText w:val="o"/>
      <w:lvlJc w:val="left"/>
      <w:pPr>
        <w:ind w:left="3600" w:hanging="360"/>
      </w:pPr>
      <w:rPr>
        <w:rFonts w:hint="default" w:ascii="Courier New" w:hAnsi="Courier New"/>
      </w:rPr>
    </w:lvl>
    <w:lvl w:ilvl="5" w:tplc="DCFE7A7C">
      <w:start w:val="1"/>
      <w:numFmt w:val="bullet"/>
      <w:lvlText w:val=""/>
      <w:lvlJc w:val="left"/>
      <w:pPr>
        <w:ind w:left="4320" w:hanging="360"/>
      </w:pPr>
      <w:rPr>
        <w:rFonts w:hint="default" w:ascii="Wingdings" w:hAnsi="Wingdings"/>
      </w:rPr>
    </w:lvl>
    <w:lvl w:ilvl="6" w:tplc="67BCF3A2">
      <w:start w:val="1"/>
      <w:numFmt w:val="bullet"/>
      <w:lvlText w:val=""/>
      <w:lvlJc w:val="left"/>
      <w:pPr>
        <w:ind w:left="5040" w:hanging="360"/>
      </w:pPr>
      <w:rPr>
        <w:rFonts w:hint="default" w:ascii="Symbol" w:hAnsi="Symbol"/>
      </w:rPr>
    </w:lvl>
    <w:lvl w:ilvl="7" w:tplc="447C981C">
      <w:start w:val="1"/>
      <w:numFmt w:val="bullet"/>
      <w:lvlText w:val="o"/>
      <w:lvlJc w:val="left"/>
      <w:pPr>
        <w:ind w:left="5760" w:hanging="360"/>
      </w:pPr>
      <w:rPr>
        <w:rFonts w:hint="default" w:ascii="Courier New" w:hAnsi="Courier New"/>
      </w:rPr>
    </w:lvl>
    <w:lvl w:ilvl="8" w:tplc="D8049866">
      <w:start w:val="1"/>
      <w:numFmt w:val="bullet"/>
      <w:lvlText w:val=""/>
      <w:lvlJc w:val="left"/>
      <w:pPr>
        <w:ind w:left="6480" w:hanging="360"/>
      </w:pPr>
      <w:rPr>
        <w:rFonts w:hint="default" w:ascii="Wingdings" w:hAnsi="Wingdings"/>
      </w:rPr>
    </w:lvl>
  </w:abstractNum>
  <w:abstractNum w:abstractNumId="157" w15:restartNumberingAfterBreak="0">
    <w:nsid w:val="7B8D1604"/>
    <w:multiLevelType w:val="hybridMultilevel"/>
    <w:tmpl w:val="991E81A6"/>
    <w:lvl w:ilvl="0" w:tplc="3DFE8608">
      <w:start w:val="1"/>
      <w:numFmt w:val="bullet"/>
      <w:lvlText w:val="•"/>
      <w:lvlJc w:val="left"/>
      <w:pPr>
        <w:tabs>
          <w:tab w:val="num" w:pos="720"/>
        </w:tabs>
        <w:ind w:left="720" w:hanging="360"/>
      </w:pPr>
      <w:rPr>
        <w:rFonts w:hint="default" w:ascii="Arial" w:hAnsi="Arial"/>
      </w:rPr>
    </w:lvl>
    <w:lvl w:ilvl="1" w:tplc="528675A2" w:tentative="1">
      <w:start w:val="1"/>
      <w:numFmt w:val="bullet"/>
      <w:lvlText w:val="•"/>
      <w:lvlJc w:val="left"/>
      <w:pPr>
        <w:tabs>
          <w:tab w:val="num" w:pos="1440"/>
        </w:tabs>
        <w:ind w:left="1440" w:hanging="360"/>
      </w:pPr>
      <w:rPr>
        <w:rFonts w:hint="default" w:ascii="Arial" w:hAnsi="Arial"/>
      </w:rPr>
    </w:lvl>
    <w:lvl w:ilvl="2" w:tplc="61D00480" w:tentative="1">
      <w:start w:val="1"/>
      <w:numFmt w:val="bullet"/>
      <w:lvlText w:val="•"/>
      <w:lvlJc w:val="left"/>
      <w:pPr>
        <w:tabs>
          <w:tab w:val="num" w:pos="2160"/>
        </w:tabs>
        <w:ind w:left="2160" w:hanging="360"/>
      </w:pPr>
      <w:rPr>
        <w:rFonts w:hint="default" w:ascii="Arial" w:hAnsi="Arial"/>
      </w:rPr>
    </w:lvl>
    <w:lvl w:ilvl="3" w:tplc="1DA232E8" w:tentative="1">
      <w:start w:val="1"/>
      <w:numFmt w:val="bullet"/>
      <w:lvlText w:val="•"/>
      <w:lvlJc w:val="left"/>
      <w:pPr>
        <w:tabs>
          <w:tab w:val="num" w:pos="2880"/>
        </w:tabs>
        <w:ind w:left="2880" w:hanging="360"/>
      </w:pPr>
      <w:rPr>
        <w:rFonts w:hint="default" w:ascii="Arial" w:hAnsi="Arial"/>
      </w:rPr>
    </w:lvl>
    <w:lvl w:ilvl="4" w:tplc="5A9ECD8C" w:tentative="1">
      <w:start w:val="1"/>
      <w:numFmt w:val="bullet"/>
      <w:lvlText w:val="•"/>
      <w:lvlJc w:val="left"/>
      <w:pPr>
        <w:tabs>
          <w:tab w:val="num" w:pos="3600"/>
        </w:tabs>
        <w:ind w:left="3600" w:hanging="360"/>
      </w:pPr>
      <w:rPr>
        <w:rFonts w:hint="default" w:ascii="Arial" w:hAnsi="Arial"/>
      </w:rPr>
    </w:lvl>
    <w:lvl w:ilvl="5" w:tplc="EC82D300" w:tentative="1">
      <w:start w:val="1"/>
      <w:numFmt w:val="bullet"/>
      <w:lvlText w:val="•"/>
      <w:lvlJc w:val="left"/>
      <w:pPr>
        <w:tabs>
          <w:tab w:val="num" w:pos="4320"/>
        </w:tabs>
        <w:ind w:left="4320" w:hanging="360"/>
      </w:pPr>
      <w:rPr>
        <w:rFonts w:hint="default" w:ascii="Arial" w:hAnsi="Arial"/>
      </w:rPr>
    </w:lvl>
    <w:lvl w:ilvl="6" w:tplc="4A3C2D4E" w:tentative="1">
      <w:start w:val="1"/>
      <w:numFmt w:val="bullet"/>
      <w:lvlText w:val="•"/>
      <w:lvlJc w:val="left"/>
      <w:pPr>
        <w:tabs>
          <w:tab w:val="num" w:pos="5040"/>
        </w:tabs>
        <w:ind w:left="5040" w:hanging="360"/>
      </w:pPr>
      <w:rPr>
        <w:rFonts w:hint="default" w:ascii="Arial" w:hAnsi="Arial"/>
      </w:rPr>
    </w:lvl>
    <w:lvl w:ilvl="7" w:tplc="5EB6FE72" w:tentative="1">
      <w:start w:val="1"/>
      <w:numFmt w:val="bullet"/>
      <w:lvlText w:val="•"/>
      <w:lvlJc w:val="left"/>
      <w:pPr>
        <w:tabs>
          <w:tab w:val="num" w:pos="5760"/>
        </w:tabs>
        <w:ind w:left="5760" w:hanging="360"/>
      </w:pPr>
      <w:rPr>
        <w:rFonts w:hint="default" w:ascii="Arial" w:hAnsi="Arial"/>
      </w:rPr>
    </w:lvl>
    <w:lvl w:ilvl="8" w:tplc="21A66962" w:tentative="1">
      <w:start w:val="1"/>
      <w:numFmt w:val="bullet"/>
      <w:lvlText w:val="•"/>
      <w:lvlJc w:val="left"/>
      <w:pPr>
        <w:tabs>
          <w:tab w:val="num" w:pos="6480"/>
        </w:tabs>
        <w:ind w:left="6480" w:hanging="360"/>
      </w:pPr>
      <w:rPr>
        <w:rFonts w:hint="default" w:ascii="Arial" w:hAnsi="Arial"/>
      </w:rPr>
    </w:lvl>
  </w:abstractNum>
  <w:abstractNum w:abstractNumId="158" w15:restartNumberingAfterBreak="0">
    <w:nsid w:val="7BEC65F1"/>
    <w:multiLevelType w:val="hybridMultilevel"/>
    <w:tmpl w:val="5CDCBEC4"/>
    <w:lvl w:ilvl="0" w:tplc="FB1AA8A8">
      <w:start w:val="1"/>
      <w:numFmt w:val="bullet"/>
      <w:lvlText w:val="•"/>
      <w:lvlJc w:val="left"/>
      <w:pPr>
        <w:tabs>
          <w:tab w:val="num" w:pos="720"/>
        </w:tabs>
        <w:ind w:left="720" w:hanging="360"/>
      </w:pPr>
      <w:rPr>
        <w:rFonts w:hint="default" w:ascii="Arial" w:hAnsi="Arial"/>
      </w:rPr>
    </w:lvl>
    <w:lvl w:ilvl="1" w:tplc="E53250D8" w:tentative="1">
      <w:start w:val="1"/>
      <w:numFmt w:val="bullet"/>
      <w:lvlText w:val="•"/>
      <w:lvlJc w:val="left"/>
      <w:pPr>
        <w:tabs>
          <w:tab w:val="num" w:pos="1440"/>
        </w:tabs>
        <w:ind w:left="1440" w:hanging="360"/>
      </w:pPr>
      <w:rPr>
        <w:rFonts w:hint="default" w:ascii="Arial" w:hAnsi="Arial"/>
      </w:rPr>
    </w:lvl>
    <w:lvl w:ilvl="2" w:tplc="03DA0300" w:tentative="1">
      <w:start w:val="1"/>
      <w:numFmt w:val="bullet"/>
      <w:lvlText w:val="•"/>
      <w:lvlJc w:val="left"/>
      <w:pPr>
        <w:tabs>
          <w:tab w:val="num" w:pos="2160"/>
        </w:tabs>
        <w:ind w:left="2160" w:hanging="360"/>
      </w:pPr>
      <w:rPr>
        <w:rFonts w:hint="default" w:ascii="Arial" w:hAnsi="Arial"/>
      </w:rPr>
    </w:lvl>
    <w:lvl w:ilvl="3" w:tplc="7DACB4B8" w:tentative="1">
      <w:start w:val="1"/>
      <w:numFmt w:val="bullet"/>
      <w:lvlText w:val="•"/>
      <w:lvlJc w:val="left"/>
      <w:pPr>
        <w:tabs>
          <w:tab w:val="num" w:pos="2880"/>
        </w:tabs>
        <w:ind w:left="2880" w:hanging="360"/>
      </w:pPr>
      <w:rPr>
        <w:rFonts w:hint="default" w:ascii="Arial" w:hAnsi="Arial"/>
      </w:rPr>
    </w:lvl>
    <w:lvl w:ilvl="4" w:tplc="AC4202D8" w:tentative="1">
      <w:start w:val="1"/>
      <w:numFmt w:val="bullet"/>
      <w:lvlText w:val="•"/>
      <w:lvlJc w:val="left"/>
      <w:pPr>
        <w:tabs>
          <w:tab w:val="num" w:pos="3600"/>
        </w:tabs>
        <w:ind w:left="3600" w:hanging="360"/>
      </w:pPr>
      <w:rPr>
        <w:rFonts w:hint="default" w:ascii="Arial" w:hAnsi="Arial"/>
      </w:rPr>
    </w:lvl>
    <w:lvl w:ilvl="5" w:tplc="69242676" w:tentative="1">
      <w:start w:val="1"/>
      <w:numFmt w:val="bullet"/>
      <w:lvlText w:val="•"/>
      <w:lvlJc w:val="left"/>
      <w:pPr>
        <w:tabs>
          <w:tab w:val="num" w:pos="4320"/>
        </w:tabs>
        <w:ind w:left="4320" w:hanging="360"/>
      </w:pPr>
      <w:rPr>
        <w:rFonts w:hint="default" w:ascii="Arial" w:hAnsi="Arial"/>
      </w:rPr>
    </w:lvl>
    <w:lvl w:ilvl="6" w:tplc="FBFCA7F4" w:tentative="1">
      <w:start w:val="1"/>
      <w:numFmt w:val="bullet"/>
      <w:lvlText w:val="•"/>
      <w:lvlJc w:val="left"/>
      <w:pPr>
        <w:tabs>
          <w:tab w:val="num" w:pos="5040"/>
        </w:tabs>
        <w:ind w:left="5040" w:hanging="360"/>
      </w:pPr>
      <w:rPr>
        <w:rFonts w:hint="default" w:ascii="Arial" w:hAnsi="Arial"/>
      </w:rPr>
    </w:lvl>
    <w:lvl w:ilvl="7" w:tplc="DDDA8C18" w:tentative="1">
      <w:start w:val="1"/>
      <w:numFmt w:val="bullet"/>
      <w:lvlText w:val="•"/>
      <w:lvlJc w:val="left"/>
      <w:pPr>
        <w:tabs>
          <w:tab w:val="num" w:pos="5760"/>
        </w:tabs>
        <w:ind w:left="5760" w:hanging="360"/>
      </w:pPr>
      <w:rPr>
        <w:rFonts w:hint="default" w:ascii="Arial" w:hAnsi="Arial"/>
      </w:rPr>
    </w:lvl>
    <w:lvl w:ilvl="8" w:tplc="D80CFDC2" w:tentative="1">
      <w:start w:val="1"/>
      <w:numFmt w:val="bullet"/>
      <w:lvlText w:val="•"/>
      <w:lvlJc w:val="left"/>
      <w:pPr>
        <w:tabs>
          <w:tab w:val="num" w:pos="6480"/>
        </w:tabs>
        <w:ind w:left="6480" w:hanging="360"/>
      </w:pPr>
      <w:rPr>
        <w:rFonts w:hint="default" w:ascii="Arial" w:hAnsi="Arial"/>
      </w:rPr>
    </w:lvl>
  </w:abstractNum>
  <w:abstractNum w:abstractNumId="159" w15:restartNumberingAfterBreak="0">
    <w:nsid w:val="7C285E92"/>
    <w:multiLevelType w:val="hybridMultilevel"/>
    <w:tmpl w:val="9C249116"/>
    <w:lvl w:ilvl="0" w:tplc="796ED8EA">
      <w:start w:val="1"/>
      <w:numFmt w:val="bullet"/>
      <w:lvlText w:val=""/>
      <w:lvlJc w:val="left"/>
      <w:pPr>
        <w:tabs>
          <w:tab w:val="num" w:pos="720"/>
        </w:tabs>
        <w:ind w:left="720" w:hanging="360"/>
      </w:pPr>
      <w:rPr>
        <w:rFonts w:hint="default" w:ascii="Symbol" w:hAnsi="Symbol"/>
      </w:rPr>
    </w:lvl>
    <w:lvl w:ilvl="1" w:tplc="2A324330" w:tentative="1">
      <w:start w:val="1"/>
      <w:numFmt w:val="bullet"/>
      <w:lvlText w:val=""/>
      <w:lvlJc w:val="left"/>
      <w:pPr>
        <w:tabs>
          <w:tab w:val="num" w:pos="1440"/>
        </w:tabs>
        <w:ind w:left="1440" w:hanging="360"/>
      </w:pPr>
      <w:rPr>
        <w:rFonts w:hint="default" w:ascii="Symbol" w:hAnsi="Symbol"/>
      </w:rPr>
    </w:lvl>
    <w:lvl w:ilvl="2" w:tplc="17E8781A" w:tentative="1">
      <w:start w:val="1"/>
      <w:numFmt w:val="bullet"/>
      <w:lvlText w:val=""/>
      <w:lvlJc w:val="left"/>
      <w:pPr>
        <w:tabs>
          <w:tab w:val="num" w:pos="2160"/>
        </w:tabs>
        <w:ind w:left="2160" w:hanging="360"/>
      </w:pPr>
      <w:rPr>
        <w:rFonts w:hint="default" w:ascii="Symbol" w:hAnsi="Symbol"/>
      </w:rPr>
    </w:lvl>
    <w:lvl w:ilvl="3" w:tplc="F0A22CB8" w:tentative="1">
      <w:start w:val="1"/>
      <w:numFmt w:val="bullet"/>
      <w:lvlText w:val=""/>
      <w:lvlJc w:val="left"/>
      <w:pPr>
        <w:tabs>
          <w:tab w:val="num" w:pos="2880"/>
        </w:tabs>
        <w:ind w:left="2880" w:hanging="360"/>
      </w:pPr>
      <w:rPr>
        <w:rFonts w:hint="default" w:ascii="Symbol" w:hAnsi="Symbol"/>
      </w:rPr>
    </w:lvl>
    <w:lvl w:ilvl="4" w:tplc="EF9E148A" w:tentative="1">
      <w:start w:val="1"/>
      <w:numFmt w:val="bullet"/>
      <w:lvlText w:val=""/>
      <w:lvlJc w:val="left"/>
      <w:pPr>
        <w:tabs>
          <w:tab w:val="num" w:pos="3600"/>
        </w:tabs>
        <w:ind w:left="3600" w:hanging="360"/>
      </w:pPr>
      <w:rPr>
        <w:rFonts w:hint="default" w:ascii="Symbol" w:hAnsi="Symbol"/>
      </w:rPr>
    </w:lvl>
    <w:lvl w:ilvl="5" w:tplc="30C07E5A" w:tentative="1">
      <w:start w:val="1"/>
      <w:numFmt w:val="bullet"/>
      <w:lvlText w:val=""/>
      <w:lvlJc w:val="left"/>
      <w:pPr>
        <w:tabs>
          <w:tab w:val="num" w:pos="4320"/>
        </w:tabs>
        <w:ind w:left="4320" w:hanging="360"/>
      </w:pPr>
      <w:rPr>
        <w:rFonts w:hint="default" w:ascii="Symbol" w:hAnsi="Symbol"/>
      </w:rPr>
    </w:lvl>
    <w:lvl w:ilvl="6" w:tplc="E1423584" w:tentative="1">
      <w:start w:val="1"/>
      <w:numFmt w:val="bullet"/>
      <w:lvlText w:val=""/>
      <w:lvlJc w:val="left"/>
      <w:pPr>
        <w:tabs>
          <w:tab w:val="num" w:pos="5040"/>
        </w:tabs>
        <w:ind w:left="5040" w:hanging="360"/>
      </w:pPr>
      <w:rPr>
        <w:rFonts w:hint="default" w:ascii="Symbol" w:hAnsi="Symbol"/>
      </w:rPr>
    </w:lvl>
    <w:lvl w:ilvl="7" w:tplc="61F6934C" w:tentative="1">
      <w:start w:val="1"/>
      <w:numFmt w:val="bullet"/>
      <w:lvlText w:val=""/>
      <w:lvlJc w:val="left"/>
      <w:pPr>
        <w:tabs>
          <w:tab w:val="num" w:pos="5760"/>
        </w:tabs>
        <w:ind w:left="5760" w:hanging="360"/>
      </w:pPr>
      <w:rPr>
        <w:rFonts w:hint="default" w:ascii="Symbol" w:hAnsi="Symbol"/>
      </w:rPr>
    </w:lvl>
    <w:lvl w:ilvl="8" w:tplc="693A439E" w:tentative="1">
      <w:start w:val="1"/>
      <w:numFmt w:val="bullet"/>
      <w:lvlText w:val=""/>
      <w:lvlJc w:val="left"/>
      <w:pPr>
        <w:tabs>
          <w:tab w:val="num" w:pos="6480"/>
        </w:tabs>
        <w:ind w:left="6480" w:hanging="360"/>
      </w:pPr>
      <w:rPr>
        <w:rFonts w:hint="default" w:ascii="Symbol" w:hAnsi="Symbol"/>
      </w:rPr>
    </w:lvl>
  </w:abstractNum>
  <w:abstractNum w:abstractNumId="160" w15:restartNumberingAfterBreak="0">
    <w:nsid w:val="7C5E69E3"/>
    <w:multiLevelType w:val="hybridMultilevel"/>
    <w:tmpl w:val="ECB43704"/>
    <w:lvl w:ilvl="0" w:tplc="23FA8C96">
      <w:start w:val="1"/>
      <w:numFmt w:val="bullet"/>
      <w:lvlText w:val="•"/>
      <w:lvlJc w:val="left"/>
      <w:pPr>
        <w:tabs>
          <w:tab w:val="num" w:pos="720"/>
        </w:tabs>
        <w:ind w:left="720" w:hanging="360"/>
      </w:pPr>
      <w:rPr>
        <w:rFonts w:hint="default" w:ascii="Arial" w:hAnsi="Arial"/>
      </w:rPr>
    </w:lvl>
    <w:lvl w:ilvl="1" w:tplc="D5E69772" w:tentative="1">
      <w:start w:val="1"/>
      <w:numFmt w:val="bullet"/>
      <w:lvlText w:val="•"/>
      <w:lvlJc w:val="left"/>
      <w:pPr>
        <w:tabs>
          <w:tab w:val="num" w:pos="1440"/>
        </w:tabs>
        <w:ind w:left="1440" w:hanging="360"/>
      </w:pPr>
      <w:rPr>
        <w:rFonts w:hint="default" w:ascii="Arial" w:hAnsi="Arial"/>
      </w:rPr>
    </w:lvl>
    <w:lvl w:ilvl="2" w:tplc="88106AD2" w:tentative="1">
      <w:start w:val="1"/>
      <w:numFmt w:val="bullet"/>
      <w:lvlText w:val="•"/>
      <w:lvlJc w:val="left"/>
      <w:pPr>
        <w:tabs>
          <w:tab w:val="num" w:pos="2160"/>
        </w:tabs>
        <w:ind w:left="2160" w:hanging="360"/>
      </w:pPr>
      <w:rPr>
        <w:rFonts w:hint="default" w:ascii="Arial" w:hAnsi="Arial"/>
      </w:rPr>
    </w:lvl>
    <w:lvl w:ilvl="3" w:tplc="7EAACF5C" w:tentative="1">
      <w:start w:val="1"/>
      <w:numFmt w:val="bullet"/>
      <w:lvlText w:val="•"/>
      <w:lvlJc w:val="left"/>
      <w:pPr>
        <w:tabs>
          <w:tab w:val="num" w:pos="2880"/>
        </w:tabs>
        <w:ind w:left="2880" w:hanging="360"/>
      </w:pPr>
      <w:rPr>
        <w:rFonts w:hint="default" w:ascii="Arial" w:hAnsi="Arial"/>
      </w:rPr>
    </w:lvl>
    <w:lvl w:ilvl="4" w:tplc="8718068C" w:tentative="1">
      <w:start w:val="1"/>
      <w:numFmt w:val="bullet"/>
      <w:lvlText w:val="•"/>
      <w:lvlJc w:val="left"/>
      <w:pPr>
        <w:tabs>
          <w:tab w:val="num" w:pos="3600"/>
        </w:tabs>
        <w:ind w:left="3600" w:hanging="360"/>
      </w:pPr>
      <w:rPr>
        <w:rFonts w:hint="default" w:ascii="Arial" w:hAnsi="Arial"/>
      </w:rPr>
    </w:lvl>
    <w:lvl w:ilvl="5" w:tplc="953A3D68" w:tentative="1">
      <w:start w:val="1"/>
      <w:numFmt w:val="bullet"/>
      <w:lvlText w:val="•"/>
      <w:lvlJc w:val="left"/>
      <w:pPr>
        <w:tabs>
          <w:tab w:val="num" w:pos="4320"/>
        </w:tabs>
        <w:ind w:left="4320" w:hanging="360"/>
      </w:pPr>
      <w:rPr>
        <w:rFonts w:hint="default" w:ascii="Arial" w:hAnsi="Arial"/>
      </w:rPr>
    </w:lvl>
    <w:lvl w:ilvl="6" w:tplc="13B685E6" w:tentative="1">
      <w:start w:val="1"/>
      <w:numFmt w:val="bullet"/>
      <w:lvlText w:val="•"/>
      <w:lvlJc w:val="left"/>
      <w:pPr>
        <w:tabs>
          <w:tab w:val="num" w:pos="5040"/>
        </w:tabs>
        <w:ind w:left="5040" w:hanging="360"/>
      </w:pPr>
      <w:rPr>
        <w:rFonts w:hint="default" w:ascii="Arial" w:hAnsi="Arial"/>
      </w:rPr>
    </w:lvl>
    <w:lvl w:ilvl="7" w:tplc="59301376" w:tentative="1">
      <w:start w:val="1"/>
      <w:numFmt w:val="bullet"/>
      <w:lvlText w:val="•"/>
      <w:lvlJc w:val="left"/>
      <w:pPr>
        <w:tabs>
          <w:tab w:val="num" w:pos="5760"/>
        </w:tabs>
        <w:ind w:left="5760" w:hanging="360"/>
      </w:pPr>
      <w:rPr>
        <w:rFonts w:hint="default" w:ascii="Arial" w:hAnsi="Arial"/>
      </w:rPr>
    </w:lvl>
    <w:lvl w:ilvl="8" w:tplc="0192BF8E" w:tentative="1">
      <w:start w:val="1"/>
      <w:numFmt w:val="bullet"/>
      <w:lvlText w:val="•"/>
      <w:lvlJc w:val="left"/>
      <w:pPr>
        <w:tabs>
          <w:tab w:val="num" w:pos="6480"/>
        </w:tabs>
        <w:ind w:left="6480" w:hanging="360"/>
      </w:pPr>
      <w:rPr>
        <w:rFonts w:hint="default" w:ascii="Arial" w:hAnsi="Arial"/>
      </w:rPr>
    </w:lvl>
  </w:abstractNum>
  <w:num w:numId="1" w16cid:durableId="880291990">
    <w:abstractNumId w:val="136"/>
  </w:num>
  <w:num w:numId="2" w16cid:durableId="1911649499">
    <w:abstractNumId w:val="1"/>
  </w:num>
  <w:num w:numId="3" w16cid:durableId="1590848865">
    <w:abstractNumId w:val="149"/>
  </w:num>
  <w:num w:numId="4" w16cid:durableId="587808212">
    <w:abstractNumId w:val="123"/>
  </w:num>
  <w:num w:numId="5" w16cid:durableId="1687368697">
    <w:abstractNumId w:val="15"/>
  </w:num>
  <w:num w:numId="6" w16cid:durableId="1187670956">
    <w:abstractNumId w:val="65"/>
  </w:num>
  <w:num w:numId="7" w16cid:durableId="781532117">
    <w:abstractNumId w:val="63"/>
  </w:num>
  <w:num w:numId="8" w16cid:durableId="861936578">
    <w:abstractNumId w:val="156"/>
  </w:num>
  <w:num w:numId="9" w16cid:durableId="192891814">
    <w:abstractNumId w:val="89"/>
  </w:num>
  <w:num w:numId="10" w16cid:durableId="395665779">
    <w:abstractNumId w:val="99"/>
  </w:num>
  <w:num w:numId="11" w16cid:durableId="643854441">
    <w:abstractNumId w:val="109"/>
  </w:num>
  <w:num w:numId="12" w16cid:durableId="758405095">
    <w:abstractNumId w:val="76"/>
  </w:num>
  <w:num w:numId="13" w16cid:durableId="326324370">
    <w:abstractNumId w:val="93"/>
  </w:num>
  <w:num w:numId="14" w16cid:durableId="221252887">
    <w:abstractNumId w:val="38"/>
  </w:num>
  <w:num w:numId="15" w16cid:durableId="1708990254">
    <w:abstractNumId w:val="100"/>
  </w:num>
  <w:num w:numId="16" w16cid:durableId="1784766349">
    <w:abstractNumId w:val="106"/>
  </w:num>
  <w:num w:numId="17" w16cid:durableId="1783841548">
    <w:abstractNumId w:val="77"/>
  </w:num>
  <w:num w:numId="18" w16cid:durableId="321010815">
    <w:abstractNumId w:val="130"/>
  </w:num>
  <w:num w:numId="19" w16cid:durableId="1370489233">
    <w:abstractNumId w:val="113"/>
  </w:num>
  <w:num w:numId="20" w16cid:durableId="1784109423">
    <w:abstractNumId w:val="73"/>
  </w:num>
  <w:num w:numId="21" w16cid:durableId="1512377059">
    <w:abstractNumId w:val="3"/>
  </w:num>
  <w:num w:numId="22" w16cid:durableId="182206552">
    <w:abstractNumId w:val="127"/>
  </w:num>
  <w:num w:numId="23" w16cid:durableId="448014458">
    <w:abstractNumId w:val="17"/>
  </w:num>
  <w:num w:numId="24" w16cid:durableId="1988507572">
    <w:abstractNumId w:val="66"/>
  </w:num>
  <w:num w:numId="25" w16cid:durableId="520750162">
    <w:abstractNumId w:val="122"/>
  </w:num>
  <w:num w:numId="26" w16cid:durableId="1803498802">
    <w:abstractNumId w:val="138"/>
  </w:num>
  <w:num w:numId="27" w16cid:durableId="781918119">
    <w:abstractNumId w:val="27"/>
  </w:num>
  <w:num w:numId="28" w16cid:durableId="2146580425">
    <w:abstractNumId w:val="132"/>
  </w:num>
  <w:num w:numId="29" w16cid:durableId="422578715">
    <w:abstractNumId w:val="119"/>
  </w:num>
  <w:num w:numId="30" w16cid:durableId="877933801">
    <w:abstractNumId w:val="21"/>
  </w:num>
  <w:num w:numId="31" w16cid:durableId="585959187">
    <w:abstractNumId w:val="107"/>
  </w:num>
  <w:num w:numId="32" w16cid:durableId="1926962544">
    <w:abstractNumId w:val="55"/>
  </w:num>
  <w:num w:numId="33" w16cid:durableId="1948393444">
    <w:abstractNumId w:val="120"/>
  </w:num>
  <w:num w:numId="34" w16cid:durableId="882324017">
    <w:abstractNumId w:val="159"/>
  </w:num>
  <w:num w:numId="35" w16cid:durableId="1064840030">
    <w:abstractNumId w:val="61"/>
  </w:num>
  <w:num w:numId="36" w16cid:durableId="1574121467">
    <w:abstractNumId w:val="143"/>
  </w:num>
  <w:num w:numId="37" w16cid:durableId="35474920">
    <w:abstractNumId w:val="151"/>
  </w:num>
  <w:num w:numId="38" w16cid:durableId="2045055067">
    <w:abstractNumId w:val="36"/>
  </w:num>
  <w:num w:numId="39" w16cid:durableId="1251698490">
    <w:abstractNumId w:val="121"/>
  </w:num>
  <w:num w:numId="40" w16cid:durableId="1178037062">
    <w:abstractNumId w:val="54"/>
  </w:num>
  <w:num w:numId="41" w16cid:durableId="507911472">
    <w:abstractNumId w:val="116"/>
  </w:num>
  <w:num w:numId="42" w16cid:durableId="1154221575">
    <w:abstractNumId w:val="125"/>
  </w:num>
  <w:num w:numId="43" w16cid:durableId="1006439078">
    <w:abstractNumId w:val="86"/>
  </w:num>
  <w:num w:numId="44" w16cid:durableId="1712922894">
    <w:abstractNumId w:val="6"/>
  </w:num>
  <w:num w:numId="45" w16cid:durableId="1068921917">
    <w:abstractNumId w:val="153"/>
  </w:num>
  <w:num w:numId="46" w16cid:durableId="487596563">
    <w:abstractNumId w:val="87"/>
  </w:num>
  <w:num w:numId="47" w16cid:durableId="1486507744">
    <w:abstractNumId w:val="102"/>
  </w:num>
  <w:num w:numId="48" w16cid:durableId="1009480618">
    <w:abstractNumId w:val="42"/>
  </w:num>
  <w:num w:numId="49" w16cid:durableId="1448618442">
    <w:abstractNumId w:val="2"/>
  </w:num>
  <w:num w:numId="50" w16cid:durableId="1385836939">
    <w:abstractNumId w:val="103"/>
  </w:num>
  <w:num w:numId="51" w16cid:durableId="1643148802">
    <w:abstractNumId w:val="29"/>
  </w:num>
  <w:num w:numId="52" w16cid:durableId="682441573">
    <w:abstractNumId w:val="22"/>
  </w:num>
  <w:num w:numId="53" w16cid:durableId="203979839">
    <w:abstractNumId w:val="110"/>
  </w:num>
  <w:num w:numId="54" w16cid:durableId="175925511">
    <w:abstractNumId w:val="146"/>
  </w:num>
  <w:num w:numId="55" w16cid:durableId="1687366700">
    <w:abstractNumId w:val="91"/>
  </w:num>
  <w:num w:numId="56" w16cid:durableId="1189491569">
    <w:abstractNumId w:val="84"/>
  </w:num>
  <w:num w:numId="57" w16cid:durableId="971862867">
    <w:abstractNumId w:val="13"/>
  </w:num>
  <w:num w:numId="58" w16cid:durableId="1670716025">
    <w:abstractNumId w:val="71"/>
  </w:num>
  <w:num w:numId="59" w16cid:durableId="2014869579">
    <w:abstractNumId w:val="39"/>
  </w:num>
  <w:num w:numId="60" w16cid:durableId="46537994">
    <w:abstractNumId w:val="70"/>
  </w:num>
  <w:num w:numId="61" w16cid:durableId="1621183043">
    <w:abstractNumId w:val="50"/>
  </w:num>
  <w:num w:numId="62" w16cid:durableId="173888528">
    <w:abstractNumId w:val="60"/>
  </w:num>
  <w:num w:numId="63" w16cid:durableId="70810993">
    <w:abstractNumId w:val="68"/>
  </w:num>
  <w:num w:numId="64" w16cid:durableId="125591475">
    <w:abstractNumId w:val="150"/>
  </w:num>
  <w:num w:numId="65" w16cid:durableId="1147354822">
    <w:abstractNumId w:val="137"/>
  </w:num>
  <w:num w:numId="66" w16cid:durableId="1172643907">
    <w:abstractNumId w:val="105"/>
  </w:num>
  <w:num w:numId="67" w16cid:durableId="641037304">
    <w:abstractNumId w:val="90"/>
  </w:num>
  <w:num w:numId="68" w16cid:durableId="421221208">
    <w:abstractNumId w:val="69"/>
  </w:num>
  <w:num w:numId="69" w16cid:durableId="1663846394">
    <w:abstractNumId w:val="57"/>
  </w:num>
  <w:num w:numId="70" w16cid:durableId="71972731">
    <w:abstractNumId w:val="112"/>
  </w:num>
  <w:num w:numId="71" w16cid:durableId="1794325367">
    <w:abstractNumId w:val="147"/>
  </w:num>
  <w:num w:numId="72" w16cid:durableId="398402563">
    <w:abstractNumId w:val="101"/>
  </w:num>
  <w:num w:numId="73" w16cid:durableId="1528375292">
    <w:abstractNumId w:val="40"/>
  </w:num>
  <w:num w:numId="74" w16cid:durableId="694576736">
    <w:abstractNumId w:val="160"/>
  </w:num>
  <w:num w:numId="75" w16cid:durableId="1195658494">
    <w:abstractNumId w:val="96"/>
  </w:num>
  <w:num w:numId="76" w16cid:durableId="1139304450">
    <w:abstractNumId w:val="97"/>
  </w:num>
  <w:num w:numId="77" w16cid:durableId="1567495885">
    <w:abstractNumId w:val="26"/>
  </w:num>
  <w:num w:numId="78" w16cid:durableId="474103705">
    <w:abstractNumId w:val="47"/>
  </w:num>
  <w:num w:numId="79" w16cid:durableId="1620793608">
    <w:abstractNumId w:val="158"/>
  </w:num>
  <w:num w:numId="80" w16cid:durableId="1912153951">
    <w:abstractNumId w:val="129"/>
  </w:num>
  <w:num w:numId="81" w16cid:durableId="1617101266">
    <w:abstractNumId w:val="31"/>
  </w:num>
  <w:num w:numId="82" w16cid:durableId="1717774642">
    <w:abstractNumId w:val="67"/>
  </w:num>
  <w:num w:numId="83" w16cid:durableId="959264777">
    <w:abstractNumId w:val="53"/>
  </w:num>
  <w:num w:numId="84" w16cid:durableId="79371102">
    <w:abstractNumId w:val="45"/>
  </w:num>
  <w:num w:numId="85" w16cid:durableId="1810004848">
    <w:abstractNumId w:val="51"/>
  </w:num>
  <w:num w:numId="86" w16cid:durableId="589657966">
    <w:abstractNumId w:val="145"/>
  </w:num>
  <w:num w:numId="87" w16cid:durableId="1852135114">
    <w:abstractNumId w:val="30"/>
  </w:num>
  <w:num w:numId="88" w16cid:durableId="1075936763">
    <w:abstractNumId w:val="24"/>
  </w:num>
  <w:num w:numId="89" w16cid:durableId="784271353">
    <w:abstractNumId w:val="148"/>
  </w:num>
  <w:num w:numId="90" w16cid:durableId="714356236">
    <w:abstractNumId w:val="152"/>
  </w:num>
  <w:num w:numId="91" w16cid:durableId="35086164">
    <w:abstractNumId w:val="80"/>
  </w:num>
  <w:num w:numId="92" w16cid:durableId="128254851">
    <w:abstractNumId w:val="8"/>
  </w:num>
  <w:num w:numId="93" w16cid:durableId="1531256458">
    <w:abstractNumId w:val="23"/>
  </w:num>
  <w:num w:numId="94" w16cid:durableId="1322343260">
    <w:abstractNumId w:val="64"/>
  </w:num>
  <w:num w:numId="95" w16cid:durableId="1354115407">
    <w:abstractNumId w:val="43"/>
  </w:num>
  <w:num w:numId="96" w16cid:durableId="2038651023">
    <w:abstractNumId w:val="72"/>
  </w:num>
  <w:num w:numId="97" w16cid:durableId="1089622831">
    <w:abstractNumId w:val="81"/>
  </w:num>
  <w:num w:numId="98" w16cid:durableId="569462171">
    <w:abstractNumId w:val="62"/>
  </w:num>
  <w:num w:numId="99" w16cid:durableId="1494877707">
    <w:abstractNumId w:val="56"/>
  </w:num>
  <w:num w:numId="100" w16cid:durableId="1199851363">
    <w:abstractNumId w:val="128"/>
  </w:num>
  <w:num w:numId="101" w16cid:durableId="198127165">
    <w:abstractNumId w:val="95"/>
  </w:num>
  <w:num w:numId="102" w16cid:durableId="871309199">
    <w:abstractNumId w:val="144"/>
  </w:num>
  <w:num w:numId="103" w16cid:durableId="2141875481">
    <w:abstractNumId w:val="16"/>
  </w:num>
  <w:num w:numId="104" w16cid:durableId="1475029341">
    <w:abstractNumId w:val="19"/>
  </w:num>
  <w:num w:numId="105" w16cid:durableId="1997612474">
    <w:abstractNumId w:val="141"/>
  </w:num>
  <w:num w:numId="106" w16cid:durableId="1433697529">
    <w:abstractNumId w:val="124"/>
  </w:num>
  <w:num w:numId="107" w16cid:durableId="1911184353">
    <w:abstractNumId w:val="0"/>
  </w:num>
  <w:num w:numId="108" w16cid:durableId="403799034">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212425973">
    <w:abstractNumId w:val="79"/>
  </w:num>
  <w:num w:numId="110" w16cid:durableId="503667135">
    <w:abstractNumId w:val="83"/>
  </w:num>
  <w:num w:numId="111" w16cid:durableId="1711606406">
    <w:abstractNumId w:val="114"/>
  </w:num>
  <w:num w:numId="112" w16cid:durableId="1310674243">
    <w:abstractNumId w:val="94"/>
  </w:num>
  <w:num w:numId="113" w16cid:durableId="1367218607">
    <w:abstractNumId w:val="12"/>
  </w:num>
  <w:num w:numId="114" w16cid:durableId="1645891316">
    <w:abstractNumId w:val="78"/>
  </w:num>
  <w:num w:numId="115" w16cid:durableId="1666084444">
    <w:abstractNumId w:val="10"/>
  </w:num>
  <w:num w:numId="116" w16cid:durableId="1175805878">
    <w:abstractNumId w:val="11"/>
  </w:num>
  <w:num w:numId="117" w16cid:durableId="1828128715">
    <w:abstractNumId w:val="66"/>
  </w:num>
  <w:num w:numId="118" w16cid:durableId="144518112">
    <w:abstractNumId w:val="140"/>
  </w:num>
  <w:num w:numId="119" w16cid:durableId="1244726194">
    <w:abstractNumId w:val="139"/>
  </w:num>
  <w:num w:numId="120" w16cid:durableId="1600218371">
    <w:abstractNumId w:val="66"/>
  </w:num>
  <w:num w:numId="121" w16cid:durableId="1346634699">
    <w:abstractNumId w:val="66"/>
  </w:num>
  <w:num w:numId="122" w16cid:durableId="1290014096">
    <w:abstractNumId w:val="66"/>
  </w:num>
  <w:num w:numId="123" w16cid:durableId="2067490503">
    <w:abstractNumId w:val="75"/>
  </w:num>
  <w:num w:numId="124" w16cid:durableId="1113133735">
    <w:abstractNumId w:val="28"/>
  </w:num>
  <w:num w:numId="125" w16cid:durableId="639572557">
    <w:abstractNumId w:val="32"/>
  </w:num>
  <w:num w:numId="126" w16cid:durableId="516701236">
    <w:abstractNumId w:val="108"/>
  </w:num>
  <w:num w:numId="127" w16cid:durableId="651374908">
    <w:abstractNumId w:val="18"/>
  </w:num>
  <w:num w:numId="128" w16cid:durableId="258486036">
    <w:abstractNumId w:val="115"/>
  </w:num>
  <w:num w:numId="129" w16cid:durableId="950937489">
    <w:abstractNumId w:val="35"/>
  </w:num>
  <w:num w:numId="130" w16cid:durableId="39790040">
    <w:abstractNumId w:val="14"/>
  </w:num>
  <w:num w:numId="131" w16cid:durableId="1325544067">
    <w:abstractNumId w:val="37"/>
  </w:num>
  <w:num w:numId="132" w16cid:durableId="1089498234">
    <w:abstractNumId w:val="126"/>
  </w:num>
  <w:num w:numId="133" w16cid:durableId="1790972526">
    <w:abstractNumId w:val="88"/>
  </w:num>
  <w:num w:numId="134" w16cid:durableId="495072437">
    <w:abstractNumId w:val="98"/>
  </w:num>
  <w:num w:numId="135" w16cid:durableId="1851874928">
    <w:abstractNumId w:val="52"/>
  </w:num>
  <w:num w:numId="136" w16cid:durableId="585915961">
    <w:abstractNumId w:val="135"/>
  </w:num>
  <w:num w:numId="137" w16cid:durableId="1051923200">
    <w:abstractNumId w:val="49"/>
  </w:num>
  <w:num w:numId="138" w16cid:durableId="2062557910">
    <w:abstractNumId w:val="48"/>
  </w:num>
  <w:num w:numId="139" w16cid:durableId="644360691">
    <w:abstractNumId w:val="9"/>
  </w:num>
  <w:num w:numId="140" w16cid:durableId="1481191847">
    <w:abstractNumId w:val="20"/>
  </w:num>
  <w:num w:numId="141" w16cid:durableId="1194224196">
    <w:abstractNumId w:val="7"/>
  </w:num>
  <w:num w:numId="142" w16cid:durableId="706761126">
    <w:abstractNumId w:val="33"/>
  </w:num>
  <w:num w:numId="143" w16cid:durableId="479345123">
    <w:abstractNumId w:val="155"/>
  </w:num>
  <w:num w:numId="144" w16cid:durableId="735738052">
    <w:abstractNumId w:val="104"/>
  </w:num>
  <w:num w:numId="145" w16cid:durableId="1388063800">
    <w:abstractNumId w:val="59"/>
  </w:num>
  <w:num w:numId="146" w16cid:durableId="977537144">
    <w:abstractNumId w:val="41"/>
  </w:num>
  <w:num w:numId="147" w16cid:durableId="1571841029">
    <w:abstractNumId w:val="117"/>
  </w:num>
  <w:num w:numId="148" w16cid:durableId="1619213401">
    <w:abstractNumId w:val="131"/>
  </w:num>
  <w:num w:numId="149" w16cid:durableId="1905485447">
    <w:abstractNumId w:val="25"/>
  </w:num>
  <w:num w:numId="150" w16cid:durableId="1557012901">
    <w:abstractNumId w:val="118"/>
  </w:num>
  <w:num w:numId="151" w16cid:durableId="1110858500">
    <w:abstractNumId w:val="142"/>
  </w:num>
  <w:num w:numId="152" w16cid:durableId="8146980">
    <w:abstractNumId w:val="85"/>
  </w:num>
  <w:num w:numId="153" w16cid:durableId="507796957">
    <w:abstractNumId w:val="58"/>
  </w:num>
  <w:num w:numId="154" w16cid:durableId="924924093">
    <w:abstractNumId w:val="133"/>
  </w:num>
  <w:num w:numId="155" w16cid:durableId="1384911680">
    <w:abstractNumId w:val="82"/>
  </w:num>
  <w:num w:numId="156" w16cid:durableId="1778014337">
    <w:abstractNumId w:val="46"/>
  </w:num>
  <w:num w:numId="157" w16cid:durableId="551816369">
    <w:abstractNumId w:val="5"/>
  </w:num>
  <w:num w:numId="158" w16cid:durableId="1511485165">
    <w:abstractNumId w:val="74"/>
  </w:num>
  <w:num w:numId="159" w16cid:durableId="1556815374">
    <w:abstractNumId w:val="92"/>
  </w:num>
  <w:num w:numId="160" w16cid:durableId="2041859480">
    <w:abstractNumId w:val="34"/>
  </w:num>
  <w:num w:numId="161" w16cid:durableId="1471166310">
    <w:abstractNumId w:val="154"/>
  </w:num>
  <w:num w:numId="162" w16cid:durableId="2053799668">
    <w:abstractNumId w:val="44"/>
  </w:num>
  <w:num w:numId="163" w16cid:durableId="1500272074">
    <w:abstractNumId w:val="111"/>
  </w:num>
  <w:num w:numId="164" w16cid:durableId="759987590">
    <w:abstractNumId w:val="157"/>
  </w:num>
  <w:num w:numId="165" w16cid:durableId="817889970">
    <w:abstractNumId w:val="4"/>
  </w:num>
  <w:num w:numId="166" w16cid:durableId="1656252485">
    <w:abstractNumId w:val="134"/>
  </w:num>
  <w:numIdMacAtCleanup w:val="16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e Draper-Orr (HEIW)">
    <w15:presenceInfo w15:providerId="AD" w15:userId="S::Joe.Draper-Orr@wales.nhs.uk::23d2f9fe-09b2-4b5c-8fe8-44f5f6d78651"/>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7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1DED"/>
    <w:rsid w:val="0000012F"/>
    <w:rsid w:val="0000083E"/>
    <w:rsid w:val="000008EC"/>
    <w:rsid w:val="00000BBC"/>
    <w:rsid w:val="00000D0E"/>
    <w:rsid w:val="000010FD"/>
    <w:rsid w:val="0000151E"/>
    <w:rsid w:val="00001616"/>
    <w:rsid w:val="000018CD"/>
    <w:rsid w:val="000018ED"/>
    <w:rsid w:val="00001CD8"/>
    <w:rsid w:val="00003031"/>
    <w:rsid w:val="00003054"/>
    <w:rsid w:val="0000305C"/>
    <w:rsid w:val="00003156"/>
    <w:rsid w:val="000031AA"/>
    <w:rsid w:val="00003426"/>
    <w:rsid w:val="0000363D"/>
    <w:rsid w:val="000036E3"/>
    <w:rsid w:val="000040B5"/>
    <w:rsid w:val="000045C8"/>
    <w:rsid w:val="000046C1"/>
    <w:rsid w:val="000046F8"/>
    <w:rsid w:val="00004A39"/>
    <w:rsid w:val="00004CBC"/>
    <w:rsid w:val="00004D96"/>
    <w:rsid w:val="00004DBD"/>
    <w:rsid w:val="000051EC"/>
    <w:rsid w:val="00005492"/>
    <w:rsid w:val="00005881"/>
    <w:rsid w:val="0000630B"/>
    <w:rsid w:val="00006434"/>
    <w:rsid w:val="000067EC"/>
    <w:rsid w:val="00006876"/>
    <w:rsid w:val="0000691B"/>
    <w:rsid w:val="0000698D"/>
    <w:rsid w:val="00006BD9"/>
    <w:rsid w:val="00006CE5"/>
    <w:rsid w:val="0000701C"/>
    <w:rsid w:val="00007401"/>
    <w:rsid w:val="000075D6"/>
    <w:rsid w:val="0000791F"/>
    <w:rsid w:val="00007D5F"/>
    <w:rsid w:val="000102C7"/>
    <w:rsid w:val="00010497"/>
    <w:rsid w:val="00011858"/>
    <w:rsid w:val="000119D9"/>
    <w:rsid w:val="00011C87"/>
    <w:rsid w:val="00012098"/>
    <w:rsid w:val="000122F5"/>
    <w:rsid w:val="000123C7"/>
    <w:rsid w:val="000123E9"/>
    <w:rsid w:val="00012A82"/>
    <w:rsid w:val="00012E93"/>
    <w:rsid w:val="00012FC7"/>
    <w:rsid w:val="00013E78"/>
    <w:rsid w:val="000141E6"/>
    <w:rsid w:val="0001428F"/>
    <w:rsid w:val="000143B8"/>
    <w:rsid w:val="000147C0"/>
    <w:rsid w:val="00014AA5"/>
    <w:rsid w:val="00014D59"/>
    <w:rsid w:val="000156CB"/>
    <w:rsid w:val="0001596B"/>
    <w:rsid w:val="00015A71"/>
    <w:rsid w:val="00015AAF"/>
    <w:rsid w:val="00015DC9"/>
    <w:rsid w:val="000162F2"/>
    <w:rsid w:val="0001631F"/>
    <w:rsid w:val="00016520"/>
    <w:rsid w:val="000165EE"/>
    <w:rsid w:val="0001670E"/>
    <w:rsid w:val="00016B3A"/>
    <w:rsid w:val="0001796C"/>
    <w:rsid w:val="000179D2"/>
    <w:rsid w:val="00017A07"/>
    <w:rsid w:val="00017BD7"/>
    <w:rsid w:val="000202DD"/>
    <w:rsid w:val="0002108F"/>
    <w:rsid w:val="000211E3"/>
    <w:rsid w:val="00021230"/>
    <w:rsid w:val="00021480"/>
    <w:rsid w:val="0002182B"/>
    <w:rsid w:val="0002238E"/>
    <w:rsid w:val="000225CA"/>
    <w:rsid w:val="000228A7"/>
    <w:rsid w:val="00022B94"/>
    <w:rsid w:val="00022D35"/>
    <w:rsid w:val="00022F54"/>
    <w:rsid w:val="0002345A"/>
    <w:rsid w:val="00023571"/>
    <w:rsid w:val="00023578"/>
    <w:rsid w:val="00023834"/>
    <w:rsid w:val="000239D6"/>
    <w:rsid w:val="00024290"/>
    <w:rsid w:val="000246F0"/>
    <w:rsid w:val="00024DB6"/>
    <w:rsid w:val="00024F42"/>
    <w:rsid w:val="00024FC3"/>
    <w:rsid w:val="00025406"/>
    <w:rsid w:val="0002559A"/>
    <w:rsid w:val="0002574A"/>
    <w:rsid w:val="00025EAA"/>
    <w:rsid w:val="000268A6"/>
    <w:rsid w:val="00026E28"/>
    <w:rsid w:val="000270D1"/>
    <w:rsid w:val="00027832"/>
    <w:rsid w:val="00027DEC"/>
    <w:rsid w:val="00027F44"/>
    <w:rsid w:val="0002DA65"/>
    <w:rsid w:val="000305BF"/>
    <w:rsid w:val="00031007"/>
    <w:rsid w:val="00031088"/>
    <w:rsid w:val="000310D9"/>
    <w:rsid w:val="0003149D"/>
    <w:rsid w:val="000314A3"/>
    <w:rsid w:val="000314C2"/>
    <w:rsid w:val="00031918"/>
    <w:rsid w:val="00031A93"/>
    <w:rsid w:val="00031C78"/>
    <w:rsid w:val="00031CE2"/>
    <w:rsid w:val="00031D7B"/>
    <w:rsid w:val="000325BC"/>
    <w:rsid w:val="0003307B"/>
    <w:rsid w:val="00033258"/>
    <w:rsid w:val="000332C1"/>
    <w:rsid w:val="00033426"/>
    <w:rsid w:val="00033596"/>
    <w:rsid w:val="000335C1"/>
    <w:rsid w:val="000335FA"/>
    <w:rsid w:val="0003419C"/>
    <w:rsid w:val="00034254"/>
    <w:rsid w:val="0003459B"/>
    <w:rsid w:val="000346C4"/>
    <w:rsid w:val="0003493E"/>
    <w:rsid w:val="00034A3A"/>
    <w:rsid w:val="00035172"/>
    <w:rsid w:val="000355B8"/>
    <w:rsid w:val="0003587B"/>
    <w:rsid w:val="000358D5"/>
    <w:rsid w:val="00035C3F"/>
    <w:rsid w:val="000360B2"/>
    <w:rsid w:val="000365D7"/>
    <w:rsid w:val="00036C69"/>
    <w:rsid w:val="00037361"/>
    <w:rsid w:val="000379CF"/>
    <w:rsid w:val="00037C03"/>
    <w:rsid w:val="000402CA"/>
    <w:rsid w:val="0004041E"/>
    <w:rsid w:val="00040453"/>
    <w:rsid w:val="0004097C"/>
    <w:rsid w:val="00040BF4"/>
    <w:rsid w:val="00040F7A"/>
    <w:rsid w:val="00040FA7"/>
    <w:rsid w:val="000411AB"/>
    <w:rsid w:val="000413DF"/>
    <w:rsid w:val="000413FF"/>
    <w:rsid w:val="00041538"/>
    <w:rsid w:val="00041651"/>
    <w:rsid w:val="00041A3C"/>
    <w:rsid w:val="00042231"/>
    <w:rsid w:val="00042306"/>
    <w:rsid w:val="00042BDF"/>
    <w:rsid w:val="00043487"/>
    <w:rsid w:val="00043704"/>
    <w:rsid w:val="000437C4"/>
    <w:rsid w:val="0004382F"/>
    <w:rsid w:val="00043A98"/>
    <w:rsid w:val="00043D9D"/>
    <w:rsid w:val="00043E7C"/>
    <w:rsid w:val="00043FFD"/>
    <w:rsid w:val="00044158"/>
    <w:rsid w:val="000443CD"/>
    <w:rsid w:val="000449AC"/>
    <w:rsid w:val="00044A20"/>
    <w:rsid w:val="00044AF5"/>
    <w:rsid w:val="00044C5F"/>
    <w:rsid w:val="00044DD8"/>
    <w:rsid w:val="00044E8A"/>
    <w:rsid w:val="0004511D"/>
    <w:rsid w:val="0004577A"/>
    <w:rsid w:val="00045F10"/>
    <w:rsid w:val="00046372"/>
    <w:rsid w:val="00046397"/>
    <w:rsid w:val="00046CF5"/>
    <w:rsid w:val="000470D3"/>
    <w:rsid w:val="00047140"/>
    <w:rsid w:val="000474C2"/>
    <w:rsid w:val="00047532"/>
    <w:rsid w:val="00047550"/>
    <w:rsid w:val="00047556"/>
    <w:rsid w:val="00047D08"/>
    <w:rsid w:val="00047DA6"/>
    <w:rsid w:val="00047DA8"/>
    <w:rsid w:val="00047F41"/>
    <w:rsid w:val="00050586"/>
    <w:rsid w:val="000507B3"/>
    <w:rsid w:val="000508B4"/>
    <w:rsid w:val="00050B1B"/>
    <w:rsid w:val="000510A7"/>
    <w:rsid w:val="000511CF"/>
    <w:rsid w:val="00051327"/>
    <w:rsid w:val="00051505"/>
    <w:rsid w:val="00051E4C"/>
    <w:rsid w:val="00051E5F"/>
    <w:rsid w:val="00052280"/>
    <w:rsid w:val="000524F9"/>
    <w:rsid w:val="00052796"/>
    <w:rsid w:val="000528A0"/>
    <w:rsid w:val="000528BA"/>
    <w:rsid w:val="0005290B"/>
    <w:rsid w:val="00052AAC"/>
    <w:rsid w:val="00052B50"/>
    <w:rsid w:val="00053476"/>
    <w:rsid w:val="000534E8"/>
    <w:rsid w:val="000536FD"/>
    <w:rsid w:val="00053CDC"/>
    <w:rsid w:val="00053DD3"/>
    <w:rsid w:val="0005427C"/>
    <w:rsid w:val="000544AC"/>
    <w:rsid w:val="0005479B"/>
    <w:rsid w:val="00054860"/>
    <w:rsid w:val="000548E1"/>
    <w:rsid w:val="00054CEE"/>
    <w:rsid w:val="00054E85"/>
    <w:rsid w:val="00054EA5"/>
    <w:rsid w:val="00054F0D"/>
    <w:rsid w:val="00054F3C"/>
    <w:rsid w:val="00055D26"/>
    <w:rsid w:val="0005632D"/>
    <w:rsid w:val="000568D3"/>
    <w:rsid w:val="00056A6C"/>
    <w:rsid w:val="00056F9F"/>
    <w:rsid w:val="00057031"/>
    <w:rsid w:val="0005709C"/>
    <w:rsid w:val="00057724"/>
    <w:rsid w:val="0005778C"/>
    <w:rsid w:val="00057ACD"/>
    <w:rsid w:val="00057B94"/>
    <w:rsid w:val="000600A4"/>
    <w:rsid w:val="000601D2"/>
    <w:rsid w:val="0006024C"/>
    <w:rsid w:val="00060445"/>
    <w:rsid w:val="00060670"/>
    <w:rsid w:val="00060985"/>
    <w:rsid w:val="000609A3"/>
    <w:rsid w:val="00060A93"/>
    <w:rsid w:val="00060D6E"/>
    <w:rsid w:val="00060E44"/>
    <w:rsid w:val="00060EA6"/>
    <w:rsid w:val="00060F74"/>
    <w:rsid w:val="000611A2"/>
    <w:rsid w:val="000611D9"/>
    <w:rsid w:val="00061421"/>
    <w:rsid w:val="0006142E"/>
    <w:rsid w:val="000618BD"/>
    <w:rsid w:val="00061E1B"/>
    <w:rsid w:val="00062063"/>
    <w:rsid w:val="000624FA"/>
    <w:rsid w:val="00062571"/>
    <w:rsid w:val="0006268B"/>
    <w:rsid w:val="00062B2D"/>
    <w:rsid w:val="00062C08"/>
    <w:rsid w:val="00062D0F"/>
    <w:rsid w:val="00062DF2"/>
    <w:rsid w:val="00063354"/>
    <w:rsid w:val="0006382D"/>
    <w:rsid w:val="00063A88"/>
    <w:rsid w:val="00063B36"/>
    <w:rsid w:val="000641D4"/>
    <w:rsid w:val="000642E8"/>
    <w:rsid w:val="000645F6"/>
    <w:rsid w:val="000648D9"/>
    <w:rsid w:val="00064B44"/>
    <w:rsid w:val="00064BA6"/>
    <w:rsid w:val="00065086"/>
    <w:rsid w:val="000651AD"/>
    <w:rsid w:val="000653D2"/>
    <w:rsid w:val="000656E6"/>
    <w:rsid w:val="0006573A"/>
    <w:rsid w:val="00065D4F"/>
    <w:rsid w:val="000661B5"/>
    <w:rsid w:val="00066375"/>
    <w:rsid w:val="000665F7"/>
    <w:rsid w:val="00066791"/>
    <w:rsid w:val="000667DA"/>
    <w:rsid w:val="00066B1B"/>
    <w:rsid w:val="00066C64"/>
    <w:rsid w:val="00066D24"/>
    <w:rsid w:val="00067113"/>
    <w:rsid w:val="00067348"/>
    <w:rsid w:val="000673AD"/>
    <w:rsid w:val="000678D6"/>
    <w:rsid w:val="000679EA"/>
    <w:rsid w:val="00067A30"/>
    <w:rsid w:val="00067FD4"/>
    <w:rsid w:val="00070118"/>
    <w:rsid w:val="0007036E"/>
    <w:rsid w:val="000704D4"/>
    <w:rsid w:val="00070663"/>
    <w:rsid w:val="0007089E"/>
    <w:rsid w:val="00070A9F"/>
    <w:rsid w:val="00070AAB"/>
    <w:rsid w:val="00070C93"/>
    <w:rsid w:val="00071353"/>
    <w:rsid w:val="00071592"/>
    <w:rsid w:val="00071737"/>
    <w:rsid w:val="00071903"/>
    <w:rsid w:val="00071B43"/>
    <w:rsid w:val="00071F37"/>
    <w:rsid w:val="00071F61"/>
    <w:rsid w:val="00072296"/>
    <w:rsid w:val="0007257B"/>
    <w:rsid w:val="00072731"/>
    <w:rsid w:val="00072F87"/>
    <w:rsid w:val="00073226"/>
    <w:rsid w:val="0007362B"/>
    <w:rsid w:val="000737A4"/>
    <w:rsid w:val="00073B71"/>
    <w:rsid w:val="00073C3D"/>
    <w:rsid w:val="000741CA"/>
    <w:rsid w:val="000745AB"/>
    <w:rsid w:val="00074776"/>
    <w:rsid w:val="000747E4"/>
    <w:rsid w:val="000748EF"/>
    <w:rsid w:val="00074EBC"/>
    <w:rsid w:val="00075244"/>
    <w:rsid w:val="000756F3"/>
    <w:rsid w:val="00075B5D"/>
    <w:rsid w:val="00076329"/>
    <w:rsid w:val="000764F9"/>
    <w:rsid w:val="0007651F"/>
    <w:rsid w:val="00076714"/>
    <w:rsid w:val="00076BD0"/>
    <w:rsid w:val="0007770B"/>
    <w:rsid w:val="00077B0B"/>
    <w:rsid w:val="00077D05"/>
    <w:rsid w:val="00080046"/>
    <w:rsid w:val="000802DD"/>
    <w:rsid w:val="00080407"/>
    <w:rsid w:val="00080454"/>
    <w:rsid w:val="00080B09"/>
    <w:rsid w:val="00080C7D"/>
    <w:rsid w:val="00080D31"/>
    <w:rsid w:val="00081145"/>
    <w:rsid w:val="00081428"/>
    <w:rsid w:val="0008190E"/>
    <w:rsid w:val="0008194D"/>
    <w:rsid w:val="00081BD0"/>
    <w:rsid w:val="00081D2E"/>
    <w:rsid w:val="00081F46"/>
    <w:rsid w:val="00082281"/>
    <w:rsid w:val="000823E4"/>
    <w:rsid w:val="0008242A"/>
    <w:rsid w:val="000824E2"/>
    <w:rsid w:val="000826E6"/>
    <w:rsid w:val="00082A12"/>
    <w:rsid w:val="00082DBA"/>
    <w:rsid w:val="00083731"/>
    <w:rsid w:val="000837E2"/>
    <w:rsid w:val="00083B64"/>
    <w:rsid w:val="00083C44"/>
    <w:rsid w:val="000840C8"/>
    <w:rsid w:val="0008424E"/>
    <w:rsid w:val="00084254"/>
    <w:rsid w:val="000843AA"/>
    <w:rsid w:val="00084678"/>
    <w:rsid w:val="00084738"/>
    <w:rsid w:val="00084E8A"/>
    <w:rsid w:val="00085A2E"/>
    <w:rsid w:val="0008645D"/>
    <w:rsid w:val="00086802"/>
    <w:rsid w:val="00086D52"/>
    <w:rsid w:val="00086E97"/>
    <w:rsid w:val="000871B5"/>
    <w:rsid w:val="000874CA"/>
    <w:rsid w:val="000875A4"/>
    <w:rsid w:val="0008776A"/>
    <w:rsid w:val="00087B32"/>
    <w:rsid w:val="00087D44"/>
    <w:rsid w:val="0008B3EE"/>
    <w:rsid w:val="000901E7"/>
    <w:rsid w:val="00090229"/>
    <w:rsid w:val="000905E5"/>
    <w:rsid w:val="00090A53"/>
    <w:rsid w:val="00090B15"/>
    <w:rsid w:val="00090B33"/>
    <w:rsid w:val="00090CC2"/>
    <w:rsid w:val="000910CB"/>
    <w:rsid w:val="00091EC4"/>
    <w:rsid w:val="00092224"/>
    <w:rsid w:val="0009225E"/>
    <w:rsid w:val="00092476"/>
    <w:rsid w:val="0009289C"/>
    <w:rsid w:val="000931D1"/>
    <w:rsid w:val="000933AF"/>
    <w:rsid w:val="000933FF"/>
    <w:rsid w:val="0009372C"/>
    <w:rsid w:val="000937AF"/>
    <w:rsid w:val="00093A37"/>
    <w:rsid w:val="00093BB8"/>
    <w:rsid w:val="00093DCA"/>
    <w:rsid w:val="000942FF"/>
    <w:rsid w:val="000943D1"/>
    <w:rsid w:val="000945C4"/>
    <w:rsid w:val="000946A7"/>
    <w:rsid w:val="000947BF"/>
    <w:rsid w:val="00094D87"/>
    <w:rsid w:val="0009541D"/>
    <w:rsid w:val="000954C2"/>
    <w:rsid w:val="00095653"/>
    <w:rsid w:val="00095AC7"/>
    <w:rsid w:val="00095B13"/>
    <w:rsid w:val="00095D03"/>
    <w:rsid w:val="0009636A"/>
    <w:rsid w:val="000963B5"/>
    <w:rsid w:val="00096451"/>
    <w:rsid w:val="000965BB"/>
    <w:rsid w:val="0009674E"/>
    <w:rsid w:val="00096B7E"/>
    <w:rsid w:val="00096CA7"/>
    <w:rsid w:val="00096E6E"/>
    <w:rsid w:val="0009734D"/>
    <w:rsid w:val="00097825"/>
    <w:rsid w:val="00097934"/>
    <w:rsid w:val="00097C12"/>
    <w:rsid w:val="000A04AA"/>
    <w:rsid w:val="000A06AA"/>
    <w:rsid w:val="000A0C6D"/>
    <w:rsid w:val="000A1668"/>
    <w:rsid w:val="000A19EB"/>
    <w:rsid w:val="000A1A35"/>
    <w:rsid w:val="000A1AEE"/>
    <w:rsid w:val="000A1B79"/>
    <w:rsid w:val="000A1BB8"/>
    <w:rsid w:val="000A1D3F"/>
    <w:rsid w:val="000A238E"/>
    <w:rsid w:val="000A2395"/>
    <w:rsid w:val="000A239D"/>
    <w:rsid w:val="000A2690"/>
    <w:rsid w:val="000A275B"/>
    <w:rsid w:val="000A27D1"/>
    <w:rsid w:val="000A28B4"/>
    <w:rsid w:val="000A2F8D"/>
    <w:rsid w:val="000A3008"/>
    <w:rsid w:val="000A309D"/>
    <w:rsid w:val="000A33D2"/>
    <w:rsid w:val="000A3693"/>
    <w:rsid w:val="000A3B92"/>
    <w:rsid w:val="000A3D1A"/>
    <w:rsid w:val="000A3ECE"/>
    <w:rsid w:val="000A3ED2"/>
    <w:rsid w:val="000A434F"/>
    <w:rsid w:val="000A43A2"/>
    <w:rsid w:val="000A494D"/>
    <w:rsid w:val="000A498F"/>
    <w:rsid w:val="000A49E1"/>
    <w:rsid w:val="000A5268"/>
    <w:rsid w:val="000A5414"/>
    <w:rsid w:val="000A5702"/>
    <w:rsid w:val="000A58F6"/>
    <w:rsid w:val="000A5B93"/>
    <w:rsid w:val="000A5CC5"/>
    <w:rsid w:val="000A5D88"/>
    <w:rsid w:val="000A5E4A"/>
    <w:rsid w:val="000A5E7D"/>
    <w:rsid w:val="000A5ED9"/>
    <w:rsid w:val="000A6141"/>
    <w:rsid w:val="000A635C"/>
    <w:rsid w:val="000A6769"/>
    <w:rsid w:val="000A6794"/>
    <w:rsid w:val="000A680D"/>
    <w:rsid w:val="000A686E"/>
    <w:rsid w:val="000A6AAA"/>
    <w:rsid w:val="000A6D3B"/>
    <w:rsid w:val="000A6E71"/>
    <w:rsid w:val="000A70DC"/>
    <w:rsid w:val="000A71E1"/>
    <w:rsid w:val="000A7299"/>
    <w:rsid w:val="000A7405"/>
    <w:rsid w:val="000A7915"/>
    <w:rsid w:val="000A795D"/>
    <w:rsid w:val="000A7ABC"/>
    <w:rsid w:val="000B01A8"/>
    <w:rsid w:val="000B0268"/>
    <w:rsid w:val="000B0299"/>
    <w:rsid w:val="000B0423"/>
    <w:rsid w:val="000B0505"/>
    <w:rsid w:val="000B09A1"/>
    <w:rsid w:val="000B0BDE"/>
    <w:rsid w:val="000B19C7"/>
    <w:rsid w:val="000B1BC6"/>
    <w:rsid w:val="000B21C4"/>
    <w:rsid w:val="000B222B"/>
    <w:rsid w:val="000B22D7"/>
    <w:rsid w:val="000B23C8"/>
    <w:rsid w:val="000B24BB"/>
    <w:rsid w:val="000B2CF3"/>
    <w:rsid w:val="000B34C2"/>
    <w:rsid w:val="000B379F"/>
    <w:rsid w:val="000B37E9"/>
    <w:rsid w:val="000B3E84"/>
    <w:rsid w:val="000B3F98"/>
    <w:rsid w:val="000B4264"/>
    <w:rsid w:val="000B4969"/>
    <w:rsid w:val="000B49A8"/>
    <w:rsid w:val="000B49AF"/>
    <w:rsid w:val="000B4A40"/>
    <w:rsid w:val="000B4D1D"/>
    <w:rsid w:val="000B507D"/>
    <w:rsid w:val="000B5D11"/>
    <w:rsid w:val="000B5F29"/>
    <w:rsid w:val="000B6119"/>
    <w:rsid w:val="000B6477"/>
    <w:rsid w:val="000B6543"/>
    <w:rsid w:val="000B69A0"/>
    <w:rsid w:val="000B6A21"/>
    <w:rsid w:val="000B6A46"/>
    <w:rsid w:val="000B6B36"/>
    <w:rsid w:val="000B6B57"/>
    <w:rsid w:val="000B6CEF"/>
    <w:rsid w:val="000B700D"/>
    <w:rsid w:val="000B70AD"/>
    <w:rsid w:val="000B70D4"/>
    <w:rsid w:val="000B7295"/>
    <w:rsid w:val="000B7768"/>
    <w:rsid w:val="000B7C3E"/>
    <w:rsid w:val="000B7F03"/>
    <w:rsid w:val="000C013F"/>
    <w:rsid w:val="000C0150"/>
    <w:rsid w:val="000C02AB"/>
    <w:rsid w:val="000C02C2"/>
    <w:rsid w:val="000C1032"/>
    <w:rsid w:val="000C1167"/>
    <w:rsid w:val="000C16C5"/>
    <w:rsid w:val="000C186F"/>
    <w:rsid w:val="000C1947"/>
    <w:rsid w:val="000C1CE9"/>
    <w:rsid w:val="000C1E3C"/>
    <w:rsid w:val="000C1FF5"/>
    <w:rsid w:val="000C2477"/>
    <w:rsid w:val="000C270B"/>
    <w:rsid w:val="000C2711"/>
    <w:rsid w:val="000C293B"/>
    <w:rsid w:val="000C2991"/>
    <w:rsid w:val="000C2C83"/>
    <w:rsid w:val="000C2D6E"/>
    <w:rsid w:val="000C35E7"/>
    <w:rsid w:val="000C3677"/>
    <w:rsid w:val="000C383F"/>
    <w:rsid w:val="000C4423"/>
    <w:rsid w:val="000C4730"/>
    <w:rsid w:val="000C4872"/>
    <w:rsid w:val="000C4920"/>
    <w:rsid w:val="000C4BE6"/>
    <w:rsid w:val="000C4DA4"/>
    <w:rsid w:val="000C4DDD"/>
    <w:rsid w:val="000C4E81"/>
    <w:rsid w:val="000C5038"/>
    <w:rsid w:val="000C5141"/>
    <w:rsid w:val="000C518B"/>
    <w:rsid w:val="000C5269"/>
    <w:rsid w:val="000C5990"/>
    <w:rsid w:val="000C59DF"/>
    <w:rsid w:val="000C651C"/>
    <w:rsid w:val="000C683A"/>
    <w:rsid w:val="000C6D76"/>
    <w:rsid w:val="000C7042"/>
    <w:rsid w:val="000C7092"/>
    <w:rsid w:val="000C748D"/>
    <w:rsid w:val="000C78F3"/>
    <w:rsid w:val="000C7933"/>
    <w:rsid w:val="000C79CD"/>
    <w:rsid w:val="000C7A4C"/>
    <w:rsid w:val="000C7B1C"/>
    <w:rsid w:val="000C7BDB"/>
    <w:rsid w:val="000C7C24"/>
    <w:rsid w:val="000C7C41"/>
    <w:rsid w:val="000C7EA2"/>
    <w:rsid w:val="000C7F25"/>
    <w:rsid w:val="000D07DD"/>
    <w:rsid w:val="000D094C"/>
    <w:rsid w:val="000D0A9B"/>
    <w:rsid w:val="000D0C8F"/>
    <w:rsid w:val="000D0CA1"/>
    <w:rsid w:val="000D0D89"/>
    <w:rsid w:val="000D0E34"/>
    <w:rsid w:val="000D0E89"/>
    <w:rsid w:val="000D0EBA"/>
    <w:rsid w:val="000D1A32"/>
    <w:rsid w:val="000D1B93"/>
    <w:rsid w:val="000D1D72"/>
    <w:rsid w:val="000D209A"/>
    <w:rsid w:val="000D2655"/>
    <w:rsid w:val="000D3395"/>
    <w:rsid w:val="000D3AEC"/>
    <w:rsid w:val="000D3EBA"/>
    <w:rsid w:val="000D3F52"/>
    <w:rsid w:val="000D3FF4"/>
    <w:rsid w:val="000D42F3"/>
    <w:rsid w:val="000D4686"/>
    <w:rsid w:val="000D4F01"/>
    <w:rsid w:val="000D5316"/>
    <w:rsid w:val="000D531F"/>
    <w:rsid w:val="000D56FD"/>
    <w:rsid w:val="000D58ED"/>
    <w:rsid w:val="000D68AF"/>
    <w:rsid w:val="000D6FF3"/>
    <w:rsid w:val="000D7A49"/>
    <w:rsid w:val="000D7CE7"/>
    <w:rsid w:val="000E014F"/>
    <w:rsid w:val="000E01E4"/>
    <w:rsid w:val="000E0460"/>
    <w:rsid w:val="000E07F5"/>
    <w:rsid w:val="000E0B04"/>
    <w:rsid w:val="000E19E6"/>
    <w:rsid w:val="000E19FF"/>
    <w:rsid w:val="000E1DE4"/>
    <w:rsid w:val="000E1ED2"/>
    <w:rsid w:val="000E20B5"/>
    <w:rsid w:val="000E22DA"/>
    <w:rsid w:val="000E26C0"/>
    <w:rsid w:val="000E291B"/>
    <w:rsid w:val="000E2BC7"/>
    <w:rsid w:val="000E2D51"/>
    <w:rsid w:val="000E3027"/>
    <w:rsid w:val="000E3038"/>
    <w:rsid w:val="000E30B3"/>
    <w:rsid w:val="000E37B6"/>
    <w:rsid w:val="000E380D"/>
    <w:rsid w:val="000E46C2"/>
    <w:rsid w:val="000E47B1"/>
    <w:rsid w:val="000E4E0D"/>
    <w:rsid w:val="000E4F9A"/>
    <w:rsid w:val="000E55E4"/>
    <w:rsid w:val="000E59C1"/>
    <w:rsid w:val="000E5B85"/>
    <w:rsid w:val="000E6028"/>
    <w:rsid w:val="000E63C6"/>
    <w:rsid w:val="000E6B88"/>
    <w:rsid w:val="000E6CA7"/>
    <w:rsid w:val="000E6EEC"/>
    <w:rsid w:val="000E70BD"/>
    <w:rsid w:val="000E73AA"/>
    <w:rsid w:val="000E7418"/>
    <w:rsid w:val="000E7876"/>
    <w:rsid w:val="000E7E83"/>
    <w:rsid w:val="000E7EBA"/>
    <w:rsid w:val="000F0147"/>
    <w:rsid w:val="000F019A"/>
    <w:rsid w:val="000F036C"/>
    <w:rsid w:val="000F1068"/>
    <w:rsid w:val="000F13D6"/>
    <w:rsid w:val="000F1681"/>
    <w:rsid w:val="000F1756"/>
    <w:rsid w:val="000F1787"/>
    <w:rsid w:val="000F19B1"/>
    <w:rsid w:val="000F1C1F"/>
    <w:rsid w:val="000F1EC0"/>
    <w:rsid w:val="000F2948"/>
    <w:rsid w:val="000F2CBC"/>
    <w:rsid w:val="000F2D44"/>
    <w:rsid w:val="000F2F6D"/>
    <w:rsid w:val="000F3067"/>
    <w:rsid w:val="000F31B5"/>
    <w:rsid w:val="000F32F9"/>
    <w:rsid w:val="000F35C2"/>
    <w:rsid w:val="000F3CE9"/>
    <w:rsid w:val="000F43FB"/>
    <w:rsid w:val="000F445E"/>
    <w:rsid w:val="000F4631"/>
    <w:rsid w:val="000F496E"/>
    <w:rsid w:val="000F5643"/>
    <w:rsid w:val="000F57AE"/>
    <w:rsid w:val="000F5A7A"/>
    <w:rsid w:val="000F5DF5"/>
    <w:rsid w:val="000F5E1B"/>
    <w:rsid w:val="000F69B6"/>
    <w:rsid w:val="000F6AB4"/>
    <w:rsid w:val="000F6B91"/>
    <w:rsid w:val="000F73CE"/>
    <w:rsid w:val="000F771A"/>
    <w:rsid w:val="000F78B6"/>
    <w:rsid w:val="000F7ADA"/>
    <w:rsid w:val="0010010D"/>
    <w:rsid w:val="001002E6"/>
    <w:rsid w:val="00100462"/>
    <w:rsid w:val="00100986"/>
    <w:rsid w:val="00100AED"/>
    <w:rsid w:val="00100BB5"/>
    <w:rsid w:val="00100C6A"/>
    <w:rsid w:val="00100CE6"/>
    <w:rsid w:val="00100D24"/>
    <w:rsid w:val="00101345"/>
    <w:rsid w:val="001013C2"/>
    <w:rsid w:val="001017B3"/>
    <w:rsid w:val="00101B83"/>
    <w:rsid w:val="001022D4"/>
    <w:rsid w:val="001023C9"/>
    <w:rsid w:val="001023DA"/>
    <w:rsid w:val="00102425"/>
    <w:rsid w:val="00102AB0"/>
    <w:rsid w:val="00102C83"/>
    <w:rsid w:val="00102C8C"/>
    <w:rsid w:val="00102D5B"/>
    <w:rsid w:val="00102DC7"/>
    <w:rsid w:val="001031AD"/>
    <w:rsid w:val="001031B0"/>
    <w:rsid w:val="001033AD"/>
    <w:rsid w:val="00103436"/>
    <w:rsid w:val="00103528"/>
    <w:rsid w:val="001039A4"/>
    <w:rsid w:val="00103D0F"/>
    <w:rsid w:val="00103FD0"/>
    <w:rsid w:val="00104336"/>
    <w:rsid w:val="00104742"/>
    <w:rsid w:val="001048E0"/>
    <w:rsid w:val="0010493D"/>
    <w:rsid w:val="001052C0"/>
    <w:rsid w:val="00105317"/>
    <w:rsid w:val="00105520"/>
    <w:rsid w:val="00105DE0"/>
    <w:rsid w:val="00105EC7"/>
    <w:rsid w:val="00105FF3"/>
    <w:rsid w:val="001064F0"/>
    <w:rsid w:val="00106AA6"/>
    <w:rsid w:val="00106BAB"/>
    <w:rsid w:val="00106BE0"/>
    <w:rsid w:val="00106C7E"/>
    <w:rsid w:val="00106E06"/>
    <w:rsid w:val="00107193"/>
    <w:rsid w:val="0010742C"/>
    <w:rsid w:val="0010756B"/>
    <w:rsid w:val="001077CA"/>
    <w:rsid w:val="00107880"/>
    <w:rsid w:val="00110A2B"/>
    <w:rsid w:val="00110BB8"/>
    <w:rsid w:val="00110CDF"/>
    <w:rsid w:val="00110E29"/>
    <w:rsid w:val="00111420"/>
    <w:rsid w:val="00111566"/>
    <w:rsid w:val="00111699"/>
    <w:rsid w:val="001116B6"/>
    <w:rsid w:val="0011197F"/>
    <w:rsid w:val="00111C34"/>
    <w:rsid w:val="0011201F"/>
    <w:rsid w:val="001124CE"/>
    <w:rsid w:val="00112616"/>
    <w:rsid w:val="0011262A"/>
    <w:rsid w:val="001128A0"/>
    <w:rsid w:val="001129EA"/>
    <w:rsid w:val="00113B42"/>
    <w:rsid w:val="00113DD3"/>
    <w:rsid w:val="00114428"/>
    <w:rsid w:val="00114489"/>
    <w:rsid w:val="00114566"/>
    <w:rsid w:val="00114608"/>
    <w:rsid w:val="00114786"/>
    <w:rsid w:val="00114A1A"/>
    <w:rsid w:val="00114C30"/>
    <w:rsid w:val="00114F15"/>
    <w:rsid w:val="001150B6"/>
    <w:rsid w:val="001151E7"/>
    <w:rsid w:val="001152BC"/>
    <w:rsid w:val="001152FF"/>
    <w:rsid w:val="001156B7"/>
    <w:rsid w:val="00115E17"/>
    <w:rsid w:val="00115F6D"/>
    <w:rsid w:val="001162AE"/>
    <w:rsid w:val="001165E9"/>
    <w:rsid w:val="001168C7"/>
    <w:rsid w:val="00116B04"/>
    <w:rsid w:val="00116F4E"/>
    <w:rsid w:val="00116F84"/>
    <w:rsid w:val="001170EB"/>
    <w:rsid w:val="00117790"/>
    <w:rsid w:val="00117C6F"/>
    <w:rsid w:val="0011FAE9"/>
    <w:rsid w:val="00120551"/>
    <w:rsid w:val="001207B3"/>
    <w:rsid w:val="001208A7"/>
    <w:rsid w:val="00120974"/>
    <w:rsid w:val="00120AF6"/>
    <w:rsid w:val="00120D4E"/>
    <w:rsid w:val="00121381"/>
    <w:rsid w:val="001219E8"/>
    <w:rsid w:val="001219FA"/>
    <w:rsid w:val="00121C9E"/>
    <w:rsid w:val="00122105"/>
    <w:rsid w:val="001225EB"/>
    <w:rsid w:val="00122C9F"/>
    <w:rsid w:val="00122E0F"/>
    <w:rsid w:val="0012329C"/>
    <w:rsid w:val="00123612"/>
    <w:rsid w:val="00123869"/>
    <w:rsid w:val="00123C7E"/>
    <w:rsid w:val="00123D66"/>
    <w:rsid w:val="0012422E"/>
    <w:rsid w:val="00124348"/>
    <w:rsid w:val="001243B9"/>
    <w:rsid w:val="001246D2"/>
    <w:rsid w:val="00124740"/>
    <w:rsid w:val="00124BC2"/>
    <w:rsid w:val="00124C0C"/>
    <w:rsid w:val="00124E88"/>
    <w:rsid w:val="00125015"/>
    <w:rsid w:val="001251DF"/>
    <w:rsid w:val="0012520D"/>
    <w:rsid w:val="001253A4"/>
    <w:rsid w:val="001253B4"/>
    <w:rsid w:val="001253E8"/>
    <w:rsid w:val="0012542F"/>
    <w:rsid w:val="001258B3"/>
    <w:rsid w:val="0012601C"/>
    <w:rsid w:val="00126194"/>
    <w:rsid w:val="001263C0"/>
    <w:rsid w:val="0012667F"/>
    <w:rsid w:val="0012677C"/>
    <w:rsid w:val="00126AA6"/>
    <w:rsid w:val="00126CF5"/>
    <w:rsid w:val="00127133"/>
    <w:rsid w:val="001276CE"/>
    <w:rsid w:val="00127782"/>
    <w:rsid w:val="0012798A"/>
    <w:rsid w:val="00127E42"/>
    <w:rsid w:val="00127EF6"/>
    <w:rsid w:val="00130594"/>
    <w:rsid w:val="00130DCA"/>
    <w:rsid w:val="00130EA1"/>
    <w:rsid w:val="00130FDC"/>
    <w:rsid w:val="00131016"/>
    <w:rsid w:val="001313A5"/>
    <w:rsid w:val="0013207D"/>
    <w:rsid w:val="001322D8"/>
    <w:rsid w:val="001327B6"/>
    <w:rsid w:val="001329DD"/>
    <w:rsid w:val="00133110"/>
    <w:rsid w:val="001335D6"/>
    <w:rsid w:val="001335F4"/>
    <w:rsid w:val="00133DBE"/>
    <w:rsid w:val="00133E64"/>
    <w:rsid w:val="00133F5A"/>
    <w:rsid w:val="00134A51"/>
    <w:rsid w:val="00134AA6"/>
    <w:rsid w:val="00134B87"/>
    <w:rsid w:val="00135029"/>
    <w:rsid w:val="00135085"/>
    <w:rsid w:val="001353C9"/>
    <w:rsid w:val="0013547B"/>
    <w:rsid w:val="0013553F"/>
    <w:rsid w:val="00135925"/>
    <w:rsid w:val="00135A54"/>
    <w:rsid w:val="00136362"/>
    <w:rsid w:val="00136589"/>
    <w:rsid w:val="001366F9"/>
    <w:rsid w:val="00136B17"/>
    <w:rsid w:val="00136D8E"/>
    <w:rsid w:val="00136F92"/>
    <w:rsid w:val="00137058"/>
    <w:rsid w:val="001370DC"/>
    <w:rsid w:val="00137114"/>
    <w:rsid w:val="00137363"/>
    <w:rsid w:val="001374D0"/>
    <w:rsid w:val="001375B4"/>
    <w:rsid w:val="00137664"/>
    <w:rsid w:val="00137B7C"/>
    <w:rsid w:val="001402AD"/>
    <w:rsid w:val="00140459"/>
    <w:rsid w:val="001404FA"/>
    <w:rsid w:val="0014074A"/>
    <w:rsid w:val="00140CC3"/>
    <w:rsid w:val="00140DB6"/>
    <w:rsid w:val="0014111E"/>
    <w:rsid w:val="001411AE"/>
    <w:rsid w:val="0014120C"/>
    <w:rsid w:val="0014143E"/>
    <w:rsid w:val="00141B17"/>
    <w:rsid w:val="00141F18"/>
    <w:rsid w:val="00141F7A"/>
    <w:rsid w:val="0014222B"/>
    <w:rsid w:val="00142832"/>
    <w:rsid w:val="00142C9E"/>
    <w:rsid w:val="00142DA1"/>
    <w:rsid w:val="001430FE"/>
    <w:rsid w:val="00143788"/>
    <w:rsid w:val="00143F36"/>
    <w:rsid w:val="00144014"/>
    <w:rsid w:val="00144089"/>
    <w:rsid w:val="001445C0"/>
    <w:rsid w:val="001446BC"/>
    <w:rsid w:val="0014478C"/>
    <w:rsid w:val="00144B80"/>
    <w:rsid w:val="00144C26"/>
    <w:rsid w:val="00144D8B"/>
    <w:rsid w:val="00144FA7"/>
    <w:rsid w:val="00145060"/>
    <w:rsid w:val="00145A6E"/>
    <w:rsid w:val="00146526"/>
    <w:rsid w:val="00146611"/>
    <w:rsid w:val="00146E85"/>
    <w:rsid w:val="001473E6"/>
    <w:rsid w:val="0014770C"/>
    <w:rsid w:val="00150191"/>
    <w:rsid w:val="001501D7"/>
    <w:rsid w:val="0015043E"/>
    <w:rsid w:val="0015086C"/>
    <w:rsid w:val="0015092E"/>
    <w:rsid w:val="00150E36"/>
    <w:rsid w:val="0015140C"/>
    <w:rsid w:val="0015142B"/>
    <w:rsid w:val="00151865"/>
    <w:rsid w:val="00151BB4"/>
    <w:rsid w:val="00151FF4"/>
    <w:rsid w:val="00152454"/>
    <w:rsid w:val="00152535"/>
    <w:rsid w:val="001527EE"/>
    <w:rsid w:val="0015298F"/>
    <w:rsid w:val="00152A5D"/>
    <w:rsid w:val="00152FAF"/>
    <w:rsid w:val="001531DA"/>
    <w:rsid w:val="001533F9"/>
    <w:rsid w:val="0015343A"/>
    <w:rsid w:val="0015366A"/>
    <w:rsid w:val="00153A2B"/>
    <w:rsid w:val="00153CA9"/>
    <w:rsid w:val="0015409B"/>
    <w:rsid w:val="0015420E"/>
    <w:rsid w:val="00154495"/>
    <w:rsid w:val="00154DE2"/>
    <w:rsid w:val="00154E43"/>
    <w:rsid w:val="00155043"/>
    <w:rsid w:val="0015521B"/>
    <w:rsid w:val="001559F2"/>
    <w:rsid w:val="00155F36"/>
    <w:rsid w:val="001560C3"/>
    <w:rsid w:val="00157082"/>
    <w:rsid w:val="00157A16"/>
    <w:rsid w:val="00157F1D"/>
    <w:rsid w:val="00160618"/>
    <w:rsid w:val="001609FB"/>
    <w:rsid w:val="00160DA3"/>
    <w:rsid w:val="00160DEC"/>
    <w:rsid w:val="00160DF2"/>
    <w:rsid w:val="00160FD6"/>
    <w:rsid w:val="001612B0"/>
    <w:rsid w:val="001613E8"/>
    <w:rsid w:val="00161767"/>
    <w:rsid w:val="00161BD0"/>
    <w:rsid w:val="001625AF"/>
    <w:rsid w:val="00162AB8"/>
    <w:rsid w:val="0016338D"/>
    <w:rsid w:val="00163736"/>
    <w:rsid w:val="001637A3"/>
    <w:rsid w:val="00163844"/>
    <w:rsid w:val="00164095"/>
    <w:rsid w:val="001641FD"/>
    <w:rsid w:val="0016422F"/>
    <w:rsid w:val="001646A6"/>
    <w:rsid w:val="00164790"/>
    <w:rsid w:val="00164837"/>
    <w:rsid w:val="001649F7"/>
    <w:rsid w:val="00164B22"/>
    <w:rsid w:val="00164CD5"/>
    <w:rsid w:val="00164D46"/>
    <w:rsid w:val="00165004"/>
    <w:rsid w:val="001658B2"/>
    <w:rsid w:val="00165F10"/>
    <w:rsid w:val="00166278"/>
    <w:rsid w:val="001665E6"/>
    <w:rsid w:val="00166816"/>
    <w:rsid w:val="001670D9"/>
    <w:rsid w:val="001671CA"/>
    <w:rsid w:val="001673EC"/>
    <w:rsid w:val="00167576"/>
    <w:rsid w:val="0016770D"/>
    <w:rsid w:val="00167E1E"/>
    <w:rsid w:val="00170922"/>
    <w:rsid w:val="00170E7A"/>
    <w:rsid w:val="00171270"/>
    <w:rsid w:val="00171619"/>
    <w:rsid w:val="00171988"/>
    <w:rsid w:val="00172626"/>
    <w:rsid w:val="001728B1"/>
    <w:rsid w:val="00172AEF"/>
    <w:rsid w:val="00172CDC"/>
    <w:rsid w:val="00172EE9"/>
    <w:rsid w:val="00172EF8"/>
    <w:rsid w:val="00173049"/>
    <w:rsid w:val="00173284"/>
    <w:rsid w:val="00173464"/>
    <w:rsid w:val="00173550"/>
    <w:rsid w:val="00174009"/>
    <w:rsid w:val="00174086"/>
    <w:rsid w:val="001741BE"/>
    <w:rsid w:val="0017421E"/>
    <w:rsid w:val="00174370"/>
    <w:rsid w:val="00174AD9"/>
    <w:rsid w:val="00174BA7"/>
    <w:rsid w:val="00174EAA"/>
    <w:rsid w:val="00174EEA"/>
    <w:rsid w:val="00175566"/>
    <w:rsid w:val="0017577E"/>
    <w:rsid w:val="00175914"/>
    <w:rsid w:val="00175B6E"/>
    <w:rsid w:val="00175C73"/>
    <w:rsid w:val="00175DCC"/>
    <w:rsid w:val="00175DF6"/>
    <w:rsid w:val="00175EB1"/>
    <w:rsid w:val="00176121"/>
    <w:rsid w:val="001767FE"/>
    <w:rsid w:val="00176B42"/>
    <w:rsid w:val="00176BB4"/>
    <w:rsid w:val="00177080"/>
    <w:rsid w:val="0017731E"/>
    <w:rsid w:val="00177382"/>
    <w:rsid w:val="0017750E"/>
    <w:rsid w:val="00177570"/>
    <w:rsid w:val="00177AF0"/>
    <w:rsid w:val="00177B91"/>
    <w:rsid w:val="00177EC7"/>
    <w:rsid w:val="0018012A"/>
    <w:rsid w:val="00180335"/>
    <w:rsid w:val="0018074B"/>
    <w:rsid w:val="00180EE6"/>
    <w:rsid w:val="0018131D"/>
    <w:rsid w:val="0018190B"/>
    <w:rsid w:val="00181CC4"/>
    <w:rsid w:val="00181CCB"/>
    <w:rsid w:val="001822E5"/>
    <w:rsid w:val="00182371"/>
    <w:rsid w:val="001826B8"/>
    <w:rsid w:val="001826C1"/>
    <w:rsid w:val="00182B1D"/>
    <w:rsid w:val="0018312D"/>
    <w:rsid w:val="00183462"/>
    <w:rsid w:val="00183A3B"/>
    <w:rsid w:val="00183DF1"/>
    <w:rsid w:val="00183DFF"/>
    <w:rsid w:val="001841CB"/>
    <w:rsid w:val="00184C93"/>
    <w:rsid w:val="00184EBA"/>
    <w:rsid w:val="00184FE1"/>
    <w:rsid w:val="001850D9"/>
    <w:rsid w:val="0018524C"/>
    <w:rsid w:val="001852A4"/>
    <w:rsid w:val="0018541E"/>
    <w:rsid w:val="001855DD"/>
    <w:rsid w:val="00185670"/>
    <w:rsid w:val="00185D56"/>
    <w:rsid w:val="0018600C"/>
    <w:rsid w:val="001863AF"/>
    <w:rsid w:val="00186D40"/>
    <w:rsid w:val="00186D4F"/>
    <w:rsid w:val="00186E7E"/>
    <w:rsid w:val="00186EED"/>
    <w:rsid w:val="00186F96"/>
    <w:rsid w:val="001870EE"/>
    <w:rsid w:val="00187309"/>
    <w:rsid w:val="001873B0"/>
    <w:rsid w:val="0018762D"/>
    <w:rsid w:val="00187A44"/>
    <w:rsid w:val="00187A6B"/>
    <w:rsid w:val="00187CC0"/>
    <w:rsid w:val="00187EC5"/>
    <w:rsid w:val="00187F26"/>
    <w:rsid w:val="00190287"/>
    <w:rsid w:val="00190338"/>
    <w:rsid w:val="0019066C"/>
    <w:rsid w:val="00190B33"/>
    <w:rsid w:val="0019101C"/>
    <w:rsid w:val="00191201"/>
    <w:rsid w:val="001912F5"/>
    <w:rsid w:val="0019158D"/>
    <w:rsid w:val="001917EC"/>
    <w:rsid w:val="00191CBD"/>
    <w:rsid w:val="00191D77"/>
    <w:rsid w:val="00191DEB"/>
    <w:rsid w:val="00191E6F"/>
    <w:rsid w:val="00191E82"/>
    <w:rsid w:val="0019209F"/>
    <w:rsid w:val="0019212E"/>
    <w:rsid w:val="001922D0"/>
    <w:rsid w:val="0019268D"/>
    <w:rsid w:val="00192730"/>
    <w:rsid w:val="00192756"/>
    <w:rsid w:val="00192EAB"/>
    <w:rsid w:val="00192FFD"/>
    <w:rsid w:val="0019329E"/>
    <w:rsid w:val="001932FE"/>
    <w:rsid w:val="001939BE"/>
    <w:rsid w:val="001941CB"/>
    <w:rsid w:val="001942E4"/>
    <w:rsid w:val="00194409"/>
    <w:rsid w:val="00194654"/>
    <w:rsid w:val="0019469E"/>
    <w:rsid w:val="00194808"/>
    <w:rsid w:val="00194CB5"/>
    <w:rsid w:val="00194EE2"/>
    <w:rsid w:val="001950D5"/>
    <w:rsid w:val="00195152"/>
    <w:rsid w:val="00195A0B"/>
    <w:rsid w:val="001967CD"/>
    <w:rsid w:val="00196D66"/>
    <w:rsid w:val="00196FEF"/>
    <w:rsid w:val="00197009"/>
    <w:rsid w:val="0019761D"/>
    <w:rsid w:val="001976E8"/>
    <w:rsid w:val="00197763"/>
    <w:rsid w:val="001979B3"/>
    <w:rsid w:val="001A0299"/>
    <w:rsid w:val="001A05AD"/>
    <w:rsid w:val="001A0660"/>
    <w:rsid w:val="001A06C2"/>
    <w:rsid w:val="001A0742"/>
    <w:rsid w:val="001A08AD"/>
    <w:rsid w:val="001A1150"/>
    <w:rsid w:val="001A166A"/>
    <w:rsid w:val="001A1A1C"/>
    <w:rsid w:val="001A1C30"/>
    <w:rsid w:val="001A2323"/>
    <w:rsid w:val="001A27D7"/>
    <w:rsid w:val="001A3114"/>
    <w:rsid w:val="001A33B5"/>
    <w:rsid w:val="001A39DB"/>
    <w:rsid w:val="001A40DB"/>
    <w:rsid w:val="001A43A3"/>
    <w:rsid w:val="001A43DA"/>
    <w:rsid w:val="001A4453"/>
    <w:rsid w:val="001A48DD"/>
    <w:rsid w:val="001A4958"/>
    <w:rsid w:val="001A4963"/>
    <w:rsid w:val="001A4D2C"/>
    <w:rsid w:val="001A5022"/>
    <w:rsid w:val="001A5051"/>
    <w:rsid w:val="001A5147"/>
    <w:rsid w:val="001A536D"/>
    <w:rsid w:val="001A53F5"/>
    <w:rsid w:val="001A5494"/>
    <w:rsid w:val="001A5575"/>
    <w:rsid w:val="001A56B6"/>
    <w:rsid w:val="001A5813"/>
    <w:rsid w:val="001A5AC8"/>
    <w:rsid w:val="001A6059"/>
    <w:rsid w:val="001A610F"/>
    <w:rsid w:val="001A61A5"/>
    <w:rsid w:val="001A6255"/>
    <w:rsid w:val="001A6492"/>
    <w:rsid w:val="001A6614"/>
    <w:rsid w:val="001A6661"/>
    <w:rsid w:val="001A67B8"/>
    <w:rsid w:val="001A6860"/>
    <w:rsid w:val="001A699C"/>
    <w:rsid w:val="001A701F"/>
    <w:rsid w:val="001A7161"/>
    <w:rsid w:val="001A74F6"/>
    <w:rsid w:val="001A7C22"/>
    <w:rsid w:val="001B02D9"/>
    <w:rsid w:val="001B040C"/>
    <w:rsid w:val="001B0A39"/>
    <w:rsid w:val="001B0CB2"/>
    <w:rsid w:val="001B1165"/>
    <w:rsid w:val="001B1312"/>
    <w:rsid w:val="001B1512"/>
    <w:rsid w:val="001B1670"/>
    <w:rsid w:val="001B1990"/>
    <w:rsid w:val="001B1E5A"/>
    <w:rsid w:val="001B2047"/>
    <w:rsid w:val="001B20BA"/>
    <w:rsid w:val="001B2102"/>
    <w:rsid w:val="001B242E"/>
    <w:rsid w:val="001B271B"/>
    <w:rsid w:val="001B3108"/>
    <w:rsid w:val="001B32D8"/>
    <w:rsid w:val="001B39FE"/>
    <w:rsid w:val="001B3E35"/>
    <w:rsid w:val="001B4147"/>
    <w:rsid w:val="001B494E"/>
    <w:rsid w:val="001B4C29"/>
    <w:rsid w:val="001B51F9"/>
    <w:rsid w:val="001B55F4"/>
    <w:rsid w:val="001B58A0"/>
    <w:rsid w:val="001B6024"/>
    <w:rsid w:val="001B62CD"/>
    <w:rsid w:val="001B64CA"/>
    <w:rsid w:val="001B6A48"/>
    <w:rsid w:val="001B6B04"/>
    <w:rsid w:val="001B7074"/>
    <w:rsid w:val="001B726F"/>
    <w:rsid w:val="001B73E2"/>
    <w:rsid w:val="001B7427"/>
    <w:rsid w:val="001B7446"/>
    <w:rsid w:val="001B7CD6"/>
    <w:rsid w:val="001C0173"/>
    <w:rsid w:val="001C0205"/>
    <w:rsid w:val="001C062A"/>
    <w:rsid w:val="001C09FB"/>
    <w:rsid w:val="001C0C6F"/>
    <w:rsid w:val="001C0F62"/>
    <w:rsid w:val="001C0FD2"/>
    <w:rsid w:val="001C0FEB"/>
    <w:rsid w:val="001C1009"/>
    <w:rsid w:val="001C1ED4"/>
    <w:rsid w:val="001C2229"/>
    <w:rsid w:val="001C22CD"/>
    <w:rsid w:val="001C255B"/>
    <w:rsid w:val="001C264D"/>
    <w:rsid w:val="001C26A1"/>
    <w:rsid w:val="001C2BCC"/>
    <w:rsid w:val="001C32B2"/>
    <w:rsid w:val="001C33F2"/>
    <w:rsid w:val="001C39D4"/>
    <w:rsid w:val="001C450E"/>
    <w:rsid w:val="001C4BD5"/>
    <w:rsid w:val="001C4C09"/>
    <w:rsid w:val="001C4EDC"/>
    <w:rsid w:val="001C5019"/>
    <w:rsid w:val="001C54B3"/>
    <w:rsid w:val="001C56EF"/>
    <w:rsid w:val="001C5975"/>
    <w:rsid w:val="001C5B2B"/>
    <w:rsid w:val="001C5BE1"/>
    <w:rsid w:val="001C607E"/>
    <w:rsid w:val="001C66F8"/>
    <w:rsid w:val="001C6CE7"/>
    <w:rsid w:val="001C6FBD"/>
    <w:rsid w:val="001C709B"/>
    <w:rsid w:val="001C79F0"/>
    <w:rsid w:val="001C7EB0"/>
    <w:rsid w:val="001D0060"/>
    <w:rsid w:val="001D08AE"/>
    <w:rsid w:val="001D0D73"/>
    <w:rsid w:val="001D0DFB"/>
    <w:rsid w:val="001D0E38"/>
    <w:rsid w:val="001D0E69"/>
    <w:rsid w:val="001D1170"/>
    <w:rsid w:val="001D151A"/>
    <w:rsid w:val="001D1A88"/>
    <w:rsid w:val="001D1BC5"/>
    <w:rsid w:val="001D2A22"/>
    <w:rsid w:val="001D2B02"/>
    <w:rsid w:val="001D2CA4"/>
    <w:rsid w:val="001D2EE5"/>
    <w:rsid w:val="001D309F"/>
    <w:rsid w:val="001D364A"/>
    <w:rsid w:val="001D37D3"/>
    <w:rsid w:val="001D3F55"/>
    <w:rsid w:val="001D4079"/>
    <w:rsid w:val="001D4584"/>
    <w:rsid w:val="001D464B"/>
    <w:rsid w:val="001D47C4"/>
    <w:rsid w:val="001D47FB"/>
    <w:rsid w:val="001D4874"/>
    <w:rsid w:val="001D4965"/>
    <w:rsid w:val="001D49B6"/>
    <w:rsid w:val="001D4A53"/>
    <w:rsid w:val="001D4C8A"/>
    <w:rsid w:val="001D4DB1"/>
    <w:rsid w:val="001D4F16"/>
    <w:rsid w:val="001D5443"/>
    <w:rsid w:val="001D55E4"/>
    <w:rsid w:val="001D57E9"/>
    <w:rsid w:val="001D583B"/>
    <w:rsid w:val="001D6893"/>
    <w:rsid w:val="001D7312"/>
    <w:rsid w:val="001D7489"/>
    <w:rsid w:val="001D7517"/>
    <w:rsid w:val="001D75BD"/>
    <w:rsid w:val="001D7983"/>
    <w:rsid w:val="001D7B6D"/>
    <w:rsid w:val="001E01AE"/>
    <w:rsid w:val="001E047A"/>
    <w:rsid w:val="001E058C"/>
    <w:rsid w:val="001E07BB"/>
    <w:rsid w:val="001E0A87"/>
    <w:rsid w:val="001E0A92"/>
    <w:rsid w:val="001E0BE8"/>
    <w:rsid w:val="001E1513"/>
    <w:rsid w:val="001E1554"/>
    <w:rsid w:val="001E182E"/>
    <w:rsid w:val="001E1964"/>
    <w:rsid w:val="001E1A9E"/>
    <w:rsid w:val="001E2634"/>
    <w:rsid w:val="001E297D"/>
    <w:rsid w:val="001E2A5F"/>
    <w:rsid w:val="001E30B7"/>
    <w:rsid w:val="001E30D7"/>
    <w:rsid w:val="001E312A"/>
    <w:rsid w:val="001E32E1"/>
    <w:rsid w:val="001E33E3"/>
    <w:rsid w:val="001E3456"/>
    <w:rsid w:val="001E3844"/>
    <w:rsid w:val="001E3AB0"/>
    <w:rsid w:val="001E4674"/>
    <w:rsid w:val="001E49A6"/>
    <w:rsid w:val="001E4AC2"/>
    <w:rsid w:val="001E5502"/>
    <w:rsid w:val="001E5889"/>
    <w:rsid w:val="001E59A8"/>
    <w:rsid w:val="001E5B4D"/>
    <w:rsid w:val="001E627E"/>
    <w:rsid w:val="001E6561"/>
    <w:rsid w:val="001E676B"/>
    <w:rsid w:val="001E6A72"/>
    <w:rsid w:val="001E6B22"/>
    <w:rsid w:val="001E6BF7"/>
    <w:rsid w:val="001E6CA5"/>
    <w:rsid w:val="001E6FE2"/>
    <w:rsid w:val="001E7199"/>
    <w:rsid w:val="001E7219"/>
    <w:rsid w:val="001E7315"/>
    <w:rsid w:val="001E74AD"/>
    <w:rsid w:val="001E7537"/>
    <w:rsid w:val="001E7660"/>
    <w:rsid w:val="001E7694"/>
    <w:rsid w:val="001E7705"/>
    <w:rsid w:val="001E777E"/>
    <w:rsid w:val="001E796A"/>
    <w:rsid w:val="001E7C29"/>
    <w:rsid w:val="001E7C2E"/>
    <w:rsid w:val="001E7D2B"/>
    <w:rsid w:val="001F00C9"/>
    <w:rsid w:val="001F00F5"/>
    <w:rsid w:val="001F0201"/>
    <w:rsid w:val="001F034F"/>
    <w:rsid w:val="001F090A"/>
    <w:rsid w:val="001F0BC1"/>
    <w:rsid w:val="001F1113"/>
    <w:rsid w:val="001F14F9"/>
    <w:rsid w:val="001F178A"/>
    <w:rsid w:val="001F19D0"/>
    <w:rsid w:val="001F2282"/>
    <w:rsid w:val="001F24DC"/>
    <w:rsid w:val="001F2B33"/>
    <w:rsid w:val="001F2C43"/>
    <w:rsid w:val="001F2C76"/>
    <w:rsid w:val="001F2D82"/>
    <w:rsid w:val="001F2DED"/>
    <w:rsid w:val="001F2E36"/>
    <w:rsid w:val="001F2FA7"/>
    <w:rsid w:val="001F30EB"/>
    <w:rsid w:val="001F31C5"/>
    <w:rsid w:val="001F3800"/>
    <w:rsid w:val="001F385A"/>
    <w:rsid w:val="001F3A4A"/>
    <w:rsid w:val="001F3AA5"/>
    <w:rsid w:val="001F3B2A"/>
    <w:rsid w:val="001F3CFC"/>
    <w:rsid w:val="001F4356"/>
    <w:rsid w:val="001F46C2"/>
    <w:rsid w:val="001F4AB0"/>
    <w:rsid w:val="001F4D6B"/>
    <w:rsid w:val="001F4F43"/>
    <w:rsid w:val="001F51AA"/>
    <w:rsid w:val="001F5770"/>
    <w:rsid w:val="001F5AD7"/>
    <w:rsid w:val="001F5BBC"/>
    <w:rsid w:val="001F5FBF"/>
    <w:rsid w:val="001F6266"/>
    <w:rsid w:val="001F65B4"/>
    <w:rsid w:val="001F6E0D"/>
    <w:rsid w:val="001F74ED"/>
    <w:rsid w:val="001F7AD8"/>
    <w:rsid w:val="001F7B7C"/>
    <w:rsid w:val="001F7C1E"/>
    <w:rsid w:val="002001C8"/>
    <w:rsid w:val="00200393"/>
    <w:rsid w:val="0020085A"/>
    <w:rsid w:val="00200867"/>
    <w:rsid w:val="00200E38"/>
    <w:rsid w:val="00200F5D"/>
    <w:rsid w:val="00200FB7"/>
    <w:rsid w:val="002010A1"/>
    <w:rsid w:val="002015EE"/>
    <w:rsid w:val="002017AC"/>
    <w:rsid w:val="00201AFB"/>
    <w:rsid w:val="002022DC"/>
    <w:rsid w:val="002023E4"/>
    <w:rsid w:val="00202589"/>
    <w:rsid w:val="00202828"/>
    <w:rsid w:val="00202890"/>
    <w:rsid w:val="00202971"/>
    <w:rsid w:val="00202A0C"/>
    <w:rsid w:val="00202F60"/>
    <w:rsid w:val="00203363"/>
    <w:rsid w:val="00203671"/>
    <w:rsid w:val="00203709"/>
    <w:rsid w:val="002039EB"/>
    <w:rsid w:val="00203A5A"/>
    <w:rsid w:val="0020440B"/>
    <w:rsid w:val="00204781"/>
    <w:rsid w:val="00204F09"/>
    <w:rsid w:val="0020537E"/>
    <w:rsid w:val="002057E9"/>
    <w:rsid w:val="00205850"/>
    <w:rsid w:val="00205B6F"/>
    <w:rsid w:val="00205DDF"/>
    <w:rsid w:val="00205F7B"/>
    <w:rsid w:val="0020611E"/>
    <w:rsid w:val="0020614C"/>
    <w:rsid w:val="002062DF"/>
    <w:rsid w:val="002064DA"/>
    <w:rsid w:val="0020665E"/>
    <w:rsid w:val="00206B34"/>
    <w:rsid w:val="00206FD8"/>
    <w:rsid w:val="0020717A"/>
    <w:rsid w:val="00207379"/>
    <w:rsid w:val="0020747E"/>
    <w:rsid w:val="00207485"/>
    <w:rsid w:val="0020769E"/>
    <w:rsid w:val="002076C4"/>
    <w:rsid w:val="00207F5E"/>
    <w:rsid w:val="00210805"/>
    <w:rsid w:val="002108FB"/>
    <w:rsid w:val="00210B29"/>
    <w:rsid w:val="00210E75"/>
    <w:rsid w:val="00211216"/>
    <w:rsid w:val="0021178E"/>
    <w:rsid w:val="0021191A"/>
    <w:rsid w:val="00211A12"/>
    <w:rsid w:val="00211E64"/>
    <w:rsid w:val="00211E6E"/>
    <w:rsid w:val="00211E8C"/>
    <w:rsid w:val="0021203B"/>
    <w:rsid w:val="002122AE"/>
    <w:rsid w:val="0021232A"/>
    <w:rsid w:val="002125E4"/>
    <w:rsid w:val="002126E3"/>
    <w:rsid w:val="00212929"/>
    <w:rsid w:val="00212D2F"/>
    <w:rsid w:val="00212F5E"/>
    <w:rsid w:val="00213590"/>
    <w:rsid w:val="00213B60"/>
    <w:rsid w:val="00213BC5"/>
    <w:rsid w:val="00213DDC"/>
    <w:rsid w:val="00213F96"/>
    <w:rsid w:val="00214423"/>
    <w:rsid w:val="00214521"/>
    <w:rsid w:val="002146C2"/>
    <w:rsid w:val="002149A4"/>
    <w:rsid w:val="00214AB6"/>
    <w:rsid w:val="00214F78"/>
    <w:rsid w:val="00214FC6"/>
    <w:rsid w:val="002151EC"/>
    <w:rsid w:val="00215500"/>
    <w:rsid w:val="002156D2"/>
    <w:rsid w:val="00215B76"/>
    <w:rsid w:val="00215E80"/>
    <w:rsid w:val="00216169"/>
    <w:rsid w:val="002161AA"/>
    <w:rsid w:val="00216DC3"/>
    <w:rsid w:val="00216FDC"/>
    <w:rsid w:val="0021704C"/>
    <w:rsid w:val="002175CF"/>
    <w:rsid w:val="00217E33"/>
    <w:rsid w:val="002201EF"/>
    <w:rsid w:val="00220C07"/>
    <w:rsid w:val="00220F31"/>
    <w:rsid w:val="00221796"/>
    <w:rsid w:val="00221E33"/>
    <w:rsid w:val="00222097"/>
    <w:rsid w:val="002223A5"/>
    <w:rsid w:val="002226DC"/>
    <w:rsid w:val="002227EC"/>
    <w:rsid w:val="00222857"/>
    <w:rsid w:val="00222B79"/>
    <w:rsid w:val="00222E0A"/>
    <w:rsid w:val="002231D1"/>
    <w:rsid w:val="00223451"/>
    <w:rsid w:val="0022370F"/>
    <w:rsid w:val="00223A54"/>
    <w:rsid w:val="00223B85"/>
    <w:rsid w:val="00223E02"/>
    <w:rsid w:val="002243B7"/>
    <w:rsid w:val="002243F4"/>
    <w:rsid w:val="00224751"/>
    <w:rsid w:val="002249F0"/>
    <w:rsid w:val="00224ADE"/>
    <w:rsid w:val="00224FD4"/>
    <w:rsid w:val="00225537"/>
    <w:rsid w:val="00225D0F"/>
    <w:rsid w:val="00225D19"/>
    <w:rsid w:val="00225FB2"/>
    <w:rsid w:val="00227098"/>
    <w:rsid w:val="002271DB"/>
    <w:rsid w:val="00227722"/>
    <w:rsid w:val="00227C70"/>
    <w:rsid w:val="00227C77"/>
    <w:rsid w:val="00230118"/>
    <w:rsid w:val="00230123"/>
    <w:rsid w:val="00230300"/>
    <w:rsid w:val="00230539"/>
    <w:rsid w:val="00230A02"/>
    <w:rsid w:val="00231228"/>
    <w:rsid w:val="00231370"/>
    <w:rsid w:val="0023138A"/>
    <w:rsid w:val="002318F1"/>
    <w:rsid w:val="00231CDE"/>
    <w:rsid w:val="00231EDA"/>
    <w:rsid w:val="00231FE0"/>
    <w:rsid w:val="002320DB"/>
    <w:rsid w:val="00232319"/>
    <w:rsid w:val="002327D8"/>
    <w:rsid w:val="00232834"/>
    <w:rsid w:val="00232B90"/>
    <w:rsid w:val="00232D73"/>
    <w:rsid w:val="00233155"/>
    <w:rsid w:val="00233197"/>
    <w:rsid w:val="002334A0"/>
    <w:rsid w:val="0023363F"/>
    <w:rsid w:val="0023364D"/>
    <w:rsid w:val="00233D41"/>
    <w:rsid w:val="00233EEE"/>
    <w:rsid w:val="00233F6A"/>
    <w:rsid w:val="00234327"/>
    <w:rsid w:val="00235162"/>
    <w:rsid w:val="002353FE"/>
    <w:rsid w:val="0023540E"/>
    <w:rsid w:val="0023586D"/>
    <w:rsid w:val="00235ABE"/>
    <w:rsid w:val="00235CBF"/>
    <w:rsid w:val="00235EA0"/>
    <w:rsid w:val="00236128"/>
    <w:rsid w:val="0023669E"/>
    <w:rsid w:val="0023693A"/>
    <w:rsid w:val="00236AF2"/>
    <w:rsid w:val="0023795F"/>
    <w:rsid w:val="00240195"/>
    <w:rsid w:val="00240587"/>
    <w:rsid w:val="00240612"/>
    <w:rsid w:val="00240841"/>
    <w:rsid w:val="00240916"/>
    <w:rsid w:val="00240B84"/>
    <w:rsid w:val="0024110B"/>
    <w:rsid w:val="002412EE"/>
    <w:rsid w:val="0024138A"/>
    <w:rsid w:val="002414A0"/>
    <w:rsid w:val="00241613"/>
    <w:rsid w:val="00241798"/>
    <w:rsid w:val="0024219C"/>
    <w:rsid w:val="00242865"/>
    <w:rsid w:val="002428D4"/>
    <w:rsid w:val="00242AFC"/>
    <w:rsid w:val="00242B91"/>
    <w:rsid w:val="00242CFB"/>
    <w:rsid w:val="00242E6B"/>
    <w:rsid w:val="00242E81"/>
    <w:rsid w:val="0024333E"/>
    <w:rsid w:val="002433B4"/>
    <w:rsid w:val="00243606"/>
    <w:rsid w:val="00243623"/>
    <w:rsid w:val="00243690"/>
    <w:rsid w:val="00243C40"/>
    <w:rsid w:val="00244191"/>
    <w:rsid w:val="002441D6"/>
    <w:rsid w:val="00244393"/>
    <w:rsid w:val="0024447A"/>
    <w:rsid w:val="002448CF"/>
    <w:rsid w:val="00244A47"/>
    <w:rsid w:val="00244CD6"/>
    <w:rsid w:val="002452E1"/>
    <w:rsid w:val="00245731"/>
    <w:rsid w:val="002457EB"/>
    <w:rsid w:val="002461A0"/>
    <w:rsid w:val="002462E7"/>
    <w:rsid w:val="00246493"/>
    <w:rsid w:val="002464C9"/>
    <w:rsid w:val="00246A24"/>
    <w:rsid w:val="00246AFE"/>
    <w:rsid w:val="00246CC7"/>
    <w:rsid w:val="00246EEF"/>
    <w:rsid w:val="002471D7"/>
    <w:rsid w:val="0024738C"/>
    <w:rsid w:val="00247398"/>
    <w:rsid w:val="00247678"/>
    <w:rsid w:val="002476F3"/>
    <w:rsid w:val="00247EF8"/>
    <w:rsid w:val="00250257"/>
    <w:rsid w:val="00250332"/>
    <w:rsid w:val="00250709"/>
    <w:rsid w:val="00250EA0"/>
    <w:rsid w:val="00251763"/>
    <w:rsid w:val="00251871"/>
    <w:rsid w:val="002518FF"/>
    <w:rsid w:val="00251906"/>
    <w:rsid w:val="0025195B"/>
    <w:rsid w:val="00251ADE"/>
    <w:rsid w:val="00251D0E"/>
    <w:rsid w:val="002527ED"/>
    <w:rsid w:val="00252809"/>
    <w:rsid w:val="00252D3A"/>
    <w:rsid w:val="00253084"/>
    <w:rsid w:val="002536A7"/>
    <w:rsid w:val="00253946"/>
    <w:rsid w:val="002539AD"/>
    <w:rsid w:val="00253A93"/>
    <w:rsid w:val="00253CC7"/>
    <w:rsid w:val="00253D18"/>
    <w:rsid w:val="00254307"/>
    <w:rsid w:val="00254495"/>
    <w:rsid w:val="00254E3D"/>
    <w:rsid w:val="002551CB"/>
    <w:rsid w:val="00255356"/>
    <w:rsid w:val="00255425"/>
    <w:rsid w:val="002555AC"/>
    <w:rsid w:val="0025574E"/>
    <w:rsid w:val="00255A33"/>
    <w:rsid w:val="0025603E"/>
    <w:rsid w:val="0025627B"/>
    <w:rsid w:val="0025669A"/>
    <w:rsid w:val="00256A7C"/>
    <w:rsid w:val="00256B37"/>
    <w:rsid w:val="00256D8E"/>
    <w:rsid w:val="00256E88"/>
    <w:rsid w:val="00257102"/>
    <w:rsid w:val="0025744F"/>
    <w:rsid w:val="00257517"/>
    <w:rsid w:val="002575B2"/>
    <w:rsid w:val="002575C2"/>
    <w:rsid w:val="002575F6"/>
    <w:rsid w:val="002579B1"/>
    <w:rsid w:val="00257FEE"/>
    <w:rsid w:val="00260306"/>
    <w:rsid w:val="0026040E"/>
    <w:rsid w:val="00260BAB"/>
    <w:rsid w:val="00260E95"/>
    <w:rsid w:val="00260F45"/>
    <w:rsid w:val="0026106A"/>
    <w:rsid w:val="002615F3"/>
    <w:rsid w:val="0026205C"/>
    <w:rsid w:val="002622C6"/>
    <w:rsid w:val="002622D0"/>
    <w:rsid w:val="0026253D"/>
    <w:rsid w:val="00262985"/>
    <w:rsid w:val="00262D69"/>
    <w:rsid w:val="00263256"/>
    <w:rsid w:val="0026332B"/>
    <w:rsid w:val="002633B6"/>
    <w:rsid w:val="002634DA"/>
    <w:rsid w:val="002635CF"/>
    <w:rsid w:val="00263603"/>
    <w:rsid w:val="00263B7D"/>
    <w:rsid w:val="00264027"/>
    <w:rsid w:val="0026484C"/>
    <w:rsid w:val="00264C50"/>
    <w:rsid w:val="00264D7F"/>
    <w:rsid w:val="002652ED"/>
    <w:rsid w:val="00265500"/>
    <w:rsid w:val="002658CF"/>
    <w:rsid w:val="00265A89"/>
    <w:rsid w:val="00265ACD"/>
    <w:rsid w:val="00265BD4"/>
    <w:rsid w:val="00265E3A"/>
    <w:rsid w:val="00265F4F"/>
    <w:rsid w:val="00265FCF"/>
    <w:rsid w:val="002667AE"/>
    <w:rsid w:val="002667F9"/>
    <w:rsid w:val="0026688A"/>
    <w:rsid w:val="00266D4E"/>
    <w:rsid w:val="00266F1A"/>
    <w:rsid w:val="00267459"/>
    <w:rsid w:val="00267630"/>
    <w:rsid w:val="002677CF"/>
    <w:rsid w:val="0027070B"/>
    <w:rsid w:val="00270838"/>
    <w:rsid w:val="0027094A"/>
    <w:rsid w:val="00270A42"/>
    <w:rsid w:val="0027157D"/>
    <w:rsid w:val="0027164F"/>
    <w:rsid w:val="00271A1E"/>
    <w:rsid w:val="00271FDC"/>
    <w:rsid w:val="0027200F"/>
    <w:rsid w:val="002720FA"/>
    <w:rsid w:val="002722D5"/>
    <w:rsid w:val="00272560"/>
    <w:rsid w:val="0027256C"/>
    <w:rsid w:val="002726E0"/>
    <w:rsid w:val="00272756"/>
    <w:rsid w:val="00273088"/>
    <w:rsid w:val="0027336B"/>
    <w:rsid w:val="00273944"/>
    <w:rsid w:val="00273A3E"/>
    <w:rsid w:val="00273A43"/>
    <w:rsid w:val="00274052"/>
    <w:rsid w:val="002740B9"/>
    <w:rsid w:val="00274176"/>
    <w:rsid w:val="002742FB"/>
    <w:rsid w:val="00274496"/>
    <w:rsid w:val="002744A8"/>
    <w:rsid w:val="002747B0"/>
    <w:rsid w:val="00274C32"/>
    <w:rsid w:val="00275430"/>
    <w:rsid w:val="00275598"/>
    <w:rsid w:val="00276D93"/>
    <w:rsid w:val="00276FCA"/>
    <w:rsid w:val="0027713B"/>
    <w:rsid w:val="002772C2"/>
    <w:rsid w:val="00277A26"/>
    <w:rsid w:val="00277CA5"/>
    <w:rsid w:val="00277EA3"/>
    <w:rsid w:val="00277EF3"/>
    <w:rsid w:val="002800D4"/>
    <w:rsid w:val="00280235"/>
    <w:rsid w:val="002808DD"/>
    <w:rsid w:val="00280F3D"/>
    <w:rsid w:val="0028102E"/>
    <w:rsid w:val="00281591"/>
    <w:rsid w:val="002818A7"/>
    <w:rsid w:val="00281B82"/>
    <w:rsid w:val="00281DFC"/>
    <w:rsid w:val="0028222B"/>
    <w:rsid w:val="002822F9"/>
    <w:rsid w:val="0028292E"/>
    <w:rsid w:val="002829FA"/>
    <w:rsid w:val="00283044"/>
    <w:rsid w:val="002830AB"/>
    <w:rsid w:val="0028313E"/>
    <w:rsid w:val="00283BE8"/>
    <w:rsid w:val="00283DA2"/>
    <w:rsid w:val="002840AC"/>
    <w:rsid w:val="00284583"/>
    <w:rsid w:val="0028477C"/>
    <w:rsid w:val="002847D4"/>
    <w:rsid w:val="00284837"/>
    <w:rsid w:val="002848DE"/>
    <w:rsid w:val="00284AD1"/>
    <w:rsid w:val="00284B8B"/>
    <w:rsid w:val="00284E7A"/>
    <w:rsid w:val="00284FF7"/>
    <w:rsid w:val="0028521C"/>
    <w:rsid w:val="0028556F"/>
    <w:rsid w:val="002859FE"/>
    <w:rsid w:val="00285B67"/>
    <w:rsid w:val="00285E89"/>
    <w:rsid w:val="00285F0D"/>
    <w:rsid w:val="002864ED"/>
    <w:rsid w:val="00286850"/>
    <w:rsid w:val="002868DE"/>
    <w:rsid w:val="00286AF9"/>
    <w:rsid w:val="00286B60"/>
    <w:rsid w:val="00286F53"/>
    <w:rsid w:val="00286FE8"/>
    <w:rsid w:val="00286FFA"/>
    <w:rsid w:val="002873DA"/>
    <w:rsid w:val="00287835"/>
    <w:rsid w:val="00287E1B"/>
    <w:rsid w:val="00290159"/>
    <w:rsid w:val="002902E8"/>
    <w:rsid w:val="00290720"/>
    <w:rsid w:val="00290DE4"/>
    <w:rsid w:val="00290E0E"/>
    <w:rsid w:val="0029123C"/>
    <w:rsid w:val="002917D1"/>
    <w:rsid w:val="00291CCF"/>
    <w:rsid w:val="00291E2E"/>
    <w:rsid w:val="0029236F"/>
    <w:rsid w:val="002926E5"/>
    <w:rsid w:val="002927E6"/>
    <w:rsid w:val="00292813"/>
    <w:rsid w:val="002929DE"/>
    <w:rsid w:val="00292B82"/>
    <w:rsid w:val="00292B8E"/>
    <w:rsid w:val="00293227"/>
    <w:rsid w:val="00293594"/>
    <w:rsid w:val="002938F7"/>
    <w:rsid w:val="00293B80"/>
    <w:rsid w:val="00293CE3"/>
    <w:rsid w:val="00293DCD"/>
    <w:rsid w:val="00293ED6"/>
    <w:rsid w:val="00294D53"/>
    <w:rsid w:val="0029530B"/>
    <w:rsid w:val="002957AB"/>
    <w:rsid w:val="00295869"/>
    <w:rsid w:val="00295B9E"/>
    <w:rsid w:val="00295DFF"/>
    <w:rsid w:val="00295E46"/>
    <w:rsid w:val="00295F84"/>
    <w:rsid w:val="00295FDC"/>
    <w:rsid w:val="00296698"/>
    <w:rsid w:val="00296B6C"/>
    <w:rsid w:val="00296E10"/>
    <w:rsid w:val="00297019"/>
    <w:rsid w:val="00297265"/>
    <w:rsid w:val="0029769A"/>
    <w:rsid w:val="002976DC"/>
    <w:rsid w:val="002976F8"/>
    <w:rsid w:val="00297726"/>
    <w:rsid w:val="00297731"/>
    <w:rsid w:val="00297E1E"/>
    <w:rsid w:val="00297EF2"/>
    <w:rsid w:val="00297F89"/>
    <w:rsid w:val="002A01FF"/>
    <w:rsid w:val="002A0F96"/>
    <w:rsid w:val="002A1192"/>
    <w:rsid w:val="002A11DB"/>
    <w:rsid w:val="002A127D"/>
    <w:rsid w:val="002A1618"/>
    <w:rsid w:val="002A180C"/>
    <w:rsid w:val="002A1D74"/>
    <w:rsid w:val="002A1E7C"/>
    <w:rsid w:val="002A1ECD"/>
    <w:rsid w:val="002A1F8A"/>
    <w:rsid w:val="002A2118"/>
    <w:rsid w:val="002A217F"/>
    <w:rsid w:val="002A2233"/>
    <w:rsid w:val="002A25BE"/>
    <w:rsid w:val="002A26C6"/>
    <w:rsid w:val="002A2949"/>
    <w:rsid w:val="002A29AA"/>
    <w:rsid w:val="002A2AFF"/>
    <w:rsid w:val="002A33CC"/>
    <w:rsid w:val="002A36CC"/>
    <w:rsid w:val="002A3B57"/>
    <w:rsid w:val="002A3DDA"/>
    <w:rsid w:val="002A4262"/>
    <w:rsid w:val="002A42C9"/>
    <w:rsid w:val="002A441D"/>
    <w:rsid w:val="002A4472"/>
    <w:rsid w:val="002A4B30"/>
    <w:rsid w:val="002A4D6A"/>
    <w:rsid w:val="002A4E79"/>
    <w:rsid w:val="002A50FC"/>
    <w:rsid w:val="002A5148"/>
    <w:rsid w:val="002A5321"/>
    <w:rsid w:val="002A536E"/>
    <w:rsid w:val="002A53F3"/>
    <w:rsid w:val="002A61B5"/>
    <w:rsid w:val="002A6607"/>
    <w:rsid w:val="002A68C7"/>
    <w:rsid w:val="002A698B"/>
    <w:rsid w:val="002A6C6B"/>
    <w:rsid w:val="002A6DCA"/>
    <w:rsid w:val="002A75E5"/>
    <w:rsid w:val="002A7935"/>
    <w:rsid w:val="002A7CB0"/>
    <w:rsid w:val="002A7D31"/>
    <w:rsid w:val="002B012E"/>
    <w:rsid w:val="002B0311"/>
    <w:rsid w:val="002B0324"/>
    <w:rsid w:val="002B03FC"/>
    <w:rsid w:val="002B0767"/>
    <w:rsid w:val="002B07E4"/>
    <w:rsid w:val="002B09D4"/>
    <w:rsid w:val="002B09E3"/>
    <w:rsid w:val="002B0DF6"/>
    <w:rsid w:val="002B0FA6"/>
    <w:rsid w:val="002B0FAD"/>
    <w:rsid w:val="002B1B3C"/>
    <w:rsid w:val="002B1CA2"/>
    <w:rsid w:val="002B1DF0"/>
    <w:rsid w:val="002B2274"/>
    <w:rsid w:val="002B24DE"/>
    <w:rsid w:val="002B272B"/>
    <w:rsid w:val="002B2741"/>
    <w:rsid w:val="002B2C29"/>
    <w:rsid w:val="002B2DF7"/>
    <w:rsid w:val="002B3568"/>
    <w:rsid w:val="002B3744"/>
    <w:rsid w:val="002B37AA"/>
    <w:rsid w:val="002B3D0F"/>
    <w:rsid w:val="002B40E0"/>
    <w:rsid w:val="002B4319"/>
    <w:rsid w:val="002B4907"/>
    <w:rsid w:val="002B5459"/>
    <w:rsid w:val="002B577C"/>
    <w:rsid w:val="002B5E56"/>
    <w:rsid w:val="002B6195"/>
    <w:rsid w:val="002B66B6"/>
    <w:rsid w:val="002B6A38"/>
    <w:rsid w:val="002B6B33"/>
    <w:rsid w:val="002B6B55"/>
    <w:rsid w:val="002B71D1"/>
    <w:rsid w:val="002B73B8"/>
    <w:rsid w:val="002B7597"/>
    <w:rsid w:val="002C080E"/>
    <w:rsid w:val="002C0852"/>
    <w:rsid w:val="002C0A54"/>
    <w:rsid w:val="002C10EB"/>
    <w:rsid w:val="002C1152"/>
    <w:rsid w:val="002C1308"/>
    <w:rsid w:val="002C1A30"/>
    <w:rsid w:val="002C1A5F"/>
    <w:rsid w:val="002C1B94"/>
    <w:rsid w:val="002C1EC6"/>
    <w:rsid w:val="002C2D26"/>
    <w:rsid w:val="002C2EB0"/>
    <w:rsid w:val="002C3137"/>
    <w:rsid w:val="002C329B"/>
    <w:rsid w:val="002C32DA"/>
    <w:rsid w:val="002C3863"/>
    <w:rsid w:val="002C3F56"/>
    <w:rsid w:val="002C4660"/>
    <w:rsid w:val="002C46D6"/>
    <w:rsid w:val="002C4817"/>
    <w:rsid w:val="002C4A11"/>
    <w:rsid w:val="002C4ACB"/>
    <w:rsid w:val="002C526D"/>
    <w:rsid w:val="002C5483"/>
    <w:rsid w:val="002C5575"/>
    <w:rsid w:val="002C5577"/>
    <w:rsid w:val="002C5746"/>
    <w:rsid w:val="002C5969"/>
    <w:rsid w:val="002C5E0C"/>
    <w:rsid w:val="002C63AA"/>
    <w:rsid w:val="002C6640"/>
    <w:rsid w:val="002C68A7"/>
    <w:rsid w:val="002C6A77"/>
    <w:rsid w:val="002C6AC0"/>
    <w:rsid w:val="002C6B6B"/>
    <w:rsid w:val="002C6D0D"/>
    <w:rsid w:val="002C70FF"/>
    <w:rsid w:val="002C7185"/>
    <w:rsid w:val="002C7213"/>
    <w:rsid w:val="002C7741"/>
    <w:rsid w:val="002C7B86"/>
    <w:rsid w:val="002C7FA1"/>
    <w:rsid w:val="002D010C"/>
    <w:rsid w:val="002D0328"/>
    <w:rsid w:val="002D07A3"/>
    <w:rsid w:val="002D0A6C"/>
    <w:rsid w:val="002D1793"/>
    <w:rsid w:val="002D1A1F"/>
    <w:rsid w:val="002D1AC3"/>
    <w:rsid w:val="002D1D2B"/>
    <w:rsid w:val="002D1EC5"/>
    <w:rsid w:val="002D20A9"/>
    <w:rsid w:val="002D2165"/>
    <w:rsid w:val="002D24A8"/>
    <w:rsid w:val="002D27F9"/>
    <w:rsid w:val="002D282F"/>
    <w:rsid w:val="002D28CF"/>
    <w:rsid w:val="002D2DF8"/>
    <w:rsid w:val="002D2FFC"/>
    <w:rsid w:val="002D323D"/>
    <w:rsid w:val="002D36B5"/>
    <w:rsid w:val="002D3810"/>
    <w:rsid w:val="002D3898"/>
    <w:rsid w:val="002D3990"/>
    <w:rsid w:val="002D3E29"/>
    <w:rsid w:val="002D430C"/>
    <w:rsid w:val="002D447A"/>
    <w:rsid w:val="002D44BF"/>
    <w:rsid w:val="002D456C"/>
    <w:rsid w:val="002D45C3"/>
    <w:rsid w:val="002D5321"/>
    <w:rsid w:val="002D536F"/>
    <w:rsid w:val="002D54B8"/>
    <w:rsid w:val="002D5507"/>
    <w:rsid w:val="002D5552"/>
    <w:rsid w:val="002D5D9D"/>
    <w:rsid w:val="002D61BF"/>
    <w:rsid w:val="002D6263"/>
    <w:rsid w:val="002D6622"/>
    <w:rsid w:val="002D676A"/>
    <w:rsid w:val="002D68F7"/>
    <w:rsid w:val="002D6B44"/>
    <w:rsid w:val="002D6B82"/>
    <w:rsid w:val="002D6C78"/>
    <w:rsid w:val="002D6CD3"/>
    <w:rsid w:val="002D6F5C"/>
    <w:rsid w:val="002D6F6B"/>
    <w:rsid w:val="002D6F87"/>
    <w:rsid w:val="002D7228"/>
    <w:rsid w:val="002D740C"/>
    <w:rsid w:val="002D744F"/>
    <w:rsid w:val="002D7940"/>
    <w:rsid w:val="002D79B1"/>
    <w:rsid w:val="002D7B5A"/>
    <w:rsid w:val="002D7DE4"/>
    <w:rsid w:val="002D7F16"/>
    <w:rsid w:val="002E0060"/>
    <w:rsid w:val="002E00C1"/>
    <w:rsid w:val="002E01D5"/>
    <w:rsid w:val="002E024A"/>
    <w:rsid w:val="002E0C14"/>
    <w:rsid w:val="002E0D0B"/>
    <w:rsid w:val="002E0FDA"/>
    <w:rsid w:val="002E1049"/>
    <w:rsid w:val="002E1196"/>
    <w:rsid w:val="002E147A"/>
    <w:rsid w:val="002E153C"/>
    <w:rsid w:val="002E1628"/>
    <w:rsid w:val="002E1654"/>
    <w:rsid w:val="002E17AB"/>
    <w:rsid w:val="002E22DD"/>
    <w:rsid w:val="002E253E"/>
    <w:rsid w:val="002E2C58"/>
    <w:rsid w:val="002E2CE2"/>
    <w:rsid w:val="002E2E49"/>
    <w:rsid w:val="002E2FAD"/>
    <w:rsid w:val="002E31A1"/>
    <w:rsid w:val="002E3275"/>
    <w:rsid w:val="002E34F7"/>
    <w:rsid w:val="002E354E"/>
    <w:rsid w:val="002E36C6"/>
    <w:rsid w:val="002E37C7"/>
    <w:rsid w:val="002E3EAE"/>
    <w:rsid w:val="002E493D"/>
    <w:rsid w:val="002E49DD"/>
    <w:rsid w:val="002E52C4"/>
    <w:rsid w:val="002E55C2"/>
    <w:rsid w:val="002E5BA0"/>
    <w:rsid w:val="002E5C89"/>
    <w:rsid w:val="002E5E32"/>
    <w:rsid w:val="002E613F"/>
    <w:rsid w:val="002E62FE"/>
    <w:rsid w:val="002E63C6"/>
    <w:rsid w:val="002E6C25"/>
    <w:rsid w:val="002E72A4"/>
    <w:rsid w:val="002E742C"/>
    <w:rsid w:val="002E74A0"/>
    <w:rsid w:val="002E7C4D"/>
    <w:rsid w:val="002E7D0B"/>
    <w:rsid w:val="002E7EF0"/>
    <w:rsid w:val="002F058B"/>
    <w:rsid w:val="002F0726"/>
    <w:rsid w:val="002F098F"/>
    <w:rsid w:val="002F0AEB"/>
    <w:rsid w:val="002F1077"/>
    <w:rsid w:val="002F1436"/>
    <w:rsid w:val="002F185E"/>
    <w:rsid w:val="002F1DBD"/>
    <w:rsid w:val="002F1DEA"/>
    <w:rsid w:val="002F1E61"/>
    <w:rsid w:val="002F2352"/>
    <w:rsid w:val="002F23EA"/>
    <w:rsid w:val="002F24ED"/>
    <w:rsid w:val="002F2646"/>
    <w:rsid w:val="002F2973"/>
    <w:rsid w:val="002F2BAC"/>
    <w:rsid w:val="002F2E16"/>
    <w:rsid w:val="002F2F36"/>
    <w:rsid w:val="002F2F8C"/>
    <w:rsid w:val="002F3115"/>
    <w:rsid w:val="002F31FD"/>
    <w:rsid w:val="002F3401"/>
    <w:rsid w:val="002F39FD"/>
    <w:rsid w:val="002F3ACD"/>
    <w:rsid w:val="002F3B68"/>
    <w:rsid w:val="002F3D54"/>
    <w:rsid w:val="002F3E40"/>
    <w:rsid w:val="002F3E47"/>
    <w:rsid w:val="002F3F62"/>
    <w:rsid w:val="002F415B"/>
    <w:rsid w:val="002F46DA"/>
    <w:rsid w:val="002F49F0"/>
    <w:rsid w:val="002F4D58"/>
    <w:rsid w:val="002F5211"/>
    <w:rsid w:val="002F578E"/>
    <w:rsid w:val="002F5805"/>
    <w:rsid w:val="002F5A7F"/>
    <w:rsid w:val="002F60EA"/>
    <w:rsid w:val="002F61A4"/>
    <w:rsid w:val="002F6424"/>
    <w:rsid w:val="002F66E8"/>
    <w:rsid w:val="002F6DFE"/>
    <w:rsid w:val="002F6F23"/>
    <w:rsid w:val="002F700D"/>
    <w:rsid w:val="002F706C"/>
    <w:rsid w:val="002F726B"/>
    <w:rsid w:val="002F7479"/>
    <w:rsid w:val="002F777F"/>
    <w:rsid w:val="002F7B0B"/>
    <w:rsid w:val="002F7F0C"/>
    <w:rsid w:val="00300296"/>
    <w:rsid w:val="0030055E"/>
    <w:rsid w:val="00300F99"/>
    <w:rsid w:val="003010DA"/>
    <w:rsid w:val="0030168F"/>
    <w:rsid w:val="003016D6"/>
    <w:rsid w:val="00301B19"/>
    <w:rsid w:val="0030279B"/>
    <w:rsid w:val="00303597"/>
    <w:rsid w:val="0030392A"/>
    <w:rsid w:val="00303EB7"/>
    <w:rsid w:val="00303FA4"/>
    <w:rsid w:val="00304587"/>
    <w:rsid w:val="00304684"/>
    <w:rsid w:val="00304802"/>
    <w:rsid w:val="00304CC7"/>
    <w:rsid w:val="00304EDA"/>
    <w:rsid w:val="0030506B"/>
    <w:rsid w:val="003051B6"/>
    <w:rsid w:val="003052CE"/>
    <w:rsid w:val="0030536D"/>
    <w:rsid w:val="0030545D"/>
    <w:rsid w:val="0030583A"/>
    <w:rsid w:val="003058AF"/>
    <w:rsid w:val="00305A1E"/>
    <w:rsid w:val="00305F2F"/>
    <w:rsid w:val="00305FDE"/>
    <w:rsid w:val="00306244"/>
    <w:rsid w:val="00306A13"/>
    <w:rsid w:val="00306EA2"/>
    <w:rsid w:val="0030734C"/>
    <w:rsid w:val="003077B4"/>
    <w:rsid w:val="003077C7"/>
    <w:rsid w:val="003078CB"/>
    <w:rsid w:val="00307DEB"/>
    <w:rsid w:val="00307E23"/>
    <w:rsid w:val="00307F37"/>
    <w:rsid w:val="00310154"/>
    <w:rsid w:val="003103E4"/>
    <w:rsid w:val="00310495"/>
    <w:rsid w:val="0031142A"/>
    <w:rsid w:val="003115BA"/>
    <w:rsid w:val="00311E17"/>
    <w:rsid w:val="00311EC9"/>
    <w:rsid w:val="00311FA9"/>
    <w:rsid w:val="00312469"/>
    <w:rsid w:val="0031246C"/>
    <w:rsid w:val="0031264E"/>
    <w:rsid w:val="00312806"/>
    <w:rsid w:val="00312C63"/>
    <w:rsid w:val="0031358E"/>
    <w:rsid w:val="003139B1"/>
    <w:rsid w:val="00313C82"/>
    <w:rsid w:val="00314174"/>
    <w:rsid w:val="003143B5"/>
    <w:rsid w:val="00314453"/>
    <w:rsid w:val="00314636"/>
    <w:rsid w:val="003146C2"/>
    <w:rsid w:val="003147B9"/>
    <w:rsid w:val="003148BC"/>
    <w:rsid w:val="00314E1B"/>
    <w:rsid w:val="00314FD3"/>
    <w:rsid w:val="0031511A"/>
    <w:rsid w:val="0031522C"/>
    <w:rsid w:val="003155B4"/>
    <w:rsid w:val="003157A2"/>
    <w:rsid w:val="003158DA"/>
    <w:rsid w:val="00315902"/>
    <w:rsid w:val="00315991"/>
    <w:rsid w:val="00315F9F"/>
    <w:rsid w:val="00316032"/>
    <w:rsid w:val="0031629B"/>
    <w:rsid w:val="00316486"/>
    <w:rsid w:val="003169A1"/>
    <w:rsid w:val="00316E3B"/>
    <w:rsid w:val="00316F25"/>
    <w:rsid w:val="00317122"/>
    <w:rsid w:val="00317123"/>
    <w:rsid w:val="003173C8"/>
    <w:rsid w:val="003174F0"/>
    <w:rsid w:val="003177A6"/>
    <w:rsid w:val="00317936"/>
    <w:rsid w:val="003179CF"/>
    <w:rsid w:val="00317BE3"/>
    <w:rsid w:val="00317EFD"/>
    <w:rsid w:val="0032005E"/>
    <w:rsid w:val="00320219"/>
    <w:rsid w:val="003202A2"/>
    <w:rsid w:val="00320908"/>
    <w:rsid w:val="003209A0"/>
    <w:rsid w:val="00320D5F"/>
    <w:rsid w:val="00321096"/>
    <w:rsid w:val="00321562"/>
    <w:rsid w:val="00321573"/>
    <w:rsid w:val="00321906"/>
    <w:rsid w:val="00321A38"/>
    <w:rsid w:val="00321A49"/>
    <w:rsid w:val="00322226"/>
    <w:rsid w:val="00322228"/>
    <w:rsid w:val="00322466"/>
    <w:rsid w:val="00322531"/>
    <w:rsid w:val="00323106"/>
    <w:rsid w:val="00323333"/>
    <w:rsid w:val="003234D3"/>
    <w:rsid w:val="0032355D"/>
    <w:rsid w:val="003239BD"/>
    <w:rsid w:val="00323C07"/>
    <w:rsid w:val="00323F21"/>
    <w:rsid w:val="003241FF"/>
    <w:rsid w:val="0032438F"/>
    <w:rsid w:val="0032488A"/>
    <w:rsid w:val="00324A1C"/>
    <w:rsid w:val="00324B6A"/>
    <w:rsid w:val="00325404"/>
    <w:rsid w:val="00325448"/>
    <w:rsid w:val="003256FE"/>
    <w:rsid w:val="00325D92"/>
    <w:rsid w:val="003261A9"/>
    <w:rsid w:val="00326336"/>
    <w:rsid w:val="003264F4"/>
    <w:rsid w:val="003265E7"/>
    <w:rsid w:val="0032667E"/>
    <w:rsid w:val="0032688E"/>
    <w:rsid w:val="00326A01"/>
    <w:rsid w:val="00326D4C"/>
    <w:rsid w:val="00326F1D"/>
    <w:rsid w:val="0032748E"/>
    <w:rsid w:val="003275BB"/>
    <w:rsid w:val="00327901"/>
    <w:rsid w:val="00327AA9"/>
    <w:rsid w:val="00327CA9"/>
    <w:rsid w:val="00327DE9"/>
    <w:rsid w:val="00330A22"/>
    <w:rsid w:val="00330CC3"/>
    <w:rsid w:val="00331048"/>
    <w:rsid w:val="00331083"/>
    <w:rsid w:val="0033120D"/>
    <w:rsid w:val="003316B5"/>
    <w:rsid w:val="003316E4"/>
    <w:rsid w:val="00331B47"/>
    <w:rsid w:val="00332003"/>
    <w:rsid w:val="00332303"/>
    <w:rsid w:val="0033259F"/>
    <w:rsid w:val="003325A2"/>
    <w:rsid w:val="003325CF"/>
    <w:rsid w:val="0033286A"/>
    <w:rsid w:val="00332AD3"/>
    <w:rsid w:val="00332B10"/>
    <w:rsid w:val="003331E5"/>
    <w:rsid w:val="00333816"/>
    <w:rsid w:val="00333829"/>
    <w:rsid w:val="003339CA"/>
    <w:rsid w:val="00333A4A"/>
    <w:rsid w:val="00333CBA"/>
    <w:rsid w:val="0033422E"/>
    <w:rsid w:val="003344DC"/>
    <w:rsid w:val="003344F8"/>
    <w:rsid w:val="00334660"/>
    <w:rsid w:val="003353CB"/>
    <w:rsid w:val="0033595B"/>
    <w:rsid w:val="003359A0"/>
    <w:rsid w:val="00335C09"/>
    <w:rsid w:val="00335D0F"/>
    <w:rsid w:val="00335E68"/>
    <w:rsid w:val="00335FBB"/>
    <w:rsid w:val="00336559"/>
    <w:rsid w:val="00336689"/>
    <w:rsid w:val="003366DB"/>
    <w:rsid w:val="00336891"/>
    <w:rsid w:val="00336C28"/>
    <w:rsid w:val="00336DC9"/>
    <w:rsid w:val="00336F2C"/>
    <w:rsid w:val="003377A3"/>
    <w:rsid w:val="00337AFB"/>
    <w:rsid w:val="00337B54"/>
    <w:rsid w:val="00337DB2"/>
    <w:rsid w:val="00337FC4"/>
    <w:rsid w:val="003403A1"/>
    <w:rsid w:val="00340C74"/>
    <w:rsid w:val="00340DCD"/>
    <w:rsid w:val="00340E30"/>
    <w:rsid w:val="00340FCA"/>
    <w:rsid w:val="00341D6C"/>
    <w:rsid w:val="00341F2A"/>
    <w:rsid w:val="00341F63"/>
    <w:rsid w:val="0034218A"/>
    <w:rsid w:val="00342C21"/>
    <w:rsid w:val="003430B3"/>
    <w:rsid w:val="003430D1"/>
    <w:rsid w:val="00343323"/>
    <w:rsid w:val="003435E4"/>
    <w:rsid w:val="00343743"/>
    <w:rsid w:val="003439B5"/>
    <w:rsid w:val="00343A34"/>
    <w:rsid w:val="00343F80"/>
    <w:rsid w:val="00344387"/>
    <w:rsid w:val="003445E7"/>
    <w:rsid w:val="00344609"/>
    <w:rsid w:val="003448D9"/>
    <w:rsid w:val="00345461"/>
    <w:rsid w:val="00345632"/>
    <w:rsid w:val="00345B63"/>
    <w:rsid w:val="00345E71"/>
    <w:rsid w:val="003461EC"/>
    <w:rsid w:val="003466F0"/>
    <w:rsid w:val="0034756E"/>
    <w:rsid w:val="003478E2"/>
    <w:rsid w:val="00347B20"/>
    <w:rsid w:val="00347DA8"/>
    <w:rsid w:val="00347DE6"/>
    <w:rsid w:val="00347E24"/>
    <w:rsid w:val="00347EC2"/>
    <w:rsid w:val="00347FB6"/>
    <w:rsid w:val="003501CE"/>
    <w:rsid w:val="00350252"/>
    <w:rsid w:val="003503D0"/>
    <w:rsid w:val="00350558"/>
    <w:rsid w:val="00350579"/>
    <w:rsid w:val="00350A40"/>
    <w:rsid w:val="0035119E"/>
    <w:rsid w:val="00351795"/>
    <w:rsid w:val="0035198F"/>
    <w:rsid w:val="003519F2"/>
    <w:rsid w:val="00351CD6"/>
    <w:rsid w:val="00351D80"/>
    <w:rsid w:val="003522FE"/>
    <w:rsid w:val="0035230C"/>
    <w:rsid w:val="00352B3C"/>
    <w:rsid w:val="00352DE4"/>
    <w:rsid w:val="00353376"/>
    <w:rsid w:val="0035345E"/>
    <w:rsid w:val="003535D0"/>
    <w:rsid w:val="003537B8"/>
    <w:rsid w:val="0035382A"/>
    <w:rsid w:val="0035401A"/>
    <w:rsid w:val="00354318"/>
    <w:rsid w:val="00354A97"/>
    <w:rsid w:val="003553DF"/>
    <w:rsid w:val="003554D7"/>
    <w:rsid w:val="00355B73"/>
    <w:rsid w:val="00355D53"/>
    <w:rsid w:val="003561EB"/>
    <w:rsid w:val="0035641E"/>
    <w:rsid w:val="003564E8"/>
    <w:rsid w:val="00356A68"/>
    <w:rsid w:val="00356B58"/>
    <w:rsid w:val="00356CF6"/>
    <w:rsid w:val="00357395"/>
    <w:rsid w:val="0035767A"/>
    <w:rsid w:val="00357CBC"/>
    <w:rsid w:val="00357F42"/>
    <w:rsid w:val="00360931"/>
    <w:rsid w:val="00360C94"/>
    <w:rsid w:val="00361443"/>
    <w:rsid w:val="00361585"/>
    <w:rsid w:val="00361670"/>
    <w:rsid w:val="00361785"/>
    <w:rsid w:val="00361802"/>
    <w:rsid w:val="00361972"/>
    <w:rsid w:val="00361C15"/>
    <w:rsid w:val="00361DD3"/>
    <w:rsid w:val="00361E04"/>
    <w:rsid w:val="00361E27"/>
    <w:rsid w:val="003622ED"/>
    <w:rsid w:val="003623C2"/>
    <w:rsid w:val="00362514"/>
    <w:rsid w:val="00362917"/>
    <w:rsid w:val="00362946"/>
    <w:rsid w:val="00362BC1"/>
    <w:rsid w:val="00363173"/>
    <w:rsid w:val="003632F9"/>
    <w:rsid w:val="0036355F"/>
    <w:rsid w:val="00363A39"/>
    <w:rsid w:val="00363C01"/>
    <w:rsid w:val="00363D1E"/>
    <w:rsid w:val="00363D3B"/>
    <w:rsid w:val="00363DDB"/>
    <w:rsid w:val="00363DFD"/>
    <w:rsid w:val="00363E53"/>
    <w:rsid w:val="00364038"/>
    <w:rsid w:val="003641FE"/>
    <w:rsid w:val="0036436A"/>
    <w:rsid w:val="00364956"/>
    <w:rsid w:val="00364DBC"/>
    <w:rsid w:val="00364DD3"/>
    <w:rsid w:val="00364F32"/>
    <w:rsid w:val="00365149"/>
    <w:rsid w:val="0036542D"/>
    <w:rsid w:val="003658E5"/>
    <w:rsid w:val="00365A5E"/>
    <w:rsid w:val="00365BC0"/>
    <w:rsid w:val="00365E15"/>
    <w:rsid w:val="00366271"/>
    <w:rsid w:val="003664E1"/>
    <w:rsid w:val="003666EF"/>
    <w:rsid w:val="00366725"/>
    <w:rsid w:val="0036672C"/>
    <w:rsid w:val="00366786"/>
    <w:rsid w:val="00366821"/>
    <w:rsid w:val="00366AC5"/>
    <w:rsid w:val="00366D89"/>
    <w:rsid w:val="003673AC"/>
    <w:rsid w:val="00367586"/>
    <w:rsid w:val="003676D2"/>
    <w:rsid w:val="00367E2B"/>
    <w:rsid w:val="00367F7C"/>
    <w:rsid w:val="003702E6"/>
    <w:rsid w:val="00370631"/>
    <w:rsid w:val="003710A9"/>
    <w:rsid w:val="00371331"/>
    <w:rsid w:val="00371604"/>
    <w:rsid w:val="0037194A"/>
    <w:rsid w:val="00371982"/>
    <w:rsid w:val="00371B87"/>
    <w:rsid w:val="00371FC7"/>
    <w:rsid w:val="00371FCA"/>
    <w:rsid w:val="003722A3"/>
    <w:rsid w:val="003722FF"/>
    <w:rsid w:val="0037230B"/>
    <w:rsid w:val="00372398"/>
    <w:rsid w:val="0037266A"/>
    <w:rsid w:val="00372739"/>
    <w:rsid w:val="00372870"/>
    <w:rsid w:val="00372A52"/>
    <w:rsid w:val="00372AE0"/>
    <w:rsid w:val="00372D21"/>
    <w:rsid w:val="00372D9A"/>
    <w:rsid w:val="00372DF6"/>
    <w:rsid w:val="00372FC3"/>
    <w:rsid w:val="00373AD2"/>
    <w:rsid w:val="00373ADA"/>
    <w:rsid w:val="003740E4"/>
    <w:rsid w:val="00374315"/>
    <w:rsid w:val="0037437C"/>
    <w:rsid w:val="00374511"/>
    <w:rsid w:val="003745DC"/>
    <w:rsid w:val="0037462C"/>
    <w:rsid w:val="00374A79"/>
    <w:rsid w:val="00374BB0"/>
    <w:rsid w:val="00374BDD"/>
    <w:rsid w:val="00374C0A"/>
    <w:rsid w:val="00374E3E"/>
    <w:rsid w:val="0037516B"/>
    <w:rsid w:val="00375567"/>
    <w:rsid w:val="003755B7"/>
    <w:rsid w:val="0037564C"/>
    <w:rsid w:val="00376265"/>
    <w:rsid w:val="003763EA"/>
    <w:rsid w:val="00376533"/>
    <w:rsid w:val="00376584"/>
    <w:rsid w:val="00376BC8"/>
    <w:rsid w:val="00376C81"/>
    <w:rsid w:val="00377365"/>
    <w:rsid w:val="00377421"/>
    <w:rsid w:val="0037766D"/>
    <w:rsid w:val="00377674"/>
    <w:rsid w:val="003777A2"/>
    <w:rsid w:val="0038015D"/>
    <w:rsid w:val="00380396"/>
    <w:rsid w:val="00380615"/>
    <w:rsid w:val="00380C6D"/>
    <w:rsid w:val="00380D33"/>
    <w:rsid w:val="003813D7"/>
    <w:rsid w:val="00381870"/>
    <w:rsid w:val="00381A27"/>
    <w:rsid w:val="00381C30"/>
    <w:rsid w:val="003820A1"/>
    <w:rsid w:val="00382C3A"/>
    <w:rsid w:val="00382F95"/>
    <w:rsid w:val="003832C9"/>
    <w:rsid w:val="003838A1"/>
    <w:rsid w:val="00383D58"/>
    <w:rsid w:val="00383E5E"/>
    <w:rsid w:val="00383FA6"/>
    <w:rsid w:val="00384042"/>
    <w:rsid w:val="003845A0"/>
    <w:rsid w:val="00384616"/>
    <w:rsid w:val="003847A1"/>
    <w:rsid w:val="00385080"/>
    <w:rsid w:val="003851ED"/>
    <w:rsid w:val="0038538E"/>
    <w:rsid w:val="003855CC"/>
    <w:rsid w:val="00385976"/>
    <w:rsid w:val="003859E7"/>
    <w:rsid w:val="00385BE4"/>
    <w:rsid w:val="00385F4E"/>
    <w:rsid w:val="00386062"/>
    <w:rsid w:val="00386082"/>
    <w:rsid w:val="00386105"/>
    <w:rsid w:val="003861AC"/>
    <w:rsid w:val="00386358"/>
    <w:rsid w:val="003868EB"/>
    <w:rsid w:val="00386F2A"/>
    <w:rsid w:val="003870D4"/>
    <w:rsid w:val="003876B1"/>
    <w:rsid w:val="00387708"/>
    <w:rsid w:val="003877B2"/>
    <w:rsid w:val="00387F13"/>
    <w:rsid w:val="0039035C"/>
    <w:rsid w:val="0039048C"/>
    <w:rsid w:val="003909E1"/>
    <w:rsid w:val="00390FD2"/>
    <w:rsid w:val="0039162B"/>
    <w:rsid w:val="0039165E"/>
    <w:rsid w:val="003918F9"/>
    <w:rsid w:val="00391B48"/>
    <w:rsid w:val="00391D1C"/>
    <w:rsid w:val="00391E20"/>
    <w:rsid w:val="00391E34"/>
    <w:rsid w:val="00391FCA"/>
    <w:rsid w:val="00392548"/>
    <w:rsid w:val="0039270C"/>
    <w:rsid w:val="0039298D"/>
    <w:rsid w:val="00392ACF"/>
    <w:rsid w:val="00392B33"/>
    <w:rsid w:val="00392C19"/>
    <w:rsid w:val="00392CF2"/>
    <w:rsid w:val="00393CB7"/>
    <w:rsid w:val="003947A6"/>
    <w:rsid w:val="00394C1B"/>
    <w:rsid w:val="00394C8A"/>
    <w:rsid w:val="00394E07"/>
    <w:rsid w:val="0039518E"/>
    <w:rsid w:val="00395511"/>
    <w:rsid w:val="003955A3"/>
    <w:rsid w:val="00395D03"/>
    <w:rsid w:val="003963AE"/>
    <w:rsid w:val="0039686A"/>
    <w:rsid w:val="00396976"/>
    <w:rsid w:val="00396A47"/>
    <w:rsid w:val="00396E73"/>
    <w:rsid w:val="0039710B"/>
    <w:rsid w:val="003975E5"/>
    <w:rsid w:val="003977FC"/>
    <w:rsid w:val="00397997"/>
    <w:rsid w:val="00397B28"/>
    <w:rsid w:val="00397CE9"/>
    <w:rsid w:val="00397D91"/>
    <w:rsid w:val="003A03F5"/>
    <w:rsid w:val="003A05EF"/>
    <w:rsid w:val="003A0BF7"/>
    <w:rsid w:val="003A0EF6"/>
    <w:rsid w:val="003A1129"/>
    <w:rsid w:val="003A1185"/>
    <w:rsid w:val="003A1483"/>
    <w:rsid w:val="003A1624"/>
    <w:rsid w:val="003A1811"/>
    <w:rsid w:val="003A1BF1"/>
    <w:rsid w:val="003A1C3A"/>
    <w:rsid w:val="003A1C88"/>
    <w:rsid w:val="003A1C8A"/>
    <w:rsid w:val="003A2506"/>
    <w:rsid w:val="003A2957"/>
    <w:rsid w:val="003A2C3E"/>
    <w:rsid w:val="003A316D"/>
    <w:rsid w:val="003A3188"/>
    <w:rsid w:val="003A3219"/>
    <w:rsid w:val="003A399A"/>
    <w:rsid w:val="003A3C00"/>
    <w:rsid w:val="003A3DF2"/>
    <w:rsid w:val="003A3EC3"/>
    <w:rsid w:val="003A4489"/>
    <w:rsid w:val="003A4993"/>
    <w:rsid w:val="003A4ACE"/>
    <w:rsid w:val="003A4F98"/>
    <w:rsid w:val="003A534E"/>
    <w:rsid w:val="003A5374"/>
    <w:rsid w:val="003A5580"/>
    <w:rsid w:val="003A5599"/>
    <w:rsid w:val="003A589E"/>
    <w:rsid w:val="003A5EB2"/>
    <w:rsid w:val="003A603C"/>
    <w:rsid w:val="003A606B"/>
    <w:rsid w:val="003A6143"/>
    <w:rsid w:val="003A618C"/>
    <w:rsid w:val="003A66FD"/>
    <w:rsid w:val="003A671D"/>
    <w:rsid w:val="003A68FC"/>
    <w:rsid w:val="003A6AB0"/>
    <w:rsid w:val="003A6DDC"/>
    <w:rsid w:val="003A7457"/>
    <w:rsid w:val="003A76C9"/>
    <w:rsid w:val="003A7998"/>
    <w:rsid w:val="003A79D9"/>
    <w:rsid w:val="003A7DAF"/>
    <w:rsid w:val="003B0033"/>
    <w:rsid w:val="003B0169"/>
    <w:rsid w:val="003B03CC"/>
    <w:rsid w:val="003B064F"/>
    <w:rsid w:val="003B0773"/>
    <w:rsid w:val="003B07B4"/>
    <w:rsid w:val="003B0909"/>
    <w:rsid w:val="003B0AA2"/>
    <w:rsid w:val="003B0BE6"/>
    <w:rsid w:val="003B0D2C"/>
    <w:rsid w:val="003B0EE3"/>
    <w:rsid w:val="003B1019"/>
    <w:rsid w:val="003B1045"/>
    <w:rsid w:val="003B1421"/>
    <w:rsid w:val="003B1AE1"/>
    <w:rsid w:val="003B1B92"/>
    <w:rsid w:val="003B2992"/>
    <w:rsid w:val="003B2C0E"/>
    <w:rsid w:val="003B2D24"/>
    <w:rsid w:val="003B3BB0"/>
    <w:rsid w:val="003B3D09"/>
    <w:rsid w:val="003B4155"/>
    <w:rsid w:val="003B46E5"/>
    <w:rsid w:val="003B475E"/>
    <w:rsid w:val="003B4E0D"/>
    <w:rsid w:val="003B569D"/>
    <w:rsid w:val="003B582F"/>
    <w:rsid w:val="003B5AA3"/>
    <w:rsid w:val="003B5AC3"/>
    <w:rsid w:val="003B5D51"/>
    <w:rsid w:val="003B6268"/>
    <w:rsid w:val="003B6282"/>
    <w:rsid w:val="003B630F"/>
    <w:rsid w:val="003B6709"/>
    <w:rsid w:val="003B6772"/>
    <w:rsid w:val="003B6DBF"/>
    <w:rsid w:val="003B6E46"/>
    <w:rsid w:val="003B743C"/>
    <w:rsid w:val="003B746A"/>
    <w:rsid w:val="003B774B"/>
    <w:rsid w:val="003B7D13"/>
    <w:rsid w:val="003B7DB9"/>
    <w:rsid w:val="003B7EAC"/>
    <w:rsid w:val="003C01BD"/>
    <w:rsid w:val="003C0257"/>
    <w:rsid w:val="003C0967"/>
    <w:rsid w:val="003C0E06"/>
    <w:rsid w:val="003C0E08"/>
    <w:rsid w:val="003C0E6C"/>
    <w:rsid w:val="003C10B7"/>
    <w:rsid w:val="003C1D6F"/>
    <w:rsid w:val="003C1D88"/>
    <w:rsid w:val="003C1F4F"/>
    <w:rsid w:val="003C2394"/>
    <w:rsid w:val="003C2622"/>
    <w:rsid w:val="003C263F"/>
    <w:rsid w:val="003C2B01"/>
    <w:rsid w:val="003C314A"/>
    <w:rsid w:val="003C32AD"/>
    <w:rsid w:val="003C3729"/>
    <w:rsid w:val="003C3B7D"/>
    <w:rsid w:val="003C3C9E"/>
    <w:rsid w:val="003C3DF7"/>
    <w:rsid w:val="003C3FFA"/>
    <w:rsid w:val="003C4384"/>
    <w:rsid w:val="003C4ACE"/>
    <w:rsid w:val="003C4C90"/>
    <w:rsid w:val="003C5467"/>
    <w:rsid w:val="003C5638"/>
    <w:rsid w:val="003C584F"/>
    <w:rsid w:val="003C594F"/>
    <w:rsid w:val="003C5A44"/>
    <w:rsid w:val="003C5D0B"/>
    <w:rsid w:val="003C5E5B"/>
    <w:rsid w:val="003C6076"/>
    <w:rsid w:val="003C66F9"/>
    <w:rsid w:val="003C6841"/>
    <w:rsid w:val="003C6B7E"/>
    <w:rsid w:val="003C713A"/>
    <w:rsid w:val="003C72DE"/>
    <w:rsid w:val="003C769E"/>
    <w:rsid w:val="003C7A25"/>
    <w:rsid w:val="003C7E8F"/>
    <w:rsid w:val="003D02B0"/>
    <w:rsid w:val="003D0456"/>
    <w:rsid w:val="003D046C"/>
    <w:rsid w:val="003D0862"/>
    <w:rsid w:val="003D0A46"/>
    <w:rsid w:val="003D0B47"/>
    <w:rsid w:val="003D0BB2"/>
    <w:rsid w:val="003D1184"/>
    <w:rsid w:val="003D13AC"/>
    <w:rsid w:val="003D13C9"/>
    <w:rsid w:val="003D17EE"/>
    <w:rsid w:val="003D19AC"/>
    <w:rsid w:val="003D202C"/>
    <w:rsid w:val="003D2136"/>
    <w:rsid w:val="003D2469"/>
    <w:rsid w:val="003D2688"/>
    <w:rsid w:val="003D27BA"/>
    <w:rsid w:val="003D288B"/>
    <w:rsid w:val="003D2CF6"/>
    <w:rsid w:val="003D2D4C"/>
    <w:rsid w:val="003D2DA3"/>
    <w:rsid w:val="003D36E7"/>
    <w:rsid w:val="003D374F"/>
    <w:rsid w:val="003D377D"/>
    <w:rsid w:val="003D3804"/>
    <w:rsid w:val="003D3A2C"/>
    <w:rsid w:val="003D3A45"/>
    <w:rsid w:val="003D3CD3"/>
    <w:rsid w:val="003D3E7C"/>
    <w:rsid w:val="003D41D1"/>
    <w:rsid w:val="003D4318"/>
    <w:rsid w:val="003D447D"/>
    <w:rsid w:val="003D4764"/>
    <w:rsid w:val="003D47EF"/>
    <w:rsid w:val="003D50DC"/>
    <w:rsid w:val="003D52A3"/>
    <w:rsid w:val="003D5445"/>
    <w:rsid w:val="003D5798"/>
    <w:rsid w:val="003D5A33"/>
    <w:rsid w:val="003D6077"/>
    <w:rsid w:val="003D60D8"/>
    <w:rsid w:val="003D622E"/>
    <w:rsid w:val="003D6370"/>
    <w:rsid w:val="003D660C"/>
    <w:rsid w:val="003D68BA"/>
    <w:rsid w:val="003D73FA"/>
    <w:rsid w:val="003D7440"/>
    <w:rsid w:val="003D75FF"/>
    <w:rsid w:val="003D77E0"/>
    <w:rsid w:val="003D7C39"/>
    <w:rsid w:val="003D7EF0"/>
    <w:rsid w:val="003E038C"/>
    <w:rsid w:val="003E05F6"/>
    <w:rsid w:val="003E06AF"/>
    <w:rsid w:val="003E089D"/>
    <w:rsid w:val="003E09A8"/>
    <w:rsid w:val="003E0DB1"/>
    <w:rsid w:val="003E0E62"/>
    <w:rsid w:val="003E156B"/>
    <w:rsid w:val="003E19E7"/>
    <w:rsid w:val="003E1E44"/>
    <w:rsid w:val="003E2306"/>
    <w:rsid w:val="003E23C8"/>
    <w:rsid w:val="003E2648"/>
    <w:rsid w:val="003E2C78"/>
    <w:rsid w:val="003E2F99"/>
    <w:rsid w:val="003E32F4"/>
    <w:rsid w:val="003E3328"/>
    <w:rsid w:val="003E3715"/>
    <w:rsid w:val="003E399C"/>
    <w:rsid w:val="003E3BC5"/>
    <w:rsid w:val="003E3D87"/>
    <w:rsid w:val="003E40CA"/>
    <w:rsid w:val="003E4247"/>
    <w:rsid w:val="003E46BE"/>
    <w:rsid w:val="003E48C9"/>
    <w:rsid w:val="003E4BF1"/>
    <w:rsid w:val="003E4D44"/>
    <w:rsid w:val="003E50AB"/>
    <w:rsid w:val="003E5160"/>
    <w:rsid w:val="003E5265"/>
    <w:rsid w:val="003E5491"/>
    <w:rsid w:val="003E5582"/>
    <w:rsid w:val="003E5868"/>
    <w:rsid w:val="003E689C"/>
    <w:rsid w:val="003E69EF"/>
    <w:rsid w:val="003E6A4B"/>
    <w:rsid w:val="003E6C06"/>
    <w:rsid w:val="003E6D12"/>
    <w:rsid w:val="003E70D2"/>
    <w:rsid w:val="003E72E9"/>
    <w:rsid w:val="003E73B6"/>
    <w:rsid w:val="003E73E1"/>
    <w:rsid w:val="003E758C"/>
    <w:rsid w:val="003E75BE"/>
    <w:rsid w:val="003E7A3F"/>
    <w:rsid w:val="003E7B3A"/>
    <w:rsid w:val="003F0038"/>
    <w:rsid w:val="003F006D"/>
    <w:rsid w:val="003F06E5"/>
    <w:rsid w:val="003F09F2"/>
    <w:rsid w:val="003F0F89"/>
    <w:rsid w:val="003F11CB"/>
    <w:rsid w:val="003F1439"/>
    <w:rsid w:val="003F14F4"/>
    <w:rsid w:val="003F1521"/>
    <w:rsid w:val="003F1909"/>
    <w:rsid w:val="003F1CBD"/>
    <w:rsid w:val="003F1EF9"/>
    <w:rsid w:val="003F22E8"/>
    <w:rsid w:val="003F289E"/>
    <w:rsid w:val="003F2933"/>
    <w:rsid w:val="003F2B87"/>
    <w:rsid w:val="003F312B"/>
    <w:rsid w:val="003F3347"/>
    <w:rsid w:val="003F340F"/>
    <w:rsid w:val="003F34DB"/>
    <w:rsid w:val="003F39E7"/>
    <w:rsid w:val="003F3B3F"/>
    <w:rsid w:val="003F3D40"/>
    <w:rsid w:val="003F3E66"/>
    <w:rsid w:val="003F449E"/>
    <w:rsid w:val="003F4663"/>
    <w:rsid w:val="003F4774"/>
    <w:rsid w:val="003F49D8"/>
    <w:rsid w:val="003F4A81"/>
    <w:rsid w:val="003F4B12"/>
    <w:rsid w:val="003F4B53"/>
    <w:rsid w:val="003F4C9B"/>
    <w:rsid w:val="003F53A3"/>
    <w:rsid w:val="003F57A6"/>
    <w:rsid w:val="003F61A6"/>
    <w:rsid w:val="003F62C2"/>
    <w:rsid w:val="003F67FA"/>
    <w:rsid w:val="003F68F3"/>
    <w:rsid w:val="003F6CD9"/>
    <w:rsid w:val="003F6DE0"/>
    <w:rsid w:val="003F6FED"/>
    <w:rsid w:val="003F7460"/>
    <w:rsid w:val="003F7638"/>
    <w:rsid w:val="003F7B02"/>
    <w:rsid w:val="003F7B66"/>
    <w:rsid w:val="003F7F28"/>
    <w:rsid w:val="00400048"/>
    <w:rsid w:val="00400198"/>
    <w:rsid w:val="004002D2"/>
    <w:rsid w:val="00400490"/>
    <w:rsid w:val="004005BF"/>
    <w:rsid w:val="00400655"/>
    <w:rsid w:val="00401046"/>
    <w:rsid w:val="004011AD"/>
    <w:rsid w:val="00401289"/>
    <w:rsid w:val="004016AC"/>
    <w:rsid w:val="0040186F"/>
    <w:rsid w:val="00401930"/>
    <w:rsid w:val="00401D91"/>
    <w:rsid w:val="00401EE8"/>
    <w:rsid w:val="00402077"/>
    <w:rsid w:val="00402197"/>
    <w:rsid w:val="00402692"/>
    <w:rsid w:val="0040271E"/>
    <w:rsid w:val="00402CE5"/>
    <w:rsid w:val="00402EC5"/>
    <w:rsid w:val="00402F07"/>
    <w:rsid w:val="00402F68"/>
    <w:rsid w:val="00403117"/>
    <w:rsid w:val="004036C5"/>
    <w:rsid w:val="00403761"/>
    <w:rsid w:val="00403A4F"/>
    <w:rsid w:val="00403C55"/>
    <w:rsid w:val="00403E5D"/>
    <w:rsid w:val="00403ED8"/>
    <w:rsid w:val="00403F70"/>
    <w:rsid w:val="0040426A"/>
    <w:rsid w:val="004042DB"/>
    <w:rsid w:val="00404646"/>
    <w:rsid w:val="004053B1"/>
    <w:rsid w:val="00405495"/>
    <w:rsid w:val="00405575"/>
    <w:rsid w:val="0040592A"/>
    <w:rsid w:val="00405A62"/>
    <w:rsid w:val="00405C50"/>
    <w:rsid w:val="00405F81"/>
    <w:rsid w:val="00406269"/>
    <w:rsid w:val="0040672B"/>
    <w:rsid w:val="00406EA7"/>
    <w:rsid w:val="004072F3"/>
    <w:rsid w:val="00407AC7"/>
    <w:rsid w:val="004100C6"/>
    <w:rsid w:val="004102ED"/>
    <w:rsid w:val="004103CB"/>
    <w:rsid w:val="00410C3E"/>
    <w:rsid w:val="0041122B"/>
    <w:rsid w:val="00411567"/>
    <w:rsid w:val="004115B7"/>
    <w:rsid w:val="004118A9"/>
    <w:rsid w:val="00411AA8"/>
    <w:rsid w:val="00411D4C"/>
    <w:rsid w:val="00411E90"/>
    <w:rsid w:val="00411FFA"/>
    <w:rsid w:val="00412207"/>
    <w:rsid w:val="00412761"/>
    <w:rsid w:val="00412AC8"/>
    <w:rsid w:val="00412B36"/>
    <w:rsid w:val="00412F91"/>
    <w:rsid w:val="00412FA3"/>
    <w:rsid w:val="00412FCE"/>
    <w:rsid w:val="0041314D"/>
    <w:rsid w:val="0041378F"/>
    <w:rsid w:val="004137A9"/>
    <w:rsid w:val="004139E4"/>
    <w:rsid w:val="00413FC5"/>
    <w:rsid w:val="004140E6"/>
    <w:rsid w:val="00414466"/>
    <w:rsid w:val="00414688"/>
    <w:rsid w:val="00415027"/>
    <w:rsid w:val="004155AB"/>
    <w:rsid w:val="0041572F"/>
    <w:rsid w:val="00415848"/>
    <w:rsid w:val="00415A1E"/>
    <w:rsid w:val="00415B76"/>
    <w:rsid w:val="00415D7B"/>
    <w:rsid w:val="00415FC3"/>
    <w:rsid w:val="00416441"/>
    <w:rsid w:val="004164D9"/>
    <w:rsid w:val="0041657A"/>
    <w:rsid w:val="00416854"/>
    <w:rsid w:val="0041714E"/>
    <w:rsid w:val="0041774C"/>
    <w:rsid w:val="0041779E"/>
    <w:rsid w:val="00417E28"/>
    <w:rsid w:val="004201AE"/>
    <w:rsid w:val="004201C6"/>
    <w:rsid w:val="00420428"/>
    <w:rsid w:val="0042075F"/>
    <w:rsid w:val="00420788"/>
    <w:rsid w:val="00420FBC"/>
    <w:rsid w:val="00421037"/>
    <w:rsid w:val="00421570"/>
    <w:rsid w:val="00421642"/>
    <w:rsid w:val="00421685"/>
    <w:rsid w:val="00421700"/>
    <w:rsid w:val="0042177C"/>
    <w:rsid w:val="0042199E"/>
    <w:rsid w:val="00422316"/>
    <w:rsid w:val="004223A6"/>
    <w:rsid w:val="00422B19"/>
    <w:rsid w:val="00422B2A"/>
    <w:rsid w:val="00422C40"/>
    <w:rsid w:val="00422D23"/>
    <w:rsid w:val="00422D34"/>
    <w:rsid w:val="00423034"/>
    <w:rsid w:val="00423198"/>
    <w:rsid w:val="00423329"/>
    <w:rsid w:val="0042345E"/>
    <w:rsid w:val="00423590"/>
    <w:rsid w:val="00423726"/>
    <w:rsid w:val="00423971"/>
    <w:rsid w:val="00423B67"/>
    <w:rsid w:val="00423C1A"/>
    <w:rsid w:val="00423E55"/>
    <w:rsid w:val="00423EB6"/>
    <w:rsid w:val="00424818"/>
    <w:rsid w:val="0042497F"/>
    <w:rsid w:val="00424BA5"/>
    <w:rsid w:val="004250EE"/>
    <w:rsid w:val="00425352"/>
    <w:rsid w:val="00425538"/>
    <w:rsid w:val="0042567A"/>
    <w:rsid w:val="00425897"/>
    <w:rsid w:val="00425940"/>
    <w:rsid w:val="00425DB7"/>
    <w:rsid w:val="00426290"/>
    <w:rsid w:val="004263C0"/>
    <w:rsid w:val="004263F3"/>
    <w:rsid w:val="00426532"/>
    <w:rsid w:val="00426817"/>
    <w:rsid w:val="00426AB7"/>
    <w:rsid w:val="0042713F"/>
    <w:rsid w:val="004273F4"/>
    <w:rsid w:val="0042750B"/>
    <w:rsid w:val="0042760F"/>
    <w:rsid w:val="0042766B"/>
    <w:rsid w:val="00427830"/>
    <w:rsid w:val="00427D9D"/>
    <w:rsid w:val="00427F07"/>
    <w:rsid w:val="00427FCC"/>
    <w:rsid w:val="004305A8"/>
    <w:rsid w:val="004307A7"/>
    <w:rsid w:val="00430AC4"/>
    <w:rsid w:val="00430FCF"/>
    <w:rsid w:val="0043108D"/>
    <w:rsid w:val="00431401"/>
    <w:rsid w:val="0043141A"/>
    <w:rsid w:val="004315FA"/>
    <w:rsid w:val="0043181E"/>
    <w:rsid w:val="00431889"/>
    <w:rsid w:val="00431BE2"/>
    <w:rsid w:val="00432002"/>
    <w:rsid w:val="00432210"/>
    <w:rsid w:val="004323D7"/>
    <w:rsid w:val="00432611"/>
    <w:rsid w:val="004326D5"/>
    <w:rsid w:val="00432819"/>
    <w:rsid w:val="00432826"/>
    <w:rsid w:val="00432940"/>
    <w:rsid w:val="004329A8"/>
    <w:rsid w:val="004329B3"/>
    <w:rsid w:val="004329FE"/>
    <w:rsid w:val="00432AF4"/>
    <w:rsid w:val="00432AFD"/>
    <w:rsid w:val="004335D3"/>
    <w:rsid w:val="00433826"/>
    <w:rsid w:val="00434137"/>
    <w:rsid w:val="004342CC"/>
    <w:rsid w:val="0043476E"/>
    <w:rsid w:val="00434875"/>
    <w:rsid w:val="004348B3"/>
    <w:rsid w:val="00434D5E"/>
    <w:rsid w:val="0043500F"/>
    <w:rsid w:val="004359FE"/>
    <w:rsid w:val="00435A1B"/>
    <w:rsid w:val="00435F1D"/>
    <w:rsid w:val="0043625D"/>
    <w:rsid w:val="0043655F"/>
    <w:rsid w:val="004366B2"/>
    <w:rsid w:val="004366FA"/>
    <w:rsid w:val="0043672F"/>
    <w:rsid w:val="00436777"/>
    <w:rsid w:val="004369BF"/>
    <w:rsid w:val="00436C85"/>
    <w:rsid w:val="004373D9"/>
    <w:rsid w:val="00437403"/>
    <w:rsid w:val="00437428"/>
    <w:rsid w:val="00437C60"/>
    <w:rsid w:val="00437D3E"/>
    <w:rsid w:val="00437F09"/>
    <w:rsid w:val="0044057F"/>
    <w:rsid w:val="004405FE"/>
    <w:rsid w:val="00440C05"/>
    <w:rsid w:val="004416D3"/>
    <w:rsid w:val="004418B4"/>
    <w:rsid w:val="00441A16"/>
    <w:rsid w:val="00441D7F"/>
    <w:rsid w:val="00441DF7"/>
    <w:rsid w:val="00441E4F"/>
    <w:rsid w:val="00442307"/>
    <w:rsid w:val="004424DF"/>
    <w:rsid w:val="004425EF"/>
    <w:rsid w:val="0044282E"/>
    <w:rsid w:val="0044287B"/>
    <w:rsid w:val="00442B62"/>
    <w:rsid w:val="00442EF8"/>
    <w:rsid w:val="00442F50"/>
    <w:rsid w:val="00443121"/>
    <w:rsid w:val="00443124"/>
    <w:rsid w:val="00443195"/>
    <w:rsid w:val="00444193"/>
    <w:rsid w:val="004442A1"/>
    <w:rsid w:val="00444538"/>
    <w:rsid w:val="00444A9E"/>
    <w:rsid w:val="00444D28"/>
    <w:rsid w:val="004456FD"/>
    <w:rsid w:val="00445A5D"/>
    <w:rsid w:val="00445FBC"/>
    <w:rsid w:val="004461A2"/>
    <w:rsid w:val="00446314"/>
    <w:rsid w:val="004463C4"/>
    <w:rsid w:val="004464C1"/>
    <w:rsid w:val="004465E2"/>
    <w:rsid w:val="00446606"/>
    <w:rsid w:val="00446965"/>
    <w:rsid w:val="00446CF8"/>
    <w:rsid w:val="00447864"/>
    <w:rsid w:val="00447885"/>
    <w:rsid w:val="00447AFA"/>
    <w:rsid w:val="00447E0D"/>
    <w:rsid w:val="00447FDA"/>
    <w:rsid w:val="0045023B"/>
    <w:rsid w:val="0045036A"/>
    <w:rsid w:val="00450419"/>
    <w:rsid w:val="004505B2"/>
    <w:rsid w:val="004506B8"/>
    <w:rsid w:val="004506D3"/>
    <w:rsid w:val="00450F46"/>
    <w:rsid w:val="004510A4"/>
    <w:rsid w:val="004515EE"/>
    <w:rsid w:val="00451704"/>
    <w:rsid w:val="00451739"/>
    <w:rsid w:val="004517DF"/>
    <w:rsid w:val="004517F6"/>
    <w:rsid w:val="00451C07"/>
    <w:rsid w:val="004520B1"/>
    <w:rsid w:val="00452293"/>
    <w:rsid w:val="004523A9"/>
    <w:rsid w:val="00452A7A"/>
    <w:rsid w:val="00452B61"/>
    <w:rsid w:val="00452D46"/>
    <w:rsid w:val="00452D6B"/>
    <w:rsid w:val="00452D7B"/>
    <w:rsid w:val="0045308C"/>
    <w:rsid w:val="00453240"/>
    <w:rsid w:val="0045335E"/>
    <w:rsid w:val="004534CE"/>
    <w:rsid w:val="00453775"/>
    <w:rsid w:val="004539B8"/>
    <w:rsid w:val="00453B15"/>
    <w:rsid w:val="00453D02"/>
    <w:rsid w:val="00454014"/>
    <w:rsid w:val="00454211"/>
    <w:rsid w:val="00454357"/>
    <w:rsid w:val="00454604"/>
    <w:rsid w:val="00454D09"/>
    <w:rsid w:val="00454E5F"/>
    <w:rsid w:val="00454FA5"/>
    <w:rsid w:val="004551C0"/>
    <w:rsid w:val="004553CB"/>
    <w:rsid w:val="004560AD"/>
    <w:rsid w:val="0045623F"/>
    <w:rsid w:val="00456388"/>
    <w:rsid w:val="00456A4D"/>
    <w:rsid w:val="00456AB9"/>
    <w:rsid w:val="00456BE7"/>
    <w:rsid w:val="00457466"/>
    <w:rsid w:val="00457529"/>
    <w:rsid w:val="00457A74"/>
    <w:rsid w:val="00457BF1"/>
    <w:rsid w:val="00457EB2"/>
    <w:rsid w:val="004601D5"/>
    <w:rsid w:val="00460637"/>
    <w:rsid w:val="004607E0"/>
    <w:rsid w:val="00460A64"/>
    <w:rsid w:val="00460B67"/>
    <w:rsid w:val="00460BAB"/>
    <w:rsid w:val="00460BF8"/>
    <w:rsid w:val="00460C36"/>
    <w:rsid w:val="00460F57"/>
    <w:rsid w:val="0046108E"/>
    <w:rsid w:val="00461121"/>
    <w:rsid w:val="004611C1"/>
    <w:rsid w:val="0046143F"/>
    <w:rsid w:val="004614B3"/>
    <w:rsid w:val="00461546"/>
    <w:rsid w:val="00461609"/>
    <w:rsid w:val="00461872"/>
    <w:rsid w:val="00461DB7"/>
    <w:rsid w:val="00462094"/>
    <w:rsid w:val="004623B9"/>
    <w:rsid w:val="00462550"/>
    <w:rsid w:val="00462574"/>
    <w:rsid w:val="004628F6"/>
    <w:rsid w:val="00462900"/>
    <w:rsid w:val="00462A09"/>
    <w:rsid w:val="00462C53"/>
    <w:rsid w:val="00463141"/>
    <w:rsid w:val="004632C5"/>
    <w:rsid w:val="004633EF"/>
    <w:rsid w:val="00463706"/>
    <w:rsid w:val="00463731"/>
    <w:rsid w:val="00463925"/>
    <w:rsid w:val="00463CDB"/>
    <w:rsid w:val="00464079"/>
    <w:rsid w:val="00464138"/>
    <w:rsid w:val="0046415D"/>
    <w:rsid w:val="0046451B"/>
    <w:rsid w:val="0046489E"/>
    <w:rsid w:val="004648F2"/>
    <w:rsid w:val="00464E44"/>
    <w:rsid w:val="00464E93"/>
    <w:rsid w:val="004650C8"/>
    <w:rsid w:val="0046517C"/>
    <w:rsid w:val="0046573D"/>
    <w:rsid w:val="00465772"/>
    <w:rsid w:val="00465A44"/>
    <w:rsid w:val="00465AEF"/>
    <w:rsid w:val="00465F1C"/>
    <w:rsid w:val="0046674C"/>
    <w:rsid w:val="00466DF5"/>
    <w:rsid w:val="00467112"/>
    <w:rsid w:val="00467628"/>
    <w:rsid w:val="00467680"/>
    <w:rsid w:val="00467900"/>
    <w:rsid w:val="00467909"/>
    <w:rsid w:val="00467B43"/>
    <w:rsid w:val="00467C9C"/>
    <w:rsid w:val="0047028E"/>
    <w:rsid w:val="00470305"/>
    <w:rsid w:val="004705CC"/>
    <w:rsid w:val="00470660"/>
    <w:rsid w:val="004706F4"/>
    <w:rsid w:val="004709F7"/>
    <w:rsid w:val="00471785"/>
    <w:rsid w:val="004717A0"/>
    <w:rsid w:val="00471B95"/>
    <w:rsid w:val="00471D55"/>
    <w:rsid w:val="00472049"/>
    <w:rsid w:val="00472215"/>
    <w:rsid w:val="004722E6"/>
    <w:rsid w:val="00472537"/>
    <w:rsid w:val="0047256A"/>
    <w:rsid w:val="004725DE"/>
    <w:rsid w:val="00472644"/>
    <w:rsid w:val="00472784"/>
    <w:rsid w:val="0047293D"/>
    <w:rsid w:val="00472C06"/>
    <w:rsid w:val="00472F6B"/>
    <w:rsid w:val="00472F6D"/>
    <w:rsid w:val="00473286"/>
    <w:rsid w:val="00473328"/>
    <w:rsid w:val="00473352"/>
    <w:rsid w:val="00473418"/>
    <w:rsid w:val="0047359E"/>
    <w:rsid w:val="004736F4"/>
    <w:rsid w:val="0047373E"/>
    <w:rsid w:val="00473B5D"/>
    <w:rsid w:val="00473BBD"/>
    <w:rsid w:val="00473DB0"/>
    <w:rsid w:val="00473DB7"/>
    <w:rsid w:val="004741F3"/>
    <w:rsid w:val="004741F7"/>
    <w:rsid w:val="0047449E"/>
    <w:rsid w:val="00474A20"/>
    <w:rsid w:val="00474A93"/>
    <w:rsid w:val="00474AF6"/>
    <w:rsid w:val="00474B86"/>
    <w:rsid w:val="00474BA8"/>
    <w:rsid w:val="00474BCF"/>
    <w:rsid w:val="00474F9D"/>
    <w:rsid w:val="004750F1"/>
    <w:rsid w:val="00475203"/>
    <w:rsid w:val="004755EC"/>
    <w:rsid w:val="00475600"/>
    <w:rsid w:val="00475B02"/>
    <w:rsid w:val="00475C3E"/>
    <w:rsid w:val="00475CCD"/>
    <w:rsid w:val="00476141"/>
    <w:rsid w:val="0047645D"/>
    <w:rsid w:val="00476487"/>
    <w:rsid w:val="00476937"/>
    <w:rsid w:val="004769A8"/>
    <w:rsid w:val="00476B15"/>
    <w:rsid w:val="00476B31"/>
    <w:rsid w:val="00477148"/>
    <w:rsid w:val="0047740C"/>
    <w:rsid w:val="00477AF3"/>
    <w:rsid w:val="00477D99"/>
    <w:rsid w:val="00477E3F"/>
    <w:rsid w:val="00477EA3"/>
    <w:rsid w:val="00480322"/>
    <w:rsid w:val="00480538"/>
    <w:rsid w:val="0048057B"/>
    <w:rsid w:val="00480792"/>
    <w:rsid w:val="00480F53"/>
    <w:rsid w:val="004816B9"/>
    <w:rsid w:val="00481BDB"/>
    <w:rsid w:val="00481DBF"/>
    <w:rsid w:val="00481FD3"/>
    <w:rsid w:val="00481FF1"/>
    <w:rsid w:val="00482109"/>
    <w:rsid w:val="004823A7"/>
    <w:rsid w:val="00482425"/>
    <w:rsid w:val="0048252A"/>
    <w:rsid w:val="00482542"/>
    <w:rsid w:val="004825D2"/>
    <w:rsid w:val="00482A75"/>
    <w:rsid w:val="0048305A"/>
    <w:rsid w:val="004832D0"/>
    <w:rsid w:val="0048335A"/>
    <w:rsid w:val="0048339F"/>
    <w:rsid w:val="004836C9"/>
    <w:rsid w:val="0048376B"/>
    <w:rsid w:val="004837C2"/>
    <w:rsid w:val="00483BCF"/>
    <w:rsid w:val="00483C29"/>
    <w:rsid w:val="00483D64"/>
    <w:rsid w:val="00483DA0"/>
    <w:rsid w:val="004840B8"/>
    <w:rsid w:val="0048421A"/>
    <w:rsid w:val="00484462"/>
    <w:rsid w:val="004844FC"/>
    <w:rsid w:val="00484739"/>
    <w:rsid w:val="00484941"/>
    <w:rsid w:val="004849EF"/>
    <w:rsid w:val="00484A90"/>
    <w:rsid w:val="00484BB8"/>
    <w:rsid w:val="00484EFF"/>
    <w:rsid w:val="004858A7"/>
    <w:rsid w:val="004859D9"/>
    <w:rsid w:val="00485EDE"/>
    <w:rsid w:val="00486349"/>
    <w:rsid w:val="00487100"/>
    <w:rsid w:val="004871BD"/>
    <w:rsid w:val="0048796F"/>
    <w:rsid w:val="00487E8E"/>
    <w:rsid w:val="00487FF3"/>
    <w:rsid w:val="004900DD"/>
    <w:rsid w:val="004902E4"/>
    <w:rsid w:val="00490428"/>
    <w:rsid w:val="00490588"/>
    <w:rsid w:val="00490785"/>
    <w:rsid w:val="00490A21"/>
    <w:rsid w:val="00490C3A"/>
    <w:rsid w:val="00490E17"/>
    <w:rsid w:val="00491735"/>
    <w:rsid w:val="004917A5"/>
    <w:rsid w:val="004919F2"/>
    <w:rsid w:val="00491A99"/>
    <w:rsid w:val="004920B8"/>
    <w:rsid w:val="0049247B"/>
    <w:rsid w:val="00492697"/>
    <w:rsid w:val="00492827"/>
    <w:rsid w:val="0049287C"/>
    <w:rsid w:val="004929DE"/>
    <w:rsid w:val="00492B7D"/>
    <w:rsid w:val="00492C7E"/>
    <w:rsid w:val="00492CD0"/>
    <w:rsid w:val="00492D74"/>
    <w:rsid w:val="00492DF0"/>
    <w:rsid w:val="00493452"/>
    <w:rsid w:val="00493C50"/>
    <w:rsid w:val="00493E9C"/>
    <w:rsid w:val="004943FD"/>
    <w:rsid w:val="00494514"/>
    <w:rsid w:val="004946F1"/>
    <w:rsid w:val="0049472F"/>
    <w:rsid w:val="00494ABF"/>
    <w:rsid w:val="00494B36"/>
    <w:rsid w:val="00495357"/>
    <w:rsid w:val="00495421"/>
    <w:rsid w:val="004957BB"/>
    <w:rsid w:val="00495B97"/>
    <w:rsid w:val="00495BFA"/>
    <w:rsid w:val="00495D6B"/>
    <w:rsid w:val="00495E6C"/>
    <w:rsid w:val="00495EBF"/>
    <w:rsid w:val="00496027"/>
    <w:rsid w:val="00496065"/>
    <w:rsid w:val="00496350"/>
    <w:rsid w:val="0049656C"/>
    <w:rsid w:val="00496617"/>
    <w:rsid w:val="0049735D"/>
    <w:rsid w:val="00497582"/>
    <w:rsid w:val="0049772D"/>
    <w:rsid w:val="00497AEA"/>
    <w:rsid w:val="00497BEB"/>
    <w:rsid w:val="00497DC8"/>
    <w:rsid w:val="004A01CA"/>
    <w:rsid w:val="004A0302"/>
    <w:rsid w:val="004A0602"/>
    <w:rsid w:val="004A0692"/>
    <w:rsid w:val="004A077C"/>
    <w:rsid w:val="004A0CE4"/>
    <w:rsid w:val="004A1069"/>
    <w:rsid w:val="004A118A"/>
    <w:rsid w:val="004A1394"/>
    <w:rsid w:val="004A149C"/>
    <w:rsid w:val="004A15A8"/>
    <w:rsid w:val="004A17EA"/>
    <w:rsid w:val="004A1AFF"/>
    <w:rsid w:val="004A1D3C"/>
    <w:rsid w:val="004A1E41"/>
    <w:rsid w:val="004A253D"/>
    <w:rsid w:val="004A2A35"/>
    <w:rsid w:val="004A2AF7"/>
    <w:rsid w:val="004A325B"/>
    <w:rsid w:val="004A326A"/>
    <w:rsid w:val="004A376B"/>
    <w:rsid w:val="004A3CCF"/>
    <w:rsid w:val="004A4B67"/>
    <w:rsid w:val="004A4D5E"/>
    <w:rsid w:val="004A4D89"/>
    <w:rsid w:val="004A52E9"/>
    <w:rsid w:val="004A5499"/>
    <w:rsid w:val="004A558C"/>
    <w:rsid w:val="004A58BA"/>
    <w:rsid w:val="004A59F9"/>
    <w:rsid w:val="004A5BAC"/>
    <w:rsid w:val="004A5EC4"/>
    <w:rsid w:val="004A5FEF"/>
    <w:rsid w:val="004A6CFD"/>
    <w:rsid w:val="004A771D"/>
    <w:rsid w:val="004A7873"/>
    <w:rsid w:val="004A7AB8"/>
    <w:rsid w:val="004A7C18"/>
    <w:rsid w:val="004B014C"/>
    <w:rsid w:val="004B041C"/>
    <w:rsid w:val="004B0441"/>
    <w:rsid w:val="004B063A"/>
    <w:rsid w:val="004B06E6"/>
    <w:rsid w:val="004B0C30"/>
    <w:rsid w:val="004B0DB2"/>
    <w:rsid w:val="004B142F"/>
    <w:rsid w:val="004B1449"/>
    <w:rsid w:val="004B1806"/>
    <w:rsid w:val="004B1855"/>
    <w:rsid w:val="004B19FD"/>
    <w:rsid w:val="004B1DAD"/>
    <w:rsid w:val="004B213C"/>
    <w:rsid w:val="004B2185"/>
    <w:rsid w:val="004B249A"/>
    <w:rsid w:val="004B2A16"/>
    <w:rsid w:val="004B2D5B"/>
    <w:rsid w:val="004B36F4"/>
    <w:rsid w:val="004B4020"/>
    <w:rsid w:val="004B4199"/>
    <w:rsid w:val="004B4A8D"/>
    <w:rsid w:val="004B4EAD"/>
    <w:rsid w:val="004B4FD8"/>
    <w:rsid w:val="004B52D3"/>
    <w:rsid w:val="004B53BB"/>
    <w:rsid w:val="004B5836"/>
    <w:rsid w:val="004B5922"/>
    <w:rsid w:val="004B5A15"/>
    <w:rsid w:val="004B5E76"/>
    <w:rsid w:val="004B6540"/>
    <w:rsid w:val="004B66E3"/>
    <w:rsid w:val="004B68EA"/>
    <w:rsid w:val="004B7257"/>
    <w:rsid w:val="004B75D9"/>
    <w:rsid w:val="004C0009"/>
    <w:rsid w:val="004C0058"/>
    <w:rsid w:val="004C019C"/>
    <w:rsid w:val="004C0241"/>
    <w:rsid w:val="004C08DA"/>
    <w:rsid w:val="004C08E5"/>
    <w:rsid w:val="004C0AD4"/>
    <w:rsid w:val="004C0C4D"/>
    <w:rsid w:val="004C0F89"/>
    <w:rsid w:val="004C1018"/>
    <w:rsid w:val="004C11A5"/>
    <w:rsid w:val="004C13B2"/>
    <w:rsid w:val="004C18FE"/>
    <w:rsid w:val="004C1A19"/>
    <w:rsid w:val="004C1D59"/>
    <w:rsid w:val="004C25D6"/>
    <w:rsid w:val="004C282E"/>
    <w:rsid w:val="004C2850"/>
    <w:rsid w:val="004C2C35"/>
    <w:rsid w:val="004C30BF"/>
    <w:rsid w:val="004C3131"/>
    <w:rsid w:val="004C3235"/>
    <w:rsid w:val="004C32DC"/>
    <w:rsid w:val="004C389A"/>
    <w:rsid w:val="004C3B20"/>
    <w:rsid w:val="004C3B52"/>
    <w:rsid w:val="004C3BCF"/>
    <w:rsid w:val="004C3FBB"/>
    <w:rsid w:val="004C471F"/>
    <w:rsid w:val="004C48F9"/>
    <w:rsid w:val="004C4C46"/>
    <w:rsid w:val="004C4FC9"/>
    <w:rsid w:val="004C50A3"/>
    <w:rsid w:val="004C5596"/>
    <w:rsid w:val="004C5666"/>
    <w:rsid w:val="004C57D0"/>
    <w:rsid w:val="004C588F"/>
    <w:rsid w:val="004C5A93"/>
    <w:rsid w:val="004C5F07"/>
    <w:rsid w:val="004C6A77"/>
    <w:rsid w:val="004C6BC5"/>
    <w:rsid w:val="004C6DB4"/>
    <w:rsid w:val="004C70A2"/>
    <w:rsid w:val="004C72C6"/>
    <w:rsid w:val="004C7A14"/>
    <w:rsid w:val="004C7AE7"/>
    <w:rsid w:val="004D012D"/>
    <w:rsid w:val="004D1210"/>
    <w:rsid w:val="004D1730"/>
    <w:rsid w:val="004D17EE"/>
    <w:rsid w:val="004D1920"/>
    <w:rsid w:val="004D1968"/>
    <w:rsid w:val="004D1A0A"/>
    <w:rsid w:val="004D1A7D"/>
    <w:rsid w:val="004D1B82"/>
    <w:rsid w:val="004D2130"/>
    <w:rsid w:val="004D2236"/>
    <w:rsid w:val="004D255A"/>
    <w:rsid w:val="004D25AF"/>
    <w:rsid w:val="004D26B0"/>
    <w:rsid w:val="004D2901"/>
    <w:rsid w:val="004D2A38"/>
    <w:rsid w:val="004D2DBC"/>
    <w:rsid w:val="004D2E9F"/>
    <w:rsid w:val="004D2F90"/>
    <w:rsid w:val="004D3047"/>
    <w:rsid w:val="004D31B0"/>
    <w:rsid w:val="004D3519"/>
    <w:rsid w:val="004D368E"/>
    <w:rsid w:val="004D3B2C"/>
    <w:rsid w:val="004D3FBC"/>
    <w:rsid w:val="004D43AC"/>
    <w:rsid w:val="004D455C"/>
    <w:rsid w:val="004D47FD"/>
    <w:rsid w:val="004D4896"/>
    <w:rsid w:val="004D4898"/>
    <w:rsid w:val="004D4E5A"/>
    <w:rsid w:val="004D51D2"/>
    <w:rsid w:val="004D54C8"/>
    <w:rsid w:val="004D5808"/>
    <w:rsid w:val="004D5C50"/>
    <w:rsid w:val="004D6103"/>
    <w:rsid w:val="004D6192"/>
    <w:rsid w:val="004D66F0"/>
    <w:rsid w:val="004D6B26"/>
    <w:rsid w:val="004D6C0F"/>
    <w:rsid w:val="004D6C64"/>
    <w:rsid w:val="004D6DED"/>
    <w:rsid w:val="004D6E45"/>
    <w:rsid w:val="004D7670"/>
    <w:rsid w:val="004D7682"/>
    <w:rsid w:val="004D78A5"/>
    <w:rsid w:val="004D7B73"/>
    <w:rsid w:val="004D7BF3"/>
    <w:rsid w:val="004D7CF3"/>
    <w:rsid w:val="004E043B"/>
    <w:rsid w:val="004E0F08"/>
    <w:rsid w:val="004E100A"/>
    <w:rsid w:val="004E1242"/>
    <w:rsid w:val="004E13F3"/>
    <w:rsid w:val="004E16B8"/>
    <w:rsid w:val="004E1A49"/>
    <w:rsid w:val="004E1B42"/>
    <w:rsid w:val="004E1B77"/>
    <w:rsid w:val="004E2036"/>
    <w:rsid w:val="004E2649"/>
    <w:rsid w:val="004E26F4"/>
    <w:rsid w:val="004E2D14"/>
    <w:rsid w:val="004E2FE9"/>
    <w:rsid w:val="004E3082"/>
    <w:rsid w:val="004E30E7"/>
    <w:rsid w:val="004E30E8"/>
    <w:rsid w:val="004E32C5"/>
    <w:rsid w:val="004E3D0E"/>
    <w:rsid w:val="004E3E51"/>
    <w:rsid w:val="004E3FAA"/>
    <w:rsid w:val="004E432A"/>
    <w:rsid w:val="004E43C2"/>
    <w:rsid w:val="004E4599"/>
    <w:rsid w:val="004E4861"/>
    <w:rsid w:val="004E48CC"/>
    <w:rsid w:val="004E4B1F"/>
    <w:rsid w:val="004E4F87"/>
    <w:rsid w:val="004E5134"/>
    <w:rsid w:val="004E55D2"/>
    <w:rsid w:val="004E5634"/>
    <w:rsid w:val="004E56E7"/>
    <w:rsid w:val="004E5B4D"/>
    <w:rsid w:val="004E6184"/>
    <w:rsid w:val="004E623B"/>
    <w:rsid w:val="004E642E"/>
    <w:rsid w:val="004E65A1"/>
    <w:rsid w:val="004E6801"/>
    <w:rsid w:val="004E6B13"/>
    <w:rsid w:val="004E6F20"/>
    <w:rsid w:val="004E6F8E"/>
    <w:rsid w:val="004E75B6"/>
    <w:rsid w:val="004E7D82"/>
    <w:rsid w:val="004E7EAF"/>
    <w:rsid w:val="004F029B"/>
    <w:rsid w:val="004F045D"/>
    <w:rsid w:val="004F07F7"/>
    <w:rsid w:val="004F0EBD"/>
    <w:rsid w:val="004F1076"/>
    <w:rsid w:val="004F1B2F"/>
    <w:rsid w:val="004F1EE5"/>
    <w:rsid w:val="004F1FF9"/>
    <w:rsid w:val="004F2082"/>
    <w:rsid w:val="004F2169"/>
    <w:rsid w:val="004F2466"/>
    <w:rsid w:val="004F282D"/>
    <w:rsid w:val="004F28D5"/>
    <w:rsid w:val="004F2A22"/>
    <w:rsid w:val="004F2EA9"/>
    <w:rsid w:val="004F2FA4"/>
    <w:rsid w:val="004F3874"/>
    <w:rsid w:val="004F3A35"/>
    <w:rsid w:val="004F3AF3"/>
    <w:rsid w:val="004F3C1F"/>
    <w:rsid w:val="004F3DB0"/>
    <w:rsid w:val="004F3E68"/>
    <w:rsid w:val="004F3EBA"/>
    <w:rsid w:val="004F40E1"/>
    <w:rsid w:val="004F4108"/>
    <w:rsid w:val="004F45C1"/>
    <w:rsid w:val="004F460C"/>
    <w:rsid w:val="004F46B7"/>
    <w:rsid w:val="004F4778"/>
    <w:rsid w:val="004F4B1D"/>
    <w:rsid w:val="004F4EF2"/>
    <w:rsid w:val="004F4FDF"/>
    <w:rsid w:val="004F568F"/>
    <w:rsid w:val="004F5CD9"/>
    <w:rsid w:val="004F5F5F"/>
    <w:rsid w:val="004F66BD"/>
    <w:rsid w:val="004F6DEB"/>
    <w:rsid w:val="004F776A"/>
    <w:rsid w:val="004F7F1B"/>
    <w:rsid w:val="00500272"/>
    <w:rsid w:val="005005E7"/>
    <w:rsid w:val="005008B2"/>
    <w:rsid w:val="00500962"/>
    <w:rsid w:val="00500A11"/>
    <w:rsid w:val="00500AA5"/>
    <w:rsid w:val="00500E27"/>
    <w:rsid w:val="00500EF7"/>
    <w:rsid w:val="0050121A"/>
    <w:rsid w:val="005013F1"/>
    <w:rsid w:val="00501CF5"/>
    <w:rsid w:val="005025B9"/>
    <w:rsid w:val="005025DD"/>
    <w:rsid w:val="00502BF5"/>
    <w:rsid w:val="00502E1D"/>
    <w:rsid w:val="00503196"/>
    <w:rsid w:val="005033C8"/>
    <w:rsid w:val="005033F0"/>
    <w:rsid w:val="0050369C"/>
    <w:rsid w:val="005037F2"/>
    <w:rsid w:val="00503901"/>
    <w:rsid w:val="0050393A"/>
    <w:rsid w:val="005044DF"/>
    <w:rsid w:val="0050486D"/>
    <w:rsid w:val="00504AEA"/>
    <w:rsid w:val="00505163"/>
    <w:rsid w:val="00505841"/>
    <w:rsid w:val="00505B5B"/>
    <w:rsid w:val="00506082"/>
    <w:rsid w:val="00506258"/>
    <w:rsid w:val="00506577"/>
    <w:rsid w:val="00506732"/>
    <w:rsid w:val="005071F5"/>
    <w:rsid w:val="00507426"/>
    <w:rsid w:val="00507D03"/>
    <w:rsid w:val="00507D6E"/>
    <w:rsid w:val="00507FB0"/>
    <w:rsid w:val="00510144"/>
    <w:rsid w:val="00510381"/>
    <w:rsid w:val="00510696"/>
    <w:rsid w:val="00510DBF"/>
    <w:rsid w:val="00511091"/>
    <w:rsid w:val="00511634"/>
    <w:rsid w:val="00511FBB"/>
    <w:rsid w:val="00512722"/>
    <w:rsid w:val="00512B65"/>
    <w:rsid w:val="0051304A"/>
    <w:rsid w:val="0051305E"/>
    <w:rsid w:val="0051353C"/>
    <w:rsid w:val="00513B36"/>
    <w:rsid w:val="00513D35"/>
    <w:rsid w:val="00513E4E"/>
    <w:rsid w:val="0051417A"/>
    <w:rsid w:val="00514379"/>
    <w:rsid w:val="00514D86"/>
    <w:rsid w:val="005154FF"/>
    <w:rsid w:val="005164CD"/>
    <w:rsid w:val="00516512"/>
    <w:rsid w:val="00516564"/>
    <w:rsid w:val="0051677D"/>
    <w:rsid w:val="00516991"/>
    <w:rsid w:val="00517016"/>
    <w:rsid w:val="00517383"/>
    <w:rsid w:val="005175BB"/>
    <w:rsid w:val="005177A4"/>
    <w:rsid w:val="005177DA"/>
    <w:rsid w:val="00517F98"/>
    <w:rsid w:val="00517FF2"/>
    <w:rsid w:val="0052022C"/>
    <w:rsid w:val="0052062A"/>
    <w:rsid w:val="00520700"/>
    <w:rsid w:val="00520B74"/>
    <w:rsid w:val="00521076"/>
    <w:rsid w:val="00521AEC"/>
    <w:rsid w:val="00521C83"/>
    <w:rsid w:val="00522024"/>
    <w:rsid w:val="00522374"/>
    <w:rsid w:val="005223C0"/>
    <w:rsid w:val="00522B79"/>
    <w:rsid w:val="00522FCD"/>
    <w:rsid w:val="005230CF"/>
    <w:rsid w:val="0052325F"/>
    <w:rsid w:val="0052388D"/>
    <w:rsid w:val="00523905"/>
    <w:rsid w:val="005239CE"/>
    <w:rsid w:val="00523AA3"/>
    <w:rsid w:val="0052415A"/>
    <w:rsid w:val="00524323"/>
    <w:rsid w:val="0052466B"/>
    <w:rsid w:val="00524A7F"/>
    <w:rsid w:val="00524B40"/>
    <w:rsid w:val="00524DBB"/>
    <w:rsid w:val="005253AC"/>
    <w:rsid w:val="005257D5"/>
    <w:rsid w:val="00525950"/>
    <w:rsid w:val="00525C1D"/>
    <w:rsid w:val="0052614E"/>
    <w:rsid w:val="005263B9"/>
    <w:rsid w:val="00526837"/>
    <w:rsid w:val="005268EA"/>
    <w:rsid w:val="005269CC"/>
    <w:rsid w:val="00526AEA"/>
    <w:rsid w:val="00526C7D"/>
    <w:rsid w:val="00526F0E"/>
    <w:rsid w:val="00527010"/>
    <w:rsid w:val="0052709D"/>
    <w:rsid w:val="00527474"/>
    <w:rsid w:val="00527501"/>
    <w:rsid w:val="005275FE"/>
    <w:rsid w:val="0052795C"/>
    <w:rsid w:val="00527A7D"/>
    <w:rsid w:val="00527D2B"/>
    <w:rsid w:val="0053030A"/>
    <w:rsid w:val="0053037D"/>
    <w:rsid w:val="00530829"/>
    <w:rsid w:val="00530900"/>
    <w:rsid w:val="005309CE"/>
    <w:rsid w:val="00531B38"/>
    <w:rsid w:val="00531D14"/>
    <w:rsid w:val="00531EA7"/>
    <w:rsid w:val="005320D1"/>
    <w:rsid w:val="00532415"/>
    <w:rsid w:val="0053249F"/>
    <w:rsid w:val="00532591"/>
    <w:rsid w:val="00532CBE"/>
    <w:rsid w:val="00532D48"/>
    <w:rsid w:val="00532FD2"/>
    <w:rsid w:val="00533767"/>
    <w:rsid w:val="005337AA"/>
    <w:rsid w:val="00533A84"/>
    <w:rsid w:val="00533D05"/>
    <w:rsid w:val="00534096"/>
    <w:rsid w:val="00534453"/>
    <w:rsid w:val="00534730"/>
    <w:rsid w:val="00534824"/>
    <w:rsid w:val="0053495B"/>
    <w:rsid w:val="0053503A"/>
    <w:rsid w:val="0053519C"/>
    <w:rsid w:val="00535508"/>
    <w:rsid w:val="0053559A"/>
    <w:rsid w:val="00535604"/>
    <w:rsid w:val="00535E45"/>
    <w:rsid w:val="00535E51"/>
    <w:rsid w:val="005362BF"/>
    <w:rsid w:val="00536556"/>
    <w:rsid w:val="005366A9"/>
    <w:rsid w:val="00536924"/>
    <w:rsid w:val="00536BF0"/>
    <w:rsid w:val="00536E37"/>
    <w:rsid w:val="0053735F"/>
    <w:rsid w:val="00537643"/>
    <w:rsid w:val="005378F6"/>
    <w:rsid w:val="00537A5E"/>
    <w:rsid w:val="0054022C"/>
    <w:rsid w:val="00540344"/>
    <w:rsid w:val="005404F7"/>
    <w:rsid w:val="00540573"/>
    <w:rsid w:val="0054096B"/>
    <w:rsid w:val="005409B5"/>
    <w:rsid w:val="0054172B"/>
    <w:rsid w:val="0054215D"/>
    <w:rsid w:val="00542258"/>
    <w:rsid w:val="00542356"/>
    <w:rsid w:val="005423BE"/>
    <w:rsid w:val="00542585"/>
    <w:rsid w:val="0054266D"/>
    <w:rsid w:val="005426C0"/>
    <w:rsid w:val="005428FB"/>
    <w:rsid w:val="005429E6"/>
    <w:rsid w:val="00542D63"/>
    <w:rsid w:val="00542F8D"/>
    <w:rsid w:val="00543199"/>
    <w:rsid w:val="005433EB"/>
    <w:rsid w:val="00543523"/>
    <w:rsid w:val="0054373C"/>
    <w:rsid w:val="005438AA"/>
    <w:rsid w:val="005439D8"/>
    <w:rsid w:val="0054400D"/>
    <w:rsid w:val="005447F7"/>
    <w:rsid w:val="00544B39"/>
    <w:rsid w:val="005450F1"/>
    <w:rsid w:val="00545616"/>
    <w:rsid w:val="00545945"/>
    <w:rsid w:val="00545A5E"/>
    <w:rsid w:val="00545A9A"/>
    <w:rsid w:val="00545BFF"/>
    <w:rsid w:val="00545DBA"/>
    <w:rsid w:val="00545F5D"/>
    <w:rsid w:val="00545FEF"/>
    <w:rsid w:val="005460D2"/>
    <w:rsid w:val="00546306"/>
    <w:rsid w:val="00546476"/>
    <w:rsid w:val="005465F2"/>
    <w:rsid w:val="0054674F"/>
    <w:rsid w:val="005467C6"/>
    <w:rsid w:val="005469D3"/>
    <w:rsid w:val="00546E66"/>
    <w:rsid w:val="00546E83"/>
    <w:rsid w:val="00546FCB"/>
    <w:rsid w:val="00547135"/>
    <w:rsid w:val="00547169"/>
    <w:rsid w:val="00547942"/>
    <w:rsid w:val="00547E12"/>
    <w:rsid w:val="00550101"/>
    <w:rsid w:val="00550207"/>
    <w:rsid w:val="00550243"/>
    <w:rsid w:val="005504EB"/>
    <w:rsid w:val="005505B9"/>
    <w:rsid w:val="00550A60"/>
    <w:rsid w:val="00551117"/>
    <w:rsid w:val="00551163"/>
    <w:rsid w:val="00551179"/>
    <w:rsid w:val="0055159B"/>
    <w:rsid w:val="005515DC"/>
    <w:rsid w:val="00551ECB"/>
    <w:rsid w:val="0055220E"/>
    <w:rsid w:val="00552333"/>
    <w:rsid w:val="0055247D"/>
    <w:rsid w:val="0055253F"/>
    <w:rsid w:val="005531CC"/>
    <w:rsid w:val="0055358E"/>
    <w:rsid w:val="0055377E"/>
    <w:rsid w:val="00553C57"/>
    <w:rsid w:val="00554B78"/>
    <w:rsid w:val="00555232"/>
    <w:rsid w:val="00555312"/>
    <w:rsid w:val="005555C6"/>
    <w:rsid w:val="00555824"/>
    <w:rsid w:val="00555BEF"/>
    <w:rsid w:val="00555DAF"/>
    <w:rsid w:val="00555EF3"/>
    <w:rsid w:val="005566B8"/>
    <w:rsid w:val="00556940"/>
    <w:rsid w:val="00556BFD"/>
    <w:rsid w:val="00556C31"/>
    <w:rsid w:val="00556CCD"/>
    <w:rsid w:val="00556DB6"/>
    <w:rsid w:val="00556F45"/>
    <w:rsid w:val="00557398"/>
    <w:rsid w:val="0055739E"/>
    <w:rsid w:val="005573CF"/>
    <w:rsid w:val="00557422"/>
    <w:rsid w:val="00557932"/>
    <w:rsid w:val="005600BD"/>
    <w:rsid w:val="005600D5"/>
    <w:rsid w:val="00560230"/>
    <w:rsid w:val="00560623"/>
    <w:rsid w:val="00560749"/>
    <w:rsid w:val="005608E4"/>
    <w:rsid w:val="00560B1E"/>
    <w:rsid w:val="00560B63"/>
    <w:rsid w:val="00560FA8"/>
    <w:rsid w:val="00561CA2"/>
    <w:rsid w:val="00561D04"/>
    <w:rsid w:val="00561E67"/>
    <w:rsid w:val="00562146"/>
    <w:rsid w:val="005622DB"/>
    <w:rsid w:val="005628B4"/>
    <w:rsid w:val="00562B1B"/>
    <w:rsid w:val="00563AC0"/>
    <w:rsid w:val="00564077"/>
    <w:rsid w:val="00564309"/>
    <w:rsid w:val="00564401"/>
    <w:rsid w:val="005645A3"/>
    <w:rsid w:val="00564628"/>
    <w:rsid w:val="005647E1"/>
    <w:rsid w:val="00564934"/>
    <w:rsid w:val="00564A43"/>
    <w:rsid w:val="00564B52"/>
    <w:rsid w:val="00564CCF"/>
    <w:rsid w:val="00565417"/>
    <w:rsid w:val="00565708"/>
    <w:rsid w:val="005657E2"/>
    <w:rsid w:val="00565A15"/>
    <w:rsid w:val="00565E4F"/>
    <w:rsid w:val="00565E73"/>
    <w:rsid w:val="00565EC6"/>
    <w:rsid w:val="0056612C"/>
    <w:rsid w:val="00566177"/>
    <w:rsid w:val="005666BD"/>
    <w:rsid w:val="005668C1"/>
    <w:rsid w:val="005669BA"/>
    <w:rsid w:val="00566B04"/>
    <w:rsid w:val="0056733B"/>
    <w:rsid w:val="00567E6D"/>
    <w:rsid w:val="00570076"/>
    <w:rsid w:val="005701E7"/>
    <w:rsid w:val="00570A7B"/>
    <w:rsid w:val="00570C93"/>
    <w:rsid w:val="00570DCD"/>
    <w:rsid w:val="005710B0"/>
    <w:rsid w:val="005712F8"/>
    <w:rsid w:val="005715CA"/>
    <w:rsid w:val="00571C13"/>
    <w:rsid w:val="00571C6A"/>
    <w:rsid w:val="00571D92"/>
    <w:rsid w:val="00572473"/>
    <w:rsid w:val="0057251F"/>
    <w:rsid w:val="0057268B"/>
    <w:rsid w:val="005727B1"/>
    <w:rsid w:val="00572916"/>
    <w:rsid w:val="00572AFC"/>
    <w:rsid w:val="00572E20"/>
    <w:rsid w:val="0057332D"/>
    <w:rsid w:val="00573919"/>
    <w:rsid w:val="00573CA0"/>
    <w:rsid w:val="00574509"/>
    <w:rsid w:val="00574729"/>
    <w:rsid w:val="00574CDE"/>
    <w:rsid w:val="00574D37"/>
    <w:rsid w:val="00574D5B"/>
    <w:rsid w:val="0057502C"/>
    <w:rsid w:val="005754CA"/>
    <w:rsid w:val="00575688"/>
    <w:rsid w:val="00575935"/>
    <w:rsid w:val="0057635C"/>
    <w:rsid w:val="00576810"/>
    <w:rsid w:val="005769F7"/>
    <w:rsid w:val="00576E3A"/>
    <w:rsid w:val="0057732E"/>
    <w:rsid w:val="0057736F"/>
    <w:rsid w:val="00577B30"/>
    <w:rsid w:val="00577D2D"/>
    <w:rsid w:val="00577ED0"/>
    <w:rsid w:val="00580DD0"/>
    <w:rsid w:val="00580E29"/>
    <w:rsid w:val="0058112B"/>
    <w:rsid w:val="00581ACC"/>
    <w:rsid w:val="00581B75"/>
    <w:rsid w:val="00581DE7"/>
    <w:rsid w:val="00581F27"/>
    <w:rsid w:val="0058208E"/>
    <w:rsid w:val="00582686"/>
    <w:rsid w:val="005828D2"/>
    <w:rsid w:val="00582D60"/>
    <w:rsid w:val="00582FB4"/>
    <w:rsid w:val="0058359D"/>
    <w:rsid w:val="005837EC"/>
    <w:rsid w:val="00583BA5"/>
    <w:rsid w:val="00583CF9"/>
    <w:rsid w:val="0058413C"/>
    <w:rsid w:val="0058419A"/>
    <w:rsid w:val="00584408"/>
    <w:rsid w:val="0058452E"/>
    <w:rsid w:val="00584B64"/>
    <w:rsid w:val="00584B7D"/>
    <w:rsid w:val="00584B8A"/>
    <w:rsid w:val="00584ECE"/>
    <w:rsid w:val="00586041"/>
    <w:rsid w:val="005863E9"/>
    <w:rsid w:val="00586509"/>
    <w:rsid w:val="00586A38"/>
    <w:rsid w:val="00586C64"/>
    <w:rsid w:val="005875C2"/>
    <w:rsid w:val="00587DDD"/>
    <w:rsid w:val="00587EBC"/>
    <w:rsid w:val="00590859"/>
    <w:rsid w:val="00590E18"/>
    <w:rsid w:val="00591044"/>
    <w:rsid w:val="005912BF"/>
    <w:rsid w:val="005913F6"/>
    <w:rsid w:val="005917B6"/>
    <w:rsid w:val="00592008"/>
    <w:rsid w:val="005922D7"/>
    <w:rsid w:val="005927D6"/>
    <w:rsid w:val="0059296A"/>
    <w:rsid w:val="00592AB0"/>
    <w:rsid w:val="00592EB4"/>
    <w:rsid w:val="00592EF2"/>
    <w:rsid w:val="00593064"/>
    <w:rsid w:val="00593821"/>
    <w:rsid w:val="005939BA"/>
    <w:rsid w:val="00593D72"/>
    <w:rsid w:val="00593EC7"/>
    <w:rsid w:val="00593F00"/>
    <w:rsid w:val="00594821"/>
    <w:rsid w:val="00594BE8"/>
    <w:rsid w:val="00594DC1"/>
    <w:rsid w:val="00594FAF"/>
    <w:rsid w:val="00595411"/>
    <w:rsid w:val="005954DF"/>
    <w:rsid w:val="0059593B"/>
    <w:rsid w:val="005960BF"/>
    <w:rsid w:val="0059667A"/>
    <w:rsid w:val="005967B3"/>
    <w:rsid w:val="00597329"/>
    <w:rsid w:val="0059762D"/>
    <w:rsid w:val="00597925"/>
    <w:rsid w:val="00597BAC"/>
    <w:rsid w:val="00597CE5"/>
    <w:rsid w:val="005A0049"/>
    <w:rsid w:val="005A0535"/>
    <w:rsid w:val="005A061E"/>
    <w:rsid w:val="005A0A4D"/>
    <w:rsid w:val="005A0B8E"/>
    <w:rsid w:val="005A0C72"/>
    <w:rsid w:val="005A1315"/>
    <w:rsid w:val="005A1AD2"/>
    <w:rsid w:val="005A1EC3"/>
    <w:rsid w:val="005A25DE"/>
    <w:rsid w:val="005A262C"/>
    <w:rsid w:val="005A26B3"/>
    <w:rsid w:val="005A285E"/>
    <w:rsid w:val="005A2FB2"/>
    <w:rsid w:val="005A338A"/>
    <w:rsid w:val="005A33B3"/>
    <w:rsid w:val="005A3D96"/>
    <w:rsid w:val="005A3EE6"/>
    <w:rsid w:val="005A407F"/>
    <w:rsid w:val="005A46C2"/>
    <w:rsid w:val="005A4709"/>
    <w:rsid w:val="005A4F11"/>
    <w:rsid w:val="005A4FFF"/>
    <w:rsid w:val="005A5092"/>
    <w:rsid w:val="005A53AA"/>
    <w:rsid w:val="005A54B5"/>
    <w:rsid w:val="005A5793"/>
    <w:rsid w:val="005A5794"/>
    <w:rsid w:val="005A57F7"/>
    <w:rsid w:val="005A5BBB"/>
    <w:rsid w:val="005A5F81"/>
    <w:rsid w:val="005A5FFD"/>
    <w:rsid w:val="005A614F"/>
    <w:rsid w:val="005A6281"/>
    <w:rsid w:val="005A6459"/>
    <w:rsid w:val="005A6A83"/>
    <w:rsid w:val="005A6F66"/>
    <w:rsid w:val="005A702D"/>
    <w:rsid w:val="005A7097"/>
    <w:rsid w:val="005A72F9"/>
    <w:rsid w:val="005A7368"/>
    <w:rsid w:val="005A78E7"/>
    <w:rsid w:val="005B0A3E"/>
    <w:rsid w:val="005B0C1A"/>
    <w:rsid w:val="005B0EDB"/>
    <w:rsid w:val="005B1051"/>
    <w:rsid w:val="005B132D"/>
    <w:rsid w:val="005B1601"/>
    <w:rsid w:val="005B164E"/>
    <w:rsid w:val="005B1BCC"/>
    <w:rsid w:val="005B2067"/>
    <w:rsid w:val="005B28BC"/>
    <w:rsid w:val="005B2AC6"/>
    <w:rsid w:val="005B3061"/>
    <w:rsid w:val="005B3465"/>
    <w:rsid w:val="005B35D3"/>
    <w:rsid w:val="005B3825"/>
    <w:rsid w:val="005B3A24"/>
    <w:rsid w:val="005B3AC9"/>
    <w:rsid w:val="005B3C65"/>
    <w:rsid w:val="005B3DB6"/>
    <w:rsid w:val="005B3F29"/>
    <w:rsid w:val="005B42D8"/>
    <w:rsid w:val="005B4654"/>
    <w:rsid w:val="005B53ED"/>
    <w:rsid w:val="005B5C8E"/>
    <w:rsid w:val="005B5DD0"/>
    <w:rsid w:val="005B5EB7"/>
    <w:rsid w:val="005B5EDE"/>
    <w:rsid w:val="005B5F79"/>
    <w:rsid w:val="005B68D1"/>
    <w:rsid w:val="005B6B92"/>
    <w:rsid w:val="005B6C1F"/>
    <w:rsid w:val="005B6F00"/>
    <w:rsid w:val="005B737E"/>
    <w:rsid w:val="005B7792"/>
    <w:rsid w:val="005B785E"/>
    <w:rsid w:val="005B7B6C"/>
    <w:rsid w:val="005B7DA0"/>
    <w:rsid w:val="005C035D"/>
    <w:rsid w:val="005C054B"/>
    <w:rsid w:val="005C0908"/>
    <w:rsid w:val="005C09FA"/>
    <w:rsid w:val="005C0B58"/>
    <w:rsid w:val="005C0BDC"/>
    <w:rsid w:val="005C0C02"/>
    <w:rsid w:val="005C119A"/>
    <w:rsid w:val="005C142E"/>
    <w:rsid w:val="005C16DE"/>
    <w:rsid w:val="005C170D"/>
    <w:rsid w:val="005C211B"/>
    <w:rsid w:val="005C282B"/>
    <w:rsid w:val="005C2B62"/>
    <w:rsid w:val="005C2E76"/>
    <w:rsid w:val="005C31E6"/>
    <w:rsid w:val="005C344C"/>
    <w:rsid w:val="005C34A9"/>
    <w:rsid w:val="005C34B9"/>
    <w:rsid w:val="005C4A38"/>
    <w:rsid w:val="005C4B53"/>
    <w:rsid w:val="005C4B8D"/>
    <w:rsid w:val="005C4B9B"/>
    <w:rsid w:val="005C4E75"/>
    <w:rsid w:val="005C4F07"/>
    <w:rsid w:val="005C532C"/>
    <w:rsid w:val="005C545F"/>
    <w:rsid w:val="005C65FC"/>
    <w:rsid w:val="005C6747"/>
    <w:rsid w:val="005C6DE6"/>
    <w:rsid w:val="005C6E0D"/>
    <w:rsid w:val="005C6F3A"/>
    <w:rsid w:val="005C70C2"/>
    <w:rsid w:val="005C74E1"/>
    <w:rsid w:val="005C76FA"/>
    <w:rsid w:val="005C77D7"/>
    <w:rsid w:val="005C78AE"/>
    <w:rsid w:val="005C793C"/>
    <w:rsid w:val="005C7C90"/>
    <w:rsid w:val="005D0436"/>
    <w:rsid w:val="005D0550"/>
    <w:rsid w:val="005D0B4C"/>
    <w:rsid w:val="005D0E11"/>
    <w:rsid w:val="005D0E59"/>
    <w:rsid w:val="005D113C"/>
    <w:rsid w:val="005D1A29"/>
    <w:rsid w:val="005D1CB0"/>
    <w:rsid w:val="005D1E92"/>
    <w:rsid w:val="005D1E9A"/>
    <w:rsid w:val="005D2A63"/>
    <w:rsid w:val="005D2D40"/>
    <w:rsid w:val="005D2F65"/>
    <w:rsid w:val="005D3372"/>
    <w:rsid w:val="005D36CA"/>
    <w:rsid w:val="005D3CB7"/>
    <w:rsid w:val="005D3CCE"/>
    <w:rsid w:val="005D3F8C"/>
    <w:rsid w:val="005D44BE"/>
    <w:rsid w:val="005D46B2"/>
    <w:rsid w:val="005D4893"/>
    <w:rsid w:val="005D4B98"/>
    <w:rsid w:val="005D4E97"/>
    <w:rsid w:val="005D4FF4"/>
    <w:rsid w:val="005D516E"/>
    <w:rsid w:val="005D535E"/>
    <w:rsid w:val="005D598D"/>
    <w:rsid w:val="005D59C7"/>
    <w:rsid w:val="005D5AEF"/>
    <w:rsid w:val="005D5E9C"/>
    <w:rsid w:val="005D63B4"/>
    <w:rsid w:val="005D6742"/>
    <w:rsid w:val="005D678F"/>
    <w:rsid w:val="005D6E3C"/>
    <w:rsid w:val="005D6E40"/>
    <w:rsid w:val="005D6FB0"/>
    <w:rsid w:val="005D7217"/>
    <w:rsid w:val="005D733D"/>
    <w:rsid w:val="005D7364"/>
    <w:rsid w:val="005D74D1"/>
    <w:rsid w:val="005D7AEB"/>
    <w:rsid w:val="005D7E8D"/>
    <w:rsid w:val="005D7EC5"/>
    <w:rsid w:val="005D7EFA"/>
    <w:rsid w:val="005D7F8C"/>
    <w:rsid w:val="005E02D4"/>
    <w:rsid w:val="005E03D7"/>
    <w:rsid w:val="005E0714"/>
    <w:rsid w:val="005E07F0"/>
    <w:rsid w:val="005E0957"/>
    <w:rsid w:val="005E0B04"/>
    <w:rsid w:val="005E0B99"/>
    <w:rsid w:val="005E0BF4"/>
    <w:rsid w:val="005E0E3E"/>
    <w:rsid w:val="005E0EE2"/>
    <w:rsid w:val="005E12B5"/>
    <w:rsid w:val="005E13C5"/>
    <w:rsid w:val="005E1475"/>
    <w:rsid w:val="005E1C7A"/>
    <w:rsid w:val="005E1D01"/>
    <w:rsid w:val="005E1F1D"/>
    <w:rsid w:val="005E20C5"/>
    <w:rsid w:val="005E2154"/>
    <w:rsid w:val="005E2405"/>
    <w:rsid w:val="005E291D"/>
    <w:rsid w:val="005E2B46"/>
    <w:rsid w:val="005E2C33"/>
    <w:rsid w:val="005E2F34"/>
    <w:rsid w:val="005E343A"/>
    <w:rsid w:val="005E3C73"/>
    <w:rsid w:val="005E3FBD"/>
    <w:rsid w:val="005E40CE"/>
    <w:rsid w:val="005E4357"/>
    <w:rsid w:val="005E43D9"/>
    <w:rsid w:val="005E489B"/>
    <w:rsid w:val="005E48E6"/>
    <w:rsid w:val="005E49E0"/>
    <w:rsid w:val="005E4C70"/>
    <w:rsid w:val="005E54AC"/>
    <w:rsid w:val="005E5612"/>
    <w:rsid w:val="005E58AF"/>
    <w:rsid w:val="005E5F49"/>
    <w:rsid w:val="005E5FD5"/>
    <w:rsid w:val="005E65AA"/>
    <w:rsid w:val="005E67C7"/>
    <w:rsid w:val="005E6916"/>
    <w:rsid w:val="005E6BEC"/>
    <w:rsid w:val="005E7252"/>
    <w:rsid w:val="005E770E"/>
    <w:rsid w:val="005E788C"/>
    <w:rsid w:val="005F0445"/>
    <w:rsid w:val="005F082E"/>
    <w:rsid w:val="005F0A42"/>
    <w:rsid w:val="005F1436"/>
    <w:rsid w:val="005F15D6"/>
    <w:rsid w:val="005F1785"/>
    <w:rsid w:val="005F18A1"/>
    <w:rsid w:val="005F1F12"/>
    <w:rsid w:val="005F247E"/>
    <w:rsid w:val="005F2480"/>
    <w:rsid w:val="005F289D"/>
    <w:rsid w:val="005F2903"/>
    <w:rsid w:val="005F3384"/>
    <w:rsid w:val="005F367E"/>
    <w:rsid w:val="005F3928"/>
    <w:rsid w:val="005F395F"/>
    <w:rsid w:val="005F3969"/>
    <w:rsid w:val="005F3C66"/>
    <w:rsid w:val="005F3FE9"/>
    <w:rsid w:val="005F401F"/>
    <w:rsid w:val="005F44FE"/>
    <w:rsid w:val="005F4599"/>
    <w:rsid w:val="005F4661"/>
    <w:rsid w:val="005F48A5"/>
    <w:rsid w:val="005F4A6C"/>
    <w:rsid w:val="005F5ACD"/>
    <w:rsid w:val="005F5B2C"/>
    <w:rsid w:val="005F5E9B"/>
    <w:rsid w:val="005F5F48"/>
    <w:rsid w:val="005F5F4A"/>
    <w:rsid w:val="005F5F8A"/>
    <w:rsid w:val="005F6615"/>
    <w:rsid w:val="005F662D"/>
    <w:rsid w:val="005F6694"/>
    <w:rsid w:val="005F6AE8"/>
    <w:rsid w:val="005F6D20"/>
    <w:rsid w:val="005F6DA4"/>
    <w:rsid w:val="005F6E72"/>
    <w:rsid w:val="005F6EF4"/>
    <w:rsid w:val="005F7287"/>
    <w:rsid w:val="005F74C4"/>
    <w:rsid w:val="005F763C"/>
    <w:rsid w:val="005F7B67"/>
    <w:rsid w:val="005F7C65"/>
    <w:rsid w:val="005F7E54"/>
    <w:rsid w:val="00600434"/>
    <w:rsid w:val="0060105F"/>
    <w:rsid w:val="0060160C"/>
    <w:rsid w:val="00601A71"/>
    <w:rsid w:val="00601ED3"/>
    <w:rsid w:val="00602B05"/>
    <w:rsid w:val="00602DE1"/>
    <w:rsid w:val="00603157"/>
    <w:rsid w:val="00603160"/>
    <w:rsid w:val="0060329A"/>
    <w:rsid w:val="00603440"/>
    <w:rsid w:val="00603556"/>
    <w:rsid w:val="00603F85"/>
    <w:rsid w:val="0060443B"/>
    <w:rsid w:val="006045D9"/>
    <w:rsid w:val="00604765"/>
    <w:rsid w:val="006047D3"/>
    <w:rsid w:val="00604CD3"/>
    <w:rsid w:val="00604E96"/>
    <w:rsid w:val="00605A05"/>
    <w:rsid w:val="00605D9F"/>
    <w:rsid w:val="00605EBE"/>
    <w:rsid w:val="006063C8"/>
    <w:rsid w:val="006064C2"/>
    <w:rsid w:val="006065BE"/>
    <w:rsid w:val="0060667E"/>
    <w:rsid w:val="0060683A"/>
    <w:rsid w:val="0060691C"/>
    <w:rsid w:val="00606E37"/>
    <w:rsid w:val="00606F71"/>
    <w:rsid w:val="00606F74"/>
    <w:rsid w:val="00607004"/>
    <w:rsid w:val="0060711A"/>
    <w:rsid w:val="00607485"/>
    <w:rsid w:val="00607506"/>
    <w:rsid w:val="006077EE"/>
    <w:rsid w:val="00607BBF"/>
    <w:rsid w:val="00610550"/>
    <w:rsid w:val="00610790"/>
    <w:rsid w:val="00610D1F"/>
    <w:rsid w:val="00610D56"/>
    <w:rsid w:val="00610F61"/>
    <w:rsid w:val="00611203"/>
    <w:rsid w:val="0061154A"/>
    <w:rsid w:val="00611677"/>
    <w:rsid w:val="00611770"/>
    <w:rsid w:val="006118CB"/>
    <w:rsid w:val="00611AC8"/>
    <w:rsid w:val="00611B9F"/>
    <w:rsid w:val="00612274"/>
    <w:rsid w:val="0061238D"/>
    <w:rsid w:val="00612443"/>
    <w:rsid w:val="00612C47"/>
    <w:rsid w:val="00612DDB"/>
    <w:rsid w:val="00613071"/>
    <w:rsid w:val="0061312A"/>
    <w:rsid w:val="00613455"/>
    <w:rsid w:val="0061373D"/>
    <w:rsid w:val="00613BCD"/>
    <w:rsid w:val="006142D0"/>
    <w:rsid w:val="006145D3"/>
    <w:rsid w:val="00614BF6"/>
    <w:rsid w:val="00614C99"/>
    <w:rsid w:val="00614F80"/>
    <w:rsid w:val="006151A2"/>
    <w:rsid w:val="006154E7"/>
    <w:rsid w:val="00615769"/>
    <w:rsid w:val="00615B44"/>
    <w:rsid w:val="00615D73"/>
    <w:rsid w:val="00615F05"/>
    <w:rsid w:val="00616010"/>
    <w:rsid w:val="0061603D"/>
    <w:rsid w:val="00616AC8"/>
    <w:rsid w:val="00616BCA"/>
    <w:rsid w:val="00616C6C"/>
    <w:rsid w:val="00616C9B"/>
    <w:rsid w:val="00616E2C"/>
    <w:rsid w:val="00617640"/>
    <w:rsid w:val="00617BF7"/>
    <w:rsid w:val="00617FED"/>
    <w:rsid w:val="00620063"/>
    <w:rsid w:val="00620064"/>
    <w:rsid w:val="006202E1"/>
    <w:rsid w:val="0062032B"/>
    <w:rsid w:val="006203C2"/>
    <w:rsid w:val="006208FF"/>
    <w:rsid w:val="0062092B"/>
    <w:rsid w:val="00620A6D"/>
    <w:rsid w:val="00620B4F"/>
    <w:rsid w:val="00620B89"/>
    <w:rsid w:val="00620B8D"/>
    <w:rsid w:val="00621053"/>
    <w:rsid w:val="0062123E"/>
    <w:rsid w:val="006212E1"/>
    <w:rsid w:val="00621349"/>
    <w:rsid w:val="00621427"/>
    <w:rsid w:val="006216B8"/>
    <w:rsid w:val="006217E4"/>
    <w:rsid w:val="00621F29"/>
    <w:rsid w:val="006225C3"/>
    <w:rsid w:val="00622754"/>
    <w:rsid w:val="00622793"/>
    <w:rsid w:val="0062310C"/>
    <w:rsid w:val="00623BC4"/>
    <w:rsid w:val="00623D93"/>
    <w:rsid w:val="00623EA0"/>
    <w:rsid w:val="006245C1"/>
    <w:rsid w:val="006245D4"/>
    <w:rsid w:val="006247A2"/>
    <w:rsid w:val="006248DC"/>
    <w:rsid w:val="00624DE2"/>
    <w:rsid w:val="00624E7D"/>
    <w:rsid w:val="00624EEF"/>
    <w:rsid w:val="00625136"/>
    <w:rsid w:val="00625295"/>
    <w:rsid w:val="0062533C"/>
    <w:rsid w:val="0062576D"/>
    <w:rsid w:val="00625781"/>
    <w:rsid w:val="00625C00"/>
    <w:rsid w:val="00625D32"/>
    <w:rsid w:val="00626EE1"/>
    <w:rsid w:val="0062709F"/>
    <w:rsid w:val="006270E4"/>
    <w:rsid w:val="006272FC"/>
    <w:rsid w:val="006273D2"/>
    <w:rsid w:val="006278B9"/>
    <w:rsid w:val="00627B32"/>
    <w:rsid w:val="00627DAA"/>
    <w:rsid w:val="00630128"/>
    <w:rsid w:val="0063032F"/>
    <w:rsid w:val="006304E4"/>
    <w:rsid w:val="00630529"/>
    <w:rsid w:val="00630662"/>
    <w:rsid w:val="0063082D"/>
    <w:rsid w:val="006309C4"/>
    <w:rsid w:val="00630C2F"/>
    <w:rsid w:val="0063135C"/>
    <w:rsid w:val="00631564"/>
    <w:rsid w:val="00631B0E"/>
    <w:rsid w:val="006321F9"/>
    <w:rsid w:val="006322D8"/>
    <w:rsid w:val="006328F5"/>
    <w:rsid w:val="00632A96"/>
    <w:rsid w:val="00632DDC"/>
    <w:rsid w:val="006331B7"/>
    <w:rsid w:val="006334F4"/>
    <w:rsid w:val="0063360A"/>
    <w:rsid w:val="00633986"/>
    <w:rsid w:val="00633E0B"/>
    <w:rsid w:val="006341FB"/>
    <w:rsid w:val="00634220"/>
    <w:rsid w:val="006343A7"/>
    <w:rsid w:val="006345F1"/>
    <w:rsid w:val="0063495F"/>
    <w:rsid w:val="00634CC1"/>
    <w:rsid w:val="00635671"/>
    <w:rsid w:val="00635ED2"/>
    <w:rsid w:val="00636030"/>
    <w:rsid w:val="006360CB"/>
    <w:rsid w:val="006361E9"/>
    <w:rsid w:val="00636266"/>
    <w:rsid w:val="006364C6"/>
    <w:rsid w:val="00636723"/>
    <w:rsid w:val="00636AA9"/>
    <w:rsid w:val="00636E78"/>
    <w:rsid w:val="0063719D"/>
    <w:rsid w:val="006379FD"/>
    <w:rsid w:val="00637AC9"/>
    <w:rsid w:val="00637B19"/>
    <w:rsid w:val="00637F37"/>
    <w:rsid w:val="0064070E"/>
    <w:rsid w:val="00640861"/>
    <w:rsid w:val="00640C00"/>
    <w:rsid w:val="00640C2F"/>
    <w:rsid w:val="00640CC3"/>
    <w:rsid w:val="00640E14"/>
    <w:rsid w:val="00641465"/>
    <w:rsid w:val="006414BC"/>
    <w:rsid w:val="006418A9"/>
    <w:rsid w:val="00641983"/>
    <w:rsid w:val="00641DB2"/>
    <w:rsid w:val="006420B9"/>
    <w:rsid w:val="006421F6"/>
    <w:rsid w:val="00642305"/>
    <w:rsid w:val="0064252A"/>
    <w:rsid w:val="006427A6"/>
    <w:rsid w:val="00642AE9"/>
    <w:rsid w:val="00643084"/>
    <w:rsid w:val="006435CA"/>
    <w:rsid w:val="006435E4"/>
    <w:rsid w:val="00643637"/>
    <w:rsid w:val="0064391E"/>
    <w:rsid w:val="00643D85"/>
    <w:rsid w:val="00643F5E"/>
    <w:rsid w:val="00644487"/>
    <w:rsid w:val="00644D85"/>
    <w:rsid w:val="006450B8"/>
    <w:rsid w:val="006450C4"/>
    <w:rsid w:val="006451A1"/>
    <w:rsid w:val="006451B6"/>
    <w:rsid w:val="006452C2"/>
    <w:rsid w:val="00645798"/>
    <w:rsid w:val="006457B3"/>
    <w:rsid w:val="00645F15"/>
    <w:rsid w:val="00646184"/>
    <w:rsid w:val="00646ACF"/>
    <w:rsid w:val="00646CBB"/>
    <w:rsid w:val="00646D00"/>
    <w:rsid w:val="006472B0"/>
    <w:rsid w:val="00647312"/>
    <w:rsid w:val="0064736C"/>
    <w:rsid w:val="006473DB"/>
    <w:rsid w:val="0064742A"/>
    <w:rsid w:val="0065029C"/>
    <w:rsid w:val="00650855"/>
    <w:rsid w:val="00650A40"/>
    <w:rsid w:val="00651185"/>
    <w:rsid w:val="006512FF"/>
    <w:rsid w:val="006513ED"/>
    <w:rsid w:val="006516D2"/>
    <w:rsid w:val="00651703"/>
    <w:rsid w:val="006518CB"/>
    <w:rsid w:val="0065197F"/>
    <w:rsid w:val="006519A4"/>
    <w:rsid w:val="0065290E"/>
    <w:rsid w:val="00652A34"/>
    <w:rsid w:val="00652A61"/>
    <w:rsid w:val="00652BE4"/>
    <w:rsid w:val="00652BFD"/>
    <w:rsid w:val="00652DCA"/>
    <w:rsid w:val="00652E51"/>
    <w:rsid w:val="00652E5D"/>
    <w:rsid w:val="00652F94"/>
    <w:rsid w:val="0065305B"/>
    <w:rsid w:val="006530FF"/>
    <w:rsid w:val="0065316C"/>
    <w:rsid w:val="006534F8"/>
    <w:rsid w:val="0065362F"/>
    <w:rsid w:val="006539A4"/>
    <w:rsid w:val="00653F30"/>
    <w:rsid w:val="0065460A"/>
    <w:rsid w:val="00654862"/>
    <w:rsid w:val="0065498D"/>
    <w:rsid w:val="00654E83"/>
    <w:rsid w:val="00654E8C"/>
    <w:rsid w:val="0065534C"/>
    <w:rsid w:val="0065591B"/>
    <w:rsid w:val="00655AD7"/>
    <w:rsid w:val="00655B77"/>
    <w:rsid w:val="00655D3E"/>
    <w:rsid w:val="00655F2F"/>
    <w:rsid w:val="00656609"/>
    <w:rsid w:val="00656749"/>
    <w:rsid w:val="00656842"/>
    <w:rsid w:val="00656AE1"/>
    <w:rsid w:val="00656CB2"/>
    <w:rsid w:val="00657610"/>
    <w:rsid w:val="00657632"/>
    <w:rsid w:val="00657B1D"/>
    <w:rsid w:val="00657C77"/>
    <w:rsid w:val="0066004F"/>
    <w:rsid w:val="00660106"/>
    <w:rsid w:val="0066026B"/>
    <w:rsid w:val="0066084B"/>
    <w:rsid w:val="00660C47"/>
    <w:rsid w:val="00660D14"/>
    <w:rsid w:val="00661024"/>
    <w:rsid w:val="00661287"/>
    <w:rsid w:val="006613A3"/>
    <w:rsid w:val="00661733"/>
    <w:rsid w:val="006618FD"/>
    <w:rsid w:val="00662172"/>
    <w:rsid w:val="00662760"/>
    <w:rsid w:val="006628F2"/>
    <w:rsid w:val="00662A2E"/>
    <w:rsid w:val="00662E19"/>
    <w:rsid w:val="00663115"/>
    <w:rsid w:val="0066314F"/>
    <w:rsid w:val="0066345D"/>
    <w:rsid w:val="00663725"/>
    <w:rsid w:val="00663822"/>
    <w:rsid w:val="0066385D"/>
    <w:rsid w:val="00663875"/>
    <w:rsid w:val="00663BD9"/>
    <w:rsid w:val="0066427F"/>
    <w:rsid w:val="00664832"/>
    <w:rsid w:val="00664E50"/>
    <w:rsid w:val="00665152"/>
    <w:rsid w:val="006655A7"/>
    <w:rsid w:val="00665DA3"/>
    <w:rsid w:val="00665E25"/>
    <w:rsid w:val="006660EE"/>
    <w:rsid w:val="00666636"/>
    <w:rsid w:val="00666673"/>
    <w:rsid w:val="006667F3"/>
    <w:rsid w:val="00666C34"/>
    <w:rsid w:val="00666DBF"/>
    <w:rsid w:val="00666FA3"/>
    <w:rsid w:val="00667574"/>
    <w:rsid w:val="0066794D"/>
    <w:rsid w:val="0066798C"/>
    <w:rsid w:val="00667B10"/>
    <w:rsid w:val="00667C01"/>
    <w:rsid w:val="00667C80"/>
    <w:rsid w:val="00667D49"/>
    <w:rsid w:val="006701A4"/>
    <w:rsid w:val="00670255"/>
    <w:rsid w:val="006703E2"/>
    <w:rsid w:val="00670AFA"/>
    <w:rsid w:val="00670CE3"/>
    <w:rsid w:val="00670D53"/>
    <w:rsid w:val="00671015"/>
    <w:rsid w:val="006710B2"/>
    <w:rsid w:val="0067167F"/>
    <w:rsid w:val="006716A6"/>
    <w:rsid w:val="00671839"/>
    <w:rsid w:val="00671951"/>
    <w:rsid w:val="00671AA7"/>
    <w:rsid w:val="00671B2A"/>
    <w:rsid w:val="00671BFA"/>
    <w:rsid w:val="00672485"/>
    <w:rsid w:val="006725D2"/>
    <w:rsid w:val="00672D25"/>
    <w:rsid w:val="00672D5B"/>
    <w:rsid w:val="00672EDB"/>
    <w:rsid w:val="00673054"/>
    <w:rsid w:val="00673090"/>
    <w:rsid w:val="00673091"/>
    <w:rsid w:val="006740D0"/>
    <w:rsid w:val="00674C07"/>
    <w:rsid w:val="00674CE6"/>
    <w:rsid w:val="00674DCD"/>
    <w:rsid w:val="00675536"/>
    <w:rsid w:val="00675CB1"/>
    <w:rsid w:val="0067601D"/>
    <w:rsid w:val="00676153"/>
    <w:rsid w:val="006766FB"/>
    <w:rsid w:val="0067679F"/>
    <w:rsid w:val="00676809"/>
    <w:rsid w:val="00677026"/>
    <w:rsid w:val="00677077"/>
    <w:rsid w:val="006773D0"/>
    <w:rsid w:val="006773E2"/>
    <w:rsid w:val="00677458"/>
    <w:rsid w:val="00677B98"/>
    <w:rsid w:val="00677E45"/>
    <w:rsid w:val="00680070"/>
    <w:rsid w:val="00680109"/>
    <w:rsid w:val="0068032D"/>
    <w:rsid w:val="006807FE"/>
    <w:rsid w:val="00680D37"/>
    <w:rsid w:val="00680DE3"/>
    <w:rsid w:val="00680F9B"/>
    <w:rsid w:val="00680FBD"/>
    <w:rsid w:val="0068114A"/>
    <w:rsid w:val="006813C7"/>
    <w:rsid w:val="006816C9"/>
    <w:rsid w:val="006817B7"/>
    <w:rsid w:val="00681870"/>
    <w:rsid w:val="00681AD3"/>
    <w:rsid w:val="00681CF0"/>
    <w:rsid w:val="00681DAE"/>
    <w:rsid w:val="006824FE"/>
    <w:rsid w:val="00682BD5"/>
    <w:rsid w:val="00682BDE"/>
    <w:rsid w:val="00682D9B"/>
    <w:rsid w:val="00682F38"/>
    <w:rsid w:val="006830C7"/>
    <w:rsid w:val="00683253"/>
    <w:rsid w:val="00683272"/>
    <w:rsid w:val="0068356E"/>
    <w:rsid w:val="00683968"/>
    <w:rsid w:val="00683AA8"/>
    <w:rsid w:val="00684174"/>
    <w:rsid w:val="0068450A"/>
    <w:rsid w:val="0068485D"/>
    <w:rsid w:val="0068499B"/>
    <w:rsid w:val="00684C3F"/>
    <w:rsid w:val="00684D9C"/>
    <w:rsid w:val="006853CA"/>
    <w:rsid w:val="006857F4"/>
    <w:rsid w:val="00685FD4"/>
    <w:rsid w:val="006865F3"/>
    <w:rsid w:val="006866BB"/>
    <w:rsid w:val="00686791"/>
    <w:rsid w:val="00686CFD"/>
    <w:rsid w:val="00687049"/>
    <w:rsid w:val="00687051"/>
    <w:rsid w:val="006874AE"/>
    <w:rsid w:val="0068750B"/>
    <w:rsid w:val="006875B4"/>
    <w:rsid w:val="0068773A"/>
    <w:rsid w:val="00687F74"/>
    <w:rsid w:val="00690009"/>
    <w:rsid w:val="0069018E"/>
    <w:rsid w:val="00690322"/>
    <w:rsid w:val="0069034E"/>
    <w:rsid w:val="00690569"/>
    <w:rsid w:val="00690581"/>
    <w:rsid w:val="00690599"/>
    <w:rsid w:val="0069184D"/>
    <w:rsid w:val="00691901"/>
    <w:rsid w:val="00691AF7"/>
    <w:rsid w:val="00691C85"/>
    <w:rsid w:val="00692426"/>
    <w:rsid w:val="00692520"/>
    <w:rsid w:val="00692A01"/>
    <w:rsid w:val="00692CA8"/>
    <w:rsid w:val="00692CF1"/>
    <w:rsid w:val="00692EBC"/>
    <w:rsid w:val="00692FB8"/>
    <w:rsid w:val="00693290"/>
    <w:rsid w:val="00693CD8"/>
    <w:rsid w:val="006940F2"/>
    <w:rsid w:val="006941DA"/>
    <w:rsid w:val="00694740"/>
    <w:rsid w:val="00695115"/>
    <w:rsid w:val="0069517A"/>
    <w:rsid w:val="0069540D"/>
    <w:rsid w:val="00695BD3"/>
    <w:rsid w:val="00696174"/>
    <w:rsid w:val="00696805"/>
    <w:rsid w:val="00696A43"/>
    <w:rsid w:val="00696B6D"/>
    <w:rsid w:val="00696DB4"/>
    <w:rsid w:val="0069731B"/>
    <w:rsid w:val="00697370"/>
    <w:rsid w:val="006973A7"/>
    <w:rsid w:val="00697457"/>
    <w:rsid w:val="00697496"/>
    <w:rsid w:val="00697867"/>
    <w:rsid w:val="006978D1"/>
    <w:rsid w:val="0069790A"/>
    <w:rsid w:val="00697AC2"/>
    <w:rsid w:val="00697BF9"/>
    <w:rsid w:val="00697C66"/>
    <w:rsid w:val="00697C7E"/>
    <w:rsid w:val="00697D88"/>
    <w:rsid w:val="00697E5E"/>
    <w:rsid w:val="006A06C6"/>
    <w:rsid w:val="006A0B05"/>
    <w:rsid w:val="006A0FDF"/>
    <w:rsid w:val="006A1768"/>
    <w:rsid w:val="006A1782"/>
    <w:rsid w:val="006A182D"/>
    <w:rsid w:val="006A1A2D"/>
    <w:rsid w:val="006A2518"/>
    <w:rsid w:val="006A3102"/>
    <w:rsid w:val="006A32E7"/>
    <w:rsid w:val="006A3341"/>
    <w:rsid w:val="006A3371"/>
    <w:rsid w:val="006A3606"/>
    <w:rsid w:val="006A3EE2"/>
    <w:rsid w:val="006A3F14"/>
    <w:rsid w:val="006A429B"/>
    <w:rsid w:val="006A475D"/>
    <w:rsid w:val="006A492C"/>
    <w:rsid w:val="006A4EE1"/>
    <w:rsid w:val="006A50BB"/>
    <w:rsid w:val="006A540A"/>
    <w:rsid w:val="006A5765"/>
    <w:rsid w:val="006A59AF"/>
    <w:rsid w:val="006A5A32"/>
    <w:rsid w:val="006A5BC0"/>
    <w:rsid w:val="006A6202"/>
    <w:rsid w:val="006A62EE"/>
    <w:rsid w:val="006A646B"/>
    <w:rsid w:val="006A6730"/>
    <w:rsid w:val="006A6C4B"/>
    <w:rsid w:val="006A6F47"/>
    <w:rsid w:val="006A72CE"/>
    <w:rsid w:val="006A7387"/>
    <w:rsid w:val="006A751B"/>
    <w:rsid w:val="006A7899"/>
    <w:rsid w:val="006A7B67"/>
    <w:rsid w:val="006B018F"/>
    <w:rsid w:val="006B0415"/>
    <w:rsid w:val="006B04C3"/>
    <w:rsid w:val="006B0D94"/>
    <w:rsid w:val="006B0E6E"/>
    <w:rsid w:val="006B0F47"/>
    <w:rsid w:val="006B0F76"/>
    <w:rsid w:val="006B1329"/>
    <w:rsid w:val="006B1348"/>
    <w:rsid w:val="006B20F7"/>
    <w:rsid w:val="006B231B"/>
    <w:rsid w:val="006B2D5A"/>
    <w:rsid w:val="006B41AA"/>
    <w:rsid w:val="006B45CB"/>
    <w:rsid w:val="006B46D0"/>
    <w:rsid w:val="006B4704"/>
    <w:rsid w:val="006B488C"/>
    <w:rsid w:val="006B4980"/>
    <w:rsid w:val="006B4A13"/>
    <w:rsid w:val="006B4A53"/>
    <w:rsid w:val="006B4CE2"/>
    <w:rsid w:val="006B4E3A"/>
    <w:rsid w:val="006B4F74"/>
    <w:rsid w:val="006B5163"/>
    <w:rsid w:val="006B5282"/>
    <w:rsid w:val="006B5713"/>
    <w:rsid w:val="006B5914"/>
    <w:rsid w:val="006B597A"/>
    <w:rsid w:val="006B5D58"/>
    <w:rsid w:val="006B62D4"/>
    <w:rsid w:val="006B635A"/>
    <w:rsid w:val="006B654C"/>
    <w:rsid w:val="006B6657"/>
    <w:rsid w:val="006B66D4"/>
    <w:rsid w:val="006B69CC"/>
    <w:rsid w:val="006B6B08"/>
    <w:rsid w:val="006B6B19"/>
    <w:rsid w:val="006B6FC4"/>
    <w:rsid w:val="006B722B"/>
    <w:rsid w:val="006B7341"/>
    <w:rsid w:val="006B7362"/>
    <w:rsid w:val="006B73E8"/>
    <w:rsid w:val="006B78A8"/>
    <w:rsid w:val="006B7C00"/>
    <w:rsid w:val="006B7D43"/>
    <w:rsid w:val="006B7F7A"/>
    <w:rsid w:val="006C0298"/>
    <w:rsid w:val="006C03DA"/>
    <w:rsid w:val="006C06AA"/>
    <w:rsid w:val="006C082D"/>
    <w:rsid w:val="006C0921"/>
    <w:rsid w:val="006C0A0A"/>
    <w:rsid w:val="006C162B"/>
    <w:rsid w:val="006C1AF1"/>
    <w:rsid w:val="006C1B77"/>
    <w:rsid w:val="006C1C15"/>
    <w:rsid w:val="006C2127"/>
    <w:rsid w:val="006C276F"/>
    <w:rsid w:val="006C29A5"/>
    <w:rsid w:val="006C2F77"/>
    <w:rsid w:val="006C310B"/>
    <w:rsid w:val="006C34EE"/>
    <w:rsid w:val="006C3655"/>
    <w:rsid w:val="006C37A3"/>
    <w:rsid w:val="006C37F2"/>
    <w:rsid w:val="006C391C"/>
    <w:rsid w:val="006C3AE1"/>
    <w:rsid w:val="006C3B0B"/>
    <w:rsid w:val="006C3B64"/>
    <w:rsid w:val="006C3C45"/>
    <w:rsid w:val="006C3D97"/>
    <w:rsid w:val="006C41D3"/>
    <w:rsid w:val="006C43A4"/>
    <w:rsid w:val="006C4775"/>
    <w:rsid w:val="006C4A49"/>
    <w:rsid w:val="006C4B59"/>
    <w:rsid w:val="006C4DAB"/>
    <w:rsid w:val="006C5797"/>
    <w:rsid w:val="006C59EB"/>
    <w:rsid w:val="006C5C47"/>
    <w:rsid w:val="006C61C1"/>
    <w:rsid w:val="006C6586"/>
    <w:rsid w:val="006C695E"/>
    <w:rsid w:val="006C6A39"/>
    <w:rsid w:val="006C6E5D"/>
    <w:rsid w:val="006C6ECD"/>
    <w:rsid w:val="006C6F06"/>
    <w:rsid w:val="006C705F"/>
    <w:rsid w:val="006C72BC"/>
    <w:rsid w:val="006C742A"/>
    <w:rsid w:val="006C75FE"/>
    <w:rsid w:val="006C77EE"/>
    <w:rsid w:val="006C7B42"/>
    <w:rsid w:val="006C7B6C"/>
    <w:rsid w:val="006D0131"/>
    <w:rsid w:val="006D038E"/>
    <w:rsid w:val="006D0403"/>
    <w:rsid w:val="006D05AD"/>
    <w:rsid w:val="006D0B12"/>
    <w:rsid w:val="006D0FDA"/>
    <w:rsid w:val="006D12BC"/>
    <w:rsid w:val="006D1338"/>
    <w:rsid w:val="006D139C"/>
    <w:rsid w:val="006D1436"/>
    <w:rsid w:val="006D1467"/>
    <w:rsid w:val="006D1767"/>
    <w:rsid w:val="006D1CD0"/>
    <w:rsid w:val="006D1F55"/>
    <w:rsid w:val="006D1FD9"/>
    <w:rsid w:val="006D20C1"/>
    <w:rsid w:val="006D20F8"/>
    <w:rsid w:val="006D2177"/>
    <w:rsid w:val="006D39CD"/>
    <w:rsid w:val="006D3A2A"/>
    <w:rsid w:val="006D3C7B"/>
    <w:rsid w:val="006D3FED"/>
    <w:rsid w:val="006D40D5"/>
    <w:rsid w:val="006D4583"/>
    <w:rsid w:val="006D4867"/>
    <w:rsid w:val="006D4ACB"/>
    <w:rsid w:val="006D4D8C"/>
    <w:rsid w:val="006D551E"/>
    <w:rsid w:val="006D55F0"/>
    <w:rsid w:val="006D5E94"/>
    <w:rsid w:val="006D621D"/>
    <w:rsid w:val="006D69D2"/>
    <w:rsid w:val="006D6A0C"/>
    <w:rsid w:val="006D6A17"/>
    <w:rsid w:val="006D6BBF"/>
    <w:rsid w:val="006D7387"/>
    <w:rsid w:val="006D7C9F"/>
    <w:rsid w:val="006E0428"/>
    <w:rsid w:val="006E0AC3"/>
    <w:rsid w:val="006E0BC9"/>
    <w:rsid w:val="006E0BFF"/>
    <w:rsid w:val="006E0D24"/>
    <w:rsid w:val="006E0D68"/>
    <w:rsid w:val="006E1366"/>
    <w:rsid w:val="006E136A"/>
    <w:rsid w:val="006E15F2"/>
    <w:rsid w:val="006E16F4"/>
    <w:rsid w:val="006E18C1"/>
    <w:rsid w:val="006E1918"/>
    <w:rsid w:val="006E19B9"/>
    <w:rsid w:val="006E2025"/>
    <w:rsid w:val="006E23A0"/>
    <w:rsid w:val="006E2546"/>
    <w:rsid w:val="006E26B8"/>
    <w:rsid w:val="006E27D5"/>
    <w:rsid w:val="006E2E19"/>
    <w:rsid w:val="006E368A"/>
    <w:rsid w:val="006E36B2"/>
    <w:rsid w:val="006E3854"/>
    <w:rsid w:val="006E3C52"/>
    <w:rsid w:val="006E3C53"/>
    <w:rsid w:val="006E3EA9"/>
    <w:rsid w:val="006E48A9"/>
    <w:rsid w:val="006E4B5A"/>
    <w:rsid w:val="006E4FE4"/>
    <w:rsid w:val="006E5097"/>
    <w:rsid w:val="006E534A"/>
    <w:rsid w:val="006E5354"/>
    <w:rsid w:val="006E5427"/>
    <w:rsid w:val="006E56F4"/>
    <w:rsid w:val="006E58D6"/>
    <w:rsid w:val="006E5CAB"/>
    <w:rsid w:val="006E5CCE"/>
    <w:rsid w:val="006E5E00"/>
    <w:rsid w:val="006E6440"/>
    <w:rsid w:val="006E64BB"/>
    <w:rsid w:val="006E666F"/>
    <w:rsid w:val="006E693D"/>
    <w:rsid w:val="006E6BCF"/>
    <w:rsid w:val="006E6C6B"/>
    <w:rsid w:val="006E6D2E"/>
    <w:rsid w:val="006E70A9"/>
    <w:rsid w:val="006E71C0"/>
    <w:rsid w:val="006E736C"/>
    <w:rsid w:val="006E77CF"/>
    <w:rsid w:val="006F00BD"/>
    <w:rsid w:val="006F0138"/>
    <w:rsid w:val="006F017A"/>
    <w:rsid w:val="006F0222"/>
    <w:rsid w:val="006F0643"/>
    <w:rsid w:val="006F0748"/>
    <w:rsid w:val="006F0768"/>
    <w:rsid w:val="006F0999"/>
    <w:rsid w:val="006F0ECD"/>
    <w:rsid w:val="006F11E2"/>
    <w:rsid w:val="006F1560"/>
    <w:rsid w:val="006F1DED"/>
    <w:rsid w:val="006F1FF7"/>
    <w:rsid w:val="006F22E6"/>
    <w:rsid w:val="006F2573"/>
    <w:rsid w:val="006F25A7"/>
    <w:rsid w:val="006F2B72"/>
    <w:rsid w:val="006F2BFB"/>
    <w:rsid w:val="006F3075"/>
    <w:rsid w:val="006F3344"/>
    <w:rsid w:val="006F3345"/>
    <w:rsid w:val="006F35D0"/>
    <w:rsid w:val="006F45A4"/>
    <w:rsid w:val="006F45E5"/>
    <w:rsid w:val="006F4676"/>
    <w:rsid w:val="006F4F38"/>
    <w:rsid w:val="006F5154"/>
    <w:rsid w:val="006F567C"/>
    <w:rsid w:val="006F5A60"/>
    <w:rsid w:val="006F5BAC"/>
    <w:rsid w:val="006F5C8E"/>
    <w:rsid w:val="006F5DA8"/>
    <w:rsid w:val="006F6139"/>
    <w:rsid w:val="006F67B7"/>
    <w:rsid w:val="006F6D91"/>
    <w:rsid w:val="006F7372"/>
    <w:rsid w:val="006F7A25"/>
    <w:rsid w:val="006F7EE6"/>
    <w:rsid w:val="006F7F02"/>
    <w:rsid w:val="00700505"/>
    <w:rsid w:val="00700737"/>
    <w:rsid w:val="007008B2"/>
    <w:rsid w:val="00700E37"/>
    <w:rsid w:val="00700F65"/>
    <w:rsid w:val="00701E57"/>
    <w:rsid w:val="00702A1C"/>
    <w:rsid w:val="00702A99"/>
    <w:rsid w:val="00702C51"/>
    <w:rsid w:val="00703495"/>
    <w:rsid w:val="00703816"/>
    <w:rsid w:val="00703E8A"/>
    <w:rsid w:val="00703F74"/>
    <w:rsid w:val="00704142"/>
    <w:rsid w:val="007042AE"/>
    <w:rsid w:val="00704822"/>
    <w:rsid w:val="00705347"/>
    <w:rsid w:val="00705666"/>
    <w:rsid w:val="00705696"/>
    <w:rsid w:val="007057F1"/>
    <w:rsid w:val="007059EF"/>
    <w:rsid w:val="00705AF5"/>
    <w:rsid w:val="00705F34"/>
    <w:rsid w:val="0070624D"/>
    <w:rsid w:val="007062B2"/>
    <w:rsid w:val="007063D8"/>
    <w:rsid w:val="007063F2"/>
    <w:rsid w:val="007064C0"/>
    <w:rsid w:val="00706753"/>
    <w:rsid w:val="00706A77"/>
    <w:rsid w:val="00706B53"/>
    <w:rsid w:val="00706C12"/>
    <w:rsid w:val="0070717A"/>
    <w:rsid w:val="007079FE"/>
    <w:rsid w:val="00707EAD"/>
    <w:rsid w:val="00710357"/>
    <w:rsid w:val="007107EE"/>
    <w:rsid w:val="0071083D"/>
    <w:rsid w:val="00710A6B"/>
    <w:rsid w:val="00710B45"/>
    <w:rsid w:val="00710F32"/>
    <w:rsid w:val="00711625"/>
    <w:rsid w:val="0071198A"/>
    <w:rsid w:val="00711996"/>
    <w:rsid w:val="007119E7"/>
    <w:rsid w:val="00711EB4"/>
    <w:rsid w:val="007123FF"/>
    <w:rsid w:val="00712968"/>
    <w:rsid w:val="00712AE2"/>
    <w:rsid w:val="00712AE5"/>
    <w:rsid w:val="00712C0F"/>
    <w:rsid w:val="00712C14"/>
    <w:rsid w:val="00712DBF"/>
    <w:rsid w:val="00712EC8"/>
    <w:rsid w:val="00713954"/>
    <w:rsid w:val="00713B32"/>
    <w:rsid w:val="0071414A"/>
    <w:rsid w:val="00714679"/>
    <w:rsid w:val="00714800"/>
    <w:rsid w:val="00714848"/>
    <w:rsid w:val="007148B1"/>
    <w:rsid w:val="00714C17"/>
    <w:rsid w:val="00714C99"/>
    <w:rsid w:val="0071519E"/>
    <w:rsid w:val="00715563"/>
    <w:rsid w:val="007156CB"/>
    <w:rsid w:val="007157B1"/>
    <w:rsid w:val="00715864"/>
    <w:rsid w:val="00715929"/>
    <w:rsid w:val="0071592B"/>
    <w:rsid w:val="00715C82"/>
    <w:rsid w:val="00716257"/>
    <w:rsid w:val="00716336"/>
    <w:rsid w:val="0071664D"/>
    <w:rsid w:val="007167AC"/>
    <w:rsid w:val="00716B6F"/>
    <w:rsid w:val="00716D23"/>
    <w:rsid w:val="00716FE2"/>
    <w:rsid w:val="00717379"/>
    <w:rsid w:val="007173FA"/>
    <w:rsid w:val="00717C3A"/>
    <w:rsid w:val="007201D7"/>
    <w:rsid w:val="00720562"/>
    <w:rsid w:val="00720587"/>
    <w:rsid w:val="007205CF"/>
    <w:rsid w:val="00720A95"/>
    <w:rsid w:val="00720B2E"/>
    <w:rsid w:val="00720CB4"/>
    <w:rsid w:val="00720F25"/>
    <w:rsid w:val="0072160D"/>
    <w:rsid w:val="00721ADA"/>
    <w:rsid w:val="00721BE0"/>
    <w:rsid w:val="00721FD7"/>
    <w:rsid w:val="00722216"/>
    <w:rsid w:val="00722266"/>
    <w:rsid w:val="0072237D"/>
    <w:rsid w:val="00722636"/>
    <w:rsid w:val="00722870"/>
    <w:rsid w:val="00722970"/>
    <w:rsid w:val="00722A0D"/>
    <w:rsid w:val="00722CA4"/>
    <w:rsid w:val="00722D5B"/>
    <w:rsid w:val="00722EB5"/>
    <w:rsid w:val="00723098"/>
    <w:rsid w:val="007232C9"/>
    <w:rsid w:val="00723315"/>
    <w:rsid w:val="00723397"/>
    <w:rsid w:val="007233A8"/>
    <w:rsid w:val="00723614"/>
    <w:rsid w:val="00723677"/>
    <w:rsid w:val="007238A8"/>
    <w:rsid w:val="00723989"/>
    <w:rsid w:val="00723D39"/>
    <w:rsid w:val="00724436"/>
    <w:rsid w:val="0072448F"/>
    <w:rsid w:val="007247B2"/>
    <w:rsid w:val="0072499B"/>
    <w:rsid w:val="007249B0"/>
    <w:rsid w:val="00724E25"/>
    <w:rsid w:val="00724F2E"/>
    <w:rsid w:val="00724FB4"/>
    <w:rsid w:val="007253D0"/>
    <w:rsid w:val="00725463"/>
    <w:rsid w:val="00725C63"/>
    <w:rsid w:val="00725DCF"/>
    <w:rsid w:val="00726406"/>
    <w:rsid w:val="00726458"/>
    <w:rsid w:val="007264D0"/>
    <w:rsid w:val="00726709"/>
    <w:rsid w:val="00726802"/>
    <w:rsid w:val="00726874"/>
    <w:rsid w:val="007275D5"/>
    <w:rsid w:val="00727953"/>
    <w:rsid w:val="00727ADF"/>
    <w:rsid w:val="00727C7C"/>
    <w:rsid w:val="00727C80"/>
    <w:rsid w:val="00727E30"/>
    <w:rsid w:val="00727FD9"/>
    <w:rsid w:val="00730143"/>
    <w:rsid w:val="0073031A"/>
    <w:rsid w:val="007303E5"/>
    <w:rsid w:val="00730ABE"/>
    <w:rsid w:val="00730EE0"/>
    <w:rsid w:val="0073108B"/>
    <w:rsid w:val="00731103"/>
    <w:rsid w:val="00731186"/>
    <w:rsid w:val="007312E2"/>
    <w:rsid w:val="007313E7"/>
    <w:rsid w:val="007314B1"/>
    <w:rsid w:val="00731677"/>
    <w:rsid w:val="00731A04"/>
    <w:rsid w:val="00731E00"/>
    <w:rsid w:val="0073201E"/>
    <w:rsid w:val="00732965"/>
    <w:rsid w:val="0073296C"/>
    <w:rsid w:val="00732DEF"/>
    <w:rsid w:val="00732ED7"/>
    <w:rsid w:val="00733054"/>
    <w:rsid w:val="00733184"/>
    <w:rsid w:val="00733378"/>
    <w:rsid w:val="00733941"/>
    <w:rsid w:val="00733AA3"/>
    <w:rsid w:val="00733BFB"/>
    <w:rsid w:val="00733D6E"/>
    <w:rsid w:val="00733E02"/>
    <w:rsid w:val="00733FD6"/>
    <w:rsid w:val="00734360"/>
    <w:rsid w:val="0073450E"/>
    <w:rsid w:val="00734B82"/>
    <w:rsid w:val="00734C2F"/>
    <w:rsid w:val="00735228"/>
    <w:rsid w:val="00735265"/>
    <w:rsid w:val="007352FC"/>
    <w:rsid w:val="007355DB"/>
    <w:rsid w:val="00735893"/>
    <w:rsid w:val="007358F5"/>
    <w:rsid w:val="00735941"/>
    <w:rsid w:val="007359FA"/>
    <w:rsid w:val="00735B4F"/>
    <w:rsid w:val="00735F8E"/>
    <w:rsid w:val="00735FE2"/>
    <w:rsid w:val="00735FE9"/>
    <w:rsid w:val="00736569"/>
    <w:rsid w:val="007366CD"/>
    <w:rsid w:val="007366F4"/>
    <w:rsid w:val="007367B2"/>
    <w:rsid w:val="0073690F"/>
    <w:rsid w:val="00736B47"/>
    <w:rsid w:val="00736C07"/>
    <w:rsid w:val="007371BF"/>
    <w:rsid w:val="00737264"/>
    <w:rsid w:val="00737388"/>
    <w:rsid w:val="007375F1"/>
    <w:rsid w:val="0073767C"/>
    <w:rsid w:val="0073791E"/>
    <w:rsid w:val="00737A61"/>
    <w:rsid w:val="00737D5C"/>
    <w:rsid w:val="007402B1"/>
    <w:rsid w:val="0074054A"/>
    <w:rsid w:val="00740626"/>
    <w:rsid w:val="00741288"/>
    <w:rsid w:val="0074131F"/>
    <w:rsid w:val="00741C43"/>
    <w:rsid w:val="00741FC5"/>
    <w:rsid w:val="007423FC"/>
    <w:rsid w:val="00742ACF"/>
    <w:rsid w:val="00742B10"/>
    <w:rsid w:val="00742F25"/>
    <w:rsid w:val="00743199"/>
    <w:rsid w:val="007432B1"/>
    <w:rsid w:val="0074347A"/>
    <w:rsid w:val="007434CF"/>
    <w:rsid w:val="00743585"/>
    <w:rsid w:val="00743727"/>
    <w:rsid w:val="0074375E"/>
    <w:rsid w:val="007437FD"/>
    <w:rsid w:val="00743D8C"/>
    <w:rsid w:val="00743E22"/>
    <w:rsid w:val="00743EA2"/>
    <w:rsid w:val="0074407B"/>
    <w:rsid w:val="00744110"/>
    <w:rsid w:val="007444DC"/>
    <w:rsid w:val="00745693"/>
    <w:rsid w:val="007458ED"/>
    <w:rsid w:val="00745964"/>
    <w:rsid w:val="007459C4"/>
    <w:rsid w:val="00745BEB"/>
    <w:rsid w:val="00745D00"/>
    <w:rsid w:val="00745FCA"/>
    <w:rsid w:val="007464C2"/>
    <w:rsid w:val="0074655E"/>
    <w:rsid w:val="007469F5"/>
    <w:rsid w:val="00746B8C"/>
    <w:rsid w:val="00746EE7"/>
    <w:rsid w:val="0074745D"/>
    <w:rsid w:val="00747F21"/>
    <w:rsid w:val="00750265"/>
    <w:rsid w:val="0075076E"/>
    <w:rsid w:val="00750D9E"/>
    <w:rsid w:val="00750E88"/>
    <w:rsid w:val="0075177D"/>
    <w:rsid w:val="00751C1B"/>
    <w:rsid w:val="00751FF7"/>
    <w:rsid w:val="00751FFF"/>
    <w:rsid w:val="00752201"/>
    <w:rsid w:val="007522D1"/>
    <w:rsid w:val="0075246C"/>
    <w:rsid w:val="0075250F"/>
    <w:rsid w:val="00752D6A"/>
    <w:rsid w:val="00752EB6"/>
    <w:rsid w:val="00753993"/>
    <w:rsid w:val="00753A27"/>
    <w:rsid w:val="00753C45"/>
    <w:rsid w:val="00753C6E"/>
    <w:rsid w:val="00753C93"/>
    <w:rsid w:val="00753D5F"/>
    <w:rsid w:val="007545D3"/>
    <w:rsid w:val="00754811"/>
    <w:rsid w:val="00754817"/>
    <w:rsid w:val="007549FB"/>
    <w:rsid w:val="00754C98"/>
    <w:rsid w:val="00755010"/>
    <w:rsid w:val="00755078"/>
    <w:rsid w:val="00755129"/>
    <w:rsid w:val="0075523D"/>
    <w:rsid w:val="00755247"/>
    <w:rsid w:val="00755969"/>
    <w:rsid w:val="007560A6"/>
    <w:rsid w:val="007561A7"/>
    <w:rsid w:val="0075666B"/>
    <w:rsid w:val="007566B3"/>
    <w:rsid w:val="0075694F"/>
    <w:rsid w:val="00756C6B"/>
    <w:rsid w:val="0075756F"/>
    <w:rsid w:val="00757EFF"/>
    <w:rsid w:val="00760B8B"/>
    <w:rsid w:val="00760D39"/>
    <w:rsid w:val="0076179E"/>
    <w:rsid w:val="007617CF"/>
    <w:rsid w:val="00761B1D"/>
    <w:rsid w:val="00761E27"/>
    <w:rsid w:val="00762385"/>
    <w:rsid w:val="0076247A"/>
    <w:rsid w:val="007628F4"/>
    <w:rsid w:val="007629DF"/>
    <w:rsid w:val="00762AF8"/>
    <w:rsid w:val="00762AF9"/>
    <w:rsid w:val="00762DEE"/>
    <w:rsid w:val="00762E08"/>
    <w:rsid w:val="0076314C"/>
    <w:rsid w:val="00763342"/>
    <w:rsid w:val="00763D81"/>
    <w:rsid w:val="007642FC"/>
    <w:rsid w:val="007649CA"/>
    <w:rsid w:val="00764FD9"/>
    <w:rsid w:val="00765472"/>
    <w:rsid w:val="00765CBA"/>
    <w:rsid w:val="00765DCF"/>
    <w:rsid w:val="00766101"/>
    <w:rsid w:val="0076649E"/>
    <w:rsid w:val="00766614"/>
    <w:rsid w:val="00766B39"/>
    <w:rsid w:val="00767523"/>
    <w:rsid w:val="00767797"/>
    <w:rsid w:val="00767A21"/>
    <w:rsid w:val="0077035A"/>
    <w:rsid w:val="007705EB"/>
    <w:rsid w:val="00770D4D"/>
    <w:rsid w:val="00770DC8"/>
    <w:rsid w:val="00770E1C"/>
    <w:rsid w:val="007712F6"/>
    <w:rsid w:val="00771548"/>
    <w:rsid w:val="00771566"/>
    <w:rsid w:val="007717E1"/>
    <w:rsid w:val="00771840"/>
    <w:rsid w:val="00771E01"/>
    <w:rsid w:val="00772740"/>
    <w:rsid w:val="0077276C"/>
    <w:rsid w:val="00772AAF"/>
    <w:rsid w:val="00772CF4"/>
    <w:rsid w:val="00772D22"/>
    <w:rsid w:val="00772DE1"/>
    <w:rsid w:val="0077313C"/>
    <w:rsid w:val="0077390F"/>
    <w:rsid w:val="007739A2"/>
    <w:rsid w:val="00773CD0"/>
    <w:rsid w:val="00773F7A"/>
    <w:rsid w:val="00774533"/>
    <w:rsid w:val="0077479F"/>
    <w:rsid w:val="007749EC"/>
    <w:rsid w:val="0077504B"/>
    <w:rsid w:val="00775109"/>
    <w:rsid w:val="00775637"/>
    <w:rsid w:val="007759ED"/>
    <w:rsid w:val="00775A13"/>
    <w:rsid w:val="00775A98"/>
    <w:rsid w:val="00775BCE"/>
    <w:rsid w:val="00775EA8"/>
    <w:rsid w:val="00775FC0"/>
    <w:rsid w:val="00776156"/>
    <w:rsid w:val="00776516"/>
    <w:rsid w:val="007768D7"/>
    <w:rsid w:val="0077696D"/>
    <w:rsid w:val="00776AA2"/>
    <w:rsid w:val="0077799A"/>
    <w:rsid w:val="00777AD7"/>
    <w:rsid w:val="00777D3A"/>
    <w:rsid w:val="00777F4B"/>
    <w:rsid w:val="00777F64"/>
    <w:rsid w:val="00780332"/>
    <w:rsid w:val="007803AB"/>
    <w:rsid w:val="00780A86"/>
    <w:rsid w:val="00780CCF"/>
    <w:rsid w:val="00780D03"/>
    <w:rsid w:val="00780D22"/>
    <w:rsid w:val="00780D2E"/>
    <w:rsid w:val="00780F33"/>
    <w:rsid w:val="00781050"/>
    <w:rsid w:val="007815D0"/>
    <w:rsid w:val="007815F8"/>
    <w:rsid w:val="00781D99"/>
    <w:rsid w:val="00782632"/>
    <w:rsid w:val="0078288B"/>
    <w:rsid w:val="00782CFD"/>
    <w:rsid w:val="00782EF5"/>
    <w:rsid w:val="00783014"/>
    <w:rsid w:val="007830C5"/>
    <w:rsid w:val="007831AF"/>
    <w:rsid w:val="0078348B"/>
    <w:rsid w:val="007835B8"/>
    <w:rsid w:val="00783B74"/>
    <w:rsid w:val="00783B83"/>
    <w:rsid w:val="00784079"/>
    <w:rsid w:val="0078537E"/>
    <w:rsid w:val="00785460"/>
    <w:rsid w:val="00785568"/>
    <w:rsid w:val="00785684"/>
    <w:rsid w:val="00785961"/>
    <w:rsid w:val="00785DA5"/>
    <w:rsid w:val="007862B0"/>
    <w:rsid w:val="0078670B"/>
    <w:rsid w:val="00787143"/>
    <w:rsid w:val="007871BF"/>
    <w:rsid w:val="007873E0"/>
    <w:rsid w:val="00787663"/>
    <w:rsid w:val="007877D9"/>
    <w:rsid w:val="0078784E"/>
    <w:rsid w:val="007901F1"/>
    <w:rsid w:val="00791113"/>
    <w:rsid w:val="0079141E"/>
    <w:rsid w:val="007914D7"/>
    <w:rsid w:val="00791550"/>
    <w:rsid w:val="00791886"/>
    <w:rsid w:val="00791C94"/>
    <w:rsid w:val="00791EB7"/>
    <w:rsid w:val="00792469"/>
    <w:rsid w:val="0079259B"/>
    <w:rsid w:val="00792DB1"/>
    <w:rsid w:val="00792F95"/>
    <w:rsid w:val="00793274"/>
    <w:rsid w:val="00793984"/>
    <w:rsid w:val="00793D80"/>
    <w:rsid w:val="00793ECD"/>
    <w:rsid w:val="00793F6A"/>
    <w:rsid w:val="00794034"/>
    <w:rsid w:val="0079411F"/>
    <w:rsid w:val="00794216"/>
    <w:rsid w:val="007950EB"/>
    <w:rsid w:val="00795154"/>
    <w:rsid w:val="0079525D"/>
    <w:rsid w:val="007955F6"/>
    <w:rsid w:val="00795DCF"/>
    <w:rsid w:val="00795E2C"/>
    <w:rsid w:val="007964F5"/>
    <w:rsid w:val="007965DF"/>
    <w:rsid w:val="00796769"/>
    <w:rsid w:val="007967BB"/>
    <w:rsid w:val="0079686A"/>
    <w:rsid w:val="00796A6F"/>
    <w:rsid w:val="00797391"/>
    <w:rsid w:val="00797E1C"/>
    <w:rsid w:val="007A0691"/>
    <w:rsid w:val="007A0769"/>
    <w:rsid w:val="007A0FFC"/>
    <w:rsid w:val="007A10D9"/>
    <w:rsid w:val="007A1238"/>
    <w:rsid w:val="007A127D"/>
    <w:rsid w:val="007A150B"/>
    <w:rsid w:val="007A1526"/>
    <w:rsid w:val="007A1567"/>
    <w:rsid w:val="007A1BC2"/>
    <w:rsid w:val="007A1C6B"/>
    <w:rsid w:val="007A1D22"/>
    <w:rsid w:val="007A24AD"/>
    <w:rsid w:val="007A24AE"/>
    <w:rsid w:val="007A25BE"/>
    <w:rsid w:val="007A28A6"/>
    <w:rsid w:val="007A28D1"/>
    <w:rsid w:val="007A2E29"/>
    <w:rsid w:val="007A313D"/>
    <w:rsid w:val="007A32B4"/>
    <w:rsid w:val="007A3C10"/>
    <w:rsid w:val="007A3C81"/>
    <w:rsid w:val="007A4310"/>
    <w:rsid w:val="007A4435"/>
    <w:rsid w:val="007A4904"/>
    <w:rsid w:val="007A4BA8"/>
    <w:rsid w:val="007A4CE5"/>
    <w:rsid w:val="007A5274"/>
    <w:rsid w:val="007A54A0"/>
    <w:rsid w:val="007A55BC"/>
    <w:rsid w:val="007A563B"/>
    <w:rsid w:val="007A5EAF"/>
    <w:rsid w:val="007A6147"/>
    <w:rsid w:val="007A68C4"/>
    <w:rsid w:val="007A6F12"/>
    <w:rsid w:val="007A745D"/>
    <w:rsid w:val="007A7927"/>
    <w:rsid w:val="007B037E"/>
    <w:rsid w:val="007B0967"/>
    <w:rsid w:val="007B097B"/>
    <w:rsid w:val="007B09B0"/>
    <w:rsid w:val="007B0AE2"/>
    <w:rsid w:val="007B0B67"/>
    <w:rsid w:val="007B0C1E"/>
    <w:rsid w:val="007B0F2E"/>
    <w:rsid w:val="007B10A7"/>
    <w:rsid w:val="007B13F0"/>
    <w:rsid w:val="007B19B9"/>
    <w:rsid w:val="007B1A92"/>
    <w:rsid w:val="007B1D2B"/>
    <w:rsid w:val="007B2018"/>
    <w:rsid w:val="007B21EA"/>
    <w:rsid w:val="007B27D8"/>
    <w:rsid w:val="007B29D7"/>
    <w:rsid w:val="007B2CEC"/>
    <w:rsid w:val="007B3107"/>
    <w:rsid w:val="007B3588"/>
    <w:rsid w:val="007B380F"/>
    <w:rsid w:val="007B3967"/>
    <w:rsid w:val="007B3B5F"/>
    <w:rsid w:val="007B418C"/>
    <w:rsid w:val="007B422D"/>
    <w:rsid w:val="007B5072"/>
    <w:rsid w:val="007B61EF"/>
    <w:rsid w:val="007B64B1"/>
    <w:rsid w:val="007B64CD"/>
    <w:rsid w:val="007B6984"/>
    <w:rsid w:val="007B7020"/>
    <w:rsid w:val="007B7131"/>
    <w:rsid w:val="007B7C96"/>
    <w:rsid w:val="007C016B"/>
    <w:rsid w:val="007C0204"/>
    <w:rsid w:val="007C029E"/>
    <w:rsid w:val="007C0491"/>
    <w:rsid w:val="007C0B24"/>
    <w:rsid w:val="007C126E"/>
    <w:rsid w:val="007C1574"/>
    <w:rsid w:val="007C18CE"/>
    <w:rsid w:val="007C1F42"/>
    <w:rsid w:val="007C1F66"/>
    <w:rsid w:val="007C23D6"/>
    <w:rsid w:val="007C26A4"/>
    <w:rsid w:val="007C2727"/>
    <w:rsid w:val="007C2B06"/>
    <w:rsid w:val="007C2B44"/>
    <w:rsid w:val="007C2D4F"/>
    <w:rsid w:val="007C2FF3"/>
    <w:rsid w:val="007C3069"/>
    <w:rsid w:val="007C34E5"/>
    <w:rsid w:val="007C3618"/>
    <w:rsid w:val="007C3A29"/>
    <w:rsid w:val="007C416F"/>
    <w:rsid w:val="007C44AD"/>
    <w:rsid w:val="007C4681"/>
    <w:rsid w:val="007C47A9"/>
    <w:rsid w:val="007C483B"/>
    <w:rsid w:val="007C4CD4"/>
    <w:rsid w:val="007C4DE3"/>
    <w:rsid w:val="007C4EF3"/>
    <w:rsid w:val="007C4F08"/>
    <w:rsid w:val="007C58E1"/>
    <w:rsid w:val="007C5C7C"/>
    <w:rsid w:val="007C5EFE"/>
    <w:rsid w:val="007C5F21"/>
    <w:rsid w:val="007C6286"/>
    <w:rsid w:val="007C6681"/>
    <w:rsid w:val="007C6C17"/>
    <w:rsid w:val="007C733C"/>
    <w:rsid w:val="007C7369"/>
    <w:rsid w:val="007C78B5"/>
    <w:rsid w:val="007C7A0C"/>
    <w:rsid w:val="007C7DB3"/>
    <w:rsid w:val="007D02F4"/>
    <w:rsid w:val="007D053C"/>
    <w:rsid w:val="007D0950"/>
    <w:rsid w:val="007D0DFF"/>
    <w:rsid w:val="007D2218"/>
    <w:rsid w:val="007D2230"/>
    <w:rsid w:val="007D2F78"/>
    <w:rsid w:val="007D3144"/>
    <w:rsid w:val="007D3148"/>
    <w:rsid w:val="007D387D"/>
    <w:rsid w:val="007D3CB7"/>
    <w:rsid w:val="007D3F01"/>
    <w:rsid w:val="007D3FE2"/>
    <w:rsid w:val="007D4072"/>
    <w:rsid w:val="007D4268"/>
    <w:rsid w:val="007D44BC"/>
    <w:rsid w:val="007D4552"/>
    <w:rsid w:val="007D46AD"/>
    <w:rsid w:val="007D4906"/>
    <w:rsid w:val="007D4949"/>
    <w:rsid w:val="007D4C32"/>
    <w:rsid w:val="007D4D85"/>
    <w:rsid w:val="007D56E3"/>
    <w:rsid w:val="007D5809"/>
    <w:rsid w:val="007D5937"/>
    <w:rsid w:val="007D5BA4"/>
    <w:rsid w:val="007D5EC8"/>
    <w:rsid w:val="007D5FF5"/>
    <w:rsid w:val="007D69F4"/>
    <w:rsid w:val="007D6A9D"/>
    <w:rsid w:val="007D6B6A"/>
    <w:rsid w:val="007D7748"/>
    <w:rsid w:val="007D7B8D"/>
    <w:rsid w:val="007D7DDC"/>
    <w:rsid w:val="007E0080"/>
    <w:rsid w:val="007E07F5"/>
    <w:rsid w:val="007E09DC"/>
    <w:rsid w:val="007E0BF2"/>
    <w:rsid w:val="007E11EE"/>
    <w:rsid w:val="007E13F1"/>
    <w:rsid w:val="007E1420"/>
    <w:rsid w:val="007E1454"/>
    <w:rsid w:val="007E1910"/>
    <w:rsid w:val="007E1926"/>
    <w:rsid w:val="007E1B23"/>
    <w:rsid w:val="007E1BF5"/>
    <w:rsid w:val="007E1E74"/>
    <w:rsid w:val="007E1EC8"/>
    <w:rsid w:val="007E1FE5"/>
    <w:rsid w:val="007E21A7"/>
    <w:rsid w:val="007E21C5"/>
    <w:rsid w:val="007E2674"/>
    <w:rsid w:val="007E2A29"/>
    <w:rsid w:val="007E2F77"/>
    <w:rsid w:val="007E301F"/>
    <w:rsid w:val="007E30BE"/>
    <w:rsid w:val="007E3170"/>
    <w:rsid w:val="007E3272"/>
    <w:rsid w:val="007E343C"/>
    <w:rsid w:val="007E37DD"/>
    <w:rsid w:val="007E3847"/>
    <w:rsid w:val="007E3B4D"/>
    <w:rsid w:val="007E3B89"/>
    <w:rsid w:val="007E3D4D"/>
    <w:rsid w:val="007E40FB"/>
    <w:rsid w:val="007E4491"/>
    <w:rsid w:val="007E4C8D"/>
    <w:rsid w:val="007E51E0"/>
    <w:rsid w:val="007E520B"/>
    <w:rsid w:val="007E530E"/>
    <w:rsid w:val="007E53DA"/>
    <w:rsid w:val="007E5455"/>
    <w:rsid w:val="007E54C1"/>
    <w:rsid w:val="007E55CD"/>
    <w:rsid w:val="007E5A6C"/>
    <w:rsid w:val="007E5B64"/>
    <w:rsid w:val="007E5B7A"/>
    <w:rsid w:val="007E5D46"/>
    <w:rsid w:val="007E5E8D"/>
    <w:rsid w:val="007E6183"/>
    <w:rsid w:val="007E62C0"/>
    <w:rsid w:val="007E6480"/>
    <w:rsid w:val="007E6AF7"/>
    <w:rsid w:val="007E6B74"/>
    <w:rsid w:val="007E7314"/>
    <w:rsid w:val="007E77A9"/>
    <w:rsid w:val="007E7A10"/>
    <w:rsid w:val="007F01A4"/>
    <w:rsid w:val="007F0424"/>
    <w:rsid w:val="007F0510"/>
    <w:rsid w:val="007F075D"/>
    <w:rsid w:val="007F0C8B"/>
    <w:rsid w:val="007F11CC"/>
    <w:rsid w:val="007F1551"/>
    <w:rsid w:val="007F1837"/>
    <w:rsid w:val="007F1838"/>
    <w:rsid w:val="007F269F"/>
    <w:rsid w:val="007F2DBA"/>
    <w:rsid w:val="007F2F49"/>
    <w:rsid w:val="007F338D"/>
    <w:rsid w:val="007F3462"/>
    <w:rsid w:val="007F38D3"/>
    <w:rsid w:val="007F3B74"/>
    <w:rsid w:val="007F40B2"/>
    <w:rsid w:val="007F4A88"/>
    <w:rsid w:val="007F4AA6"/>
    <w:rsid w:val="007F5605"/>
    <w:rsid w:val="007F56D9"/>
    <w:rsid w:val="007F5A36"/>
    <w:rsid w:val="007F5C15"/>
    <w:rsid w:val="007F61A7"/>
    <w:rsid w:val="007F6211"/>
    <w:rsid w:val="007F64AC"/>
    <w:rsid w:val="007F6963"/>
    <w:rsid w:val="007F6AF1"/>
    <w:rsid w:val="007F6E6E"/>
    <w:rsid w:val="007F6E92"/>
    <w:rsid w:val="007F6EDC"/>
    <w:rsid w:val="007F77A5"/>
    <w:rsid w:val="007F781C"/>
    <w:rsid w:val="007F7975"/>
    <w:rsid w:val="007F7A58"/>
    <w:rsid w:val="007F7D42"/>
    <w:rsid w:val="007F7D7F"/>
    <w:rsid w:val="007F7E22"/>
    <w:rsid w:val="007F7F66"/>
    <w:rsid w:val="008000C6"/>
    <w:rsid w:val="00800638"/>
    <w:rsid w:val="008008BB"/>
    <w:rsid w:val="008009DE"/>
    <w:rsid w:val="00800C3E"/>
    <w:rsid w:val="00800E55"/>
    <w:rsid w:val="008013DE"/>
    <w:rsid w:val="00801671"/>
    <w:rsid w:val="0080170B"/>
    <w:rsid w:val="008019E7"/>
    <w:rsid w:val="00801BC9"/>
    <w:rsid w:val="00802068"/>
    <w:rsid w:val="008021BD"/>
    <w:rsid w:val="00802406"/>
    <w:rsid w:val="00802657"/>
    <w:rsid w:val="00802A57"/>
    <w:rsid w:val="00802AA5"/>
    <w:rsid w:val="00802F5E"/>
    <w:rsid w:val="008033AF"/>
    <w:rsid w:val="008033C0"/>
    <w:rsid w:val="008033F2"/>
    <w:rsid w:val="00803A09"/>
    <w:rsid w:val="008045E9"/>
    <w:rsid w:val="008049B4"/>
    <w:rsid w:val="008049D9"/>
    <w:rsid w:val="008050C7"/>
    <w:rsid w:val="00805177"/>
    <w:rsid w:val="00805569"/>
    <w:rsid w:val="0080596C"/>
    <w:rsid w:val="00805B0A"/>
    <w:rsid w:val="00806007"/>
    <w:rsid w:val="00806274"/>
    <w:rsid w:val="008066C1"/>
    <w:rsid w:val="008068E8"/>
    <w:rsid w:val="00806B1C"/>
    <w:rsid w:val="00806F25"/>
    <w:rsid w:val="00807614"/>
    <w:rsid w:val="008079FE"/>
    <w:rsid w:val="00807A04"/>
    <w:rsid w:val="00807C01"/>
    <w:rsid w:val="00807D1A"/>
    <w:rsid w:val="00807FAF"/>
    <w:rsid w:val="00810080"/>
    <w:rsid w:val="008100BF"/>
    <w:rsid w:val="0081017C"/>
    <w:rsid w:val="0081025C"/>
    <w:rsid w:val="008104F7"/>
    <w:rsid w:val="00810529"/>
    <w:rsid w:val="00810684"/>
    <w:rsid w:val="00810B47"/>
    <w:rsid w:val="00810EBF"/>
    <w:rsid w:val="00810F60"/>
    <w:rsid w:val="00811F56"/>
    <w:rsid w:val="00812326"/>
    <w:rsid w:val="008123C7"/>
    <w:rsid w:val="00812819"/>
    <w:rsid w:val="00812A54"/>
    <w:rsid w:val="00812A9B"/>
    <w:rsid w:val="00812B98"/>
    <w:rsid w:val="00812BF4"/>
    <w:rsid w:val="00812C73"/>
    <w:rsid w:val="00813156"/>
    <w:rsid w:val="0081358F"/>
    <w:rsid w:val="008136B0"/>
    <w:rsid w:val="00813CEF"/>
    <w:rsid w:val="008140D1"/>
    <w:rsid w:val="008141CA"/>
    <w:rsid w:val="00814242"/>
    <w:rsid w:val="008143E1"/>
    <w:rsid w:val="0081457D"/>
    <w:rsid w:val="008145A0"/>
    <w:rsid w:val="008149EA"/>
    <w:rsid w:val="00814B56"/>
    <w:rsid w:val="00814C42"/>
    <w:rsid w:val="00814DA8"/>
    <w:rsid w:val="00814DAB"/>
    <w:rsid w:val="00814F69"/>
    <w:rsid w:val="00815483"/>
    <w:rsid w:val="0081558B"/>
    <w:rsid w:val="008156D7"/>
    <w:rsid w:val="00815C83"/>
    <w:rsid w:val="00815D8A"/>
    <w:rsid w:val="00815DEC"/>
    <w:rsid w:val="00815EAF"/>
    <w:rsid w:val="00815F87"/>
    <w:rsid w:val="00815FC6"/>
    <w:rsid w:val="00815FC9"/>
    <w:rsid w:val="00816588"/>
    <w:rsid w:val="0081660B"/>
    <w:rsid w:val="00816703"/>
    <w:rsid w:val="0081680A"/>
    <w:rsid w:val="00816AA1"/>
    <w:rsid w:val="00816BED"/>
    <w:rsid w:val="00816F01"/>
    <w:rsid w:val="00817795"/>
    <w:rsid w:val="00817C66"/>
    <w:rsid w:val="008200FB"/>
    <w:rsid w:val="0082046C"/>
    <w:rsid w:val="00820823"/>
    <w:rsid w:val="008208AD"/>
    <w:rsid w:val="008209D6"/>
    <w:rsid w:val="00820C65"/>
    <w:rsid w:val="00820EFC"/>
    <w:rsid w:val="00821384"/>
    <w:rsid w:val="0082177A"/>
    <w:rsid w:val="00821949"/>
    <w:rsid w:val="00821F5C"/>
    <w:rsid w:val="00821FEB"/>
    <w:rsid w:val="0082207D"/>
    <w:rsid w:val="0082209F"/>
    <w:rsid w:val="00822398"/>
    <w:rsid w:val="0082240D"/>
    <w:rsid w:val="00822603"/>
    <w:rsid w:val="00822B55"/>
    <w:rsid w:val="00822B92"/>
    <w:rsid w:val="00822D77"/>
    <w:rsid w:val="00822D9C"/>
    <w:rsid w:val="00822F43"/>
    <w:rsid w:val="0082308D"/>
    <w:rsid w:val="00823713"/>
    <w:rsid w:val="008242B5"/>
    <w:rsid w:val="00824301"/>
    <w:rsid w:val="008243FE"/>
    <w:rsid w:val="00824AC6"/>
    <w:rsid w:val="00824B62"/>
    <w:rsid w:val="00824FBB"/>
    <w:rsid w:val="00825048"/>
    <w:rsid w:val="00825131"/>
    <w:rsid w:val="008253C7"/>
    <w:rsid w:val="008257C8"/>
    <w:rsid w:val="00825925"/>
    <w:rsid w:val="00825AD3"/>
    <w:rsid w:val="00826256"/>
    <w:rsid w:val="00826268"/>
    <w:rsid w:val="0082642F"/>
    <w:rsid w:val="00826DB9"/>
    <w:rsid w:val="00826F90"/>
    <w:rsid w:val="008270CE"/>
    <w:rsid w:val="0082717B"/>
    <w:rsid w:val="00827284"/>
    <w:rsid w:val="0082742B"/>
    <w:rsid w:val="0082749D"/>
    <w:rsid w:val="00830682"/>
    <w:rsid w:val="00830755"/>
    <w:rsid w:val="00830B16"/>
    <w:rsid w:val="00830F77"/>
    <w:rsid w:val="0083119F"/>
    <w:rsid w:val="00831465"/>
    <w:rsid w:val="0083146C"/>
    <w:rsid w:val="00831682"/>
    <w:rsid w:val="0083183E"/>
    <w:rsid w:val="00831C45"/>
    <w:rsid w:val="00831C99"/>
    <w:rsid w:val="008327FA"/>
    <w:rsid w:val="0083290A"/>
    <w:rsid w:val="00832D6A"/>
    <w:rsid w:val="00832E4E"/>
    <w:rsid w:val="00832E70"/>
    <w:rsid w:val="00833090"/>
    <w:rsid w:val="00833316"/>
    <w:rsid w:val="0083338A"/>
    <w:rsid w:val="0083346F"/>
    <w:rsid w:val="0083359F"/>
    <w:rsid w:val="00833753"/>
    <w:rsid w:val="008339B8"/>
    <w:rsid w:val="00833DB2"/>
    <w:rsid w:val="0083424D"/>
    <w:rsid w:val="008344B9"/>
    <w:rsid w:val="00834983"/>
    <w:rsid w:val="00835832"/>
    <w:rsid w:val="00835894"/>
    <w:rsid w:val="00835949"/>
    <w:rsid w:val="00835B6F"/>
    <w:rsid w:val="00835C99"/>
    <w:rsid w:val="0083626C"/>
    <w:rsid w:val="00836494"/>
    <w:rsid w:val="00836534"/>
    <w:rsid w:val="00836623"/>
    <w:rsid w:val="00836B70"/>
    <w:rsid w:val="00836FCA"/>
    <w:rsid w:val="008371E9"/>
    <w:rsid w:val="00837A6F"/>
    <w:rsid w:val="00837C1A"/>
    <w:rsid w:val="00840130"/>
    <w:rsid w:val="00840288"/>
    <w:rsid w:val="008405A9"/>
    <w:rsid w:val="00840602"/>
    <w:rsid w:val="0084087C"/>
    <w:rsid w:val="00840927"/>
    <w:rsid w:val="00840AAB"/>
    <w:rsid w:val="00840CFC"/>
    <w:rsid w:val="00840FC3"/>
    <w:rsid w:val="0084143E"/>
    <w:rsid w:val="008417B3"/>
    <w:rsid w:val="008418CE"/>
    <w:rsid w:val="008419EC"/>
    <w:rsid w:val="0084281F"/>
    <w:rsid w:val="0084301D"/>
    <w:rsid w:val="0084324B"/>
    <w:rsid w:val="008432EB"/>
    <w:rsid w:val="008433A6"/>
    <w:rsid w:val="008434CD"/>
    <w:rsid w:val="008434E0"/>
    <w:rsid w:val="008435F9"/>
    <w:rsid w:val="00843799"/>
    <w:rsid w:val="0084425D"/>
    <w:rsid w:val="00844307"/>
    <w:rsid w:val="00844927"/>
    <w:rsid w:val="00844A73"/>
    <w:rsid w:val="00844CB9"/>
    <w:rsid w:val="00844EB3"/>
    <w:rsid w:val="00845207"/>
    <w:rsid w:val="00845376"/>
    <w:rsid w:val="00845405"/>
    <w:rsid w:val="008455A7"/>
    <w:rsid w:val="0084561D"/>
    <w:rsid w:val="00845743"/>
    <w:rsid w:val="0084582C"/>
    <w:rsid w:val="00845A84"/>
    <w:rsid w:val="00845CE2"/>
    <w:rsid w:val="00845D99"/>
    <w:rsid w:val="00845DBD"/>
    <w:rsid w:val="00845DF2"/>
    <w:rsid w:val="00845E3D"/>
    <w:rsid w:val="00845E55"/>
    <w:rsid w:val="00845F90"/>
    <w:rsid w:val="00846339"/>
    <w:rsid w:val="008464B7"/>
    <w:rsid w:val="00846D50"/>
    <w:rsid w:val="008475CF"/>
    <w:rsid w:val="008501C3"/>
    <w:rsid w:val="0085055C"/>
    <w:rsid w:val="00850A68"/>
    <w:rsid w:val="00850C84"/>
    <w:rsid w:val="0085142C"/>
    <w:rsid w:val="00851938"/>
    <w:rsid w:val="00851C07"/>
    <w:rsid w:val="00851CAB"/>
    <w:rsid w:val="00851EBB"/>
    <w:rsid w:val="008520F8"/>
    <w:rsid w:val="0085237D"/>
    <w:rsid w:val="008523E1"/>
    <w:rsid w:val="008527CB"/>
    <w:rsid w:val="00852DE9"/>
    <w:rsid w:val="008532AC"/>
    <w:rsid w:val="00853316"/>
    <w:rsid w:val="008534F8"/>
    <w:rsid w:val="0085367D"/>
    <w:rsid w:val="008536D6"/>
    <w:rsid w:val="008538AB"/>
    <w:rsid w:val="008538EF"/>
    <w:rsid w:val="00853A76"/>
    <w:rsid w:val="00853BB4"/>
    <w:rsid w:val="00853D97"/>
    <w:rsid w:val="00853E58"/>
    <w:rsid w:val="00853F94"/>
    <w:rsid w:val="00854316"/>
    <w:rsid w:val="0085485E"/>
    <w:rsid w:val="00854C09"/>
    <w:rsid w:val="00854C73"/>
    <w:rsid w:val="00854E34"/>
    <w:rsid w:val="00855620"/>
    <w:rsid w:val="00855805"/>
    <w:rsid w:val="0085586E"/>
    <w:rsid w:val="00855A03"/>
    <w:rsid w:val="00855BF3"/>
    <w:rsid w:val="00855CBD"/>
    <w:rsid w:val="00855FE0"/>
    <w:rsid w:val="0085603E"/>
    <w:rsid w:val="008562A5"/>
    <w:rsid w:val="00856926"/>
    <w:rsid w:val="008569B0"/>
    <w:rsid w:val="008569B5"/>
    <w:rsid w:val="00856F96"/>
    <w:rsid w:val="008570FF"/>
    <w:rsid w:val="00857249"/>
    <w:rsid w:val="008576A6"/>
    <w:rsid w:val="0085776F"/>
    <w:rsid w:val="008577CF"/>
    <w:rsid w:val="008578C2"/>
    <w:rsid w:val="00860CB3"/>
    <w:rsid w:val="00861151"/>
    <w:rsid w:val="00861596"/>
    <w:rsid w:val="008616BF"/>
    <w:rsid w:val="00861A49"/>
    <w:rsid w:val="00861C7D"/>
    <w:rsid w:val="00862385"/>
    <w:rsid w:val="00862549"/>
    <w:rsid w:val="00862626"/>
    <w:rsid w:val="00862A08"/>
    <w:rsid w:val="00862A89"/>
    <w:rsid w:val="00862AE9"/>
    <w:rsid w:val="00862C58"/>
    <w:rsid w:val="00863493"/>
    <w:rsid w:val="008640D3"/>
    <w:rsid w:val="008641B6"/>
    <w:rsid w:val="00864549"/>
    <w:rsid w:val="0086476F"/>
    <w:rsid w:val="00864AFC"/>
    <w:rsid w:val="00864D36"/>
    <w:rsid w:val="0086550F"/>
    <w:rsid w:val="00865636"/>
    <w:rsid w:val="008656DF"/>
    <w:rsid w:val="00865AFD"/>
    <w:rsid w:val="008662B3"/>
    <w:rsid w:val="00866530"/>
    <w:rsid w:val="0086672F"/>
    <w:rsid w:val="00866919"/>
    <w:rsid w:val="00866FCB"/>
    <w:rsid w:val="00867435"/>
    <w:rsid w:val="008677F7"/>
    <w:rsid w:val="00867A03"/>
    <w:rsid w:val="00867D94"/>
    <w:rsid w:val="00870298"/>
    <w:rsid w:val="0087057F"/>
    <w:rsid w:val="00870AFD"/>
    <w:rsid w:val="00870B84"/>
    <w:rsid w:val="0087111C"/>
    <w:rsid w:val="00871193"/>
    <w:rsid w:val="0087146A"/>
    <w:rsid w:val="00871DE6"/>
    <w:rsid w:val="00871F20"/>
    <w:rsid w:val="00872068"/>
    <w:rsid w:val="008724DA"/>
    <w:rsid w:val="00872595"/>
    <w:rsid w:val="00872755"/>
    <w:rsid w:val="00872B9B"/>
    <w:rsid w:val="00872C55"/>
    <w:rsid w:val="00872C60"/>
    <w:rsid w:val="00872F64"/>
    <w:rsid w:val="0087337B"/>
    <w:rsid w:val="0087366B"/>
    <w:rsid w:val="00873684"/>
    <w:rsid w:val="00873AB0"/>
    <w:rsid w:val="00873ABA"/>
    <w:rsid w:val="00873CB8"/>
    <w:rsid w:val="00874491"/>
    <w:rsid w:val="00874A81"/>
    <w:rsid w:val="00874CC9"/>
    <w:rsid w:val="00874D03"/>
    <w:rsid w:val="008753B9"/>
    <w:rsid w:val="00875834"/>
    <w:rsid w:val="00875BAF"/>
    <w:rsid w:val="00875DB6"/>
    <w:rsid w:val="00875EF5"/>
    <w:rsid w:val="00876026"/>
    <w:rsid w:val="0087603A"/>
    <w:rsid w:val="00876097"/>
    <w:rsid w:val="00876EAC"/>
    <w:rsid w:val="0087728D"/>
    <w:rsid w:val="00877716"/>
    <w:rsid w:val="00877740"/>
    <w:rsid w:val="00877AA9"/>
    <w:rsid w:val="00877B56"/>
    <w:rsid w:val="00877C90"/>
    <w:rsid w:val="008808C0"/>
    <w:rsid w:val="008811FE"/>
    <w:rsid w:val="00881273"/>
    <w:rsid w:val="008813E5"/>
    <w:rsid w:val="0088173F"/>
    <w:rsid w:val="008820AF"/>
    <w:rsid w:val="0088218E"/>
    <w:rsid w:val="008822E9"/>
    <w:rsid w:val="008827FD"/>
    <w:rsid w:val="00882908"/>
    <w:rsid w:val="00882983"/>
    <w:rsid w:val="00882A90"/>
    <w:rsid w:val="00882D1C"/>
    <w:rsid w:val="00882DD9"/>
    <w:rsid w:val="00882E06"/>
    <w:rsid w:val="00883016"/>
    <w:rsid w:val="00883311"/>
    <w:rsid w:val="00883402"/>
    <w:rsid w:val="00883C24"/>
    <w:rsid w:val="00883C43"/>
    <w:rsid w:val="00883F97"/>
    <w:rsid w:val="008842DC"/>
    <w:rsid w:val="0088450E"/>
    <w:rsid w:val="008846B4"/>
    <w:rsid w:val="00884BDE"/>
    <w:rsid w:val="00884C31"/>
    <w:rsid w:val="0088504E"/>
    <w:rsid w:val="00885054"/>
    <w:rsid w:val="0088539A"/>
    <w:rsid w:val="00885519"/>
    <w:rsid w:val="00885861"/>
    <w:rsid w:val="00885886"/>
    <w:rsid w:val="008859A4"/>
    <w:rsid w:val="00885D00"/>
    <w:rsid w:val="00885D06"/>
    <w:rsid w:val="00885D6E"/>
    <w:rsid w:val="00885DBC"/>
    <w:rsid w:val="00885E46"/>
    <w:rsid w:val="00885EE7"/>
    <w:rsid w:val="008870FA"/>
    <w:rsid w:val="00887425"/>
    <w:rsid w:val="008874A1"/>
    <w:rsid w:val="00887847"/>
    <w:rsid w:val="00887AD0"/>
    <w:rsid w:val="00887B3E"/>
    <w:rsid w:val="00887C2D"/>
    <w:rsid w:val="00887FEE"/>
    <w:rsid w:val="0089018C"/>
    <w:rsid w:val="00890190"/>
    <w:rsid w:val="00890353"/>
    <w:rsid w:val="008905DB"/>
    <w:rsid w:val="00890783"/>
    <w:rsid w:val="00890B7A"/>
    <w:rsid w:val="00890DE8"/>
    <w:rsid w:val="00891012"/>
    <w:rsid w:val="00891177"/>
    <w:rsid w:val="008911A1"/>
    <w:rsid w:val="00891327"/>
    <w:rsid w:val="00891480"/>
    <w:rsid w:val="00891A1C"/>
    <w:rsid w:val="00891A39"/>
    <w:rsid w:val="00891EA5"/>
    <w:rsid w:val="00891F1E"/>
    <w:rsid w:val="00892257"/>
    <w:rsid w:val="0089258D"/>
    <w:rsid w:val="008926EC"/>
    <w:rsid w:val="00892A7A"/>
    <w:rsid w:val="008933A8"/>
    <w:rsid w:val="008935EE"/>
    <w:rsid w:val="00893802"/>
    <w:rsid w:val="00893E2F"/>
    <w:rsid w:val="0089452E"/>
    <w:rsid w:val="00894803"/>
    <w:rsid w:val="0089482D"/>
    <w:rsid w:val="00894A40"/>
    <w:rsid w:val="0089506D"/>
    <w:rsid w:val="00895100"/>
    <w:rsid w:val="00895233"/>
    <w:rsid w:val="00895DCB"/>
    <w:rsid w:val="00896C89"/>
    <w:rsid w:val="00896D7E"/>
    <w:rsid w:val="00896FF9"/>
    <w:rsid w:val="00897161"/>
    <w:rsid w:val="008974E0"/>
    <w:rsid w:val="0089757F"/>
    <w:rsid w:val="00897655"/>
    <w:rsid w:val="00897BDC"/>
    <w:rsid w:val="00897CD6"/>
    <w:rsid w:val="00897CF5"/>
    <w:rsid w:val="00897D55"/>
    <w:rsid w:val="008A0030"/>
    <w:rsid w:val="008A0115"/>
    <w:rsid w:val="008A01CF"/>
    <w:rsid w:val="008A04F2"/>
    <w:rsid w:val="008A06FD"/>
    <w:rsid w:val="008A0821"/>
    <w:rsid w:val="008A0FE3"/>
    <w:rsid w:val="008A1202"/>
    <w:rsid w:val="008A125C"/>
    <w:rsid w:val="008A1564"/>
    <w:rsid w:val="008A171A"/>
    <w:rsid w:val="008A17D4"/>
    <w:rsid w:val="008A17E3"/>
    <w:rsid w:val="008A1883"/>
    <w:rsid w:val="008A1FC9"/>
    <w:rsid w:val="008A234E"/>
    <w:rsid w:val="008A28F8"/>
    <w:rsid w:val="008A29EC"/>
    <w:rsid w:val="008A2A56"/>
    <w:rsid w:val="008A2D7D"/>
    <w:rsid w:val="008A353C"/>
    <w:rsid w:val="008A3714"/>
    <w:rsid w:val="008A3856"/>
    <w:rsid w:val="008A3BBA"/>
    <w:rsid w:val="008A40BB"/>
    <w:rsid w:val="008A471E"/>
    <w:rsid w:val="008A4E86"/>
    <w:rsid w:val="008A5135"/>
    <w:rsid w:val="008A513C"/>
    <w:rsid w:val="008A5143"/>
    <w:rsid w:val="008A53D1"/>
    <w:rsid w:val="008A556B"/>
    <w:rsid w:val="008A5631"/>
    <w:rsid w:val="008A5C88"/>
    <w:rsid w:val="008A63AE"/>
    <w:rsid w:val="008A6649"/>
    <w:rsid w:val="008A671F"/>
    <w:rsid w:val="008A67A4"/>
    <w:rsid w:val="008A702B"/>
    <w:rsid w:val="008A72C3"/>
    <w:rsid w:val="008A7394"/>
    <w:rsid w:val="008A76AB"/>
    <w:rsid w:val="008A77A0"/>
    <w:rsid w:val="008A77F2"/>
    <w:rsid w:val="008A78FF"/>
    <w:rsid w:val="008A7F6F"/>
    <w:rsid w:val="008A7F70"/>
    <w:rsid w:val="008B03A0"/>
    <w:rsid w:val="008B0572"/>
    <w:rsid w:val="008B0592"/>
    <w:rsid w:val="008B0CFC"/>
    <w:rsid w:val="008B0DF0"/>
    <w:rsid w:val="008B11CC"/>
    <w:rsid w:val="008B1291"/>
    <w:rsid w:val="008B1525"/>
    <w:rsid w:val="008B1A26"/>
    <w:rsid w:val="008B1B07"/>
    <w:rsid w:val="008B1CC2"/>
    <w:rsid w:val="008B2247"/>
    <w:rsid w:val="008B27FD"/>
    <w:rsid w:val="008B2CBB"/>
    <w:rsid w:val="008B3976"/>
    <w:rsid w:val="008B3F54"/>
    <w:rsid w:val="008B459F"/>
    <w:rsid w:val="008B4668"/>
    <w:rsid w:val="008B4703"/>
    <w:rsid w:val="008B477C"/>
    <w:rsid w:val="008B5164"/>
    <w:rsid w:val="008B5519"/>
    <w:rsid w:val="008B57F2"/>
    <w:rsid w:val="008B5CA6"/>
    <w:rsid w:val="008B5F1E"/>
    <w:rsid w:val="008B5FCB"/>
    <w:rsid w:val="008B6200"/>
    <w:rsid w:val="008B62AD"/>
    <w:rsid w:val="008B63F8"/>
    <w:rsid w:val="008B64A2"/>
    <w:rsid w:val="008B6AF0"/>
    <w:rsid w:val="008B6CAC"/>
    <w:rsid w:val="008B6E63"/>
    <w:rsid w:val="008B6ED5"/>
    <w:rsid w:val="008B6F9D"/>
    <w:rsid w:val="008B70A9"/>
    <w:rsid w:val="008B71AB"/>
    <w:rsid w:val="008B776C"/>
    <w:rsid w:val="008B7B84"/>
    <w:rsid w:val="008C039E"/>
    <w:rsid w:val="008C03C1"/>
    <w:rsid w:val="008C096E"/>
    <w:rsid w:val="008C1199"/>
    <w:rsid w:val="008C12ED"/>
    <w:rsid w:val="008C148A"/>
    <w:rsid w:val="008C172E"/>
    <w:rsid w:val="008C19A4"/>
    <w:rsid w:val="008C1C16"/>
    <w:rsid w:val="008C1D38"/>
    <w:rsid w:val="008C216A"/>
    <w:rsid w:val="008C28C5"/>
    <w:rsid w:val="008C2961"/>
    <w:rsid w:val="008C30CF"/>
    <w:rsid w:val="008C3127"/>
    <w:rsid w:val="008C363E"/>
    <w:rsid w:val="008C37F6"/>
    <w:rsid w:val="008C39C9"/>
    <w:rsid w:val="008C3A85"/>
    <w:rsid w:val="008C3AED"/>
    <w:rsid w:val="008C3F72"/>
    <w:rsid w:val="008C44AB"/>
    <w:rsid w:val="008C4584"/>
    <w:rsid w:val="008C4796"/>
    <w:rsid w:val="008C4ADF"/>
    <w:rsid w:val="008C4B93"/>
    <w:rsid w:val="008C6ABC"/>
    <w:rsid w:val="008C6B1A"/>
    <w:rsid w:val="008C72FC"/>
    <w:rsid w:val="008C76A1"/>
    <w:rsid w:val="008C7C7D"/>
    <w:rsid w:val="008D0235"/>
    <w:rsid w:val="008D02DD"/>
    <w:rsid w:val="008D069A"/>
    <w:rsid w:val="008D06A3"/>
    <w:rsid w:val="008D0866"/>
    <w:rsid w:val="008D090E"/>
    <w:rsid w:val="008D09F8"/>
    <w:rsid w:val="008D0B9E"/>
    <w:rsid w:val="008D0C68"/>
    <w:rsid w:val="008D0E09"/>
    <w:rsid w:val="008D119A"/>
    <w:rsid w:val="008D11A4"/>
    <w:rsid w:val="008D1488"/>
    <w:rsid w:val="008D14CC"/>
    <w:rsid w:val="008D1652"/>
    <w:rsid w:val="008D16AA"/>
    <w:rsid w:val="008D1767"/>
    <w:rsid w:val="008D1AF5"/>
    <w:rsid w:val="008D21BE"/>
    <w:rsid w:val="008D25E1"/>
    <w:rsid w:val="008D2B52"/>
    <w:rsid w:val="008D3032"/>
    <w:rsid w:val="008D30CB"/>
    <w:rsid w:val="008D342B"/>
    <w:rsid w:val="008D34AF"/>
    <w:rsid w:val="008D359C"/>
    <w:rsid w:val="008D3825"/>
    <w:rsid w:val="008D39CC"/>
    <w:rsid w:val="008D3D29"/>
    <w:rsid w:val="008D41F4"/>
    <w:rsid w:val="008D4237"/>
    <w:rsid w:val="008D4A8E"/>
    <w:rsid w:val="008D4B02"/>
    <w:rsid w:val="008D4EFB"/>
    <w:rsid w:val="008D546F"/>
    <w:rsid w:val="008D5910"/>
    <w:rsid w:val="008D5D99"/>
    <w:rsid w:val="008D634C"/>
    <w:rsid w:val="008D6378"/>
    <w:rsid w:val="008D661F"/>
    <w:rsid w:val="008D6720"/>
    <w:rsid w:val="008D67F4"/>
    <w:rsid w:val="008D6FE1"/>
    <w:rsid w:val="008D707B"/>
    <w:rsid w:val="008D7600"/>
    <w:rsid w:val="008E0218"/>
    <w:rsid w:val="008E04AE"/>
    <w:rsid w:val="008E04B6"/>
    <w:rsid w:val="008E068C"/>
    <w:rsid w:val="008E06C3"/>
    <w:rsid w:val="008E0840"/>
    <w:rsid w:val="008E0A67"/>
    <w:rsid w:val="008E0EE6"/>
    <w:rsid w:val="008E1700"/>
    <w:rsid w:val="008E17A7"/>
    <w:rsid w:val="008E18B6"/>
    <w:rsid w:val="008E1E51"/>
    <w:rsid w:val="008E2069"/>
    <w:rsid w:val="008E21F2"/>
    <w:rsid w:val="008E22F4"/>
    <w:rsid w:val="008E23D2"/>
    <w:rsid w:val="008E26C4"/>
    <w:rsid w:val="008E300F"/>
    <w:rsid w:val="008E3266"/>
    <w:rsid w:val="008E37ED"/>
    <w:rsid w:val="008E386E"/>
    <w:rsid w:val="008E3967"/>
    <w:rsid w:val="008E39B6"/>
    <w:rsid w:val="008E3B5D"/>
    <w:rsid w:val="008E3C3B"/>
    <w:rsid w:val="008E3C69"/>
    <w:rsid w:val="008E4051"/>
    <w:rsid w:val="008E40AB"/>
    <w:rsid w:val="008E4189"/>
    <w:rsid w:val="008E445E"/>
    <w:rsid w:val="008E45CB"/>
    <w:rsid w:val="008E46BF"/>
    <w:rsid w:val="008E48F9"/>
    <w:rsid w:val="008E4AB4"/>
    <w:rsid w:val="008E4CEF"/>
    <w:rsid w:val="008E4D91"/>
    <w:rsid w:val="008E5488"/>
    <w:rsid w:val="008E5D19"/>
    <w:rsid w:val="008E5D40"/>
    <w:rsid w:val="008E6193"/>
    <w:rsid w:val="008E61F2"/>
    <w:rsid w:val="008E6555"/>
    <w:rsid w:val="008E738F"/>
    <w:rsid w:val="008E74E2"/>
    <w:rsid w:val="008E7C36"/>
    <w:rsid w:val="008E7C75"/>
    <w:rsid w:val="008F04C1"/>
    <w:rsid w:val="008F0605"/>
    <w:rsid w:val="008F08DE"/>
    <w:rsid w:val="008F0A2E"/>
    <w:rsid w:val="008F0D2C"/>
    <w:rsid w:val="008F0D96"/>
    <w:rsid w:val="008F10ED"/>
    <w:rsid w:val="008F12BB"/>
    <w:rsid w:val="008F14FB"/>
    <w:rsid w:val="008F16FD"/>
    <w:rsid w:val="008F1AC2"/>
    <w:rsid w:val="008F2353"/>
    <w:rsid w:val="008F24D9"/>
    <w:rsid w:val="008F2800"/>
    <w:rsid w:val="008F2803"/>
    <w:rsid w:val="008F2DEC"/>
    <w:rsid w:val="008F30E0"/>
    <w:rsid w:val="008F36F0"/>
    <w:rsid w:val="008F3A38"/>
    <w:rsid w:val="008F3A57"/>
    <w:rsid w:val="008F419A"/>
    <w:rsid w:val="008F4312"/>
    <w:rsid w:val="008F4437"/>
    <w:rsid w:val="008F4750"/>
    <w:rsid w:val="008F48CE"/>
    <w:rsid w:val="008F4BD1"/>
    <w:rsid w:val="008F4FAF"/>
    <w:rsid w:val="008F5126"/>
    <w:rsid w:val="008F545C"/>
    <w:rsid w:val="008F55C6"/>
    <w:rsid w:val="008F5D12"/>
    <w:rsid w:val="008F5F8E"/>
    <w:rsid w:val="008F6373"/>
    <w:rsid w:val="008F7397"/>
    <w:rsid w:val="008F743B"/>
    <w:rsid w:val="008F7685"/>
    <w:rsid w:val="008F7A63"/>
    <w:rsid w:val="008F7CDA"/>
    <w:rsid w:val="0090021C"/>
    <w:rsid w:val="00900247"/>
    <w:rsid w:val="00900366"/>
    <w:rsid w:val="00900592"/>
    <w:rsid w:val="009008BB"/>
    <w:rsid w:val="00900F41"/>
    <w:rsid w:val="00901245"/>
    <w:rsid w:val="0090155D"/>
    <w:rsid w:val="009016B7"/>
    <w:rsid w:val="009018D8"/>
    <w:rsid w:val="009021DA"/>
    <w:rsid w:val="0090247A"/>
    <w:rsid w:val="009028DF"/>
    <w:rsid w:val="00902A99"/>
    <w:rsid w:val="00902B13"/>
    <w:rsid w:val="00902B8B"/>
    <w:rsid w:val="00902E9F"/>
    <w:rsid w:val="009030A9"/>
    <w:rsid w:val="00903168"/>
    <w:rsid w:val="0090331B"/>
    <w:rsid w:val="00903706"/>
    <w:rsid w:val="00903D65"/>
    <w:rsid w:val="00903FB9"/>
    <w:rsid w:val="00904208"/>
    <w:rsid w:val="009042B7"/>
    <w:rsid w:val="00904DAB"/>
    <w:rsid w:val="00904F88"/>
    <w:rsid w:val="00905009"/>
    <w:rsid w:val="009051D6"/>
    <w:rsid w:val="0090571B"/>
    <w:rsid w:val="0090578E"/>
    <w:rsid w:val="009057A4"/>
    <w:rsid w:val="00905D32"/>
    <w:rsid w:val="00905DBE"/>
    <w:rsid w:val="00905F9B"/>
    <w:rsid w:val="0090629B"/>
    <w:rsid w:val="0090634F"/>
    <w:rsid w:val="0090646D"/>
    <w:rsid w:val="009071BF"/>
    <w:rsid w:val="0090721C"/>
    <w:rsid w:val="00907235"/>
    <w:rsid w:val="0090741E"/>
    <w:rsid w:val="0090759A"/>
    <w:rsid w:val="0090766A"/>
    <w:rsid w:val="00907741"/>
    <w:rsid w:val="009078F2"/>
    <w:rsid w:val="00910213"/>
    <w:rsid w:val="009102CF"/>
    <w:rsid w:val="00910798"/>
    <w:rsid w:val="009107E8"/>
    <w:rsid w:val="00911282"/>
    <w:rsid w:val="00911729"/>
    <w:rsid w:val="00911BBC"/>
    <w:rsid w:val="00911E51"/>
    <w:rsid w:val="00912059"/>
    <w:rsid w:val="00912295"/>
    <w:rsid w:val="009122C9"/>
    <w:rsid w:val="009126ED"/>
    <w:rsid w:val="009127EE"/>
    <w:rsid w:val="009129B7"/>
    <w:rsid w:val="00912AB3"/>
    <w:rsid w:val="00912B82"/>
    <w:rsid w:val="00912BE7"/>
    <w:rsid w:val="0091337F"/>
    <w:rsid w:val="00913674"/>
    <w:rsid w:val="00913A76"/>
    <w:rsid w:val="00913CBD"/>
    <w:rsid w:val="00913CCE"/>
    <w:rsid w:val="00914144"/>
    <w:rsid w:val="0091451B"/>
    <w:rsid w:val="00914830"/>
    <w:rsid w:val="00914956"/>
    <w:rsid w:val="00914C6D"/>
    <w:rsid w:val="00914F2E"/>
    <w:rsid w:val="00915054"/>
    <w:rsid w:val="009153B2"/>
    <w:rsid w:val="0091548E"/>
    <w:rsid w:val="00915550"/>
    <w:rsid w:val="0091573F"/>
    <w:rsid w:val="00915AE6"/>
    <w:rsid w:val="0091608B"/>
    <w:rsid w:val="00916396"/>
    <w:rsid w:val="00916663"/>
    <w:rsid w:val="00916824"/>
    <w:rsid w:val="00916BAB"/>
    <w:rsid w:val="0091701E"/>
    <w:rsid w:val="00917142"/>
    <w:rsid w:val="00917284"/>
    <w:rsid w:val="00917902"/>
    <w:rsid w:val="00917915"/>
    <w:rsid w:val="00917C06"/>
    <w:rsid w:val="00917C30"/>
    <w:rsid w:val="00917CF5"/>
    <w:rsid w:val="00917D25"/>
    <w:rsid w:val="009207EE"/>
    <w:rsid w:val="00920BC2"/>
    <w:rsid w:val="00920FAD"/>
    <w:rsid w:val="00921183"/>
    <w:rsid w:val="009215FE"/>
    <w:rsid w:val="00921DDE"/>
    <w:rsid w:val="00921EF2"/>
    <w:rsid w:val="0092223C"/>
    <w:rsid w:val="009223D9"/>
    <w:rsid w:val="00922812"/>
    <w:rsid w:val="0092297A"/>
    <w:rsid w:val="00922DBE"/>
    <w:rsid w:val="00922F54"/>
    <w:rsid w:val="0092310F"/>
    <w:rsid w:val="009231CC"/>
    <w:rsid w:val="00923586"/>
    <w:rsid w:val="00923E08"/>
    <w:rsid w:val="00923E97"/>
    <w:rsid w:val="00923FCF"/>
    <w:rsid w:val="00924166"/>
    <w:rsid w:val="00925B70"/>
    <w:rsid w:val="00925E41"/>
    <w:rsid w:val="00925EE6"/>
    <w:rsid w:val="00925F1C"/>
    <w:rsid w:val="0092662C"/>
    <w:rsid w:val="00926935"/>
    <w:rsid w:val="00926A71"/>
    <w:rsid w:val="00926E27"/>
    <w:rsid w:val="00926EF2"/>
    <w:rsid w:val="009271DF"/>
    <w:rsid w:val="0092779C"/>
    <w:rsid w:val="00927803"/>
    <w:rsid w:val="009279CD"/>
    <w:rsid w:val="00927A44"/>
    <w:rsid w:val="00927C0B"/>
    <w:rsid w:val="00927DF4"/>
    <w:rsid w:val="00927E8E"/>
    <w:rsid w:val="0093013A"/>
    <w:rsid w:val="00930158"/>
    <w:rsid w:val="009301CC"/>
    <w:rsid w:val="009302E0"/>
    <w:rsid w:val="009303E2"/>
    <w:rsid w:val="00930610"/>
    <w:rsid w:val="00930AC1"/>
    <w:rsid w:val="00931081"/>
    <w:rsid w:val="00931110"/>
    <w:rsid w:val="009317E3"/>
    <w:rsid w:val="009317E5"/>
    <w:rsid w:val="00931C8E"/>
    <w:rsid w:val="00931C96"/>
    <w:rsid w:val="009325F3"/>
    <w:rsid w:val="009329C1"/>
    <w:rsid w:val="00932C0F"/>
    <w:rsid w:val="00933163"/>
    <w:rsid w:val="009331B3"/>
    <w:rsid w:val="00933249"/>
    <w:rsid w:val="009335C9"/>
    <w:rsid w:val="009342A0"/>
    <w:rsid w:val="0093475F"/>
    <w:rsid w:val="0093490D"/>
    <w:rsid w:val="0093496A"/>
    <w:rsid w:val="00934CF4"/>
    <w:rsid w:val="00934E4D"/>
    <w:rsid w:val="00934F42"/>
    <w:rsid w:val="0093545A"/>
    <w:rsid w:val="00935474"/>
    <w:rsid w:val="00935643"/>
    <w:rsid w:val="00935837"/>
    <w:rsid w:val="00935BB8"/>
    <w:rsid w:val="0093625C"/>
    <w:rsid w:val="009364A6"/>
    <w:rsid w:val="00936701"/>
    <w:rsid w:val="00936798"/>
    <w:rsid w:val="009368A4"/>
    <w:rsid w:val="009369E4"/>
    <w:rsid w:val="00936F25"/>
    <w:rsid w:val="00936FEB"/>
    <w:rsid w:val="00937008"/>
    <w:rsid w:val="009373AE"/>
    <w:rsid w:val="009373D4"/>
    <w:rsid w:val="009375EE"/>
    <w:rsid w:val="009377C3"/>
    <w:rsid w:val="00937B97"/>
    <w:rsid w:val="00937D81"/>
    <w:rsid w:val="00937E90"/>
    <w:rsid w:val="00937F92"/>
    <w:rsid w:val="00940184"/>
    <w:rsid w:val="009404C4"/>
    <w:rsid w:val="00940655"/>
    <w:rsid w:val="009407D1"/>
    <w:rsid w:val="009408F9"/>
    <w:rsid w:val="00940D2C"/>
    <w:rsid w:val="00940F97"/>
    <w:rsid w:val="00941126"/>
    <w:rsid w:val="009412DB"/>
    <w:rsid w:val="009417F4"/>
    <w:rsid w:val="0094181A"/>
    <w:rsid w:val="0094181C"/>
    <w:rsid w:val="009419F8"/>
    <w:rsid w:val="00941FE4"/>
    <w:rsid w:val="00941FF2"/>
    <w:rsid w:val="009425F6"/>
    <w:rsid w:val="00942900"/>
    <w:rsid w:val="00942C13"/>
    <w:rsid w:val="00942FAB"/>
    <w:rsid w:val="009430D4"/>
    <w:rsid w:val="00943995"/>
    <w:rsid w:val="00943C5A"/>
    <w:rsid w:val="009442DC"/>
    <w:rsid w:val="009444AD"/>
    <w:rsid w:val="00944617"/>
    <w:rsid w:val="009449CA"/>
    <w:rsid w:val="00944C74"/>
    <w:rsid w:val="00944D66"/>
    <w:rsid w:val="00944E4B"/>
    <w:rsid w:val="0094502F"/>
    <w:rsid w:val="009453A2"/>
    <w:rsid w:val="0094591E"/>
    <w:rsid w:val="00945A9E"/>
    <w:rsid w:val="00945F20"/>
    <w:rsid w:val="009460F4"/>
    <w:rsid w:val="0094614C"/>
    <w:rsid w:val="009461A3"/>
    <w:rsid w:val="009464BF"/>
    <w:rsid w:val="00946BC2"/>
    <w:rsid w:val="00946CD2"/>
    <w:rsid w:val="00946DDF"/>
    <w:rsid w:val="00947120"/>
    <w:rsid w:val="009472C8"/>
    <w:rsid w:val="009472F4"/>
    <w:rsid w:val="00947459"/>
    <w:rsid w:val="00947626"/>
    <w:rsid w:val="009503E9"/>
    <w:rsid w:val="009504C5"/>
    <w:rsid w:val="00950830"/>
    <w:rsid w:val="00950A59"/>
    <w:rsid w:val="00950C4F"/>
    <w:rsid w:val="00950E64"/>
    <w:rsid w:val="00950F36"/>
    <w:rsid w:val="009514E5"/>
    <w:rsid w:val="009515B2"/>
    <w:rsid w:val="009517E1"/>
    <w:rsid w:val="00952037"/>
    <w:rsid w:val="0095230B"/>
    <w:rsid w:val="009523B2"/>
    <w:rsid w:val="00952824"/>
    <w:rsid w:val="0095291D"/>
    <w:rsid w:val="00952D6F"/>
    <w:rsid w:val="0095350A"/>
    <w:rsid w:val="009535A3"/>
    <w:rsid w:val="0095367F"/>
    <w:rsid w:val="00953A03"/>
    <w:rsid w:val="00953AEE"/>
    <w:rsid w:val="00953E89"/>
    <w:rsid w:val="0095408A"/>
    <w:rsid w:val="0095418E"/>
    <w:rsid w:val="00954277"/>
    <w:rsid w:val="00954314"/>
    <w:rsid w:val="0095432B"/>
    <w:rsid w:val="0095449C"/>
    <w:rsid w:val="00954660"/>
    <w:rsid w:val="0095488A"/>
    <w:rsid w:val="0095493A"/>
    <w:rsid w:val="00954A1E"/>
    <w:rsid w:val="00954C45"/>
    <w:rsid w:val="00954C5C"/>
    <w:rsid w:val="00954DAC"/>
    <w:rsid w:val="0095514C"/>
    <w:rsid w:val="009552FB"/>
    <w:rsid w:val="00955781"/>
    <w:rsid w:val="009557DA"/>
    <w:rsid w:val="00955C91"/>
    <w:rsid w:val="00956C0B"/>
    <w:rsid w:val="00956CFB"/>
    <w:rsid w:val="00957597"/>
    <w:rsid w:val="00957BAF"/>
    <w:rsid w:val="00957C7D"/>
    <w:rsid w:val="00957EB7"/>
    <w:rsid w:val="00957F77"/>
    <w:rsid w:val="00957F7C"/>
    <w:rsid w:val="00957FAA"/>
    <w:rsid w:val="00960071"/>
    <w:rsid w:val="0096009E"/>
    <w:rsid w:val="0096022B"/>
    <w:rsid w:val="00960313"/>
    <w:rsid w:val="009603C6"/>
    <w:rsid w:val="0096047B"/>
    <w:rsid w:val="0096067B"/>
    <w:rsid w:val="00960732"/>
    <w:rsid w:val="009609EE"/>
    <w:rsid w:val="00960E30"/>
    <w:rsid w:val="009614B6"/>
    <w:rsid w:val="0096171F"/>
    <w:rsid w:val="0096216C"/>
    <w:rsid w:val="009626B9"/>
    <w:rsid w:val="009628F2"/>
    <w:rsid w:val="00962A8A"/>
    <w:rsid w:val="00962CFD"/>
    <w:rsid w:val="00963C40"/>
    <w:rsid w:val="00963C98"/>
    <w:rsid w:val="00963F9C"/>
    <w:rsid w:val="0096407C"/>
    <w:rsid w:val="009643D7"/>
    <w:rsid w:val="00964A29"/>
    <w:rsid w:val="0096502F"/>
    <w:rsid w:val="009652D4"/>
    <w:rsid w:val="00965582"/>
    <w:rsid w:val="0096571D"/>
    <w:rsid w:val="009659D9"/>
    <w:rsid w:val="00966177"/>
    <w:rsid w:val="009661E5"/>
    <w:rsid w:val="009662CC"/>
    <w:rsid w:val="00966390"/>
    <w:rsid w:val="009664A9"/>
    <w:rsid w:val="009664CE"/>
    <w:rsid w:val="00966704"/>
    <w:rsid w:val="009667B7"/>
    <w:rsid w:val="00966DCB"/>
    <w:rsid w:val="00966F40"/>
    <w:rsid w:val="00967043"/>
    <w:rsid w:val="0096714D"/>
    <w:rsid w:val="00967296"/>
    <w:rsid w:val="0096730A"/>
    <w:rsid w:val="00967610"/>
    <w:rsid w:val="00967A60"/>
    <w:rsid w:val="00967F3C"/>
    <w:rsid w:val="009701C1"/>
    <w:rsid w:val="00970331"/>
    <w:rsid w:val="0097073A"/>
    <w:rsid w:val="00970806"/>
    <w:rsid w:val="00970A1F"/>
    <w:rsid w:val="00970E3B"/>
    <w:rsid w:val="00971036"/>
    <w:rsid w:val="00971045"/>
    <w:rsid w:val="00971707"/>
    <w:rsid w:val="0097172A"/>
    <w:rsid w:val="009717CC"/>
    <w:rsid w:val="00971C72"/>
    <w:rsid w:val="00971DFA"/>
    <w:rsid w:val="00972516"/>
    <w:rsid w:val="00972605"/>
    <w:rsid w:val="00972DA2"/>
    <w:rsid w:val="0097310F"/>
    <w:rsid w:val="009739E9"/>
    <w:rsid w:val="00973CE9"/>
    <w:rsid w:val="00973D9D"/>
    <w:rsid w:val="00974194"/>
    <w:rsid w:val="0097431A"/>
    <w:rsid w:val="0097493C"/>
    <w:rsid w:val="00974D81"/>
    <w:rsid w:val="00974D90"/>
    <w:rsid w:val="00975415"/>
    <w:rsid w:val="00975529"/>
    <w:rsid w:val="009758F0"/>
    <w:rsid w:val="00975BFF"/>
    <w:rsid w:val="00975C3C"/>
    <w:rsid w:val="00976387"/>
    <w:rsid w:val="00976429"/>
    <w:rsid w:val="00976488"/>
    <w:rsid w:val="00976570"/>
    <w:rsid w:val="0097680B"/>
    <w:rsid w:val="00976919"/>
    <w:rsid w:val="0097696D"/>
    <w:rsid w:val="00976BF7"/>
    <w:rsid w:val="00976C26"/>
    <w:rsid w:val="00976CAB"/>
    <w:rsid w:val="00976D0E"/>
    <w:rsid w:val="00976E18"/>
    <w:rsid w:val="00977065"/>
    <w:rsid w:val="009771F5"/>
    <w:rsid w:val="0097751C"/>
    <w:rsid w:val="00977710"/>
    <w:rsid w:val="009778F6"/>
    <w:rsid w:val="00977B5A"/>
    <w:rsid w:val="00977D86"/>
    <w:rsid w:val="009800A6"/>
    <w:rsid w:val="009806F8"/>
    <w:rsid w:val="00980D3A"/>
    <w:rsid w:val="009810DF"/>
    <w:rsid w:val="00981494"/>
    <w:rsid w:val="009815F5"/>
    <w:rsid w:val="009817A0"/>
    <w:rsid w:val="00981D19"/>
    <w:rsid w:val="00982404"/>
    <w:rsid w:val="00982825"/>
    <w:rsid w:val="009829DA"/>
    <w:rsid w:val="00982D9C"/>
    <w:rsid w:val="00983192"/>
    <w:rsid w:val="009833A9"/>
    <w:rsid w:val="009837A3"/>
    <w:rsid w:val="00983EB1"/>
    <w:rsid w:val="00983FF5"/>
    <w:rsid w:val="00984116"/>
    <w:rsid w:val="0098481F"/>
    <w:rsid w:val="00984AE2"/>
    <w:rsid w:val="009851A3"/>
    <w:rsid w:val="009858C1"/>
    <w:rsid w:val="009858FF"/>
    <w:rsid w:val="00985A59"/>
    <w:rsid w:val="00986005"/>
    <w:rsid w:val="00986459"/>
    <w:rsid w:val="00986800"/>
    <w:rsid w:val="00986A7A"/>
    <w:rsid w:val="00986CFE"/>
    <w:rsid w:val="00986E74"/>
    <w:rsid w:val="009870F1"/>
    <w:rsid w:val="00987340"/>
    <w:rsid w:val="0098799D"/>
    <w:rsid w:val="00990039"/>
    <w:rsid w:val="009901B3"/>
    <w:rsid w:val="0099022F"/>
    <w:rsid w:val="00990D4D"/>
    <w:rsid w:val="0099131F"/>
    <w:rsid w:val="00991599"/>
    <w:rsid w:val="00991C09"/>
    <w:rsid w:val="00991F6D"/>
    <w:rsid w:val="00992092"/>
    <w:rsid w:val="009922CD"/>
    <w:rsid w:val="00993924"/>
    <w:rsid w:val="00993EFB"/>
    <w:rsid w:val="0099444C"/>
    <w:rsid w:val="009946E8"/>
    <w:rsid w:val="00994A91"/>
    <w:rsid w:val="00994BF4"/>
    <w:rsid w:val="00994BFD"/>
    <w:rsid w:val="009959CF"/>
    <w:rsid w:val="00995B6C"/>
    <w:rsid w:val="00995B91"/>
    <w:rsid w:val="00995E8D"/>
    <w:rsid w:val="00995F2A"/>
    <w:rsid w:val="0099660C"/>
    <w:rsid w:val="0099685D"/>
    <w:rsid w:val="0099741F"/>
    <w:rsid w:val="00997C09"/>
    <w:rsid w:val="0099AA52"/>
    <w:rsid w:val="009A01F9"/>
    <w:rsid w:val="009A0345"/>
    <w:rsid w:val="009A0A92"/>
    <w:rsid w:val="009A0BE1"/>
    <w:rsid w:val="009A12DC"/>
    <w:rsid w:val="009A12DE"/>
    <w:rsid w:val="009A18A3"/>
    <w:rsid w:val="009A19B7"/>
    <w:rsid w:val="009A278A"/>
    <w:rsid w:val="009A2E11"/>
    <w:rsid w:val="009A30CB"/>
    <w:rsid w:val="009A30D8"/>
    <w:rsid w:val="009A3282"/>
    <w:rsid w:val="009A387F"/>
    <w:rsid w:val="009A39D1"/>
    <w:rsid w:val="009A3C05"/>
    <w:rsid w:val="009A42A1"/>
    <w:rsid w:val="009A441F"/>
    <w:rsid w:val="009A490B"/>
    <w:rsid w:val="009A4AED"/>
    <w:rsid w:val="009A5131"/>
    <w:rsid w:val="009A56AB"/>
    <w:rsid w:val="009A5B98"/>
    <w:rsid w:val="009A5EAD"/>
    <w:rsid w:val="009A6077"/>
    <w:rsid w:val="009A60C9"/>
    <w:rsid w:val="009A660B"/>
    <w:rsid w:val="009A6C30"/>
    <w:rsid w:val="009A7164"/>
    <w:rsid w:val="009A7594"/>
    <w:rsid w:val="009A7761"/>
    <w:rsid w:val="009A779A"/>
    <w:rsid w:val="009A779C"/>
    <w:rsid w:val="009A77C6"/>
    <w:rsid w:val="009A7BD9"/>
    <w:rsid w:val="009A7F0A"/>
    <w:rsid w:val="009B02D2"/>
    <w:rsid w:val="009B053F"/>
    <w:rsid w:val="009B0980"/>
    <w:rsid w:val="009B099B"/>
    <w:rsid w:val="009B0B81"/>
    <w:rsid w:val="009B0CEF"/>
    <w:rsid w:val="009B0E86"/>
    <w:rsid w:val="009B0F40"/>
    <w:rsid w:val="009B1051"/>
    <w:rsid w:val="009B1230"/>
    <w:rsid w:val="009B15DF"/>
    <w:rsid w:val="009B1AF5"/>
    <w:rsid w:val="009B1BF3"/>
    <w:rsid w:val="009B21EA"/>
    <w:rsid w:val="009B2690"/>
    <w:rsid w:val="009B28AE"/>
    <w:rsid w:val="009B28BC"/>
    <w:rsid w:val="009B29F2"/>
    <w:rsid w:val="009B2B4A"/>
    <w:rsid w:val="009B2D01"/>
    <w:rsid w:val="009B313A"/>
    <w:rsid w:val="009B3168"/>
    <w:rsid w:val="009B3247"/>
    <w:rsid w:val="009B3285"/>
    <w:rsid w:val="009B32C5"/>
    <w:rsid w:val="009B32DC"/>
    <w:rsid w:val="009B3864"/>
    <w:rsid w:val="009B3A4F"/>
    <w:rsid w:val="009B41F5"/>
    <w:rsid w:val="009B427F"/>
    <w:rsid w:val="009B4AC6"/>
    <w:rsid w:val="009B4D63"/>
    <w:rsid w:val="009B530F"/>
    <w:rsid w:val="009B5448"/>
    <w:rsid w:val="009B54DE"/>
    <w:rsid w:val="009B5512"/>
    <w:rsid w:val="009B5846"/>
    <w:rsid w:val="009B5D67"/>
    <w:rsid w:val="009B6273"/>
    <w:rsid w:val="009B665D"/>
    <w:rsid w:val="009B6660"/>
    <w:rsid w:val="009B6DCC"/>
    <w:rsid w:val="009B6E26"/>
    <w:rsid w:val="009B7187"/>
    <w:rsid w:val="009B799C"/>
    <w:rsid w:val="009B7BF4"/>
    <w:rsid w:val="009C036F"/>
    <w:rsid w:val="009C043D"/>
    <w:rsid w:val="009C055B"/>
    <w:rsid w:val="009C0A08"/>
    <w:rsid w:val="009C0C26"/>
    <w:rsid w:val="009C0C36"/>
    <w:rsid w:val="009C0ED3"/>
    <w:rsid w:val="009C0F33"/>
    <w:rsid w:val="009C138B"/>
    <w:rsid w:val="009C1841"/>
    <w:rsid w:val="009C1AD7"/>
    <w:rsid w:val="009C1F26"/>
    <w:rsid w:val="009C2080"/>
    <w:rsid w:val="009C20AF"/>
    <w:rsid w:val="009C25A5"/>
    <w:rsid w:val="009C2BA6"/>
    <w:rsid w:val="009C2F80"/>
    <w:rsid w:val="009C305C"/>
    <w:rsid w:val="009C3130"/>
    <w:rsid w:val="009C36CC"/>
    <w:rsid w:val="009C376C"/>
    <w:rsid w:val="009C42A4"/>
    <w:rsid w:val="009C433B"/>
    <w:rsid w:val="009C43B8"/>
    <w:rsid w:val="009C44D5"/>
    <w:rsid w:val="009C45C4"/>
    <w:rsid w:val="009C4C87"/>
    <w:rsid w:val="009C4F1A"/>
    <w:rsid w:val="009C5274"/>
    <w:rsid w:val="009C5279"/>
    <w:rsid w:val="009C570C"/>
    <w:rsid w:val="009C57EA"/>
    <w:rsid w:val="009C58BB"/>
    <w:rsid w:val="009C5970"/>
    <w:rsid w:val="009C5AB6"/>
    <w:rsid w:val="009C5B0D"/>
    <w:rsid w:val="009C5BEB"/>
    <w:rsid w:val="009C62B8"/>
    <w:rsid w:val="009C6611"/>
    <w:rsid w:val="009C6983"/>
    <w:rsid w:val="009C6AB8"/>
    <w:rsid w:val="009C6B49"/>
    <w:rsid w:val="009C6D50"/>
    <w:rsid w:val="009C7349"/>
    <w:rsid w:val="009C780B"/>
    <w:rsid w:val="009C7B38"/>
    <w:rsid w:val="009C7BE3"/>
    <w:rsid w:val="009C7D8F"/>
    <w:rsid w:val="009C7F62"/>
    <w:rsid w:val="009D02E1"/>
    <w:rsid w:val="009D0467"/>
    <w:rsid w:val="009D0917"/>
    <w:rsid w:val="009D0969"/>
    <w:rsid w:val="009D0E88"/>
    <w:rsid w:val="009D1622"/>
    <w:rsid w:val="009D175E"/>
    <w:rsid w:val="009D1BD3"/>
    <w:rsid w:val="009D219F"/>
    <w:rsid w:val="009D2424"/>
    <w:rsid w:val="009D2486"/>
    <w:rsid w:val="009D26BF"/>
    <w:rsid w:val="009D2AD4"/>
    <w:rsid w:val="009D2F15"/>
    <w:rsid w:val="009D2FD2"/>
    <w:rsid w:val="009D31B0"/>
    <w:rsid w:val="009D36BD"/>
    <w:rsid w:val="009D392F"/>
    <w:rsid w:val="009D3B12"/>
    <w:rsid w:val="009D3E39"/>
    <w:rsid w:val="009D3EDD"/>
    <w:rsid w:val="009D4B64"/>
    <w:rsid w:val="009D5494"/>
    <w:rsid w:val="009D5496"/>
    <w:rsid w:val="009D5A4A"/>
    <w:rsid w:val="009D5CA2"/>
    <w:rsid w:val="009D5EF0"/>
    <w:rsid w:val="009D628B"/>
    <w:rsid w:val="009D63A4"/>
    <w:rsid w:val="009D6A4C"/>
    <w:rsid w:val="009D6DAD"/>
    <w:rsid w:val="009D709D"/>
    <w:rsid w:val="009D70C4"/>
    <w:rsid w:val="009D7392"/>
    <w:rsid w:val="009D766B"/>
    <w:rsid w:val="009D7905"/>
    <w:rsid w:val="009D7948"/>
    <w:rsid w:val="009D79C1"/>
    <w:rsid w:val="009D7FAA"/>
    <w:rsid w:val="009E03F4"/>
    <w:rsid w:val="009E0463"/>
    <w:rsid w:val="009E0944"/>
    <w:rsid w:val="009E0C05"/>
    <w:rsid w:val="009E1021"/>
    <w:rsid w:val="009E124D"/>
    <w:rsid w:val="009E144C"/>
    <w:rsid w:val="009E17D6"/>
    <w:rsid w:val="009E1C62"/>
    <w:rsid w:val="009E243B"/>
    <w:rsid w:val="009E2563"/>
    <w:rsid w:val="009E2DDF"/>
    <w:rsid w:val="009E2F15"/>
    <w:rsid w:val="009E323C"/>
    <w:rsid w:val="009E3493"/>
    <w:rsid w:val="009E36F9"/>
    <w:rsid w:val="009E3960"/>
    <w:rsid w:val="009E3A2F"/>
    <w:rsid w:val="009E3B20"/>
    <w:rsid w:val="009E3B3C"/>
    <w:rsid w:val="009E3C83"/>
    <w:rsid w:val="009E3D69"/>
    <w:rsid w:val="009E40DE"/>
    <w:rsid w:val="009E4107"/>
    <w:rsid w:val="009E44CA"/>
    <w:rsid w:val="009E4E32"/>
    <w:rsid w:val="009E5607"/>
    <w:rsid w:val="009E57E2"/>
    <w:rsid w:val="009E5877"/>
    <w:rsid w:val="009E5945"/>
    <w:rsid w:val="009E60E2"/>
    <w:rsid w:val="009E68D2"/>
    <w:rsid w:val="009E69DC"/>
    <w:rsid w:val="009E6C59"/>
    <w:rsid w:val="009E6E66"/>
    <w:rsid w:val="009E73DF"/>
    <w:rsid w:val="009E78D8"/>
    <w:rsid w:val="009E7B59"/>
    <w:rsid w:val="009E7BF0"/>
    <w:rsid w:val="009E7C76"/>
    <w:rsid w:val="009E7F98"/>
    <w:rsid w:val="009F00EA"/>
    <w:rsid w:val="009F019B"/>
    <w:rsid w:val="009F019F"/>
    <w:rsid w:val="009F06DA"/>
    <w:rsid w:val="009F084F"/>
    <w:rsid w:val="009F10E1"/>
    <w:rsid w:val="009F132B"/>
    <w:rsid w:val="009F1358"/>
    <w:rsid w:val="009F14C7"/>
    <w:rsid w:val="009F17C0"/>
    <w:rsid w:val="009F1A08"/>
    <w:rsid w:val="009F1A1D"/>
    <w:rsid w:val="009F1BEB"/>
    <w:rsid w:val="009F232A"/>
    <w:rsid w:val="009F25B9"/>
    <w:rsid w:val="009F270B"/>
    <w:rsid w:val="009F27DB"/>
    <w:rsid w:val="009F2A49"/>
    <w:rsid w:val="009F2BEE"/>
    <w:rsid w:val="009F309D"/>
    <w:rsid w:val="009F32CC"/>
    <w:rsid w:val="009F3826"/>
    <w:rsid w:val="009F3BBE"/>
    <w:rsid w:val="009F4137"/>
    <w:rsid w:val="009F46DA"/>
    <w:rsid w:val="009F4B42"/>
    <w:rsid w:val="009F4E8B"/>
    <w:rsid w:val="009F4ED2"/>
    <w:rsid w:val="009F5195"/>
    <w:rsid w:val="009F52D6"/>
    <w:rsid w:val="009F53D5"/>
    <w:rsid w:val="009F5A2B"/>
    <w:rsid w:val="009F5AC9"/>
    <w:rsid w:val="009F5C09"/>
    <w:rsid w:val="009F5C7A"/>
    <w:rsid w:val="009F675F"/>
    <w:rsid w:val="009F6871"/>
    <w:rsid w:val="009F69A9"/>
    <w:rsid w:val="009F6A42"/>
    <w:rsid w:val="009F6EDF"/>
    <w:rsid w:val="009F7305"/>
    <w:rsid w:val="009F78D6"/>
    <w:rsid w:val="009F7A8E"/>
    <w:rsid w:val="009F7BC8"/>
    <w:rsid w:val="00A0023A"/>
    <w:rsid w:val="00A00680"/>
    <w:rsid w:val="00A00B3E"/>
    <w:rsid w:val="00A00DEA"/>
    <w:rsid w:val="00A00E52"/>
    <w:rsid w:val="00A010CF"/>
    <w:rsid w:val="00A011C3"/>
    <w:rsid w:val="00A01259"/>
    <w:rsid w:val="00A01708"/>
    <w:rsid w:val="00A0188E"/>
    <w:rsid w:val="00A01A0B"/>
    <w:rsid w:val="00A01BE2"/>
    <w:rsid w:val="00A01C40"/>
    <w:rsid w:val="00A0227C"/>
    <w:rsid w:val="00A022C7"/>
    <w:rsid w:val="00A023A4"/>
    <w:rsid w:val="00A02608"/>
    <w:rsid w:val="00A0276D"/>
    <w:rsid w:val="00A02DC9"/>
    <w:rsid w:val="00A038C5"/>
    <w:rsid w:val="00A039E3"/>
    <w:rsid w:val="00A04955"/>
    <w:rsid w:val="00A04C0E"/>
    <w:rsid w:val="00A04E0B"/>
    <w:rsid w:val="00A04F47"/>
    <w:rsid w:val="00A0511E"/>
    <w:rsid w:val="00A054E7"/>
    <w:rsid w:val="00A05875"/>
    <w:rsid w:val="00A05B6A"/>
    <w:rsid w:val="00A05E6E"/>
    <w:rsid w:val="00A05F8D"/>
    <w:rsid w:val="00A05FE1"/>
    <w:rsid w:val="00A06079"/>
    <w:rsid w:val="00A0628B"/>
    <w:rsid w:val="00A064EE"/>
    <w:rsid w:val="00A06CE8"/>
    <w:rsid w:val="00A0718E"/>
    <w:rsid w:val="00A0749E"/>
    <w:rsid w:val="00A0757F"/>
    <w:rsid w:val="00A07B6A"/>
    <w:rsid w:val="00A100E5"/>
    <w:rsid w:val="00A1035F"/>
    <w:rsid w:val="00A1054C"/>
    <w:rsid w:val="00A105F7"/>
    <w:rsid w:val="00A1076F"/>
    <w:rsid w:val="00A10960"/>
    <w:rsid w:val="00A10A26"/>
    <w:rsid w:val="00A1105D"/>
    <w:rsid w:val="00A11654"/>
    <w:rsid w:val="00A1171A"/>
    <w:rsid w:val="00A11AB5"/>
    <w:rsid w:val="00A121A3"/>
    <w:rsid w:val="00A1227E"/>
    <w:rsid w:val="00A124B4"/>
    <w:rsid w:val="00A125E3"/>
    <w:rsid w:val="00A12844"/>
    <w:rsid w:val="00A12C81"/>
    <w:rsid w:val="00A12CC2"/>
    <w:rsid w:val="00A12F5E"/>
    <w:rsid w:val="00A13462"/>
    <w:rsid w:val="00A13754"/>
    <w:rsid w:val="00A138DA"/>
    <w:rsid w:val="00A13F58"/>
    <w:rsid w:val="00A144FB"/>
    <w:rsid w:val="00A14CF7"/>
    <w:rsid w:val="00A156FD"/>
    <w:rsid w:val="00A15AA5"/>
    <w:rsid w:val="00A15E87"/>
    <w:rsid w:val="00A1670D"/>
    <w:rsid w:val="00A17062"/>
    <w:rsid w:val="00A17435"/>
    <w:rsid w:val="00A17A3E"/>
    <w:rsid w:val="00A17A65"/>
    <w:rsid w:val="00A17B91"/>
    <w:rsid w:val="00A17F64"/>
    <w:rsid w:val="00A200AD"/>
    <w:rsid w:val="00A20230"/>
    <w:rsid w:val="00A204D3"/>
    <w:rsid w:val="00A206B7"/>
    <w:rsid w:val="00A20736"/>
    <w:rsid w:val="00A208DE"/>
    <w:rsid w:val="00A20B6D"/>
    <w:rsid w:val="00A20BB6"/>
    <w:rsid w:val="00A21270"/>
    <w:rsid w:val="00A21F82"/>
    <w:rsid w:val="00A22D86"/>
    <w:rsid w:val="00A22E76"/>
    <w:rsid w:val="00A22EBC"/>
    <w:rsid w:val="00A22F69"/>
    <w:rsid w:val="00A2312D"/>
    <w:rsid w:val="00A232AF"/>
    <w:rsid w:val="00A234AF"/>
    <w:rsid w:val="00A2357D"/>
    <w:rsid w:val="00A237DD"/>
    <w:rsid w:val="00A23956"/>
    <w:rsid w:val="00A239CF"/>
    <w:rsid w:val="00A23A0E"/>
    <w:rsid w:val="00A23AAF"/>
    <w:rsid w:val="00A24A4D"/>
    <w:rsid w:val="00A24A90"/>
    <w:rsid w:val="00A24BA1"/>
    <w:rsid w:val="00A24F2E"/>
    <w:rsid w:val="00A25350"/>
    <w:rsid w:val="00A25781"/>
    <w:rsid w:val="00A25812"/>
    <w:rsid w:val="00A25D18"/>
    <w:rsid w:val="00A25FEC"/>
    <w:rsid w:val="00A267D3"/>
    <w:rsid w:val="00A26C2E"/>
    <w:rsid w:val="00A26DCB"/>
    <w:rsid w:val="00A26FDB"/>
    <w:rsid w:val="00A276A9"/>
    <w:rsid w:val="00A27802"/>
    <w:rsid w:val="00A2785B"/>
    <w:rsid w:val="00A27884"/>
    <w:rsid w:val="00A27B60"/>
    <w:rsid w:val="00A27C42"/>
    <w:rsid w:val="00A27F70"/>
    <w:rsid w:val="00A30334"/>
    <w:rsid w:val="00A3051B"/>
    <w:rsid w:val="00A30BEB"/>
    <w:rsid w:val="00A30C0B"/>
    <w:rsid w:val="00A30C6F"/>
    <w:rsid w:val="00A30FAB"/>
    <w:rsid w:val="00A314A8"/>
    <w:rsid w:val="00A314D6"/>
    <w:rsid w:val="00A315EA"/>
    <w:rsid w:val="00A31EC6"/>
    <w:rsid w:val="00A3253F"/>
    <w:rsid w:val="00A32B22"/>
    <w:rsid w:val="00A32B2C"/>
    <w:rsid w:val="00A32F08"/>
    <w:rsid w:val="00A33A49"/>
    <w:rsid w:val="00A33E66"/>
    <w:rsid w:val="00A34042"/>
    <w:rsid w:val="00A340EE"/>
    <w:rsid w:val="00A34531"/>
    <w:rsid w:val="00A35375"/>
    <w:rsid w:val="00A35641"/>
    <w:rsid w:val="00A357B0"/>
    <w:rsid w:val="00A35A08"/>
    <w:rsid w:val="00A361E0"/>
    <w:rsid w:val="00A3624F"/>
    <w:rsid w:val="00A37389"/>
    <w:rsid w:val="00A378A2"/>
    <w:rsid w:val="00A37A31"/>
    <w:rsid w:val="00A37E31"/>
    <w:rsid w:val="00A405BA"/>
    <w:rsid w:val="00A4086A"/>
    <w:rsid w:val="00A40D78"/>
    <w:rsid w:val="00A40E2A"/>
    <w:rsid w:val="00A413DD"/>
    <w:rsid w:val="00A41633"/>
    <w:rsid w:val="00A417EB"/>
    <w:rsid w:val="00A41A5C"/>
    <w:rsid w:val="00A41AE3"/>
    <w:rsid w:val="00A41FB2"/>
    <w:rsid w:val="00A425A9"/>
    <w:rsid w:val="00A42602"/>
    <w:rsid w:val="00A43144"/>
    <w:rsid w:val="00A43489"/>
    <w:rsid w:val="00A43BD2"/>
    <w:rsid w:val="00A43C5C"/>
    <w:rsid w:val="00A43E31"/>
    <w:rsid w:val="00A43FB9"/>
    <w:rsid w:val="00A44303"/>
    <w:rsid w:val="00A44432"/>
    <w:rsid w:val="00A44C18"/>
    <w:rsid w:val="00A44CB3"/>
    <w:rsid w:val="00A4572A"/>
    <w:rsid w:val="00A45A5E"/>
    <w:rsid w:val="00A45D93"/>
    <w:rsid w:val="00A45E99"/>
    <w:rsid w:val="00A45EFE"/>
    <w:rsid w:val="00A45F1A"/>
    <w:rsid w:val="00A469B8"/>
    <w:rsid w:val="00A47BBB"/>
    <w:rsid w:val="00A47BEE"/>
    <w:rsid w:val="00A47C8B"/>
    <w:rsid w:val="00A47D88"/>
    <w:rsid w:val="00A47F7D"/>
    <w:rsid w:val="00A502BD"/>
    <w:rsid w:val="00A50483"/>
    <w:rsid w:val="00A505A7"/>
    <w:rsid w:val="00A5078C"/>
    <w:rsid w:val="00A5097C"/>
    <w:rsid w:val="00A5098B"/>
    <w:rsid w:val="00A50A48"/>
    <w:rsid w:val="00A50AA9"/>
    <w:rsid w:val="00A50DFF"/>
    <w:rsid w:val="00A511BD"/>
    <w:rsid w:val="00A513AF"/>
    <w:rsid w:val="00A5147D"/>
    <w:rsid w:val="00A5161D"/>
    <w:rsid w:val="00A5198D"/>
    <w:rsid w:val="00A51A1F"/>
    <w:rsid w:val="00A51C12"/>
    <w:rsid w:val="00A5207D"/>
    <w:rsid w:val="00A520DF"/>
    <w:rsid w:val="00A52DD8"/>
    <w:rsid w:val="00A53011"/>
    <w:rsid w:val="00A5316E"/>
    <w:rsid w:val="00A53207"/>
    <w:rsid w:val="00A53293"/>
    <w:rsid w:val="00A539FD"/>
    <w:rsid w:val="00A53E1B"/>
    <w:rsid w:val="00A54167"/>
    <w:rsid w:val="00A545F0"/>
    <w:rsid w:val="00A54778"/>
    <w:rsid w:val="00A54A55"/>
    <w:rsid w:val="00A54FE8"/>
    <w:rsid w:val="00A550ED"/>
    <w:rsid w:val="00A55246"/>
    <w:rsid w:val="00A55278"/>
    <w:rsid w:val="00A55512"/>
    <w:rsid w:val="00A56256"/>
    <w:rsid w:val="00A56652"/>
    <w:rsid w:val="00A5666F"/>
    <w:rsid w:val="00A56DF2"/>
    <w:rsid w:val="00A57389"/>
    <w:rsid w:val="00A574FE"/>
    <w:rsid w:val="00A57535"/>
    <w:rsid w:val="00A5769E"/>
    <w:rsid w:val="00A578AD"/>
    <w:rsid w:val="00A579FC"/>
    <w:rsid w:val="00A57AF1"/>
    <w:rsid w:val="00A57FB9"/>
    <w:rsid w:val="00A60273"/>
    <w:rsid w:val="00A606D0"/>
    <w:rsid w:val="00A608A5"/>
    <w:rsid w:val="00A60C52"/>
    <w:rsid w:val="00A61109"/>
    <w:rsid w:val="00A61171"/>
    <w:rsid w:val="00A61511"/>
    <w:rsid w:val="00A6167F"/>
    <w:rsid w:val="00A61E77"/>
    <w:rsid w:val="00A61F77"/>
    <w:rsid w:val="00A61F9C"/>
    <w:rsid w:val="00A61FB0"/>
    <w:rsid w:val="00A620C4"/>
    <w:rsid w:val="00A6294F"/>
    <w:rsid w:val="00A62A61"/>
    <w:rsid w:val="00A62E4D"/>
    <w:rsid w:val="00A62FB3"/>
    <w:rsid w:val="00A634CB"/>
    <w:rsid w:val="00A63652"/>
    <w:rsid w:val="00A63ADE"/>
    <w:rsid w:val="00A64130"/>
    <w:rsid w:val="00A645D7"/>
    <w:rsid w:val="00A64C46"/>
    <w:rsid w:val="00A65327"/>
    <w:rsid w:val="00A65962"/>
    <w:rsid w:val="00A65E56"/>
    <w:rsid w:val="00A660C1"/>
    <w:rsid w:val="00A664B6"/>
    <w:rsid w:val="00A66D68"/>
    <w:rsid w:val="00A67016"/>
    <w:rsid w:val="00A67272"/>
    <w:rsid w:val="00A672EC"/>
    <w:rsid w:val="00A673B7"/>
    <w:rsid w:val="00A673E6"/>
    <w:rsid w:val="00A6747B"/>
    <w:rsid w:val="00A67556"/>
    <w:rsid w:val="00A675EE"/>
    <w:rsid w:val="00A67620"/>
    <w:rsid w:val="00A677C8"/>
    <w:rsid w:val="00A67AE2"/>
    <w:rsid w:val="00A67B21"/>
    <w:rsid w:val="00A67CD5"/>
    <w:rsid w:val="00A70255"/>
    <w:rsid w:val="00A7060A"/>
    <w:rsid w:val="00A70698"/>
    <w:rsid w:val="00A707EE"/>
    <w:rsid w:val="00A70954"/>
    <w:rsid w:val="00A70A6A"/>
    <w:rsid w:val="00A71349"/>
    <w:rsid w:val="00A7167B"/>
    <w:rsid w:val="00A7177B"/>
    <w:rsid w:val="00A717D1"/>
    <w:rsid w:val="00A7188A"/>
    <w:rsid w:val="00A71CD7"/>
    <w:rsid w:val="00A71DD8"/>
    <w:rsid w:val="00A71E6A"/>
    <w:rsid w:val="00A721EE"/>
    <w:rsid w:val="00A7240D"/>
    <w:rsid w:val="00A7279D"/>
    <w:rsid w:val="00A72A01"/>
    <w:rsid w:val="00A72D68"/>
    <w:rsid w:val="00A73228"/>
    <w:rsid w:val="00A73312"/>
    <w:rsid w:val="00A7359B"/>
    <w:rsid w:val="00A73C9A"/>
    <w:rsid w:val="00A74138"/>
    <w:rsid w:val="00A74276"/>
    <w:rsid w:val="00A74534"/>
    <w:rsid w:val="00A74646"/>
    <w:rsid w:val="00A74A4C"/>
    <w:rsid w:val="00A74E4F"/>
    <w:rsid w:val="00A74EC9"/>
    <w:rsid w:val="00A74F4B"/>
    <w:rsid w:val="00A751CF"/>
    <w:rsid w:val="00A751D2"/>
    <w:rsid w:val="00A7520E"/>
    <w:rsid w:val="00A75295"/>
    <w:rsid w:val="00A75445"/>
    <w:rsid w:val="00A755F3"/>
    <w:rsid w:val="00A75A6F"/>
    <w:rsid w:val="00A76665"/>
    <w:rsid w:val="00A76B87"/>
    <w:rsid w:val="00A76B97"/>
    <w:rsid w:val="00A76DB3"/>
    <w:rsid w:val="00A77537"/>
    <w:rsid w:val="00A776A9"/>
    <w:rsid w:val="00A77A32"/>
    <w:rsid w:val="00A77BAA"/>
    <w:rsid w:val="00A80415"/>
    <w:rsid w:val="00A80935"/>
    <w:rsid w:val="00A80996"/>
    <w:rsid w:val="00A80B37"/>
    <w:rsid w:val="00A81302"/>
    <w:rsid w:val="00A813E3"/>
    <w:rsid w:val="00A81457"/>
    <w:rsid w:val="00A814F4"/>
    <w:rsid w:val="00A817BB"/>
    <w:rsid w:val="00A817CA"/>
    <w:rsid w:val="00A81880"/>
    <w:rsid w:val="00A81964"/>
    <w:rsid w:val="00A81FA1"/>
    <w:rsid w:val="00A82262"/>
    <w:rsid w:val="00A823E7"/>
    <w:rsid w:val="00A825ED"/>
    <w:rsid w:val="00A8263F"/>
    <w:rsid w:val="00A8272F"/>
    <w:rsid w:val="00A829B5"/>
    <w:rsid w:val="00A83457"/>
    <w:rsid w:val="00A83606"/>
    <w:rsid w:val="00A83A2E"/>
    <w:rsid w:val="00A83D33"/>
    <w:rsid w:val="00A83FF8"/>
    <w:rsid w:val="00A841E2"/>
    <w:rsid w:val="00A842EB"/>
    <w:rsid w:val="00A84575"/>
    <w:rsid w:val="00A8457B"/>
    <w:rsid w:val="00A84709"/>
    <w:rsid w:val="00A848E2"/>
    <w:rsid w:val="00A84B78"/>
    <w:rsid w:val="00A8509E"/>
    <w:rsid w:val="00A8529B"/>
    <w:rsid w:val="00A855CD"/>
    <w:rsid w:val="00A85B14"/>
    <w:rsid w:val="00A85C70"/>
    <w:rsid w:val="00A85C72"/>
    <w:rsid w:val="00A866C2"/>
    <w:rsid w:val="00A867AF"/>
    <w:rsid w:val="00A868D1"/>
    <w:rsid w:val="00A8693C"/>
    <w:rsid w:val="00A86BD9"/>
    <w:rsid w:val="00A86EE3"/>
    <w:rsid w:val="00A87C60"/>
    <w:rsid w:val="00A87F0A"/>
    <w:rsid w:val="00A87FA3"/>
    <w:rsid w:val="00A90159"/>
    <w:rsid w:val="00A90469"/>
    <w:rsid w:val="00A9062E"/>
    <w:rsid w:val="00A90798"/>
    <w:rsid w:val="00A907A0"/>
    <w:rsid w:val="00A9088B"/>
    <w:rsid w:val="00A90CBE"/>
    <w:rsid w:val="00A90E3D"/>
    <w:rsid w:val="00A910BA"/>
    <w:rsid w:val="00A910CC"/>
    <w:rsid w:val="00A91116"/>
    <w:rsid w:val="00A91B33"/>
    <w:rsid w:val="00A9243D"/>
    <w:rsid w:val="00A924E1"/>
    <w:rsid w:val="00A92A9D"/>
    <w:rsid w:val="00A92B7F"/>
    <w:rsid w:val="00A93063"/>
    <w:rsid w:val="00A93070"/>
    <w:rsid w:val="00A935FD"/>
    <w:rsid w:val="00A93C4A"/>
    <w:rsid w:val="00A93CE8"/>
    <w:rsid w:val="00A9414A"/>
    <w:rsid w:val="00A946D8"/>
    <w:rsid w:val="00A9476E"/>
    <w:rsid w:val="00A94A7C"/>
    <w:rsid w:val="00A94C08"/>
    <w:rsid w:val="00A94D01"/>
    <w:rsid w:val="00A94FE8"/>
    <w:rsid w:val="00A9507F"/>
    <w:rsid w:val="00A953A1"/>
    <w:rsid w:val="00A953AB"/>
    <w:rsid w:val="00A956D9"/>
    <w:rsid w:val="00A957C5"/>
    <w:rsid w:val="00A95D2E"/>
    <w:rsid w:val="00A95EF4"/>
    <w:rsid w:val="00A95F15"/>
    <w:rsid w:val="00A9617D"/>
    <w:rsid w:val="00A961A6"/>
    <w:rsid w:val="00A96894"/>
    <w:rsid w:val="00A968A4"/>
    <w:rsid w:val="00A96C8A"/>
    <w:rsid w:val="00A97427"/>
    <w:rsid w:val="00A97AD8"/>
    <w:rsid w:val="00A97E98"/>
    <w:rsid w:val="00AA0187"/>
    <w:rsid w:val="00AA01DF"/>
    <w:rsid w:val="00AA0293"/>
    <w:rsid w:val="00AA0745"/>
    <w:rsid w:val="00AA09E5"/>
    <w:rsid w:val="00AA0A77"/>
    <w:rsid w:val="00AA0B50"/>
    <w:rsid w:val="00AA1233"/>
    <w:rsid w:val="00AA146B"/>
    <w:rsid w:val="00AA16E8"/>
    <w:rsid w:val="00AA19F9"/>
    <w:rsid w:val="00AA1DDA"/>
    <w:rsid w:val="00AA2088"/>
    <w:rsid w:val="00AA20D8"/>
    <w:rsid w:val="00AA25E5"/>
    <w:rsid w:val="00AA272D"/>
    <w:rsid w:val="00AA2856"/>
    <w:rsid w:val="00AA2A84"/>
    <w:rsid w:val="00AA2C27"/>
    <w:rsid w:val="00AA2DA0"/>
    <w:rsid w:val="00AA2EC1"/>
    <w:rsid w:val="00AA2F69"/>
    <w:rsid w:val="00AA2FD8"/>
    <w:rsid w:val="00AA3016"/>
    <w:rsid w:val="00AA3138"/>
    <w:rsid w:val="00AA3178"/>
    <w:rsid w:val="00AA3345"/>
    <w:rsid w:val="00AA33C5"/>
    <w:rsid w:val="00AA3568"/>
    <w:rsid w:val="00AA3D7A"/>
    <w:rsid w:val="00AA3EF4"/>
    <w:rsid w:val="00AA41EC"/>
    <w:rsid w:val="00AA453D"/>
    <w:rsid w:val="00AA46B8"/>
    <w:rsid w:val="00AA4B27"/>
    <w:rsid w:val="00AA4C85"/>
    <w:rsid w:val="00AA4CFB"/>
    <w:rsid w:val="00AA503A"/>
    <w:rsid w:val="00AA50D1"/>
    <w:rsid w:val="00AA51A5"/>
    <w:rsid w:val="00AA54FC"/>
    <w:rsid w:val="00AA5636"/>
    <w:rsid w:val="00AA6083"/>
    <w:rsid w:val="00AA6551"/>
    <w:rsid w:val="00AA6C8F"/>
    <w:rsid w:val="00AA6CBB"/>
    <w:rsid w:val="00AA7413"/>
    <w:rsid w:val="00AA7A64"/>
    <w:rsid w:val="00AA7B03"/>
    <w:rsid w:val="00AA7C6C"/>
    <w:rsid w:val="00AA7CD5"/>
    <w:rsid w:val="00AB065B"/>
    <w:rsid w:val="00AB08F6"/>
    <w:rsid w:val="00AB0D34"/>
    <w:rsid w:val="00AB11B4"/>
    <w:rsid w:val="00AB1427"/>
    <w:rsid w:val="00AB17A2"/>
    <w:rsid w:val="00AB180A"/>
    <w:rsid w:val="00AB1BE7"/>
    <w:rsid w:val="00AB1EA1"/>
    <w:rsid w:val="00AB2123"/>
    <w:rsid w:val="00AB25FC"/>
    <w:rsid w:val="00AB27EF"/>
    <w:rsid w:val="00AB2AD1"/>
    <w:rsid w:val="00AB334C"/>
    <w:rsid w:val="00AB34E3"/>
    <w:rsid w:val="00AB48F6"/>
    <w:rsid w:val="00AB52CB"/>
    <w:rsid w:val="00AB5586"/>
    <w:rsid w:val="00AB59CC"/>
    <w:rsid w:val="00AB656F"/>
    <w:rsid w:val="00AB68D4"/>
    <w:rsid w:val="00AB69D6"/>
    <w:rsid w:val="00AB6CDB"/>
    <w:rsid w:val="00AB7234"/>
    <w:rsid w:val="00AB73C3"/>
    <w:rsid w:val="00AB748F"/>
    <w:rsid w:val="00AB7661"/>
    <w:rsid w:val="00AB7943"/>
    <w:rsid w:val="00AB7C7C"/>
    <w:rsid w:val="00AB7DD2"/>
    <w:rsid w:val="00AB7E55"/>
    <w:rsid w:val="00AB7FC6"/>
    <w:rsid w:val="00AC0332"/>
    <w:rsid w:val="00AC043F"/>
    <w:rsid w:val="00AC0CD5"/>
    <w:rsid w:val="00AC0D34"/>
    <w:rsid w:val="00AC0EDD"/>
    <w:rsid w:val="00AC13C1"/>
    <w:rsid w:val="00AC1693"/>
    <w:rsid w:val="00AC19B3"/>
    <w:rsid w:val="00AC1DCC"/>
    <w:rsid w:val="00AC2452"/>
    <w:rsid w:val="00AC28A3"/>
    <w:rsid w:val="00AC28AF"/>
    <w:rsid w:val="00AC29B9"/>
    <w:rsid w:val="00AC2DAA"/>
    <w:rsid w:val="00AC3014"/>
    <w:rsid w:val="00AC3026"/>
    <w:rsid w:val="00AC30DA"/>
    <w:rsid w:val="00AC31E3"/>
    <w:rsid w:val="00AC327F"/>
    <w:rsid w:val="00AC39EF"/>
    <w:rsid w:val="00AC3B41"/>
    <w:rsid w:val="00AC4002"/>
    <w:rsid w:val="00AC4078"/>
    <w:rsid w:val="00AC40FB"/>
    <w:rsid w:val="00AC41CE"/>
    <w:rsid w:val="00AC4271"/>
    <w:rsid w:val="00AC4594"/>
    <w:rsid w:val="00AC4C02"/>
    <w:rsid w:val="00AC53E2"/>
    <w:rsid w:val="00AC5E2C"/>
    <w:rsid w:val="00AC602C"/>
    <w:rsid w:val="00AC63A9"/>
    <w:rsid w:val="00AC6706"/>
    <w:rsid w:val="00AC6B4A"/>
    <w:rsid w:val="00AC6E05"/>
    <w:rsid w:val="00AC6F0D"/>
    <w:rsid w:val="00AC7016"/>
    <w:rsid w:val="00AC7094"/>
    <w:rsid w:val="00AC70DB"/>
    <w:rsid w:val="00AC7481"/>
    <w:rsid w:val="00AC788D"/>
    <w:rsid w:val="00AC795A"/>
    <w:rsid w:val="00AC7B6C"/>
    <w:rsid w:val="00AD0810"/>
    <w:rsid w:val="00AD0A25"/>
    <w:rsid w:val="00AD0A86"/>
    <w:rsid w:val="00AD106B"/>
    <w:rsid w:val="00AD17B6"/>
    <w:rsid w:val="00AD182A"/>
    <w:rsid w:val="00AD19D4"/>
    <w:rsid w:val="00AD212E"/>
    <w:rsid w:val="00AD2237"/>
    <w:rsid w:val="00AD242F"/>
    <w:rsid w:val="00AD2C70"/>
    <w:rsid w:val="00AD2EF5"/>
    <w:rsid w:val="00AD3012"/>
    <w:rsid w:val="00AD32CF"/>
    <w:rsid w:val="00AD38D0"/>
    <w:rsid w:val="00AD3CFA"/>
    <w:rsid w:val="00AD3DF6"/>
    <w:rsid w:val="00AD3E3F"/>
    <w:rsid w:val="00AD3F15"/>
    <w:rsid w:val="00AD415D"/>
    <w:rsid w:val="00AD42A9"/>
    <w:rsid w:val="00AD47FB"/>
    <w:rsid w:val="00AD49EA"/>
    <w:rsid w:val="00AD50FB"/>
    <w:rsid w:val="00AD5CF9"/>
    <w:rsid w:val="00AD5D39"/>
    <w:rsid w:val="00AD5D3A"/>
    <w:rsid w:val="00AD6411"/>
    <w:rsid w:val="00AD65EB"/>
    <w:rsid w:val="00AD65F6"/>
    <w:rsid w:val="00AD6839"/>
    <w:rsid w:val="00AD6C3A"/>
    <w:rsid w:val="00AD6FA9"/>
    <w:rsid w:val="00AD734E"/>
    <w:rsid w:val="00AD74F8"/>
    <w:rsid w:val="00AD79DC"/>
    <w:rsid w:val="00AD79F3"/>
    <w:rsid w:val="00AD7C3E"/>
    <w:rsid w:val="00AD7DBF"/>
    <w:rsid w:val="00AD7E31"/>
    <w:rsid w:val="00AE026A"/>
    <w:rsid w:val="00AE026B"/>
    <w:rsid w:val="00AE02F7"/>
    <w:rsid w:val="00AE0503"/>
    <w:rsid w:val="00AE0C1F"/>
    <w:rsid w:val="00AE0DA1"/>
    <w:rsid w:val="00AE0DAD"/>
    <w:rsid w:val="00AE0E74"/>
    <w:rsid w:val="00AE0E8F"/>
    <w:rsid w:val="00AE1222"/>
    <w:rsid w:val="00AE1435"/>
    <w:rsid w:val="00AE18E2"/>
    <w:rsid w:val="00AE18E4"/>
    <w:rsid w:val="00AE1AA7"/>
    <w:rsid w:val="00AE1C21"/>
    <w:rsid w:val="00AE1D14"/>
    <w:rsid w:val="00AE2222"/>
    <w:rsid w:val="00AE26ED"/>
    <w:rsid w:val="00AE2882"/>
    <w:rsid w:val="00AE2CCE"/>
    <w:rsid w:val="00AE2CF6"/>
    <w:rsid w:val="00AE3253"/>
    <w:rsid w:val="00AE333E"/>
    <w:rsid w:val="00AE351A"/>
    <w:rsid w:val="00AE3D1E"/>
    <w:rsid w:val="00AE3F71"/>
    <w:rsid w:val="00AE420E"/>
    <w:rsid w:val="00AE52CB"/>
    <w:rsid w:val="00AE5470"/>
    <w:rsid w:val="00AE5659"/>
    <w:rsid w:val="00AE5969"/>
    <w:rsid w:val="00AE5D8E"/>
    <w:rsid w:val="00AE5DB4"/>
    <w:rsid w:val="00AE5E46"/>
    <w:rsid w:val="00AE6875"/>
    <w:rsid w:val="00AE6DD0"/>
    <w:rsid w:val="00AE70C9"/>
    <w:rsid w:val="00AE7190"/>
    <w:rsid w:val="00AE736B"/>
    <w:rsid w:val="00AE77B9"/>
    <w:rsid w:val="00AE787C"/>
    <w:rsid w:val="00AE7916"/>
    <w:rsid w:val="00AF0126"/>
    <w:rsid w:val="00AF0356"/>
    <w:rsid w:val="00AF09B6"/>
    <w:rsid w:val="00AF09F5"/>
    <w:rsid w:val="00AF0C28"/>
    <w:rsid w:val="00AF1140"/>
    <w:rsid w:val="00AF13CA"/>
    <w:rsid w:val="00AF13D0"/>
    <w:rsid w:val="00AF1793"/>
    <w:rsid w:val="00AF17E9"/>
    <w:rsid w:val="00AF18E0"/>
    <w:rsid w:val="00AF1A5B"/>
    <w:rsid w:val="00AF1CCF"/>
    <w:rsid w:val="00AF1FE8"/>
    <w:rsid w:val="00AF2309"/>
    <w:rsid w:val="00AF25D9"/>
    <w:rsid w:val="00AF26F1"/>
    <w:rsid w:val="00AF2764"/>
    <w:rsid w:val="00AF2888"/>
    <w:rsid w:val="00AF322C"/>
    <w:rsid w:val="00AF3531"/>
    <w:rsid w:val="00AF362B"/>
    <w:rsid w:val="00AF3B2C"/>
    <w:rsid w:val="00AF3F8E"/>
    <w:rsid w:val="00AF3F90"/>
    <w:rsid w:val="00AF42A2"/>
    <w:rsid w:val="00AF4326"/>
    <w:rsid w:val="00AF4F8E"/>
    <w:rsid w:val="00AF520F"/>
    <w:rsid w:val="00AF59E6"/>
    <w:rsid w:val="00AF5ACB"/>
    <w:rsid w:val="00AF5AEC"/>
    <w:rsid w:val="00AF5C7D"/>
    <w:rsid w:val="00AF5D52"/>
    <w:rsid w:val="00AF5EC1"/>
    <w:rsid w:val="00AF5F57"/>
    <w:rsid w:val="00AF5FE6"/>
    <w:rsid w:val="00AF608A"/>
    <w:rsid w:val="00AF643D"/>
    <w:rsid w:val="00AF67C6"/>
    <w:rsid w:val="00AF6952"/>
    <w:rsid w:val="00AF6AC3"/>
    <w:rsid w:val="00AF6E2B"/>
    <w:rsid w:val="00AF6F3C"/>
    <w:rsid w:val="00AF6F49"/>
    <w:rsid w:val="00AF7200"/>
    <w:rsid w:val="00AF728A"/>
    <w:rsid w:val="00AF74BB"/>
    <w:rsid w:val="00AF77E7"/>
    <w:rsid w:val="00AF7BF6"/>
    <w:rsid w:val="00AF7C6D"/>
    <w:rsid w:val="00AF7E9E"/>
    <w:rsid w:val="00AF7F82"/>
    <w:rsid w:val="00B0014B"/>
    <w:rsid w:val="00B00452"/>
    <w:rsid w:val="00B005B8"/>
    <w:rsid w:val="00B006E7"/>
    <w:rsid w:val="00B00F69"/>
    <w:rsid w:val="00B00FBB"/>
    <w:rsid w:val="00B015F5"/>
    <w:rsid w:val="00B019BF"/>
    <w:rsid w:val="00B01BCC"/>
    <w:rsid w:val="00B01E1E"/>
    <w:rsid w:val="00B01F79"/>
    <w:rsid w:val="00B02401"/>
    <w:rsid w:val="00B02BA8"/>
    <w:rsid w:val="00B02C04"/>
    <w:rsid w:val="00B0306C"/>
    <w:rsid w:val="00B031B2"/>
    <w:rsid w:val="00B03223"/>
    <w:rsid w:val="00B033A0"/>
    <w:rsid w:val="00B03654"/>
    <w:rsid w:val="00B039A6"/>
    <w:rsid w:val="00B03E76"/>
    <w:rsid w:val="00B043B3"/>
    <w:rsid w:val="00B0443F"/>
    <w:rsid w:val="00B045B0"/>
    <w:rsid w:val="00B046F1"/>
    <w:rsid w:val="00B048A7"/>
    <w:rsid w:val="00B04955"/>
    <w:rsid w:val="00B049D4"/>
    <w:rsid w:val="00B05080"/>
    <w:rsid w:val="00B050AA"/>
    <w:rsid w:val="00B052CA"/>
    <w:rsid w:val="00B05344"/>
    <w:rsid w:val="00B05C4D"/>
    <w:rsid w:val="00B06244"/>
    <w:rsid w:val="00B064E7"/>
    <w:rsid w:val="00B064F7"/>
    <w:rsid w:val="00B066F7"/>
    <w:rsid w:val="00B06BB9"/>
    <w:rsid w:val="00B07350"/>
    <w:rsid w:val="00B079A7"/>
    <w:rsid w:val="00B07E46"/>
    <w:rsid w:val="00B10007"/>
    <w:rsid w:val="00B10255"/>
    <w:rsid w:val="00B10463"/>
    <w:rsid w:val="00B10AAA"/>
    <w:rsid w:val="00B10EDC"/>
    <w:rsid w:val="00B1101D"/>
    <w:rsid w:val="00B11078"/>
    <w:rsid w:val="00B11345"/>
    <w:rsid w:val="00B11F34"/>
    <w:rsid w:val="00B12272"/>
    <w:rsid w:val="00B1250C"/>
    <w:rsid w:val="00B128F3"/>
    <w:rsid w:val="00B12BCF"/>
    <w:rsid w:val="00B12D8D"/>
    <w:rsid w:val="00B12E75"/>
    <w:rsid w:val="00B1311F"/>
    <w:rsid w:val="00B13130"/>
    <w:rsid w:val="00B1329F"/>
    <w:rsid w:val="00B136C0"/>
    <w:rsid w:val="00B13D01"/>
    <w:rsid w:val="00B13F01"/>
    <w:rsid w:val="00B1457C"/>
    <w:rsid w:val="00B149E6"/>
    <w:rsid w:val="00B14E1A"/>
    <w:rsid w:val="00B14FF7"/>
    <w:rsid w:val="00B1536F"/>
    <w:rsid w:val="00B15406"/>
    <w:rsid w:val="00B1584E"/>
    <w:rsid w:val="00B15A6A"/>
    <w:rsid w:val="00B15E22"/>
    <w:rsid w:val="00B15F18"/>
    <w:rsid w:val="00B15FB1"/>
    <w:rsid w:val="00B16052"/>
    <w:rsid w:val="00B164B1"/>
    <w:rsid w:val="00B16780"/>
    <w:rsid w:val="00B16978"/>
    <w:rsid w:val="00B16CA8"/>
    <w:rsid w:val="00B16CD1"/>
    <w:rsid w:val="00B170D6"/>
    <w:rsid w:val="00B1773D"/>
    <w:rsid w:val="00B178D0"/>
    <w:rsid w:val="00B1792B"/>
    <w:rsid w:val="00B17A43"/>
    <w:rsid w:val="00B17AD5"/>
    <w:rsid w:val="00B17E58"/>
    <w:rsid w:val="00B20A8A"/>
    <w:rsid w:val="00B21100"/>
    <w:rsid w:val="00B21777"/>
    <w:rsid w:val="00B21904"/>
    <w:rsid w:val="00B21B64"/>
    <w:rsid w:val="00B2220C"/>
    <w:rsid w:val="00B2225C"/>
    <w:rsid w:val="00B2249E"/>
    <w:rsid w:val="00B22735"/>
    <w:rsid w:val="00B231E9"/>
    <w:rsid w:val="00B2365B"/>
    <w:rsid w:val="00B2385F"/>
    <w:rsid w:val="00B23C3F"/>
    <w:rsid w:val="00B23EED"/>
    <w:rsid w:val="00B23F7F"/>
    <w:rsid w:val="00B240E0"/>
    <w:rsid w:val="00B2419A"/>
    <w:rsid w:val="00B24239"/>
    <w:rsid w:val="00B2445B"/>
    <w:rsid w:val="00B24A3D"/>
    <w:rsid w:val="00B24A79"/>
    <w:rsid w:val="00B24DAF"/>
    <w:rsid w:val="00B251BE"/>
    <w:rsid w:val="00B2529E"/>
    <w:rsid w:val="00B25351"/>
    <w:rsid w:val="00B25509"/>
    <w:rsid w:val="00B25627"/>
    <w:rsid w:val="00B2576D"/>
    <w:rsid w:val="00B25AF7"/>
    <w:rsid w:val="00B266F5"/>
    <w:rsid w:val="00B26C43"/>
    <w:rsid w:val="00B26D07"/>
    <w:rsid w:val="00B26D4A"/>
    <w:rsid w:val="00B270BC"/>
    <w:rsid w:val="00B2711F"/>
    <w:rsid w:val="00B274F8"/>
    <w:rsid w:val="00B275B5"/>
    <w:rsid w:val="00B2762F"/>
    <w:rsid w:val="00B27856"/>
    <w:rsid w:val="00B27998"/>
    <w:rsid w:val="00B27F73"/>
    <w:rsid w:val="00B300CD"/>
    <w:rsid w:val="00B30515"/>
    <w:rsid w:val="00B30CFA"/>
    <w:rsid w:val="00B31121"/>
    <w:rsid w:val="00B31143"/>
    <w:rsid w:val="00B312FC"/>
    <w:rsid w:val="00B3149C"/>
    <w:rsid w:val="00B31682"/>
    <w:rsid w:val="00B316D0"/>
    <w:rsid w:val="00B31AFF"/>
    <w:rsid w:val="00B31D53"/>
    <w:rsid w:val="00B322F5"/>
    <w:rsid w:val="00B3245B"/>
    <w:rsid w:val="00B32AC0"/>
    <w:rsid w:val="00B32AE2"/>
    <w:rsid w:val="00B32AE9"/>
    <w:rsid w:val="00B32CD9"/>
    <w:rsid w:val="00B32DB0"/>
    <w:rsid w:val="00B3315E"/>
    <w:rsid w:val="00B33428"/>
    <w:rsid w:val="00B334C7"/>
    <w:rsid w:val="00B33737"/>
    <w:rsid w:val="00B337BE"/>
    <w:rsid w:val="00B33C06"/>
    <w:rsid w:val="00B34037"/>
    <w:rsid w:val="00B340D7"/>
    <w:rsid w:val="00B348D1"/>
    <w:rsid w:val="00B34A3C"/>
    <w:rsid w:val="00B34E1C"/>
    <w:rsid w:val="00B35087"/>
    <w:rsid w:val="00B35581"/>
    <w:rsid w:val="00B3575F"/>
    <w:rsid w:val="00B35A38"/>
    <w:rsid w:val="00B35C00"/>
    <w:rsid w:val="00B35CAC"/>
    <w:rsid w:val="00B35FD3"/>
    <w:rsid w:val="00B36267"/>
    <w:rsid w:val="00B36599"/>
    <w:rsid w:val="00B36899"/>
    <w:rsid w:val="00B369B7"/>
    <w:rsid w:val="00B36A6E"/>
    <w:rsid w:val="00B36B8D"/>
    <w:rsid w:val="00B36BC5"/>
    <w:rsid w:val="00B36FED"/>
    <w:rsid w:val="00B37539"/>
    <w:rsid w:val="00B37E0E"/>
    <w:rsid w:val="00B40108"/>
    <w:rsid w:val="00B4052B"/>
    <w:rsid w:val="00B40B2C"/>
    <w:rsid w:val="00B40DDD"/>
    <w:rsid w:val="00B40FA3"/>
    <w:rsid w:val="00B40FAA"/>
    <w:rsid w:val="00B41843"/>
    <w:rsid w:val="00B41859"/>
    <w:rsid w:val="00B41D6D"/>
    <w:rsid w:val="00B42042"/>
    <w:rsid w:val="00B42152"/>
    <w:rsid w:val="00B42AEF"/>
    <w:rsid w:val="00B42BEB"/>
    <w:rsid w:val="00B43302"/>
    <w:rsid w:val="00B4345E"/>
    <w:rsid w:val="00B4361B"/>
    <w:rsid w:val="00B44C58"/>
    <w:rsid w:val="00B44C6C"/>
    <w:rsid w:val="00B45145"/>
    <w:rsid w:val="00B451D2"/>
    <w:rsid w:val="00B4549A"/>
    <w:rsid w:val="00B455F4"/>
    <w:rsid w:val="00B45D7E"/>
    <w:rsid w:val="00B46142"/>
    <w:rsid w:val="00B463F9"/>
    <w:rsid w:val="00B46514"/>
    <w:rsid w:val="00B465C6"/>
    <w:rsid w:val="00B46909"/>
    <w:rsid w:val="00B47065"/>
    <w:rsid w:val="00B471E3"/>
    <w:rsid w:val="00B47767"/>
    <w:rsid w:val="00B47DC4"/>
    <w:rsid w:val="00B502E9"/>
    <w:rsid w:val="00B50379"/>
    <w:rsid w:val="00B50513"/>
    <w:rsid w:val="00B50693"/>
    <w:rsid w:val="00B507B3"/>
    <w:rsid w:val="00B50916"/>
    <w:rsid w:val="00B50BF3"/>
    <w:rsid w:val="00B50D57"/>
    <w:rsid w:val="00B50DD0"/>
    <w:rsid w:val="00B51306"/>
    <w:rsid w:val="00B51358"/>
    <w:rsid w:val="00B51AE2"/>
    <w:rsid w:val="00B5205B"/>
    <w:rsid w:val="00B5218A"/>
    <w:rsid w:val="00B521D7"/>
    <w:rsid w:val="00B52886"/>
    <w:rsid w:val="00B52C1A"/>
    <w:rsid w:val="00B52E94"/>
    <w:rsid w:val="00B53180"/>
    <w:rsid w:val="00B533CA"/>
    <w:rsid w:val="00B53733"/>
    <w:rsid w:val="00B53F1A"/>
    <w:rsid w:val="00B54372"/>
    <w:rsid w:val="00B54389"/>
    <w:rsid w:val="00B548D4"/>
    <w:rsid w:val="00B54950"/>
    <w:rsid w:val="00B54A4D"/>
    <w:rsid w:val="00B54C94"/>
    <w:rsid w:val="00B54F38"/>
    <w:rsid w:val="00B55172"/>
    <w:rsid w:val="00B55342"/>
    <w:rsid w:val="00B553B6"/>
    <w:rsid w:val="00B553DD"/>
    <w:rsid w:val="00B5562C"/>
    <w:rsid w:val="00B55AD7"/>
    <w:rsid w:val="00B55CAD"/>
    <w:rsid w:val="00B5616B"/>
    <w:rsid w:val="00B566F7"/>
    <w:rsid w:val="00B56E75"/>
    <w:rsid w:val="00B57156"/>
    <w:rsid w:val="00B57480"/>
    <w:rsid w:val="00B576A9"/>
    <w:rsid w:val="00B57959"/>
    <w:rsid w:val="00B57B66"/>
    <w:rsid w:val="00B57BAD"/>
    <w:rsid w:val="00B57BEE"/>
    <w:rsid w:val="00B57DD4"/>
    <w:rsid w:val="00B601A1"/>
    <w:rsid w:val="00B60310"/>
    <w:rsid w:val="00B60772"/>
    <w:rsid w:val="00B6084A"/>
    <w:rsid w:val="00B6107A"/>
    <w:rsid w:val="00B61A29"/>
    <w:rsid w:val="00B61A54"/>
    <w:rsid w:val="00B61CDB"/>
    <w:rsid w:val="00B61F12"/>
    <w:rsid w:val="00B620A8"/>
    <w:rsid w:val="00B62103"/>
    <w:rsid w:val="00B62582"/>
    <w:rsid w:val="00B62676"/>
    <w:rsid w:val="00B62A0B"/>
    <w:rsid w:val="00B62B27"/>
    <w:rsid w:val="00B62E59"/>
    <w:rsid w:val="00B6377A"/>
    <w:rsid w:val="00B637DC"/>
    <w:rsid w:val="00B637F7"/>
    <w:rsid w:val="00B639C5"/>
    <w:rsid w:val="00B63B64"/>
    <w:rsid w:val="00B63F77"/>
    <w:rsid w:val="00B64C09"/>
    <w:rsid w:val="00B64C67"/>
    <w:rsid w:val="00B64FEA"/>
    <w:rsid w:val="00B6505F"/>
    <w:rsid w:val="00B65162"/>
    <w:rsid w:val="00B6538A"/>
    <w:rsid w:val="00B653E0"/>
    <w:rsid w:val="00B656AC"/>
    <w:rsid w:val="00B65707"/>
    <w:rsid w:val="00B657CF"/>
    <w:rsid w:val="00B6598E"/>
    <w:rsid w:val="00B65A4E"/>
    <w:rsid w:val="00B66061"/>
    <w:rsid w:val="00B660D8"/>
    <w:rsid w:val="00B663E0"/>
    <w:rsid w:val="00B66546"/>
    <w:rsid w:val="00B6673A"/>
    <w:rsid w:val="00B667B7"/>
    <w:rsid w:val="00B667BF"/>
    <w:rsid w:val="00B66A82"/>
    <w:rsid w:val="00B67342"/>
    <w:rsid w:val="00B67E8D"/>
    <w:rsid w:val="00B704ED"/>
    <w:rsid w:val="00B706F3"/>
    <w:rsid w:val="00B709BE"/>
    <w:rsid w:val="00B710AE"/>
    <w:rsid w:val="00B7115D"/>
    <w:rsid w:val="00B714F2"/>
    <w:rsid w:val="00B7156A"/>
    <w:rsid w:val="00B715E9"/>
    <w:rsid w:val="00B7167D"/>
    <w:rsid w:val="00B7195B"/>
    <w:rsid w:val="00B719AE"/>
    <w:rsid w:val="00B71E15"/>
    <w:rsid w:val="00B7203E"/>
    <w:rsid w:val="00B7236D"/>
    <w:rsid w:val="00B72587"/>
    <w:rsid w:val="00B7274A"/>
    <w:rsid w:val="00B7279D"/>
    <w:rsid w:val="00B72B15"/>
    <w:rsid w:val="00B72C2A"/>
    <w:rsid w:val="00B73007"/>
    <w:rsid w:val="00B732EB"/>
    <w:rsid w:val="00B7372F"/>
    <w:rsid w:val="00B737FA"/>
    <w:rsid w:val="00B7396D"/>
    <w:rsid w:val="00B73D48"/>
    <w:rsid w:val="00B73EB1"/>
    <w:rsid w:val="00B7466F"/>
    <w:rsid w:val="00B74F38"/>
    <w:rsid w:val="00B74FA1"/>
    <w:rsid w:val="00B752B9"/>
    <w:rsid w:val="00B75342"/>
    <w:rsid w:val="00B75B0E"/>
    <w:rsid w:val="00B76289"/>
    <w:rsid w:val="00B76660"/>
    <w:rsid w:val="00B77852"/>
    <w:rsid w:val="00B77A81"/>
    <w:rsid w:val="00B77E9C"/>
    <w:rsid w:val="00B77EF7"/>
    <w:rsid w:val="00B800E5"/>
    <w:rsid w:val="00B8028C"/>
    <w:rsid w:val="00B8052E"/>
    <w:rsid w:val="00B80591"/>
    <w:rsid w:val="00B809C6"/>
    <w:rsid w:val="00B80A07"/>
    <w:rsid w:val="00B80C75"/>
    <w:rsid w:val="00B80E80"/>
    <w:rsid w:val="00B810F4"/>
    <w:rsid w:val="00B810F9"/>
    <w:rsid w:val="00B81137"/>
    <w:rsid w:val="00B81857"/>
    <w:rsid w:val="00B818C6"/>
    <w:rsid w:val="00B8190F"/>
    <w:rsid w:val="00B81B82"/>
    <w:rsid w:val="00B81C78"/>
    <w:rsid w:val="00B81DC7"/>
    <w:rsid w:val="00B82C2F"/>
    <w:rsid w:val="00B82D77"/>
    <w:rsid w:val="00B83985"/>
    <w:rsid w:val="00B83D5A"/>
    <w:rsid w:val="00B83F4A"/>
    <w:rsid w:val="00B841AB"/>
    <w:rsid w:val="00B84672"/>
    <w:rsid w:val="00B84684"/>
    <w:rsid w:val="00B846FA"/>
    <w:rsid w:val="00B84D0D"/>
    <w:rsid w:val="00B8503E"/>
    <w:rsid w:val="00B85124"/>
    <w:rsid w:val="00B854CF"/>
    <w:rsid w:val="00B8579B"/>
    <w:rsid w:val="00B8599E"/>
    <w:rsid w:val="00B85D0D"/>
    <w:rsid w:val="00B861A5"/>
    <w:rsid w:val="00B8657A"/>
    <w:rsid w:val="00B86974"/>
    <w:rsid w:val="00B86A27"/>
    <w:rsid w:val="00B86F5D"/>
    <w:rsid w:val="00B870B2"/>
    <w:rsid w:val="00B87109"/>
    <w:rsid w:val="00B87864"/>
    <w:rsid w:val="00B87C4F"/>
    <w:rsid w:val="00B87E24"/>
    <w:rsid w:val="00B903BD"/>
    <w:rsid w:val="00B9060D"/>
    <w:rsid w:val="00B90ACF"/>
    <w:rsid w:val="00B90BF8"/>
    <w:rsid w:val="00B90D5B"/>
    <w:rsid w:val="00B9101D"/>
    <w:rsid w:val="00B9151E"/>
    <w:rsid w:val="00B91689"/>
    <w:rsid w:val="00B916C8"/>
    <w:rsid w:val="00B91BDA"/>
    <w:rsid w:val="00B9205F"/>
    <w:rsid w:val="00B92175"/>
    <w:rsid w:val="00B92B86"/>
    <w:rsid w:val="00B930E4"/>
    <w:rsid w:val="00B9337E"/>
    <w:rsid w:val="00B933B5"/>
    <w:rsid w:val="00B93A59"/>
    <w:rsid w:val="00B93BA0"/>
    <w:rsid w:val="00B93C5D"/>
    <w:rsid w:val="00B93F59"/>
    <w:rsid w:val="00B94041"/>
    <w:rsid w:val="00B940A4"/>
    <w:rsid w:val="00B940D7"/>
    <w:rsid w:val="00B94560"/>
    <w:rsid w:val="00B9464D"/>
    <w:rsid w:val="00B9497A"/>
    <w:rsid w:val="00B94AAF"/>
    <w:rsid w:val="00B95373"/>
    <w:rsid w:val="00B9575B"/>
    <w:rsid w:val="00B95836"/>
    <w:rsid w:val="00B9590C"/>
    <w:rsid w:val="00B95FE9"/>
    <w:rsid w:val="00B969ED"/>
    <w:rsid w:val="00B96AE3"/>
    <w:rsid w:val="00B97267"/>
    <w:rsid w:val="00B97590"/>
    <w:rsid w:val="00B97744"/>
    <w:rsid w:val="00B97902"/>
    <w:rsid w:val="00B97A5B"/>
    <w:rsid w:val="00B97BB8"/>
    <w:rsid w:val="00B97F78"/>
    <w:rsid w:val="00BA0751"/>
    <w:rsid w:val="00BA07A5"/>
    <w:rsid w:val="00BA0874"/>
    <w:rsid w:val="00BA092E"/>
    <w:rsid w:val="00BA1223"/>
    <w:rsid w:val="00BA13C1"/>
    <w:rsid w:val="00BA1732"/>
    <w:rsid w:val="00BA17DB"/>
    <w:rsid w:val="00BA1D48"/>
    <w:rsid w:val="00BA1E7B"/>
    <w:rsid w:val="00BA1F8E"/>
    <w:rsid w:val="00BA216D"/>
    <w:rsid w:val="00BA270A"/>
    <w:rsid w:val="00BA2807"/>
    <w:rsid w:val="00BA2913"/>
    <w:rsid w:val="00BA29BD"/>
    <w:rsid w:val="00BA2AB3"/>
    <w:rsid w:val="00BA2EB2"/>
    <w:rsid w:val="00BA30F2"/>
    <w:rsid w:val="00BA312C"/>
    <w:rsid w:val="00BA33FB"/>
    <w:rsid w:val="00BA34F6"/>
    <w:rsid w:val="00BA3674"/>
    <w:rsid w:val="00BA393D"/>
    <w:rsid w:val="00BA39E9"/>
    <w:rsid w:val="00BA3AFB"/>
    <w:rsid w:val="00BA3BB0"/>
    <w:rsid w:val="00BA3C0F"/>
    <w:rsid w:val="00BA3DEA"/>
    <w:rsid w:val="00BA4233"/>
    <w:rsid w:val="00BA42E8"/>
    <w:rsid w:val="00BA463E"/>
    <w:rsid w:val="00BA489A"/>
    <w:rsid w:val="00BA5671"/>
    <w:rsid w:val="00BA5774"/>
    <w:rsid w:val="00BA5CD1"/>
    <w:rsid w:val="00BA5D1A"/>
    <w:rsid w:val="00BA6227"/>
    <w:rsid w:val="00BA6381"/>
    <w:rsid w:val="00BA64E8"/>
    <w:rsid w:val="00BA6B4A"/>
    <w:rsid w:val="00BA6D81"/>
    <w:rsid w:val="00BA6E87"/>
    <w:rsid w:val="00BA6F60"/>
    <w:rsid w:val="00BA6FC4"/>
    <w:rsid w:val="00BA71AF"/>
    <w:rsid w:val="00BA72E8"/>
    <w:rsid w:val="00BA73B4"/>
    <w:rsid w:val="00BA7557"/>
    <w:rsid w:val="00BA75B8"/>
    <w:rsid w:val="00BA7E63"/>
    <w:rsid w:val="00BB0012"/>
    <w:rsid w:val="00BB011D"/>
    <w:rsid w:val="00BB0293"/>
    <w:rsid w:val="00BB02C1"/>
    <w:rsid w:val="00BB055E"/>
    <w:rsid w:val="00BB05D9"/>
    <w:rsid w:val="00BB09BD"/>
    <w:rsid w:val="00BB0B89"/>
    <w:rsid w:val="00BB0D7A"/>
    <w:rsid w:val="00BB0E4B"/>
    <w:rsid w:val="00BB0F5C"/>
    <w:rsid w:val="00BB128B"/>
    <w:rsid w:val="00BB1343"/>
    <w:rsid w:val="00BB15AD"/>
    <w:rsid w:val="00BB15B7"/>
    <w:rsid w:val="00BB15BD"/>
    <w:rsid w:val="00BB173E"/>
    <w:rsid w:val="00BB1D19"/>
    <w:rsid w:val="00BB1FF0"/>
    <w:rsid w:val="00BB1FFD"/>
    <w:rsid w:val="00BB2AA4"/>
    <w:rsid w:val="00BB2CC4"/>
    <w:rsid w:val="00BB3026"/>
    <w:rsid w:val="00BB34EE"/>
    <w:rsid w:val="00BB3840"/>
    <w:rsid w:val="00BB3D38"/>
    <w:rsid w:val="00BB41EA"/>
    <w:rsid w:val="00BB42FD"/>
    <w:rsid w:val="00BB45B5"/>
    <w:rsid w:val="00BB4CA1"/>
    <w:rsid w:val="00BB5340"/>
    <w:rsid w:val="00BB5347"/>
    <w:rsid w:val="00BB5643"/>
    <w:rsid w:val="00BB572F"/>
    <w:rsid w:val="00BB5881"/>
    <w:rsid w:val="00BB591B"/>
    <w:rsid w:val="00BB59BC"/>
    <w:rsid w:val="00BB5F1C"/>
    <w:rsid w:val="00BB6A5A"/>
    <w:rsid w:val="00BB6D2C"/>
    <w:rsid w:val="00BB6D58"/>
    <w:rsid w:val="00BB7121"/>
    <w:rsid w:val="00BB7A8B"/>
    <w:rsid w:val="00BB7B22"/>
    <w:rsid w:val="00BB7B28"/>
    <w:rsid w:val="00BB7B43"/>
    <w:rsid w:val="00BC0B04"/>
    <w:rsid w:val="00BC0EB7"/>
    <w:rsid w:val="00BC0FE6"/>
    <w:rsid w:val="00BC11E8"/>
    <w:rsid w:val="00BC1200"/>
    <w:rsid w:val="00BC13E3"/>
    <w:rsid w:val="00BC2172"/>
    <w:rsid w:val="00BC21FA"/>
    <w:rsid w:val="00BC269B"/>
    <w:rsid w:val="00BC269E"/>
    <w:rsid w:val="00BC2740"/>
    <w:rsid w:val="00BC290D"/>
    <w:rsid w:val="00BC2B1A"/>
    <w:rsid w:val="00BC2B5E"/>
    <w:rsid w:val="00BC2C5A"/>
    <w:rsid w:val="00BC3084"/>
    <w:rsid w:val="00BC3090"/>
    <w:rsid w:val="00BC33C3"/>
    <w:rsid w:val="00BC387D"/>
    <w:rsid w:val="00BC3880"/>
    <w:rsid w:val="00BC3BEE"/>
    <w:rsid w:val="00BC3C3B"/>
    <w:rsid w:val="00BC3CD5"/>
    <w:rsid w:val="00BC3F15"/>
    <w:rsid w:val="00BC3FD4"/>
    <w:rsid w:val="00BC4068"/>
    <w:rsid w:val="00BC40BF"/>
    <w:rsid w:val="00BC40DF"/>
    <w:rsid w:val="00BC41A9"/>
    <w:rsid w:val="00BC4344"/>
    <w:rsid w:val="00BC4A14"/>
    <w:rsid w:val="00BC4AE4"/>
    <w:rsid w:val="00BC4E84"/>
    <w:rsid w:val="00BC525E"/>
    <w:rsid w:val="00BC5749"/>
    <w:rsid w:val="00BC5789"/>
    <w:rsid w:val="00BC58E4"/>
    <w:rsid w:val="00BC592E"/>
    <w:rsid w:val="00BC694F"/>
    <w:rsid w:val="00BC6FE5"/>
    <w:rsid w:val="00BC77AC"/>
    <w:rsid w:val="00BC78FF"/>
    <w:rsid w:val="00BC79D6"/>
    <w:rsid w:val="00BC7A4E"/>
    <w:rsid w:val="00BC7EF9"/>
    <w:rsid w:val="00BC7F30"/>
    <w:rsid w:val="00BD00E9"/>
    <w:rsid w:val="00BD0B90"/>
    <w:rsid w:val="00BD0BFF"/>
    <w:rsid w:val="00BD0E14"/>
    <w:rsid w:val="00BD0F98"/>
    <w:rsid w:val="00BD0FE6"/>
    <w:rsid w:val="00BD1148"/>
    <w:rsid w:val="00BD13BF"/>
    <w:rsid w:val="00BD17CD"/>
    <w:rsid w:val="00BD1837"/>
    <w:rsid w:val="00BD18E7"/>
    <w:rsid w:val="00BD1FA9"/>
    <w:rsid w:val="00BD205A"/>
    <w:rsid w:val="00BD21BE"/>
    <w:rsid w:val="00BD2459"/>
    <w:rsid w:val="00BD2670"/>
    <w:rsid w:val="00BD26B2"/>
    <w:rsid w:val="00BD2869"/>
    <w:rsid w:val="00BD287D"/>
    <w:rsid w:val="00BD2A39"/>
    <w:rsid w:val="00BD2A75"/>
    <w:rsid w:val="00BD3017"/>
    <w:rsid w:val="00BD30D4"/>
    <w:rsid w:val="00BD3790"/>
    <w:rsid w:val="00BD3B02"/>
    <w:rsid w:val="00BD41F0"/>
    <w:rsid w:val="00BD42B0"/>
    <w:rsid w:val="00BD454C"/>
    <w:rsid w:val="00BD4822"/>
    <w:rsid w:val="00BD48D2"/>
    <w:rsid w:val="00BD4A8D"/>
    <w:rsid w:val="00BD4CA2"/>
    <w:rsid w:val="00BD4CD9"/>
    <w:rsid w:val="00BD512D"/>
    <w:rsid w:val="00BD5364"/>
    <w:rsid w:val="00BD5580"/>
    <w:rsid w:val="00BD59C3"/>
    <w:rsid w:val="00BD5BBA"/>
    <w:rsid w:val="00BD5CBB"/>
    <w:rsid w:val="00BD6073"/>
    <w:rsid w:val="00BD675A"/>
    <w:rsid w:val="00BD693A"/>
    <w:rsid w:val="00BD6A29"/>
    <w:rsid w:val="00BD7209"/>
    <w:rsid w:val="00BD7368"/>
    <w:rsid w:val="00BD73AF"/>
    <w:rsid w:val="00BD7627"/>
    <w:rsid w:val="00BD76AC"/>
    <w:rsid w:val="00BD7C84"/>
    <w:rsid w:val="00BE00D1"/>
    <w:rsid w:val="00BE0196"/>
    <w:rsid w:val="00BE0562"/>
    <w:rsid w:val="00BE06DA"/>
    <w:rsid w:val="00BE0833"/>
    <w:rsid w:val="00BE091A"/>
    <w:rsid w:val="00BE09A5"/>
    <w:rsid w:val="00BE0C0C"/>
    <w:rsid w:val="00BE0C68"/>
    <w:rsid w:val="00BE0D9D"/>
    <w:rsid w:val="00BE124C"/>
    <w:rsid w:val="00BE1286"/>
    <w:rsid w:val="00BE1810"/>
    <w:rsid w:val="00BE1994"/>
    <w:rsid w:val="00BE19AD"/>
    <w:rsid w:val="00BE1A9B"/>
    <w:rsid w:val="00BE1CD6"/>
    <w:rsid w:val="00BE1E63"/>
    <w:rsid w:val="00BE1E75"/>
    <w:rsid w:val="00BE2113"/>
    <w:rsid w:val="00BE2606"/>
    <w:rsid w:val="00BE2712"/>
    <w:rsid w:val="00BE285A"/>
    <w:rsid w:val="00BE28EB"/>
    <w:rsid w:val="00BE2D60"/>
    <w:rsid w:val="00BE3227"/>
    <w:rsid w:val="00BE3271"/>
    <w:rsid w:val="00BE33BA"/>
    <w:rsid w:val="00BE3471"/>
    <w:rsid w:val="00BE355C"/>
    <w:rsid w:val="00BE3C00"/>
    <w:rsid w:val="00BE3CF8"/>
    <w:rsid w:val="00BE3FD6"/>
    <w:rsid w:val="00BE43D9"/>
    <w:rsid w:val="00BE4BF6"/>
    <w:rsid w:val="00BE5025"/>
    <w:rsid w:val="00BE5360"/>
    <w:rsid w:val="00BE5C38"/>
    <w:rsid w:val="00BE5D4C"/>
    <w:rsid w:val="00BE61AF"/>
    <w:rsid w:val="00BE658D"/>
    <w:rsid w:val="00BE661E"/>
    <w:rsid w:val="00BE6A39"/>
    <w:rsid w:val="00BE6D43"/>
    <w:rsid w:val="00BE6D55"/>
    <w:rsid w:val="00BE6DC4"/>
    <w:rsid w:val="00BE6F33"/>
    <w:rsid w:val="00BE74A9"/>
    <w:rsid w:val="00BF008D"/>
    <w:rsid w:val="00BF0142"/>
    <w:rsid w:val="00BF0231"/>
    <w:rsid w:val="00BF03A7"/>
    <w:rsid w:val="00BF045E"/>
    <w:rsid w:val="00BF0664"/>
    <w:rsid w:val="00BF06B6"/>
    <w:rsid w:val="00BF08A0"/>
    <w:rsid w:val="00BF0978"/>
    <w:rsid w:val="00BF09A5"/>
    <w:rsid w:val="00BF0B11"/>
    <w:rsid w:val="00BF0CBF"/>
    <w:rsid w:val="00BF0D29"/>
    <w:rsid w:val="00BF0DA1"/>
    <w:rsid w:val="00BF0ED5"/>
    <w:rsid w:val="00BF11E3"/>
    <w:rsid w:val="00BF13C1"/>
    <w:rsid w:val="00BF1B10"/>
    <w:rsid w:val="00BF1BA3"/>
    <w:rsid w:val="00BF36F8"/>
    <w:rsid w:val="00BF3914"/>
    <w:rsid w:val="00BF3FA6"/>
    <w:rsid w:val="00BF3FFF"/>
    <w:rsid w:val="00BF4099"/>
    <w:rsid w:val="00BF4A79"/>
    <w:rsid w:val="00BF5358"/>
    <w:rsid w:val="00BF57D9"/>
    <w:rsid w:val="00BF5956"/>
    <w:rsid w:val="00BF5CA4"/>
    <w:rsid w:val="00BF5DD8"/>
    <w:rsid w:val="00BF5DFB"/>
    <w:rsid w:val="00BF6110"/>
    <w:rsid w:val="00BF640D"/>
    <w:rsid w:val="00BF64A3"/>
    <w:rsid w:val="00BF696B"/>
    <w:rsid w:val="00BF6D24"/>
    <w:rsid w:val="00BF71C0"/>
    <w:rsid w:val="00C00B5A"/>
    <w:rsid w:val="00C01061"/>
    <w:rsid w:val="00C01895"/>
    <w:rsid w:val="00C018AB"/>
    <w:rsid w:val="00C022D9"/>
    <w:rsid w:val="00C02940"/>
    <w:rsid w:val="00C031ED"/>
    <w:rsid w:val="00C032BD"/>
    <w:rsid w:val="00C0332E"/>
    <w:rsid w:val="00C03A9A"/>
    <w:rsid w:val="00C03BC9"/>
    <w:rsid w:val="00C03CFF"/>
    <w:rsid w:val="00C03E8C"/>
    <w:rsid w:val="00C03F9B"/>
    <w:rsid w:val="00C04068"/>
    <w:rsid w:val="00C0477C"/>
    <w:rsid w:val="00C048DD"/>
    <w:rsid w:val="00C04B64"/>
    <w:rsid w:val="00C04BEE"/>
    <w:rsid w:val="00C04D65"/>
    <w:rsid w:val="00C04D92"/>
    <w:rsid w:val="00C04F93"/>
    <w:rsid w:val="00C051C1"/>
    <w:rsid w:val="00C05343"/>
    <w:rsid w:val="00C05518"/>
    <w:rsid w:val="00C056D9"/>
    <w:rsid w:val="00C0574F"/>
    <w:rsid w:val="00C05823"/>
    <w:rsid w:val="00C0600C"/>
    <w:rsid w:val="00C06147"/>
    <w:rsid w:val="00C064CE"/>
    <w:rsid w:val="00C0663F"/>
    <w:rsid w:val="00C06692"/>
    <w:rsid w:val="00C069AA"/>
    <w:rsid w:val="00C06A51"/>
    <w:rsid w:val="00C06A6F"/>
    <w:rsid w:val="00C06A76"/>
    <w:rsid w:val="00C06E92"/>
    <w:rsid w:val="00C06EEC"/>
    <w:rsid w:val="00C070D6"/>
    <w:rsid w:val="00C074C7"/>
    <w:rsid w:val="00C075C3"/>
    <w:rsid w:val="00C078AD"/>
    <w:rsid w:val="00C07E79"/>
    <w:rsid w:val="00C1009A"/>
    <w:rsid w:val="00C102BB"/>
    <w:rsid w:val="00C1062F"/>
    <w:rsid w:val="00C10670"/>
    <w:rsid w:val="00C10771"/>
    <w:rsid w:val="00C110E4"/>
    <w:rsid w:val="00C114C9"/>
    <w:rsid w:val="00C11789"/>
    <w:rsid w:val="00C11A18"/>
    <w:rsid w:val="00C11D14"/>
    <w:rsid w:val="00C11D5F"/>
    <w:rsid w:val="00C11DEF"/>
    <w:rsid w:val="00C12148"/>
    <w:rsid w:val="00C12299"/>
    <w:rsid w:val="00C123D0"/>
    <w:rsid w:val="00C12552"/>
    <w:rsid w:val="00C12AE1"/>
    <w:rsid w:val="00C13193"/>
    <w:rsid w:val="00C13A46"/>
    <w:rsid w:val="00C13AD1"/>
    <w:rsid w:val="00C13C4A"/>
    <w:rsid w:val="00C14668"/>
    <w:rsid w:val="00C14F08"/>
    <w:rsid w:val="00C14F6B"/>
    <w:rsid w:val="00C151D1"/>
    <w:rsid w:val="00C15352"/>
    <w:rsid w:val="00C15824"/>
    <w:rsid w:val="00C159F5"/>
    <w:rsid w:val="00C15A6C"/>
    <w:rsid w:val="00C15BBE"/>
    <w:rsid w:val="00C15D69"/>
    <w:rsid w:val="00C15D82"/>
    <w:rsid w:val="00C16038"/>
    <w:rsid w:val="00C16142"/>
    <w:rsid w:val="00C165D6"/>
    <w:rsid w:val="00C16A2B"/>
    <w:rsid w:val="00C16ABD"/>
    <w:rsid w:val="00C16B8A"/>
    <w:rsid w:val="00C16F18"/>
    <w:rsid w:val="00C1715F"/>
    <w:rsid w:val="00C17164"/>
    <w:rsid w:val="00C17338"/>
    <w:rsid w:val="00C1769C"/>
    <w:rsid w:val="00C17A29"/>
    <w:rsid w:val="00C17C61"/>
    <w:rsid w:val="00C17FC4"/>
    <w:rsid w:val="00C202E2"/>
    <w:rsid w:val="00C20451"/>
    <w:rsid w:val="00C2052E"/>
    <w:rsid w:val="00C20612"/>
    <w:rsid w:val="00C20C83"/>
    <w:rsid w:val="00C20C8F"/>
    <w:rsid w:val="00C2103D"/>
    <w:rsid w:val="00C21A22"/>
    <w:rsid w:val="00C21A66"/>
    <w:rsid w:val="00C21B45"/>
    <w:rsid w:val="00C2246F"/>
    <w:rsid w:val="00C22630"/>
    <w:rsid w:val="00C22A4D"/>
    <w:rsid w:val="00C22A7A"/>
    <w:rsid w:val="00C22DD3"/>
    <w:rsid w:val="00C22EC0"/>
    <w:rsid w:val="00C22FE4"/>
    <w:rsid w:val="00C230C1"/>
    <w:rsid w:val="00C23ABC"/>
    <w:rsid w:val="00C23AEF"/>
    <w:rsid w:val="00C2437B"/>
    <w:rsid w:val="00C2471A"/>
    <w:rsid w:val="00C24C9F"/>
    <w:rsid w:val="00C25153"/>
    <w:rsid w:val="00C25164"/>
    <w:rsid w:val="00C253A2"/>
    <w:rsid w:val="00C2545A"/>
    <w:rsid w:val="00C25981"/>
    <w:rsid w:val="00C25E9B"/>
    <w:rsid w:val="00C25F4F"/>
    <w:rsid w:val="00C25FAC"/>
    <w:rsid w:val="00C26BD9"/>
    <w:rsid w:val="00C26C81"/>
    <w:rsid w:val="00C26F86"/>
    <w:rsid w:val="00C2704F"/>
    <w:rsid w:val="00C274AA"/>
    <w:rsid w:val="00C275A9"/>
    <w:rsid w:val="00C278E4"/>
    <w:rsid w:val="00C27903"/>
    <w:rsid w:val="00C27980"/>
    <w:rsid w:val="00C3056F"/>
    <w:rsid w:val="00C30863"/>
    <w:rsid w:val="00C30890"/>
    <w:rsid w:val="00C308AE"/>
    <w:rsid w:val="00C311B4"/>
    <w:rsid w:val="00C31231"/>
    <w:rsid w:val="00C316BD"/>
    <w:rsid w:val="00C31C3A"/>
    <w:rsid w:val="00C31E8F"/>
    <w:rsid w:val="00C323DB"/>
    <w:rsid w:val="00C32D9C"/>
    <w:rsid w:val="00C33588"/>
    <w:rsid w:val="00C341ED"/>
    <w:rsid w:val="00C3471D"/>
    <w:rsid w:val="00C351C2"/>
    <w:rsid w:val="00C357A0"/>
    <w:rsid w:val="00C35A34"/>
    <w:rsid w:val="00C36063"/>
    <w:rsid w:val="00C3612C"/>
    <w:rsid w:val="00C36305"/>
    <w:rsid w:val="00C36323"/>
    <w:rsid w:val="00C366C4"/>
    <w:rsid w:val="00C367EC"/>
    <w:rsid w:val="00C36CBB"/>
    <w:rsid w:val="00C36E5F"/>
    <w:rsid w:val="00C37094"/>
    <w:rsid w:val="00C37883"/>
    <w:rsid w:val="00C378A5"/>
    <w:rsid w:val="00C37AE3"/>
    <w:rsid w:val="00C37D12"/>
    <w:rsid w:val="00C37D68"/>
    <w:rsid w:val="00C4020E"/>
    <w:rsid w:val="00C407D4"/>
    <w:rsid w:val="00C40854"/>
    <w:rsid w:val="00C40900"/>
    <w:rsid w:val="00C40BE7"/>
    <w:rsid w:val="00C4100D"/>
    <w:rsid w:val="00C4152B"/>
    <w:rsid w:val="00C4187E"/>
    <w:rsid w:val="00C41E44"/>
    <w:rsid w:val="00C41EF8"/>
    <w:rsid w:val="00C41F42"/>
    <w:rsid w:val="00C42286"/>
    <w:rsid w:val="00C424DF"/>
    <w:rsid w:val="00C428BF"/>
    <w:rsid w:val="00C42D06"/>
    <w:rsid w:val="00C42D9E"/>
    <w:rsid w:val="00C43085"/>
    <w:rsid w:val="00C433E8"/>
    <w:rsid w:val="00C43671"/>
    <w:rsid w:val="00C43A2A"/>
    <w:rsid w:val="00C43C92"/>
    <w:rsid w:val="00C43D13"/>
    <w:rsid w:val="00C43F41"/>
    <w:rsid w:val="00C440CD"/>
    <w:rsid w:val="00C443F1"/>
    <w:rsid w:val="00C448A6"/>
    <w:rsid w:val="00C449E8"/>
    <w:rsid w:val="00C44A0B"/>
    <w:rsid w:val="00C44A8B"/>
    <w:rsid w:val="00C44AB9"/>
    <w:rsid w:val="00C44E57"/>
    <w:rsid w:val="00C44E90"/>
    <w:rsid w:val="00C44FCE"/>
    <w:rsid w:val="00C451B9"/>
    <w:rsid w:val="00C4556D"/>
    <w:rsid w:val="00C46497"/>
    <w:rsid w:val="00C466B2"/>
    <w:rsid w:val="00C46830"/>
    <w:rsid w:val="00C46906"/>
    <w:rsid w:val="00C46A5B"/>
    <w:rsid w:val="00C46A9A"/>
    <w:rsid w:val="00C46AE7"/>
    <w:rsid w:val="00C46DF3"/>
    <w:rsid w:val="00C46E1F"/>
    <w:rsid w:val="00C470E6"/>
    <w:rsid w:val="00C4743A"/>
    <w:rsid w:val="00C47681"/>
    <w:rsid w:val="00C47BB3"/>
    <w:rsid w:val="00C47FE4"/>
    <w:rsid w:val="00C50449"/>
    <w:rsid w:val="00C5048E"/>
    <w:rsid w:val="00C509D7"/>
    <w:rsid w:val="00C50A62"/>
    <w:rsid w:val="00C50B85"/>
    <w:rsid w:val="00C50B96"/>
    <w:rsid w:val="00C50BEF"/>
    <w:rsid w:val="00C50CA3"/>
    <w:rsid w:val="00C50D81"/>
    <w:rsid w:val="00C51034"/>
    <w:rsid w:val="00C511F2"/>
    <w:rsid w:val="00C514B9"/>
    <w:rsid w:val="00C51C74"/>
    <w:rsid w:val="00C51DC7"/>
    <w:rsid w:val="00C51F03"/>
    <w:rsid w:val="00C51F83"/>
    <w:rsid w:val="00C520B3"/>
    <w:rsid w:val="00C521EE"/>
    <w:rsid w:val="00C522DF"/>
    <w:rsid w:val="00C52778"/>
    <w:rsid w:val="00C52869"/>
    <w:rsid w:val="00C52C8A"/>
    <w:rsid w:val="00C52EBE"/>
    <w:rsid w:val="00C52F18"/>
    <w:rsid w:val="00C53242"/>
    <w:rsid w:val="00C53B6C"/>
    <w:rsid w:val="00C53BCD"/>
    <w:rsid w:val="00C53CFE"/>
    <w:rsid w:val="00C53DE1"/>
    <w:rsid w:val="00C53DE7"/>
    <w:rsid w:val="00C54202"/>
    <w:rsid w:val="00C545E9"/>
    <w:rsid w:val="00C546CC"/>
    <w:rsid w:val="00C546EF"/>
    <w:rsid w:val="00C54B6A"/>
    <w:rsid w:val="00C54DAB"/>
    <w:rsid w:val="00C54E61"/>
    <w:rsid w:val="00C54FEE"/>
    <w:rsid w:val="00C5530F"/>
    <w:rsid w:val="00C5542F"/>
    <w:rsid w:val="00C55E1B"/>
    <w:rsid w:val="00C5639B"/>
    <w:rsid w:val="00C566E5"/>
    <w:rsid w:val="00C56702"/>
    <w:rsid w:val="00C56938"/>
    <w:rsid w:val="00C5695E"/>
    <w:rsid w:val="00C56E0E"/>
    <w:rsid w:val="00C57094"/>
    <w:rsid w:val="00C57353"/>
    <w:rsid w:val="00C5763C"/>
    <w:rsid w:val="00C57EF5"/>
    <w:rsid w:val="00C600D1"/>
    <w:rsid w:val="00C60235"/>
    <w:rsid w:val="00C60842"/>
    <w:rsid w:val="00C6089A"/>
    <w:rsid w:val="00C60B32"/>
    <w:rsid w:val="00C60DAF"/>
    <w:rsid w:val="00C60FB0"/>
    <w:rsid w:val="00C60FF2"/>
    <w:rsid w:val="00C61084"/>
    <w:rsid w:val="00C61152"/>
    <w:rsid w:val="00C611D1"/>
    <w:rsid w:val="00C61856"/>
    <w:rsid w:val="00C61C02"/>
    <w:rsid w:val="00C61CA7"/>
    <w:rsid w:val="00C6238B"/>
    <w:rsid w:val="00C62403"/>
    <w:rsid w:val="00C62B0E"/>
    <w:rsid w:val="00C62B3E"/>
    <w:rsid w:val="00C62BD9"/>
    <w:rsid w:val="00C62C30"/>
    <w:rsid w:val="00C62C77"/>
    <w:rsid w:val="00C62C8A"/>
    <w:rsid w:val="00C63325"/>
    <w:rsid w:val="00C6350B"/>
    <w:rsid w:val="00C63608"/>
    <w:rsid w:val="00C63648"/>
    <w:rsid w:val="00C64525"/>
    <w:rsid w:val="00C64622"/>
    <w:rsid w:val="00C64AFE"/>
    <w:rsid w:val="00C650A9"/>
    <w:rsid w:val="00C6529A"/>
    <w:rsid w:val="00C65366"/>
    <w:rsid w:val="00C657CD"/>
    <w:rsid w:val="00C65903"/>
    <w:rsid w:val="00C6619E"/>
    <w:rsid w:val="00C66550"/>
    <w:rsid w:val="00C667AA"/>
    <w:rsid w:val="00C702DA"/>
    <w:rsid w:val="00C70571"/>
    <w:rsid w:val="00C70B55"/>
    <w:rsid w:val="00C70C03"/>
    <w:rsid w:val="00C716FF"/>
    <w:rsid w:val="00C71E69"/>
    <w:rsid w:val="00C71F81"/>
    <w:rsid w:val="00C72026"/>
    <w:rsid w:val="00C72217"/>
    <w:rsid w:val="00C7239A"/>
    <w:rsid w:val="00C729C6"/>
    <w:rsid w:val="00C72CDD"/>
    <w:rsid w:val="00C73158"/>
    <w:rsid w:val="00C73323"/>
    <w:rsid w:val="00C73526"/>
    <w:rsid w:val="00C736BC"/>
    <w:rsid w:val="00C73A08"/>
    <w:rsid w:val="00C73B2E"/>
    <w:rsid w:val="00C73BF3"/>
    <w:rsid w:val="00C73DE9"/>
    <w:rsid w:val="00C744EE"/>
    <w:rsid w:val="00C7501E"/>
    <w:rsid w:val="00C751B7"/>
    <w:rsid w:val="00C75863"/>
    <w:rsid w:val="00C7590F"/>
    <w:rsid w:val="00C75A9A"/>
    <w:rsid w:val="00C760B7"/>
    <w:rsid w:val="00C764BD"/>
    <w:rsid w:val="00C76735"/>
    <w:rsid w:val="00C7675B"/>
    <w:rsid w:val="00C7699F"/>
    <w:rsid w:val="00C76B2F"/>
    <w:rsid w:val="00C76BD3"/>
    <w:rsid w:val="00C76C18"/>
    <w:rsid w:val="00C76DFE"/>
    <w:rsid w:val="00C76F68"/>
    <w:rsid w:val="00C77281"/>
    <w:rsid w:val="00C775A0"/>
    <w:rsid w:val="00C77814"/>
    <w:rsid w:val="00C77A68"/>
    <w:rsid w:val="00C77B3C"/>
    <w:rsid w:val="00C807AE"/>
    <w:rsid w:val="00C80C6E"/>
    <w:rsid w:val="00C80D0D"/>
    <w:rsid w:val="00C8103E"/>
    <w:rsid w:val="00C813BE"/>
    <w:rsid w:val="00C813D6"/>
    <w:rsid w:val="00C81482"/>
    <w:rsid w:val="00C816BB"/>
    <w:rsid w:val="00C8196E"/>
    <w:rsid w:val="00C81A94"/>
    <w:rsid w:val="00C81BAF"/>
    <w:rsid w:val="00C81F72"/>
    <w:rsid w:val="00C8225E"/>
    <w:rsid w:val="00C82353"/>
    <w:rsid w:val="00C827AC"/>
    <w:rsid w:val="00C8288B"/>
    <w:rsid w:val="00C82A44"/>
    <w:rsid w:val="00C82EC9"/>
    <w:rsid w:val="00C832B3"/>
    <w:rsid w:val="00C83375"/>
    <w:rsid w:val="00C83385"/>
    <w:rsid w:val="00C8369A"/>
    <w:rsid w:val="00C838A2"/>
    <w:rsid w:val="00C83AB5"/>
    <w:rsid w:val="00C83FCC"/>
    <w:rsid w:val="00C84557"/>
    <w:rsid w:val="00C849C3"/>
    <w:rsid w:val="00C84D2A"/>
    <w:rsid w:val="00C84DB6"/>
    <w:rsid w:val="00C84DC8"/>
    <w:rsid w:val="00C84E42"/>
    <w:rsid w:val="00C84E8E"/>
    <w:rsid w:val="00C855E5"/>
    <w:rsid w:val="00C8564A"/>
    <w:rsid w:val="00C85A2D"/>
    <w:rsid w:val="00C85AE0"/>
    <w:rsid w:val="00C85D9F"/>
    <w:rsid w:val="00C860EC"/>
    <w:rsid w:val="00C8615D"/>
    <w:rsid w:val="00C86166"/>
    <w:rsid w:val="00C870B7"/>
    <w:rsid w:val="00C87149"/>
    <w:rsid w:val="00C87216"/>
    <w:rsid w:val="00C875DA"/>
    <w:rsid w:val="00C87627"/>
    <w:rsid w:val="00C876E4"/>
    <w:rsid w:val="00C8786C"/>
    <w:rsid w:val="00C87A60"/>
    <w:rsid w:val="00C87ABB"/>
    <w:rsid w:val="00C87C19"/>
    <w:rsid w:val="00C87E42"/>
    <w:rsid w:val="00C901ED"/>
    <w:rsid w:val="00C902B7"/>
    <w:rsid w:val="00C90803"/>
    <w:rsid w:val="00C90A56"/>
    <w:rsid w:val="00C90C3F"/>
    <w:rsid w:val="00C9127E"/>
    <w:rsid w:val="00C914BC"/>
    <w:rsid w:val="00C914CB"/>
    <w:rsid w:val="00C91AF4"/>
    <w:rsid w:val="00C91D55"/>
    <w:rsid w:val="00C91D57"/>
    <w:rsid w:val="00C91DC9"/>
    <w:rsid w:val="00C91DFC"/>
    <w:rsid w:val="00C92173"/>
    <w:rsid w:val="00C921D8"/>
    <w:rsid w:val="00C92438"/>
    <w:rsid w:val="00C924E3"/>
    <w:rsid w:val="00C92531"/>
    <w:rsid w:val="00C9259A"/>
    <w:rsid w:val="00C92630"/>
    <w:rsid w:val="00C92807"/>
    <w:rsid w:val="00C92B9B"/>
    <w:rsid w:val="00C92CFC"/>
    <w:rsid w:val="00C93068"/>
    <w:rsid w:val="00C93318"/>
    <w:rsid w:val="00C947F6"/>
    <w:rsid w:val="00C94A8E"/>
    <w:rsid w:val="00C94F04"/>
    <w:rsid w:val="00C95055"/>
    <w:rsid w:val="00C95219"/>
    <w:rsid w:val="00C95B14"/>
    <w:rsid w:val="00C95B9A"/>
    <w:rsid w:val="00C95F70"/>
    <w:rsid w:val="00C96F78"/>
    <w:rsid w:val="00C96FC2"/>
    <w:rsid w:val="00C9746A"/>
    <w:rsid w:val="00C97E2C"/>
    <w:rsid w:val="00C97F9C"/>
    <w:rsid w:val="00CA030D"/>
    <w:rsid w:val="00CA088B"/>
    <w:rsid w:val="00CA1424"/>
    <w:rsid w:val="00CA1920"/>
    <w:rsid w:val="00CA1979"/>
    <w:rsid w:val="00CA1D4F"/>
    <w:rsid w:val="00CA21EB"/>
    <w:rsid w:val="00CA2233"/>
    <w:rsid w:val="00CA24CC"/>
    <w:rsid w:val="00CA25A5"/>
    <w:rsid w:val="00CA27C8"/>
    <w:rsid w:val="00CA28C0"/>
    <w:rsid w:val="00CA29D8"/>
    <w:rsid w:val="00CA2BC2"/>
    <w:rsid w:val="00CA2C5B"/>
    <w:rsid w:val="00CA2FF1"/>
    <w:rsid w:val="00CA348C"/>
    <w:rsid w:val="00CA39CB"/>
    <w:rsid w:val="00CA3C9D"/>
    <w:rsid w:val="00CA3D9F"/>
    <w:rsid w:val="00CA4414"/>
    <w:rsid w:val="00CA4441"/>
    <w:rsid w:val="00CA4490"/>
    <w:rsid w:val="00CA4887"/>
    <w:rsid w:val="00CA49AE"/>
    <w:rsid w:val="00CA5302"/>
    <w:rsid w:val="00CA53E7"/>
    <w:rsid w:val="00CA552C"/>
    <w:rsid w:val="00CA5757"/>
    <w:rsid w:val="00CA5775"/>
    <w:rsid w:val="00CA6004"/>
    <w:rsid w:val="00CA612D"/>
    <w:rsid w:val="00CA6221"/>
    <w:rsid w:val="00CA62C4"/>
    <w:rsid w:val="00CA6403"/>
    <w:rsid w:val="00CA65E1"/>
    <w:rsid w:val="00CA662E"/>
    <w:rsid w:val="00CA681E"/>
    <w:rsid w:val="00CA6874"/>
    <w:rsid w:val="00CA6A0D"/>
    <w:rsid w:val="00CA6C04"/>
    <w:rsid w:val="00CA6DD6"/>
    <w:rsid w:val="00CA6F7F"/>
    <w:rsid w:val="00CA7403"/>
    <w:rsid w:val="00CB00F7"/>
    <w:rsid w:val="00CB030B"/>
    <w:rsid w:val="00CB047E"/>
    <w:rsid w:val="00CB0666"/>
    <w:rsid w:val="00CB09C3"/>
    <w:rsid w:val="00CB0E01"/>
    <w:rsid w:val="00CB1103"/>
    <w:rsid w:val="00CB1305"/>
    <w:rsid w:val="00CB1478"/>
    <w:rsid w:val="00CB1507"/>
    <w:rsid w:val="00CB1795"/>
    <w:rsid w:val="00CB18D5"/>
    <w:rsid w:val="00CB1F68"/>
    <w:rsid w:val="00CB2244"/>
    <w:rsid w:val="00CB24C6"/>
    <w:rsid w:val="00CB24DF"/>
    <w:rsid w:val="00CB2563"/>
    <w:rsid w:val="00CB2A99"/>
    <w:rsid w:val="00CB2AE9"/>
    <w:rsid w:val="00CB2F10"/>
    <w:rsid w:val="00CB32BF"/>
    <w:rsid w:val="00CB334B"/>
    <w:rsid w:val="00CB33CC"/>
    <w:rsid w:val="00CB3418"/>
    <w:rsid w:val="00CB3545"/>
    <w:rsid w:val="00CB3554"/>
    <w:rsid w:val="00CB37FC"/>
    <w:rsid w:val="00CB3C78"/>
    <w:rsid w:val="00CB428C"/>
    <w:rsid w:val="00CB493A"/>
    <w:rsid w:val="00CB4E56"/>
    <w:rsid w:val="00CB5398"/>
    <w:rsid w:val="00CB5428"/>
    <w:rsid w:val="00CB576C"/>
    <w:rsid w:val="00CB6027"/>
    <w:rsid w:val="00CB6247"/>
    <w:rsid w:val="00CB634B"/>
    <w:rsid w:val="00CB6A75"/>
    <w:rsid w:val="00CB6BC0"/>
    <w:rsid w:val="00CB6C94"/>
    <w:rsid w:val="00CB6DBF"/>
    <w:rsid w:val="00CB7017"/>
    <w:rsid w:val="00CB71AD"/>
    <w:rsid w:val="00CB7254"/>
    <w:rsid w:val="00CB738B"/>
    <w:rsid w:val="00CB7465"/>
    <w:rsid w:val="00CB75CB"/>
    <w:rsid w:val="00CB79DB"/>
    <w:rsid w:val="00CB7F05"/>
    <w:rsid w:val="00CB7F83"/>
    <w:rsid w:val="00CC00A9"/>
    <w:rsid w:val="00CC0273"/>
    <w:rsid w:val="00CC030E"/>
    <w:rsid w:val="00CC0454"/>
    <w:rsid w:val="00CC0467"/>
    <w:rsid w:val="00CC0570"/>
    <w:rsid w:val="00CC07DA"/>
    <w:rsid w:val="00CC0C78"/>
    <w:rsid w:val="00CC0D20"/>
    <w:rsid w:val="00CC0DC9"/>
    <w:rsid w:val="00CC11AF"/>
    <w:rsid w:val="00CC150E"/>
    <w:rsid w:val="00CC1615"/>
    <w:rsid w:val="00CC1691"/>
    <w:rsid w:val="00CC188A"/>
    <w:rsid w:val="00CC1F62"/>
    <w:rsid w:val="00CC1FC7"/>
    <w:rsid w:val="00CC206C"/>
    <w:rsid w:val="00CC224C"/>
    <w:rsid w:val="00CC23EF"/>
    <w:rsid w:val="00CC253D"/>
    <w:rsid w:val="00CC25F1"/>
    <w:rsid w:val="00CC2945"/>
    <w:rsid w:val="00CC2B55"/>
    <w:rsid w:val="00CC2CDE"/>
    <w:rsid w:val="00CC2F1C"/>
    <w:rsid w:val="00CC341C"/>
    <w:rsid w:val="00CC35E4"/>
    <w:rsid w:val="00CC3682"/>
    <w:rsid w:val="00CC3A85"/>
    <w:rsid w:val="00CC4185"/>
    <w:rsid w:val="00CC4242"/>
    <w:rsid w:val="00CC43A6"/>
    <w:rsid w:val="00CC4941"/>
    <w:rsid w:val="00CC49A5"/>
    <w:rsid w:val="00CC4A94"/>
    <w:rsid w:val="00CC4C3C"/>
    <w:rsid w:val="00CC4E81"/>
    <w:rsid w:val="00CC5141"/>
    <w:rsid w:val="00CC52A1"/>
    <w:rsid w:val="00CC5C1C"/>
    <w:rsid w:val="00CC5D1F"/>
    <w:rsid w:val="00CC5D4F"/>
    <w:rsid w:val="00CC60AA"/>
    <w:rsid w:val="00CC66C1"/>
    <w:rsid w:val="00CC6AEB"/>
    <w:rsid w:val="00CC72F2"/>
    <w:rsid w:val="00CC747F"/>
    <w:rsid w:val="00CC79A1"/>
    <w:rsid w:val="00CC7B92"/>
    <w:rsid w:val="00CC7B9E"/>
    <w:rsid w:val="00CD0088"/>
    <w:rsid w:val="00CD0565"/>
    <w:rsid w:val="00CD07B4"/>
    <w:rsid w:val="00CD0AC7"/>
    <w:rsid w:val="00CD0BD2"/>
    <w:rsid w:val="00CD0E71"/>
    <w:rsid w:val="00CD1082"/>
    <w:rsid w:val="00CD1140"/>
    <w:rsid w:val="00CD167F"/>
    <w:rsid w:val="00CD1A94"/>
    <w:rsid w:val="00CD1D85"/>
    <w:rsid w:val="00CD1E40"/>
    <w:rsid w:val="00CD1FA5"/>
    <w:rsid w:val="00CD2623"/>
    <w:rsid w:val="00CD2D95"/>
    <w:rsid w:val="00CD32A4"/>
    <w:rsid w:val="00CD3691"/>
    <w:rsid w:val="00CD37D5"/>
    <w:rsid w:val="00CD39C2"/>
    <w:rsid w:val="00CD3FD6"/>
    <w:rsid w:val="00CD4308"/>
    <w:rsid w:val="00CD4395"/>
    <w:rsid w:val="00CD481C"/>
    <w:rsid w:val="00CD4A19"/>
    <w:rsid w:val="00CD560C"/>
    <w:rsid w:val="00CD5AF6"/>
    <w:rsid w:val="00CD5EC3"/>
    <w:rsid w:val="00CD606B"/>
    <w:rsid w:val="00CD6310"/>
    <w:rsid w:val="00CD63BF"/>
    <w:rsid w:val="00CD65F3"/>
    <w:rsid w:val="00CD6614"/>
    <w:rsid w:val="00CD670B"/>
    <w:rsid w:val="00CD6729"/>
    <w:rsid w:val="00CD6C25"/>
    <w:rsid w:val="00CD7101"/>
    <w:rsid w:val="00CD763A"/>
    <w:rsid w:val="00CD763E"/>
    <w:rsid w:val="00CD7BF6"/>
    <w:rsid w:val="00CD7E41"/>
    <w:rsid w:val="00CE0138"/>
    <w:rsid w:val="00CE0530"/>
    <w:rsid w:val="00CE061C"/>
    <w:rsid w:val="00CE06DB"/>
    <w:rsid w:val="00CE080B"/>
    <w:rsid w:val="00CE0A3F"/>
    <w:rsid w:val="00CE0C3B"/>
    <w:rsid w:val="00CE130D"/>
    <w:rsid w:val="00CE1969"/>
    <w:rsid w:val="00CE1D71"/>
    <w:rsid w:val="00CE1E7C"/>
    <w:rsid w:val="00CE1F3C"/>
    <w:rsid w:val="00CE1F96"/>
    <w:rsid w:val="00CE2692"/>
    <w:rsid w:val="00CE2F87"/>
    <w:rsid w:val="00CE36A2"/>
    <w:rsid w:val="00CE38C7"/>
    <w:rsid w:val="00CE3914"/>
    <w:rsid w:val="00CE3C79"/>
    <w:rsid w:val="00CE3E3E"/>
    <w:rsid w:val="00CE44BD"/>
    <w:rsid w:val="00CE452D"/>
    <w:rsid w:val="00CE4598"/>
    <w:rsid w:val="00CE45E6"/>
    <w:rsid w:val="00CE4795"/>
    <w:rsid w:val="00CE490E"/>
    <w:rsid w:val="00CE4A30"/>
    <w:rsid w:val="00CE4D6D"/>
    <w:rsid w:val="00CE5026"/>
    <w:rsid w:val="00CE59FB"/>
    <w:rsid w:val="00CE5A7C"/>
    <w:rsid w:val="00CE617C"/>
    <w:rsid w:val="00CE62E4"/>
    <w:rsid w:val="00CE673D"/>
    <w:rsid w:val="00CE6834"/>
    <w:rsid w:val="00CE6D4F"/>
    <w:rsid w:val="00CE7173"/>
    <w:rsid w:val="00CE739D"/>
    <w:rsid w:val="00CE74BF"/>
    <w:rsid w:val="00CE786A"/>
    <w:rsid w:val="00CE7CCC"/>
    <w:rsid w:val="00CE7E56"/>
    <w:rsid w:val="00CE7F7E"/>
    <w:rsid w:val="00CE7FE6"/>
    <w:rsid w:val="00CF032B"/>
    <w:rsid w:val="00CF04E4"/>
    <w:rsid w:val="00CF0A64"/>
    <w:rsid w:val="00CF0B5E"/>
    <w:rsid w:val="00CF0D1C"/>
    <w:rsid w:val="00CF125B"/>
    <w:rsid w:val="00CF132B"/>
    <w:rsid w:val="00CF1E25"/>
    <w:rsid w:val="00CF1F2C"/>
    <w:rsid w:val="00CF1F82"/>
    <w:rsid w:val="00CF2036"/>
    <w:rsid w:val="00CF2656"/>
    <w:rsid w:val="00CF2823"/>
    <w:rsid w:val="00CF2B60"/>
    <w:rsid w:val="00CF2D18"/>
    <w:rsid w:val="00CF2FDF"/>
    <w:rsid w:val="00CF313B"/>
    <w:rsid w:val="00CF3180"/>
    <w:rsid w:val="00CF3AA7"/>
    <w:rsid w:val="00CF3C5E"/>
    <w:rsid w:val="00CF40EB"/>
    <w:rsid w:val="00CF4307"/>
    <w:rsid w:val="00CF4461"/>
    <w:rsid w:val="00CF4665"/>
    <w:rsid w:val="00CF49CC"/>
    <w:rsid w:val="00CF4F19"/>
    <w:rsid w:val="00CF55A9"/>
    <w:rsid w:val="00CF5A07"/>
    <w:rsid w:val="00CF5C11"/>
    <w:rsid w:val="00CF6034"/>
    <w:rsid w:val="00CF627B"/>
    <w:rsid w:val="00CF635F"/>
    <w:rsid w:val="00CF6385"/>
    <w:rsid w:val="00CF6A39"/>
    <w:rsid w:val="00CF704F"/>
    <w:rsid w:val="00CF716E"/>
    <w:rsid w:val="00CF73E3"/>
    <w:rsid w:val="00CF74A3"/>
    <w:rsid w:val="00CF74D9"/>
    <w:rsid w:val="00CF75D3"/>
    <w:rsid w:val="00CF7647"/>
    <w:rsid w:val="00CF7671"/>
    <w:rsid w:val="00CF7DA6"/>
    <w:rsid w:val="00CF7EA7"/>
    <w:rsid w:val="00D000FB"/>
    <w:rsid w:val="00D001A2"/>
    <w:rsid w:val="00D005E5"/>
    <w:rsid w:val="00D00A13"/>
    <w:rsid w:val="00D00EAB"/>
    <w:rsid w:val="00D00F55"/>
    <w:rsid w:val="00D01163"/>
    <w:rsid w:val="00D01390"/>
    <w:rsid w:val="00D01520"/>
    <w:rsid w:val="00D016DA"/>
    <w:rsid w:val="00D024F3"/>
    <w:rsid w:val="00D0251F"/>
    <w:rsid w:val="00D02578"/>
    <w:rsid w:val="00D02AA8"/>
    <w:rsid w:val="00D03592"/>
    <w:rsid w:val="00D03EA0"/>
    <w:rsid w:val="00D0407E"/>
    <w:rsid w:val="00D0485A"/>
    <w:rsid w:val="00D05470"/>
    <w:rsid w:val="00D05494"/>
    <w:rsid w:val="00D056A1"/>
    <w:rsid w:val="00D05A19"/>
    <w:rsid w:val="00D05A24"/>
    <w:rsid w:val="00D05F09"/>
    <w:rsid w:val="00D062B2"/>
    <w:rsid w:val="00D06651"/>
    <w:rsid w:val="00D0667E"/>
    <w:rsid w:val="00D06AB2"/>
    <w:rsid w:val="00D06E95"/>
    <w:rsid w:val="00D0701D"/>
    <w:rsid w:val="00D07816"/>
    <w:rsid w:val="00D07927"/>
    <w:rsid w:val="00D07E94"/>
    <w:rsid w:val="00D0D09C"/>
    <w:rsid w:val="00D1124B"/>
    <w:rsid w:val="00D11A14"/>
    <w:rsid w:val="00D11A3C"/>
    <w:rsid w:val="00D11B57"/>
    <w:rsid w:val="00D11E8B"/>
    <w:rsid w:val="00D11F01"/>
    <w:rsid w:val="00D11FCA"/>
    <w:rsid w:val="00D122F0"/>
    <w:rsid w:val="00D12757"/>
    <w:rsid w:val="00D1293A"/>
    <w:rsid w:val="00D12A63"/>
    <w:rsid w:val="00D132F8"/>
    <w:rsid w:val="00D1345C"/>
    <w:rsid w:val="00D137B1"/>
    <w:rsid w:val="00D138DF"/>
    <w:rsid w:val="00D138E5"/>
    <w:rsid w:val="00D13A70"/>
    <w:rsid w:val="00D13AA8"/>
    <w:rsid w:val="00D13AF3"/>
    <w:rsid w:val="00D13C66"/>
    <w:rsid w:val="00D13EEB"/>
    <w:rsid w:val="00D14098"/>
    <w:rsid w:val="00D14468"/>
    <w:rsid w:val="00D144CB"/>
    <w:rsid w:val="00D145A0"/>
    <w:rsid w:val="00D146D6"/>
    <w:rsid w:val="00D152C6"/>
    <w:rsid w:val="00D156F5"/>
    <w:rsid w:val="00D15B49"/>
    <w:rsid w:val="00D15C99"/>
    <w:rsid w:val="00D164BC"/>
    <w:rsid w:val="00D16884"/>
    <w:rsid w:val="00D16BAD"/>
    <w:rsid w:val="00D17309"/>
    <w:rsid w:val="00D175AC"/>
    <w:rsid w:val="00D177F2"/>
    <w:rsid w:val="00D17AAC"/>
    <w:rsid w:val="00D17B61"/>
    <w:rsid w:val="00D17E5B"/>
    <w:rsid w:val="00D2079B"/>
    <w:rsid w:val="00D207D4"/>
    <w:rsid w:val="00D20B60"/>
    <w:rsid w:val="00D210C4"/>
    <w:rsid w:val="00D210F2"/>
    <w:rsid w:val="00D21328"/>
    <w:rsid w:val="00D21AFA"/>
    <w:rsid w:val="00D21EE0"/>
    <w:rsid w:val="00D22026"/>
    <w:rsid w:val="00D223A4"/>
    <w:rsid w:val="00D22521"/>
    <w:rsid w:val="00D225EC"/>
    <w:rsid w:val="00D22F5F"/>
    <w:rsid w:val="00D2304C"/>
    <w:rsid w:val="00D2309A"/>
    <w:rsid w:val="00D230F3"/>
    <w:rsid w:val="00D23C67"/>
    <w:rsid w:val="00D23D00"/>
    <w:rsid w:val="00D2402C"/>
    <w:rsid w:val="00D24052"/>
    <w:rsid w:val="00D24246"/>
    <w:rsid w:val="00D24280"/>
    <w:rsid w:val="00D242E1"/>
    <w:rsid w:val="00D2461E"/>
    <w:rsid w:val="00D24694"/>
    <w:rsid w:val="00D25174"/>
    <w:rsid w:val="00D25317"/>
    <w:rsid w:val="00D25401"/>
    <w:rsid w:val="00D2563A"/>
    <w:rsid w:val="00D258E7"/>
    <w:rsid w:val="00D25DF0"/>
    <w:rsid w:val="00D25F5E"/>
    <w:rsid w:val="00D267CC"/>
    <w:rsid w:val="00D267F7"/>
    <w:rsid w:val="00D2688C"/>
    <w:rsid w:val="00D268AB"/>
    <w:rsid w:val="00D269B9"/>
    <w:rsid w:val="00D26CD0"/>
    <w:rsid w:val="00D272D7"/>
    <w:rsid w:val="00D27365"/>
    <w:rsid w:val="00D27505"/>
    <w:rsid w:val="00D27528"/>
    <w:rsid w:val="00D27636"/>
    <w:rsid w:val="00D2779C"/>
    <w:rsid w:val="00D27868"/>
    <w:rsid w:val="00D27A85"/>
    <w:rsid w:val="00D27B33"/>
    <w:rsid w:val="00D30B16"/>
    <w:rsid w:val="00D30D97"/>
    <w:rsid w:val="00D30E80"/>
    <w:rsid w:val="00D30E8B"/>
    <w:rsid w:val="00D30FD7"/>
    <w:rsid w:val="00D31136"/>
    <w:rsid w:val="00D31402"/>
    <w:rsid w:val="00D3174D"/>
    <w:rsid w:val="00D31C0B"/>
    <w:rsid w:val="00D31E1C"/>
    <w:rsid w:val="00D31E29"/>
    <w:rsid w:val="00D31FF3"/>
    <w:rsid w:val="00D32080"/>
    <w:rsid w:val="00D3214E"/>
    <w:rsid w:val="00D32466"/>
    <w:rsid w:val="00D32B54"/>
    <w:rsid w:val="00D33226"/>
    <w:rsid w:val="00D332AB"/>
    <w:rsid w:val="00D33304"/>
    <w:rsid w:val="00D333BC"/>
    <w:rsid w:val="00D333E7"/>
    <w:rsid w:val="00D3360B"/>
    <w:rsid w:val="00D3365B"/>
    <w:rsid w:val="00D336D2"/>
    <w:rsid w:val="00D338E8"/>
    <w:rsid w:val="00D33972"/>
    <w:rsid w:val="00D339C1"/>
    <w:rsid w:val="00D33DA4"/>
    <w:rsid w:val="00D34913"/>
    <w:rsid w:val="00D34C4B"/>
    <w:rsid w:val="00D34C4E"/>
    <w:rsid w:val="00D34DB7"/>
    <w:rsid w:val="00D35173"/>
    <w:rsid w:val="00D35873"/>
    <w:rsid w:val="00D358C0"/>
    <w:rsid w:val="00D35E4D"/>
    <w:rsid w:val="00D35E7C"/>
    <w:rsid w:val="00D361D0"/>
    <w:rsid w:val="00D36512"/>
    <w:rsid w:val="00D365F5"/>
    <w:rsid w:val="00D374A6"/>
    <w:rsid w:val="00D37BB3"/>
    <w:rsid w:val="00D37DC9"/>
    <w:rsid w:val="00D37EB2"/>
    <w:rsid w:val="00D40027"/>
    <w:rsid w:val="00D40408"/>
    <w:rsid w:val="00D40508"/>
    <w:rsid w:val="00D40911"/>
    <w:rsid w:val="00D40ADF"/>
    <w:rsid w:val="00D40CFC"/>
    <w:rsid w:val="00D40EAF"/>
    <w:rsid w:val="00D40F45"/>
    <w:rsid w:val="00D41073"/>
    <w:rsid w:val="00D414FB"/>
    <w:rsid w:val="00D41B33"/>
    <w:rsid w:val="00D41C3F"/>
    <w:rsid w:val="00D41CCA"/>
    <w:rsid w:val="00D41D6A"/>
    <w:rsid w:val="00D41F98"/>
    <w:rsid w:val="00D42025"/>
    <w:rsid w:val="00D42124"/>
    <w:rsid w:val="00D4251E"/>
    <w:rsid w:val="00D428C2"/>
    <w:rsid w:val="00D42A24"/>
    <w:rsid w:val="00D42A2B"/>
    <w:rsid w:val="00D42ABE"/>
    <w:rsid w:val="00D42D2F"/>
    <w:rsid w:val="00D42EBA"/>
    <w:rsid w:val="00D430F9"/>
    <w:rsid w:val="00D436A0"/>
    <w:rsid w:val="00D43C6A"/>
    <w:rsid w:val="00D43FBE"/>
    <w:rsid w:val="00D44102"/>
    <w:rsid w:val="00D442C1"/>
    <w:rsid w:val="00D443E9"/>
    <w:rsid w:val="00D4440C"/>
    <w:rsid w:val="00D4479C"/>
    <w:rsid w:val="00D447A4"/>
    <w:rsid w:val="00D44868"/>
    <w:rsid w:val="00D4486D"/>
    <w:rsid w:val="00D448D0"/>
    <w:rsid w:val="00D44AE2"/>
    <w:rsid w:val="00D44BE2"/>
    <w:rsid w:val="00D44E3C"/>
    <w:rsid w:val="00D44F4B"/>
    <w:rsid w:val="00D45058"/>
    <w:rsid w:val="00D45066"/>
    <w:rsid w:val="00D45396"/>
    <w:rsid w:val="00D4580D"/>
    <w:rsid w:val="00D45E70"/>
    <w:rsid w:val="00D45F02"/>
    <w:rsid w:val="00D460AF"/>
    <w:rsid w:val="00D468A4"/>
    <w:rsid w:val="00D468C4"/>
    <w:rsid w:val="00D46CCA"/>
    <w:rsid w:val="00D46CE4"/>
    <w:rsid w:val="00D46E72"/>
    <w:rsid w:val="00D46F27"/>
    <w:rsid w:val="00D47944"/>
    <w:rsid w:val="00D47B28"/>
    <w:rsid w:val="00D47BDB"/>
    <w:rsid w:val="00D47E2A"/>
    <w:rsid w:val="00D47E7D"/>
    <w:rsid w:val="00D505BD"/>
    <w:rsid w:val="00D50619"/>
    <w:rsid w:val="00D506AA"/>
    <w:rsid w:val="00D50854"/>
    <w:rsid w:val="00D5094B"/>
    <w:rsid w:val="00D50C1D"/>
    <w:rsid w:val="00D50CD0"/>
    <w:rsid w:val="00D5189C"/>
    <w:rsid w:val="00D51E08"/>
    <w:rsid w:val="00D52053"/>
    <w:rsid w:val="00D5211F"/>
    <w:rsid w:val="00D521B5"/>
    <w:rsid w:val="00D5229F"/>
    <w:rsid w:val="00D522B0"/>
    <w:rsid w:val="00D52453"/>
    <w:rsid w:val="00D52A06"/>
    <w:rsid w:val="00D52A2A"/>
    <w:rsid w:val="00D52AA8"/>
    <w:rsid w:val="00D52ABE"/>
    <w:rsid w:val="00D53100"/>
    <w:rsid w:val="00D537FC"/>
    <w:rsid w:val="00D5394F"/>
    <w:rsid w:val="00D53CAC"/>
    <w:rsid w:val="00D53CD3"/>
    <w:rsid w:val="00D53F5D"/>
    <w:rsid w:val="00D54334"/>
    <w:rsid w:val="00D5452E"/>
    <w:rsid w:val="00D54D88"/>
    <w:rsid w:val="00D5516F"/>
    <w:rsid w:val="00D552D4"/>
    <w:rsid w:val="00D5563C"/>
    <w:rsid w:val="00D55767"/>
    <w:rsid w:val="00D55A59"/>
    <w:rsid w:val="00D55BE0"/>
    <w:rsid w:val="00D55F0E"/>
    <w:rsid w:val="00D56037"/>
    <w:rsid w:val="00D5619F"/>
    <w:rsid w:val="00D561F2"/>
    <w:rsid w:val="00D56263"/>
    <w:rsid w:val="00D56B55"/>
    <w:rsid w:val="00D56F97"/>
    <w:rsid w:val="00D57DA9"/>
    <w:rsid w:val="00D602EC"/>
    <w:rsid w:val="00D603B3"/>
    <w:rsid w:val="00D606EF"/>
    <w:rsid w:val="00D60792"/>
    <w:rsid w:val="00D60C03"/>
    <w:rsid w:val="00D60C62"/>
    <w:rsid w:val="00D6114D"/>
    <w:rsid w:val="00D614BF"/>
    <w:rsid w:val="00D6170B"/>
    <w:rsid w:val="00D6183C"/>
    <w:rsid w:val="00D61A32"/>
    <w:rsid w:val="00D61D9C"/>
    <w:rsid w:val="00D61DDA"/>
    <w:rsid w:val="00D62289"/>
    <w:rsid w:val="00D622FC"/>
    <w:rsid w:val="00D623C5"/>
    <w:rsid w:val="00D624D4"/>
    <w:rsid w:val="00D6290F"/>
    <w:rsid w:val="00D62C2A"/>
    <w:rsid w:val="00D63110"/>
    <w:rsid w:val="00D6321F"/>
    <w:rsid w:val="00D6329C"/>
    <w:rsid w:val="00D63492"/>
    <w:rsid w:val="00D638DB"/>
    <w:rsid w:val="00D63B4F"/>
    <w:rsid w:val="00D63F66"/>
    <w:rsid w:val="00D64077"/>
    <w:rsid w:val="00D6474F"/>
    <w:rsid w:val="00D647F5"/>
    <w:rsid w:val="00D64922"/>
    <w:rsid w:val="00D649AF"/>
    <w:rsid w:val="00D64C3F"/>
    <w:rsid w:val="00D650F5"/>
    <w:rsid w:val="00D6510B"/>
    <w:rsid w:val="00D65565"/>
    <w:rsid w:val="00D65C20"/>
    <w:rsid w:val="00D65D74"/>
    <w:rsid w:val="00D65F56"/>
    <w:rsid w:val="00D66083"/>
    <w:rsid w:val="00D66115"/>
    <w:rsid w:val="00D661D9"/>
    <w:rsid w:val="00D666F9"/>
    <w:rsid w:val="00D66F89"/>
    <w:rsid w:val="00D66FD3"/>
    <w:rsid w:val="00D6720E"/>
    <w:rsid w:val="00D6758C"/>
    <w:rsid w:val="00D67731"/>
    <w:rsid w:val="00D67D93"/>
    <w:rsid w:val="00D67F8F"/>
    <w:rsid w:val="00D7013F"/>
    <w:rsid w:val="00D70294"/>
    <w:rsid w:val="00D703D6"/>
    <w:rsid w:val="00D70A74"/>
    <w:rsid w:val="00D70AEF"/>
    <w:rsid w:val="00D70C32"/>
    <w:rsid w:val="00D713C7"/>
    <w:rsid w:val="00D71671"/>
    <w:rsid w:val="00D71778"/>
    <w:rsid w:val="00D71C78"/>
    <w:rsid w:val="00D721CF"/>
    <w:rsid w:val="00D726DD"/>
    <w:rsid w:val="00D72B14"/>
    <w:rsid w:val="00D72BAD"/>
    <w:rsid w:val="00D7318F"/>
    <w:rsid w:val="00D73ACA"/>
    <w:rsid w:val="00D73C44"/>
    <w:rsid w:val="00D74684"/>
    <w:rsid w:val="00D7496A"/>
    <w:rsid w:val="00D749DA"/>
    <w:rsid w:val="00D74A55"/>
    <w:rsid w:val="00D74AD5"/>
    <w:rsid w:val="00D74C5A"/>
    <w:rsid w:val="00D74DE1"/>
    <w:rsid w:val="00D74EBE"/>
    <w:rsid w:val="00D75102"/>
    <w:rsid w:val="00D7540D"/>
    <w:rsid w:val="00D757B4"/>
    <w:rsid w:val="00D75819"/>
    <w:rsid w:val="00D7588C"/>
    <w:rsid w:val="00D75D30"/>
    <w:rsid w:val="00D75E42"/>
    <w:rsid w:val="00D760B0"/>
    <w:rsid w:val="00D76533"/>
    <w:rsid w:val="00D7659C"/>
    <w:rsid w:val="00D77101"/>
    <w:rsid w:val="00D77DA3"/>
    <w:rsid w:val="00D77F2E"/>
    <w:rsid w:val="00D8019C"/>
    <w:rsid w:val="00D80652"/>
    <w:rsid w:val="00D80A1B"/>
    <w:rsid w:val="00D80AB6"/>
    <w:rsid w:val="00D80BD3"/>
    <w:rsid w:val="00D80DD3"/>
    <w:rsid w:val="00D8130E"/>
    <w:rsid w:val="00D8149E"/>
    <w:rsid w:val="00D8196D"/>
    <w:rsid w:val="00D81994"/>
    <w:rsid w:val="00D81A1D"/>
    <w:rsid w:val="00D81A57"/>
    <w:rsid w:val="00D81B39"/>
    <w:rsid w:val="00D82106"/>
    <w:rsid w:val="00D82308"/>
    <w:rsid w:val="00D8251B"/>
    <w:rsid w:val="00D82B5C"/>
    <w:rsid w:val="00D82F5E"/>
    <w:rsid w:val="00D83066"/>
    <w:rsid w:val="00D83601"/>
    <w:rsid w:val="00D83983"/>
    <w:rsid w:val="00D83F8E"/>
    <w:rsid w:val="00D841BD"/>
    <w:rsid w:val="00D84475"/>
    <w:rsid w:val="00D847A0"/>
    <w:rsid w:val="00D84A35"/>
    <w:rsid w:val="00D84F9D"/>
    <w:rsid w:val="00D851D2"/>
    <w:rsid w:val="00D85225"/>
    <w:rsid w:val="00D85627"/>
    <w:rsid w:val="00D85B4E"/>
    <w:rsid w:val="00D8611C"/>
    <w:rsid w:val="00D8643E"/>
    <w:rsid w:val="00D8649B"/>
    <w:rsid w:val="00D865DF"/>
    <w:rsid w:val="00D86717"/>
    <w:rsid w:val="00D869F9"/>
    <w:rsid w:val="00D86BE8"/>
    <w:rsid w:val="00D86E53"/>
    <w:rsid w:val="00D87098"/>
    <w:rsid w:val="00D873EA"/>
    <w:rsid w:val="00D874B4"/>
    <w:rsid w:val="00D87857"/>
    <w:rsid w:val="00D87A22"/>
    <w:rsid w:val="00D87FA1"/>
    <w:rsid w:val="00D90052"/>
    <w:rsid w:val="00D90268"/>
    <w:rsid w:val="00D90827"/>
    <w:rsid w:val="00D908D9"/>
    <w:rsid w:val="00D90B03"/>
    <w:rsid w:val="00D90DE9"/>
    <w:rsid w:val="00D90FF9"/>
    <w:rsid w:val="00D91231"/>
    <w:rsid w:val="00D91749"/>
    <w:rsid w:val="00D9197E"/>
    <w:rsid w:val="00D91B8F"/>
    <w:rsid w:val="00D91CB7"/>
    <w:rsid w:val="00D91E0C"/>
    <w:rsid w:val="00D91E3B"/>
    <w:rsid w:val="00D91E68"/>
    <w:rsid w:val="00D91F30"/>
    <w:rsid w:val="00D92ABE"/>
    <w:rsid w:val="00D92D80"/>
    <w:rsid w:val="00D92EE0"/>
    <w:rsid w:val="00D93339"/>
    <w:rsid w:val="00D93C87"/>
    <w:rsid w:val="00D93DEE"/>
    <w:rsid w:val="00D93FE4"/>
    <w:rsid w:val="00D94098"/>
    <w:rsid w:val="00D94601"/>
    <w:rsid w:val="00D9475F"/>
    <w:rsid w:val="00D94776"/>
    <w:rsid w:val="00D9477C"/>
    <w:rsid w:val="00D947A0"/>
    <w:rsid w:val="00D94815"/>
    <w:rsid w:val="00D94B4C"/>
    <w:rsid w:val="00D94D85"/>
    <w:rsid w:val="00D9500E"/>
    <w:rsid w:val="00D9546D"/>
    <w:rsid w:val="00D954CB"/>
    <w:rsid w:val="00D95C2C"/>
    <w:rsid w:val="00D9623D"/>
    <w:rsid w:val="00D96530"/>
    <w:rsid w:val="00D966D0"/>
    <w:rsid w:val="00D96882"/>
    <w:rsid w:val="00D97097"/>
    <w:rsid w:val="00D971A1"/>
    <w:rsid w:val="00D9724B"/>
    <w:rsid w:val="00D97326"/>
    <w:rsid w:val="00D975A2"/>
    <w:rsid w:val="00D9796E"/>
    <w:rsid w:val="00DA02BD"/>
    <w:rsid w:val="00DA070C"/>
    <w:rsid w:val="00DA0A76"/>
    <w:rsid w:val="00DA0BA7"/>
    <w:rsid w:val="00DA0F5E"/>
    <w:rsid w:val="00DA1806"/>
    <w:rsid w:val="00DA1826"/>
    <w:rsid w:val="00DA194C"/>
    <w:rsid w:val="00DA1AD3"/>
    <w:rsid w:val="00DA1DEA"/>
    <w:rsid w:val="00DA209F"/>
    <w:rsid w:val="00DA20BD"/>
    <w:rsid w:val="00DA22FC"/>
    <w:rsid w:val="00DA2720"/>
    <w:rsid w:val="00DA280C"/>
    <w:rsid w:val="00DA2889"/>
    <w:rsid w:val="00DA2D33"/>
    <w:rsid w:val="00DA2D62"/>
    <w:rsid w:val="00DA3342"/>
    <w:rsid w:val="00DA3379"/>
    <w:rsid w:val="00DA342B"/>
    <w:rsid w:val="00DA383F"/>
    <w:rsid w:val="00DA38C4"/>
    <w:rsid w:val="00DA3AF2"/>
    <w:rsid w:val="00DA3E36"/>
    <w:rsid w:val="00DA3F10"/>
    <w:rsid w:val="00DA4982"/>
    <w:rsid w:val="00DA49A9"/>
    <w:rsid w:val="00DA4DD3"/>
    <w:rsid w:val="00DA5427"/>
    <w:rsid w:val="00DA54A8"/>
    <w:rsid w:val="00DA5551"/>
    <w:rsid w:val="00DA5B39"/>
    <w:rsid w:val="00DA5B76"/>
    <w:rsid w:val="00DA5FA8"/>
    <w:rsid w:val="00DA5FBE"/>
    <w:rsid w:val="00DA61AA"/>
    <w:rsid w:val="00DA6241"/>
    <w:rsid w:val="00DA6528"/>
    <w:rsid w:val="00DA656A"/>
    <w:rsid w:val="00DA6701"/>
    <w:rsid w:val="00DA6D3F"/>
    <w:rsid w:val="00DA6EB9"/>
    <w:rsid w:val="00DA6FAE"/>
    <w:rsid w:val="00DA7233"/>
    <w:rsid w:val="00DA72C2"/>
    <w:rsid w:val="00DA733C"/>
    <w:rsid w:val="00DA7418"/>
    <w:rsid w:val="00DA746E"/>
    <w:rsid w:val="00DA7A6B"/>
    <w:rsid w:val="00DA7E57"/>
    <w:rsid w:val="00DB08DB"/>
    <w:rsid w:val="00DB0B33"/>
    <w:rsid w:val="00DB13C6"/>
    <w:rsid w:val="00DB145C"/>
    <w:rsid w:val="00DB197C"/>
    <w:rsid w:val="00DB2371"/>
    <w:rsid w:val="00DB23D2"/>
    <w:rsid w:val="00DB24C7"/>
    <w:rsid w:val="00DB24E2"/>
    <w:rsid w:val="00DB2951"/>
    <w:rsid w:val="00DB295B"/>
    <w:rsid w:val="00DB30D2"/>
    <w:rsid w:val="00DB349D"/>
    <w:rsid w:val="00DB3523"/>
    <w:rsid w:val="00DB358C"/>
    <w:rsid w:val="00DB3EDA"/>
    <w:rsid w:val="00DB42A5"/>
    <w:rsid w:val="00DB4376"/>
    <w:rsid w:val="00DB4468"/>
    <w:rsid w:val="00DB4DAF"/>
    <w:rsid w:val="00DB59C4"/>
    <w:rsid w:val="00DB5ACA"/>
    <w:rsid w:val="00DB5DFC"/>
    <w:rsid w:val="00DB5E46"/>
    <w:rsid w:val="00DB60B6"/>
    <w:rsid w:val="00DB61A1"/>
    <w:rsid w:val="00DB6249"/>
    <w:rsid w:val="00DB6515"/>
    <w:rsid w:val="00DB65CB"/>
    <w:rsid w:val="00DB6684"/>
    <w:rsid w:val="00DB7235"/>
    <w:rsid w:val="00DB7266"/>
    <w:rsid w:val="00DB7351"/>
    <w:rsid w:val="00DB791F"/>
    <w:rsid w:val="00DB79BA"/>
    <w:rsid w:val="00DB7E5D"/>
    <w:rsid w:val="00DC0700"/>
    <w:rsid w:val="00DC0902"/>
    <w:rsid w:val="00DC0F81"/>
    <w:rsid w:val="00DC12C8"/>
    <w:rsid w:val="00DC1416"/>
    <w:rsid w:val="00DC1435"/>
    <w:rsid w:val="00DC16B0"/>
    <w:rsid w:val="00DC181C"/>
    <w:rsid w:val="00DC1E43"/>
    <w:rsid w:val="00DC20EB"/>
    <w:rsid w:val="00DC24F5"/>
    <w:rsid w:val="00DC2795"/>
    <w:rsid w:val="00DC27E6"/>
    <w:rsid w:val="00DC2985"/>
    <w:rsid w:val="00DC2A21"/>
    <w:rsid w:val="00DC3273"/>
    <w:rsid w:val="00DC32C6"/>
    <w:rsid w:val="00DC3393"/>
    <w:rsid w:val="00DC36B7"/>
    <w:rsid w:val="00DC3A40"/>
    <w:rsid w:val="00DC4DD2"/>
    <w:rsid w:val="00DC517D"/>
    <w:rsid w:val="00DC5364"/>
    <w:rsid w:val="00DC5545"/>
    <w:rsid w:val="00DC5696"/>
    <w:rsid w:val="00DC5761"/>
    <w:rsid w:val="00DC5FFB"/>
    <w:rsid w:val="00DC61D5"/>
    <w:rsid w:val="00DC6AA1"/>
    <w:rsid w:val="00DC6B99"/>
    <w:rsid w:val="00DC6C44"/>
    <w:rsid w:val="00DC6D36"/>
    <w:rsid w:val="00DC6DFD"/>
    <w:rsid w:val="00DC7018"/>
    <w:rsid w:val="00DC713C"/>
    <w:rsid w:val="00DC7318"/>
    <w:rsid w:val="00DC779F"/>
    <w:rsid w:val="00DC7FE5"/>
    <w:rsid w:val="00DD008F"/>
    <w:rsid w:val="00DD031F"/>
    <w:rsid w:val="00DD07B3"/>
    <w:rsid w:val="00DD0C36"/>
    <w:rsid w:val="00DD1119"/>
    <w:rsid w:val="00DD1324"/>
    <w:rsid w:val="00DD18CA"/>
    <w:rsid w:val="00DD1923"/>
    <w:rsid w:val="00DD1DDF"/>
    <w:rsid w:val="00DD1E48"/>
    <w:rsid w:val="00DD1F78"/>
    <w:rsid w:val="00DD27D5"/>
    <w:rsid w:val="00DD2B0A"/>
    <w:rsid w:val="00DD2DBE"/>
    <w:rsid w:val="00DD31A5"/>
    <w:rsid w:val="00DD36AE"/>
    <w:rsid w:val="00DD377F"/>
    <w:rsid w:val="00DD3A62"/>
    <w:rsid w:val="00DD3B0E"/>
    <w:rsid w:val="00DD3BA2"/>
    <w:rsid w:val="00DD4747"/>
    <w:rsid w:val="00DD49F0"/>
    <w:rsid w:val="00DD4E5E"/>
    <w:rsid w:val="00DD4E86"/>
    <w:rsid w:val="00DD512C"/>
    <w:rsid w:val="00DD52D6"/>
    <w:rsid w:val="00DD54B7"/>
    <w:rsid w:val="00DD5793"/>
    <w:rsid w:val="00DD59C3"/>
    <w:rsid w:val="00DD5F2F"/>
    <w:rsid w:val="00DD64F0"/>
    <w:rsid w:val="00DD6526"/>
    <w:rsid w:val="00DD67D2"/>
    <w:rsid w:val="00DD6B74"/>
    <w:rsid w:val="00DD6E4F"/>
    <w:rsid w:val="00DD74BD"/>
    <w:rsid w:val="00DD768A"/>
    <w:rsid w:val="00DD76A2"/>
    <w:rsid w:val="00DD79A4"/>
    <w:rsid w:val="00DD7F6A"/>
    <w:rsid w:val="00DE0186"/>
    <w:rsid w:val="00DE045F"/>
    <w:rsid w:val="00DE0698"/>
    <w:rsid w:val="00DE0B0E"/>
    <w:rsid w:val="00DE0E5F"/>
    <w:rsid w:val="00DE14D5"/>
    <w:rsid w:val="00DE15D3"/>
    <w:rsid w:val="00DE1852"/>
    <w:rsid w:val="00DE19F2"/>
    <w:rsid w:val="00DE1F09"/>
    <w:rsid w:val="00DE2022"/>
    <w:rsid w:val="00DE2099"/>
    <w:rsid w:val="00DE2272"/>
    <w:rsid w:val="00DE275C"/>
    <w:rsid w:val="00DE2C5C"/>
    <w:rsid w:val="00DE2CE2"/>
    <w:rsid w:val="00DE30DC"/>
    <w:rsid w:val="00DE3117"/>
    <w:rsid w:val="00DE33E0"/>
    <w:rsid w:val="00DE3715"/>
    <w:rsid w:val="00DE3AD5"/>
    <w:rsid w:val="00DE3BCB"/>
    <w:rsid w:val="00DE45C7"/>
    <w:rsid w:val="00DE472A"/>
    <w:rsid w:val="00DE48DF"/>
    <w:rsid w:val="00DE4BD2"/>
    <w:rsid w:val="00DE503A"/>
    <w:rsid w:val="00DE51B7"/>
    <w:rsid w:val="00DE5D69"/>
    <w:rsid w:val="00DE5E7C"/>
    <w:rsid w:val="00DE600F"/>
    <w:rsid w:val="00DE64BD"/>
    <w:rsid w:val="00DE687F"/>
    <w:rsid w:val="00DE68F8"/>
    <w:rsid w:val="00DE69B3"/>
    <w:rsid w:val="00DE6ECB"/>
    <w:rsid w:val="00DE6F5D"/>
    <w:rsid w:val="00DE726E"/>
    <w:rsid w:val="00DE741D"/>
    <w:rsid w:val="00DE776D"/>
    <w:rsid w:val="00DE7A55"/>
    <w:rsid w:val="00DE7EE8"/>
    <w:rsid w:val="00DF0012"/>
    <w:rsid w:val="00DF017D"/>
    <w:rsid w:val="00DF03F5"/>
    <w:rsid w:val="00DF0598"/>
    <w:rsid w:val="00DF0A0C"/>
    <w:rsid w:val="00DF0C6C"/>
    <w:rsid w:val="00DF18F7"/>
    <w:rsid w:val="00DF1A97"/>
    <w:rsid w:val="00DF1B4F"/>
    <w:rsid w:val="00DF1B53"/>
    <w:rsid w:val="00DF225C"/>
    <w:rsid w:val="00DF227B"/>
    <w:rsid w:val="00DF25B5"/>
    <w:rsid w:val="00DF27AD"/>
    <w:rsid w:val="00DF2A16"/>
    <w:rsid w:val="00DF3A5A"/>
    <w:rsid w:val="00DF3C58"/>
    <w:rsid w:val="00DF408D"/>
    <w:rsid w:val="00DF4373"/>
    <w:rsid w:val="00DF437B"/>
    <w:rsid w:val="00DF4516"/>
    <w:rsid w:val="00DF45B2"/>
    <w:rsid w:val="00DF463F"/>
    <w:rsid w:val="00DF475B"/>
    <w:rsid w:val="00DF4A6B"/>
    <w:rsid w:val="00DF51C9"/>
    <w:rsid w:val="00DF55B4"/>
    <w:rsid w:val="00DF55D7"/>
    <w:rsid w:val="00DF62BA"/>
    <w:rsid w:val="00DF6792"/>
    <w:rsid w:val="00DF67A8"/>
    <w:rsid w:val="00DF6A49"/>
    <w:rsid w:val="00DF6E89"/>
    <w:rsid w:val="00DF747F"/>
    <w:rsid w:val="00DF7588"/>
    <w:rsid w:val="00DF76EC"/>
    <w:rsid w:val="00DF785A"/>
    <w:rsid w:val="00DF7C5C"/>
    <w:rsid w:val="00DF7F7E"/>
    <w:rsid w:val="00E003A7"/>
    <w:rsid w:val="00E0042A"/>
    <w:rsid w:val="00E00433"/>
    <w:rsid w:val="00E00AA6"/>
    <w:rsid w:val="00E00B0D"/>
    <w:rsid w:val="00E00B3F"/>
    <w:rsid w:val="00E010DC"/>
    <w:rsid w:val="00E01300"/>
    <w:rsid w:val="00E0195B"/>
    <w:rsid w:val="00E01B8B"/>
    <w:rsid w:val="00E01BBD"/>
    <w:rsid w:val="00E01F29"/>
    <w:rsid w:val="00E02366"/>
    <w:rsid w:val="00E0268E"/>
    <w:rsid w:val="00E0302C"/>
    <w:rsid w:val="00E03240"/>
    <w:rsid w:val="00E033E1"/>
    <w:rsid w:val="00E034AA"/>
    <w:rsid w:val="00E03A10"/>
    <w:rsid w:val="00E03C58"/>
    <w:rsid w:val="00E0427E"/>
    <w:rsid w:val="00E04439"/>
    <w:rsid w:val="00E049DB"/>
    <w:rsid w:val="00E04A81"/>
    <w:rsid w:val="00E04FE0"/>
    <w:rsid w:val="00E051E8"/>
    <w:rsid w:val="00E0540B"/>
    <w:rsid w:val="00E054CF"/>
    <w:rsid w:val="00E055E2"/>
    <w:rsid w:val="00E057C3"/>
    <w:rsid w:val="00E05BBD"/>
    <w:rsid w:val="00E05DAA"/>
    <w:rsid w:val="00E06079"/>
    <w:rsid w:val="00E0629A"/>
    <w:rsid w:val="00E06627"/>
    <w:rsid w:val="00E06F2C"/>
    <w:rsid w:val="00E074A0"/>
    <w:rsid w:val="00E076E3"/>
    <w:rsid w:val="00E077C8"/>
    <w:rsid w:val="00E07D09"/>
    <w:rsid w:val="00E07D50"/>
    <w:rsid w:val="00E07E42"/>
    <w:rsid w:val="00E07E9B"/>
    <w:rsid w:val="00E07EB3"/>
    <w:rsid w:val="00E10506"/>
    <w:rsid w:val="00E105B6"/>
    <w:rsid w:val="00E10C20"/>
    <w:rsid w:val="00E10D63"/>
    <w:rsid w:val="00E10F78"/>
    <w:rsid w:val="00E1171D"/>
    <w:rsid w:val="00E11D6A"/>
    <w:rsid w:val="00E11EE9"/>
    <w:rsid w:val="00E12171"/>
    <w:rsid w:val="00E122DF"/>
    <w:rsid w:val="00E124B9"/>
    <w:rsid w:val="00E1252F"/>
    <w:rsid w:val="00E12559"/>
    <w:rsid w:val="00E127C1"/>
    <w:rsid w:val="00E127CF"/>
    <w:rsid w:val="00E128C8"/>
    <w:rsid w:val="00E132B3"/>
    <w:rsid w:val="00E13353"/>
    <w:rsid w:val="00E13555"/>
    <w:rsid w:val="00E1359B"/>
    <w:rsid w:val="00E13FC2"/>
    <w:rsid w:val="00E140AD"/>
    <w:rsid w:val="00E141A1"/>
    <w:rsid w:val="00E143AA"/>
    <w:rsid w:val="00E1453A"/>
    <w:rsid w:val="00E145D2"/>
    <w:rsid w:val="00E146C1"/>
    <w:rsid w:val="00E147FA"/>
    <w:rsid w:val="00E1484D"/>
    <w:rsid w:val="00E14878"/>
    <w:rsid w:val="00E148EB"/>
    <w:rsid w:val="00E14DC3"/>
    <w:rsid w:val="00E14EA4"/>
    <w:rsid w:val="00E15785"/>
    <w:rsid w:val="00E15C67"/>
    <w:rsid w:val="00E1638A"/>
    <w:rsid w:val="00E167FE"/>
    <w:rsid w:val="00E16D17"/>
    <w:rsid w:val="00E16D40"/>
    <w:rsid w:val="00E16EE1"/>
    <w:rsid w:val="00E1708B"/>
    <w:rsid w:val="00E170DC"/>
    <w:rsid w:val="00E17112"/>
    <w:rsid w:val="00E171C6"/>
    <w:rsid w:val="00E1752A"/>
    <w:rsid w:val="00E176F2"/>
    <w:rsid w:val="00E177A4"/>
    <w:rsid w:val="00E17C20"/>
    <w:rsid w:val="00E17C78"/>
    <w:rsid w:val="00E17D44"/>
    <w:rsid w:val="00E17E2F"/>
    <w:rsid w:val="00E17E33"/>
    <w:rsid w:val="00E17E5D"/>
    <w:rsid w:val="00E17F34"/>
    <w:rsid w:val="00E20335"/>
    <w:rsid w:val="00E20480"/>
    <w:rsid w:val="00E20749"/>
    <w:rsid w:val="00E20949"/>
    <w:rsid w:val="00E20BA5"/>
    <w:rsid w:val="00E20C28"/>
    <w:rsid w:val="00E21366"/>
    <w:rsid w:val="00E214A5"/>
    <w:rsid w:val="00E21B30"/>
    <w:rsid w:val="00E21D52"/>
    <w:rsid w:val="00E21D74"/>
    <w:rsid w:val="00E21ECF"/>
    <w:rsid w:val="00E222CB"/>
    <w:rsid w:val="00E222F6"/>
    <w:rsid w:val="00E229F1"/>
    <w:rsid w:val="00E22B07"/>
    <w:rsid w:val="00E22BDA"/>
    <w:rsid w:val="00E22E4B"/>
    <w:rsid w:val="00E231DC"/>
    <w:rsid w:val="00E2341B"/>
    <w:rsid w:val="00E235E1"/>
    <w:rsid w:val="00E2372C"/>
    <w:rsid w:val="00E23934"/>
    <w:rsid w:val="00E239B7"/>
    <w:rsid w:val="00E23A03"/>
    <w:rsid w:val="00E23C5E"/>
    <w:rsid w:val="00E240DC"/>
    <w:rsid w:val="00E24695"/>
    <w:rsid w:val="00E247B9"/>
    <w:rsid w:val="00E24840"/>
    <w:rsid w:val="00E248A3"/>
    <w:rsid w:val="00E24C0B"/>
    <w:rsid w:val="00E252D7"/>
    <w:rsid w:val="00E255E5"/>
    <w:rsid w:val="00E25653"/>
    <w:rsid w:val="00E257C0"/>
    <w:rsid w:val="00E25F83"/>
    <w:rsid w:val="00E261D6"/>
    <w:rsid w:val="00E26265"/>
    <w:rsid w:val="00E26360"/>
    <w:rsid w:val="00E2696D"/>
    <w:rsid w:val="00E26D47"/>
    <w:rsid w:val="00E26FDF"/>
    <w:rsid w:val="00E27965"/>
    <w:rsid w:val="00E27A19"/>
    <w:rsid w:val="00E27A5E"/>
    <w:rsid w:val="00E27E28"/>
    <w:rsid w:val="00E300C1"/>
    <w:rsid w:val="00E305DE"/>
    <w:rsid w:val="00E307EB"/>
    <w:rsid w:val="00E310DD"/>
    <w:rsid w:val="00E3130D"/>
    <w:rsid w:val="00E31CC1"/>
    <w:rsid w:val="00E31D12"/>
    <w:rsid w:val="00E31EEC"/>
    <w:rsid w:val="00E3217E"/>
    <w:rsid w:val="00E32431"/>
    <w:rsid w:val="00E327DA"/>
    <w:rsid w:val="00E32830"/>
    <w:rsid w:val="00E329AD"/>
    <w:rsid w:val="00E32D3F"/>
    <w:rsid w:val="00E3338D"/>
    <w:rsid w:val="00E337C3"/>
    <w:rsid w:val="00E3392E"/>
    <w:rsid w:val="00E34128"/>
    <w:rsid w:val="00E343C8"/>
    <w:rsid w:val="00E344FC"/>
    <w:rsid w:val="00E3453A"/>
    <w:rsid w:val="00E34784"/>
    <w:rsid w:val="00E34AC2"/>
    <w:rsid w:val="00E34B37"/>
    <w:rsid w:val="00E35109"/>
    <w:rsid w:val="00E3520E"/>
    <w:rsid w:val="00E352C5"/>
    <w:rsid w:val="00E35EAE"/>
    <w:rsid w:val="00E361A9"/>
    <w:rsid w:val="00E367C0"/>
    <w:rsid w:val="00E36C50"/>
    <w:rsid w:val="00E36CAE"/>
    <w:rsid w:val="00E36D05"/>
    <w:rsid w:val="00E37547"/>
    <w:rsid w:val="00E37A4B"/>
    <w:rsid w:val="00E37C51"/>
    <w:rsid w:val="00E4003C"/>
    <w:rsid w:val="00E403CC"/>
    <w:rsid w:val="00E4066C"/>
    <w:rsid w:val="00E40A1C"/>
    <w:rsid w:val="00E40D16"/>
    <w:rsid w:val="00E412A2"/>
    <w:rsid w:val="00E4134D"/>
    <w:rsid w:val="00E41350"/>
    <w:rsid w:val="00E415A3"/>
    <w:rsid w:val="00E41AD8"/>
    <w:rsid w:val="00E41B46"/>
    <w:rsid w:val="00E41D67"/>
    <w:rsid w:val="00E42050"/>
    <w:rsid w:val="00E42146"/>
    <w:rsid w:val="00E42574"/>
    <w:rsid w:val="00E42843"/>
    <w:rsid w:val="00E42CB8"/>
    <w:rsid w:val="00E430E4"/>
    <w:rsid w:val="00E43237"/>
    <w:rsid w:val="00E43D41"/>
    <w:rsid w:val="00E44A02"/>
    <w:rsid w:val="00E44BC6"/>
    <w:rsid w:val="00E45102"/>
    <w:rsid w:val="00E4540F"/>
    <w:rsid w:val="00E45725"/>
    <w:rsid w:val="00E45E09"/>
    <w:rsid w:val="00E462A5"/>
    <w:rsid w:val="00E46A6C"/>
    <w:rsid w:val="00E46C57"/>
    <w:rsid w:val="00E46FD4"/>
    <w:rsid w:val="00E47458"/>
    <w:rsid w:val="00E4795D"/>
    <w:rsid w:val="00E506DC"/>
    <w:rsid w:val="00E506EB"/>
    <w:rsid w:val="00E5099B"/>
    <w:rsid w:val="00E5151A"/>
    <w:rsid w:val="00E517C7"/>
    <w:rsid w:val="00E51A50"/>
    <w:rsid w:val="00E51C3C"/>
    <w:rsid w:val="00E527C2"/>
    <w:rsid w:val="00E52B36"/>
    <w:rsid w:val="00E52F93"/>
    <w:rsid w:val="00E533E2"/>
    <w:rsid w:val="00E534A7"/>
    <w:rsid w:val="00E535DB"/>
    <w:rsid w:val="00E540FE"/>
    <w:rsid w:val="00E54149"/>
    <w:rsid w:val="00E54500"/>
    <w:rsid w:val="00E54AA3"/>
    <w:rsid w:val="00E54AD7"/>
    <w:rsid w:val="00E54DD2"/>
    <w:rsid w:val="00E54E76"/>
    <w:rsid w:val="00E55867"/>
    <w:rsid w:val="00E55A82"/>
    <w:rsid w:val="00E55D00"/>
    <w:rsid w:val="00E561E4"/>
    <w:rsid w:val="00E5651D"/>
    <w:rsid w:val="00E566CF"/>
    <w:rsid w:val="00E56825"/>
    <w:rsid w:val="00E56981"/>
    <w:rsid w:val="00E56A0A"/>
    <w:rsid w:val="00E56C52"/>
    <w:rsid w:val="00E56C65"/>
    <w:rsid w:val="00E56E9F"/>
    <w:rsid w:val="00E56FCF"/>
    <w:rsid w:val="00E5734E"/>
    <w:rsid w:val="00E576FE"/>
    <w:rsid w:val="00E57C11"/>
    <w:rsid w:val="00E57D2D"/>
    <w:rsid w:val="00E57D64"/>
    <w:rsid w:val="00E57E37"/>
    <w:rsid w:val="00E57F12"/>
    <w:rsid w:val="00E602FC"/>
    <w:rsid w:val="00E60591"/>
    <w:rsid w:val="00E60FB2"/>
    <w:rsid w:val="00E612FD"/>
    <w:rsid w:val="00E61796"/>
    <w:rsid w:val="00E61CB0"/>
    <w:rsid w:val="00E62544"/>
    <w:rsid w:val="00E62BFE"/>
    <w:rsid w:val="00E62C5F"/>
    <w:rsid w:val="00E62FC1"/>
    <w:rsid w:val="00E6323C"/>
    <w:rsid w:val="00E63265"/>
    <w:rsid w:val="00E637DD"/>
    <w:rsid w:val="00E63D94"/>
    <w:rsid w:val="00E640A5"/>
    <w:rsid w:val="00E641EA"/>
    <w:rsid w:val="00E644B6"/>
    <w:rsid w:val="00E64AE0"/>
    <w:rsid w:val="00E64DBC"/>
    <w:rsid w:val="00E64F97"/>
    <w:rsid w:val="00E652FE"/>
    <w:rsid w:val="00E65796"/>
    <w:rsid w:val="00E6596A"/>
    <w:rsid w:val="00E65A73"/>
    <w:rsid w:val="00E65F3C"/>
    <w:rsid w:val="00E6685B"/>
    <w:rsid w:val="00E669CE"/>
    <w:rsid w:val="00E669EC"/>
    <w:rsid w:val="00E66EAA"/>
    <w:rsid w:val="00E66EC4"/>
    <w:rsid w:val="00E673D7"/>
    <w:rsid w:val="00E673F6"/>
    <w:rsid w:val="00E6772C"/>
    <w:rsid w:val="00E679E6"/>
    <w:rsid w:val="00E67AA4"/>
    <w:rsid w:val="00E7020F"/>
    <w:rsid w:val="00E702F0"/>
    <w:rsid w:val="00E70698"/>
    <w:rsid w:val="00E70A7B"/>
    <w:rsid w:val="00E70B9D"/>
    <w:rsid w:val="00E70BA9"/>
    <w:rsid w:val="00E71499"/>
    <w:rsid w:val="00E71572"/>
    <w:rsid w:val="00E717D1"/>
    <w:rsid w:val="00E71982"/>
    <w:rsid w:val="00E71CB2"/>
    <w:rsid w:val="00E7248A"/>
    <w:rsid w:val="00E724E7"/>
    <w:rsid w:val="00E72586"/>
    <w:rsid w:val="00E728FC"/>
    <w:rsid w:val="00E72900"/>
    <w:rsid w:val="00E729E3"/>
    <w:rsid w:val="00E72B45"/>
    <w:rsid w:val="00E72B55"/>
    <w:rsid w:val="00E72CFE"/>
    <w:rsid w:val="00E730B9"/>
    <w:rsid w:val="00E733DC"/>
    <w:rsid w:val="00E73D2C"/>
    <w:rsid w:val="00E740BC"/>
    <w:rsid w:val="00E740E8"/>
    <w:rsid w:val="00E7439E"/>
    <w:rsid w:val="00E74929"/>
    <w:rsid w:val="00E74A2C"/>
    <w:rsid w:val="00E74BEA"/>
    <w:rsid w:val="00E74DA0"/>
    <w:rsid w:val="00E74EA8"/>
    <w:rsid w:val="00E75117"/>
    <w:rsid w:val="00E75319"/>
    <w:rsid w:val="00E756F5"/>
    <w:rsid w:val="00E75800"/>
    <w:rsid w:val="00E75AF4"/>
    <w:rsid w:val="00E75BA0"/>
    <w:rsid w:val="00E76170"/>
    <w:rsid w:val="00E762FB"/>
    <w:rsid w:val="00E76361"/>
    <w:rsid w:val="00E76409"/>
    <w:rsid w:val="00E764C2"/>
    <w:rsid w:val="00E76AC4"/>
    <w:rsid w:val="00E7740A"/>
    <w:rsid w:val="00E774CD"/>
    <w:rsid w:val="00E77557"/>
    <w:rsid w:val="00E776D6"/>
    <w:rsid w:val="00E8014B"/>
    <w:rsid w:val="00E802C4"/>
    <w:rsid w:val="00E80B60"/>
    <w:rsid w:val="00E81405"/>
    <w:rsid w:val="00E816D4"/>
    <w:rsid w:val="00E818C5"/>
    <w:rsid w:val="00E81EF2"/>
    <w:rsid w:val="00E820C5"/>
    <w:rsid w:val="00E826C1"/>
    <w:rsid w:val="00E82D06"/>
    <w:rsid w:val="00E82EFC"/>
    <w:rsid w:val="00E83559"/>
    <w:rsid w:val="00E8364D"/>
    <w:rsid w:val="00E836FA"/>
    <w:rsid w:val="00E83CFC"/>
    <w:rsid w:val="00E84019"/>
    <w:rsid w:val="00E84513"/>
    <w:rsid w:val="00E84E0E"/>
    <w:rsid w:val="00E850C6"/>
    <w:rsid w:val="00E85715"/>
    <w:rsid w:val="00E85833"/>
    <w:rsid w:val="00E858A3"/>
    <w:rsid w:val="00E85D50"/>
    <w:rsid w:val="00E85E52"/>
    <w:rsid w:val="00E8628D"/>
    <w:rsid w:val="00E86302"/>
    <w:rsid w:val="00E86CB5"/>
    <w:rsid w:val="00E872CB"/>
    <w:rsid w:val="00E87917"/>
    <w:rsid w:val="00E87C0D"/>
    <w:rsid w:val="00E87CC0"/>
    <w:rsid w:val="00E90006"/>
    <w:rsid w:val="00E90055"/>
    <w:rsid w:val="00E900E6"/>
    <w:rsid w:val="00E9037E"/>
    <w:rsid w:val="00E905D4"/>
    <w:rsid w:val="00E90641"/>
    <w:rsid w:val="00E90677"/>
    <w:rsid w:val="00E90740"/>
    <w:rsid w:val="00E90820"/>
    <w:rsid w:val="00E908F8"/>
    <w:rsid w:val="00E90A63"/>
    <w:rsid w:val="00E91207"/>
    <w:rsid w:val="00E9169D"/>
    <w:rsid w:val="00E9185B"/>
    <w:rsid w:val="00E918DA"/>
    <w:rsid w:val="00E919C0"/>
    <w:rsid w:val="00E91A13"/>
    <w:rsid w:val="00E91BEF"/>
    <w:rsid w:val="00E91C51"/>
    <w:rsid w:val="00E91E36"/>
    <w:rsid w:val="00E9212C"/>
    <w:rsid w:val="00E921BD"/>
    <w:rsid w:val="00E9260B"/>
    <w:rsid w:val="00E92A9E"/>
    <w:rsid w:val="00E92B7F"/>
    <w:rsid w:val="00E930A7"/>
    <w:rsid w:val="00E936D3"/>
    <w:rsid w:val="00E93CAE"/>
    <w:rsid w:val="00E93CAF"/>
    <w:rsid w:val="00E93D91"/>
    <w:rsid w:val="00E93FD5"/>
    <w:rsid w:val="00E93FDB"/>
    <w:rsid w:val="00E94103"/>
    <w:rsid w:val="00E94724"/>
    <w:rsid w:val="00E949EB"/>
    <w:rsid w:val="00E94A5A"/>
    <w:rsid w:val="00E952F5"/>
    <w:rsid w:val="00E954EC"/>
    <w:rsid w:val="00E9573E"/>
    <w:rsid w:val="00E958DE"/>
    <w:rsid w:val="00E95A9A"/>
    <w:rsid w:val="00E95B63"/>
    <w:rsid w:val="00E95B7A"/>
    <w:rsid w:val="00E95F25"/>
    <w:rsid w:val="00E961F1"/>
    <w:rsid w:val="00E964B2"/>
    <w:rsid w:val="00E96C39"/>
    <w:rsid w:val="00E96D62"/>
    <w:rsid w:val="00E97515"/>
    <w:rsid w:val="00E975AF"/>
    <w:rsid w:val="00E97609"/>
    <w:rsid w:val="00E97826"/>
    <w:rsid w:val="00E9795C"/>
    <w:rsid w:val="00E979B0"/>
    <w:rsid w:val="00E97BBB"/>
    <w:rsid w:val="00E97E34"/>
    <w:rsid w:val="00EA02B0"/>
    <w:rsid w:val="00EA03AB"/>
    <w:rsid w:val="00EA0596"/>
    <w:rsid w:val="00EA0717"/>
    <w:rsid w:val="00EA0762"/>
    <w:rsid w:val="00EA0867"/>
    <w:rsid w:val="00EA097E"/>
    <w:rsid w:val="00EA0A35"/>
    <w:rsid w:val="00EA0BFC"/>
    <w:rsid w:val="00EA0E63"/>
    <w:rsid w:val="00EA0F0E"/>
    <w:rsid w:val="00EA1034"/>
    <w:rsid w:val="00EA1244"/>
    <w:rsid w:val="00EA12F2"/>
    <w:rsid w:val="00EA132A"/>
    <w:rsid w:val="00EA152B"/>
    <w:rsid w:val="00EA1890"/>
    <w:rsid w:val="00EA1AF8"/>
    <w:rsid w:val="00EA1DD3"/>
    <w:rsid w:val="00EA23A3"/>
    <w:rsid w:val="00EA243F"/>
    <w:rsid w:val="00EA2806"/>
    <w:rsid w:val="00EA296B"/>
    <w:rsid w:val="00EA2C9E"/>
    <w:rsid w:val="00EA2DA5"/>
    <w:rsid w:val="00EA2E9C"/>
    <w:rsid w:val="00EA2FE2"/>
    <w:rsid w:val="00EA30D2"/>
    <w:rsid w:val="00EA34D4"/>
    <w:rsid w:val="00EA3946"/>
    <w:rsid w:val="00EA3CB1"/>
    <w:rsid w:val="00EA407D"/>
    <w:rsid w:val="00EA42F9"/>
    <w:rsid w:val="00EA4A4C"/>
    <w:rsid w:val="00EA4F70"/>
    <w:rsid w:val="00EA5568"/>
    <w:rsid w:val="00EA57AF"/>
    <w:rsid w:val="00EA5D51"/>
    <w:rsid w:val="00EA5E92"/>
    <w:rsid w:val="00EA5EAF"/>
    <w:rsid w:val="00EA61C9"/>
    <w:rsid w:val="00EA6A8B"/>
    <w:rsid w:val="00EA76EE"/>
    <w:rsid w:val="00EA7704"/>
    <w:rsid w:val="00EA77FF"/>
    <w:rsid w:val="00EA7BBD"/>
    <w:rsid w:val="00EA7C1C"/>
    <w:rsid w:val="00EB00A6"/>
    <w:rsid w:val="00EB07FE"/>
    <w:rsid w:val="00EB0CC3"/>
    <w:rsid w:val="00EB0E05"/>
    <w:rsid w:val="00EB0FF2"/>
    <w:rsid w:val="00EB12E7"/>
    <w:rsid w:val="00EB15D1"/>
    <w:rsid w:val="00EB22B5"/>
    <w:rsid w:val="00EB23B0"/>
    <w:rsid w:val="00EB24E7"/>
    <w:rsid w:val="00EB25E3"/>
    <w:rsid w:val="00EB26DC"/>
    <w:rsid w:val="00EB298B"/>
    <w:rsid w:val="00EB2ACB"/>
    <w:rsid w:val="00EB2BF0"/>
    <w:rsid w:val="00EB2EFA"/>
    <w:rsid w:val="00EB301F"/>
    <w:rsid w:val="00EB3076"/>
    <w:rsid w:val="00EB3410"/>
    <w:rsid w:val="00EB3641"/>
    <w:rsid w:val="00EB383D"/>
    <w:rsid w:val="00EB3858"/>
    <w:rsid w:val="00EB39C2"/>
    <w:rsid w:val="00EB3A10"/>
    <w:rsid w:val="00EB3B58"/>
    <w:rsid w:val="00EB3DBA"/>
    <w:rsid w:val="00EB45D2"/>
    <w:rsid w:val="00EB465C"/>
    <w:rsid w:val="00EB4965"/>
    <w:rsid w:val="00EB49D0"/>
    <w:rsid w:val="00EB4F39"/>
    <w:rsid w:val="00EB50AA"/>
    <w:rsid w:val="00EB5436"/>
    <w:rsid w:val="00EB5878"/>
    <w:rsid w:val="00EB5B41"/>
    <w:rsid w:val="00EB5F6F"/>
    <w:rsid w:val="00EB6099"/>
    <w:rsid w:val="00EB67B2"/>
    <w:rsid w:val="00EB6F84"/>
    <w:rsid w:val="00EB70D7"/>
    <w:rsid w:val="00EB7245"/>
    <w:rsid w:val="00EB72BF"/>
    <w:rsid w:val="00EB740D"/>
    <w:rsid w:val="00EB76E9"/>
    <w:rsid w:val="00EB7825"/>
    <w:rsid w:val="00EC001A"/>
    <w:rsid w:val="00EC0214"/>
    <w:rsid w:val="00EC0296"/>
    <w:rsid w:val="00EC0469"/>
    <w:rsid w:val="00EC04F8"/>
    <w:rsid w:val="00EC06AA"/>
    <w:rsid w:val="00EC098C"/>
    <w:rsid w:val="00EC0C3B"/>
    <w:rsid w:val="00EC167C"/>
    <w:rsid w:val="00EC17AA"/>
    <w:rsid w:val="00EC1887"/>
    <w:rsid w:val="00EC1894"/>
    <w:rsid w:val="00EC1B8E"/>
    <w:rsid w:val="00EC1C80"/>
    <w:rsid w:val="00EC1FCF"/>
    <w:rsid w:val="00EC225B"/>
    <w:rsid w:val="00EC28B9"/>
    <w:rsid w:val="00EC2F4F"/>
    <w:rsid w:val="00EC321C"/>
    <w:rsid w:val="00EC3365"/>
    <w:rsid w:val="00EC344C"/>
    <w:rsid w:val="00EC3984"/>
    <w:rsid w:val="00EC3DEE"/>
    <w:rsid w:val="00EC405C"/>
    <w:rsid w:val="00EC44F7"/>
    <w:rsid w:val="00EC489C"/>
    <w:rsid w:val="00EC4B17"/>
    <w:rsid w:val="00EC4D3B"/>
    <w:rsid w:val="00EC5349"/>
    <w:rsid w:val="00EC53E6"/>
    <w:rsid w:val="00EC5641"/>
    <w:rsid w:val="00EC5737"/>
    <w:rsid w:val="00EC5BFB"/>
    <w:rsid w:val="00EC5C48"/>
    <w:rsid w:val="00EC5D64"/>
    <w:rsid w:val="00EC63E4"/>
    <w:rsid w:val="00EC6416"/>
    <w:rsid w:val="00EC6709"/>
    <w:rsid w:val="00EC681E"/>
    <w:rsid w:val="00EC6F7E"/>
    <w:rsid w:val="00EC76DD"/>
    <w:rsid w:val="00ED0130"/>
    <w:rsid w:val="00ED0B8C"/>
    <w:rsid w:val="00ED10A8"/>
    <w:rsid w:val="00ED11FB"/>
    <w:rsid w:val="00ED1959"/>
    <w:rsid w:val="00ED1ADA"/>
    <w:rsid w:val="00ED1C4D"/>
    <w:rsid w:val="00ED1C7C"/>
    <w:rsid w:val="00ED1FE4"/>
    <w:rsid w:val="00ED2739"/>
    <w:rsid w:val="00ED29BB"/>
    <w:rsid w:val="00ED2B9A"/>
    <w:rsid w:val="00ED2D2F"/>
    <w:rsid w:val="00ED2D58"/>
    <w:rsid w:val="00ED2D72"/>
    <w:rsid w:val="00ED2E94"/>
    <w:rsid w:val="00ED31A3"/>
    <w:rsid w:val="00ED3372"/>
    <w:rsid w:val="00ED352B"/>
    <w:rsid w:val="00ED35FB"/>
    <w:rsid w:val="00ED3970"/>
    <w:rsid w:val="00ED3D6D"/>
    <w:rsid w:val="00ED3E39"/>
    <w:rsid w:val="00ED405B"/>
    <w:rsid w:val="00ED44EC"/>
    <w:rsid w:val="00ED516B"/>
    <w:rsid w:val="00ED53ED"/>
    <w:rsid w:val="00ED586F"/>
    <w:rsid w:val="00ED5A64"/>
    <w:rsid w:val="00ED5F9D"/>
    <w:rsid w:val="00ED63E4"/>
    <w:rsid w:val="00ED6444"/>
    <w:rsid w:val="00ED6700"/>
    <w:rsid w:val="00ED6A75"/>
    <w:rsid w:val="00ED71EE"/>
    <w:rsid w:val="00ED7339"/>
    <w:rsid w:val="00ED7A4D"/>
    <w:rsid w:val="00ED7B03"/>
    <w:rsid w:val="00ED7D9D"/>
    <w:rsid w:val="00ED7E75"/>
    <w:rsid w:val="00ED7FA5"/>
    <w:rsid w:val="00ED7FD3"/>
    <w:rsid w:val="00EE0000"/>
    <w:rsid w:val="00EE00B9"/>
    <w:rsid w:val="00EE00BB"/>
    <w:rsid w:val="00EE02F1"/>
    <w:rsid w:val="00EE0A02"/>
    <w:rsid w:val="00EE0F0D"/>
    <w:rsid w:val="00EE126B"/>
    <w:rsid w:val="00EE1377"/>
    <w:rsid w:val="00EE137C"/>
    <w:rsid w:val="00EE1759"/>
    <w:rsid w:val="00EE18FB"/>
    <w:rsid w:val="00EE1A5B"/>
    <w:rsid w:val="00EE1D32"/>
    <w:rsid w:val="00EE2314"/>
    <w:rsid w:val="00EE283B"/>
    <w:rsid w:val="00EE2E52"/>
    <w:rsid w:val="00EE3153"/>
    <w:rsid w:val="00EE316F"/>
    <w:rsid w:val="00EE328C"/>
    <w:rsid w:val="00EE3840"/>
    <w:rsid w:val="00EE3D61"/>
    <w:rsid w:val="00EE461E"/>
    <w:rsid w:val="00EE4920"/>
    <w:rsid w:val="00EE4955"/>
    <w:rsid w:val="00EE4CC3"/>
    <w:rsid w:val="00EE4D65"/>
    <w:rsid w:val="00EE4FEE"/>
    <w:rsid w:val="00EE5452"/>
    <w:rsid w:val="00EE5D1D"/>
    <w:rsid w:val="00EE5D45"/>
    <w:rsid w:val="00EE5F0C"/>
    <w:rsid w:val="00EE6343"/>
    <w:rsid w:val="00EE647E"/>
    <w:rsid w:val="00EE6743"/>
    <w:rsid w:val="00EE6821"/>
    <w:rsid w:val="00EE6877"/>
    <w:rsid w:val="00EE6969"/>
    <w:rsid w:val="00EE6A6F"/>
    <w:rsid w:val="00EE6D62"/>
    <w:rsid w:val="00EE6E65"/>
    <w:rsid w:val="00EE713A"/>
    <w:rsid w:val="00EE714A"/>
    <w:rsid w:val="00EE723C"/>
    <w:rsid w:val="00EE7B6F"/>
    <w:rsid w:val="00EF068D"/>
    <w:rsid w:val="00EF0776"/>
    <w:rsid w:val="00EF08E4"/>
    <w:rsid w:val="00EF0AD0"/>
    <w:rsid w:val="00EF0B1D"/>
    <w:rsid w:val="00EF0E5F"/>
    <w:rsid w:val="00EF1081"/>
    <w:rsid w:val="00EF13BC"/>
    <w:rsid w:val="00EF194D"/>
    <w:rsid w:val="00EF1BEF"/>
    <w:rsid w:val="00EF1C8E"/>
    <w:rsid w:val="00EF1CFD"/>
    <w:rsid w:val="00EF1E02"/>
    <w:rsid w:val="00EF1EC4"/>
    <w:rsid w:val="00EF1EDD"/>
    <w:rsid w:val="00EF2744"/>
    <w:rsid w:val="00EF282B"/>
    <w:rsid w:val="00EF2A6C"/>
    <w:rsid w:val="00EF2C71"/>
    <w:rsid w:val="00EF33FD"/>
    <w:rsid w:val="00EF36C3"/>
    <w:rsid w:val="00EF3860"/>
    <w:rsid w:val="00EF3B6F"/>
    <w:rsid w:val="00EF3DC5"/>
    <w:rsid w:val="00EF4409"/>
    <w:rsid w:val="00EF46FD"/>
    <w:rsid w:val="00EF493B"/>
    <w:rsid w:val="00EF53CE"/>
    <w:rsid w:val="00EF555C"/>
    <w:rsid w:val="00EF5565"/>
    <w:rsid w:val="00EF5B9B"/>
    <w:rsid w:val="00EF5D27"/>
    <w:rsid w:val="00EF5DDD"/>
    <w:rsid w:val="00EF6262"/>
    <w:rsid w:val="00EF6278"/>
    <w:rsid w:val="00EF63C4"/>
    <w:rsid w:val="00EF6B8F"/>
    <w:rsid w:val="00EF72E5"/>
    <w:rsid w:val="00EF731C"/>
    <w:rsid w:val="00EF7571"/>
    <w:rsid w:val="00EF7828"/>
    <w:rsid w:val="00EF7D2B"/>
    <w:rsid w:val="00EF7F47"/>
    <w:rsid w:val="00F009F4"/>
    <w:rsid w:val="00F00A3F"/>
    <w:rsid w:val="00F00A65"/>
    <w:rsid w:val="00F00BB2"/>
    <w:rsid w:val="00F00DBD"/>
    <w:rsid w:val="00F00E31"/>
    <w:rsid w:val="00F00E67"/>
    <w:rsid w:val="00F014A6"/>
    <w:rsid w:val="00F014D7"/>
    <w:rsid w:val="00F01946"/>
    <w:rsid w:val="00F022B0"/>
    <w:rsid w:val="00F022BC"/>
    <w:rsid w:val="00F02937"/>
    <w:rsid w:val="00F02B97"/>
    <w:rsid w:val="00F02BF3"/>
    <w:rsid w:val="00F02DE6"/>
    <w:rsid w:val="00F02E1F"/>
    <w:rsid w:val="00F03434"/>
    <w:rsid w:val="00F03438"/>
    <w:rsid w:val="00F03685"/>
    <w:rsid w:val="00F03F20"/>
    <w:rsid w:val="00F040F0"/>
    <w:rsid w:val="00F040FF"/>
    <w:rsid w:val="00F042E7"/>
    <w:rsid w:val="00F045AB"/>
    <w:rsid w:val="00F04D96"/>
    <w:rsid w:val="00F05040"/>
    <w:rsid w:val="00F051C4"/>
    <w:rsid w:val="00F05800"/>
    <w:rsid w:val="00F05C5B"/>
    <w:rsid w:val="00F060EA"/>
    <w:rsid w:val="00F063ED"/>
    <w:rsid w:val="00F06779"/>
    <w:rsid w:val="00F06850"/>
    <w:rsid w:val="00F06A21"/>
    <w:rsid w:val="00F06B5E"/>
    <w:rsid w:val="00F06D39"/>
    <w:rsid w:val="00F072B8"/>
    <w:rsid w:val="00F075D3"/>
    <w:rsid w:val="00F07B0F"/>
    <w:rsid w:val="00F102BD"/>
    <w:rsid w:val="00F10379"/>
    <w:rsid w:val="00F10568"/>
    <w:rsid w:val="00F108DB"/>
    <w:rsid w:val="00F10A4C"/>
    <w:rsid w:val="00F111AB"/>
    <w:rsid w:val="00F111BC"/>
    <w:rsid w:val="00F112DC"/>
    <w:rsid w:val="00F1138B"/>
    <w:rsid w:val="00F1139E"/>
    <w:rsid w:val="00F1184D"/>
    <w:rsid w:val="00F11936"/>
    <w:rsid w:val="00F11ED3"/>
    <w:rsid w:val="00F121F8"/>
    <w:rsid w:val="00F1250A"/>
    <w:rsid w:val="00F1275D"/>
    <w:rsid w:val="00F1276C"/>
    <w:rsid w:val="00F1306B"/>
    <w:rsid w:val="00F13172"/>
    <w:rsid w:val="00F1330A"/>
    <w:rsid w:val="00F134B4"/>
    <w:rsid w:val="00F140B1"/>
    <w:rsid w:val="00F1419B"/>
    <w:rsid w:val="00F14339"/>
    <w:rsid w:val="00F143FE"/>
    <w:rsid w:val="00F1455B"/>
    <w:rsid w:val="00F14775"/>
    <w:rsid w:val="00F15204"/>
    <w:rsid w:val="00F15334"/>
    <w:rsid w:val="00F1545E"/>
    <w:rsid w:val="00F15806"/>
    <w:rsid w:val="00F15AB2"/>
    <w:rsid w:val="00F15EC9"/>
    <w:rsid w:val="00F15F23"/>
    <w:rsid w:val="00F15FED"/>
    <w:rsid w:val="00F1603B"/>
    <w:rsid w:val="00F166DE"/>
    <w:rsid w:val="00F167C6"/>
    <w:rsid w:val="00F16AC1"/>
    <w:rsid w:val="00F16EFF"/>
    <w:rsid w:val="00F1719D"/>
    <w:rsid w:val="00F17314"/>
    <w:rsid w:val="00F1747C"/>
    <w:rsid w:val="00F174A6"/>
    <w:rsid w:val="00F1767A"/>
    <w:rsid w:val="00F17A7D"/>
    <w:rsid w:val="00F17C1E"/>
    <w:rsid w:val="00F17F0A"/>
    <w:rsid w:val="00F17F27"/>
    <w:rsid w:val="00F20325"/>
    <w:rsid w:val="00F20521"/>
    <w:rsid w:val="00F2064B"/>
    <w:rsid w:val="00F2073F"/>
    <w:rsid w:val="00F20858"/>
    <w:rsid w:val="00F208EB"/>
    <w:rsid w:val="00F20EBD"/>
    <w:rsid w:val="00F21EA6"/>
    <w:rsid w:val="00F22195"/>
    <w:rsid w:val="00F226AE"/>
    <w:rsid w:val="00F226B1"/>
    <w:rsid w:val="00F22718"/>
    <w:rsid w:val="00F229F5"/>
    <w:rsid w:val="00F22AE4"/>
    <w:rsid w:val="00F230EE"/>
    <w:rsid w:val="00F23615"/>
    <w:rsid w:val="00F23680"/>
    <w:rsid w:val="00F2399A"/>
    <w:rsid w:val="00F23B8C"/>
    <w:rsid w:val="00F23E12"/>
    <w:rsid w:val="00F242B6"/>
    <w:rsid w:val="00F248C5"/>
    <w:rsid w:val="00F24B39"/>
    <w:rsid w:val="00F24FA9"/>
    <w:rsid w:val="00F258C1"/>
    <w:rsid w:val="00F259BD"/>
    <w:rsid w:val="00F25DE7"/>
    <w:rsid w:val="00F25F0E"/>
    <w:rsid w:val="00F26167"/>
    <w:rsid w:val="00F261B1"/>
    <w:rsid w:val="00F262CF"/>
    <w:rsid w:val="00F26A16"/>
    <w:rsid w:val="00F26ACD"/>
    <w:rsid w:val="00F270B2"/>
    <w:rsid w:val="00F27460"/>
    <w:rsid w:val="00F275EC"/>
    <w:rsid w:val="00F277A9"/>
    <w:rsid w:val="00F27EE1"/>
    <w:rsid w:val="00F30766"/>
    <w:rsid w:val="00F307BA"/>
    <w:rsid w:val="00F30F1D"/>
    <w:rsid w:val="00F30FCE"/>
    <w:rsid w:val="00F313B0"/>
    <w:rsid w:val="00F3164F"/>
    <w:rsid w:val="00F31696"/>
    <w:rsid w:val="00F316F1"/>
    <w:rsid w:val="00F31A0C"/>
    <w:rsid w:val="00F31EE1"/>
    <w:rsid w:val="00F3202A"/>
    <w:rsid w:val="00F32095"/>
    <w:rsid w:val="00F3210D"/>
    <w:rsid w:val="00F328AC"/>
    <w:rsid w:val="00F32909"/>
    <w:rsid w:val="00F32B25"/>
    <w:rsid w:val="00F32C6C"/>
    <w:rsid w:val="00F33533"/>
    <w:rsid w:val="00F33593"/>
    <w:rsid w:val="00F3362B"/>
    <w:rsid w:val="00F336F5"/>
    <w:rsid w:val="00F33988"/>
    <w:rsid w:val="00F33A03"/>
    <w:rsid w:val="00F33B0F"/>
    <w:rsid w:val="00F33D47"/>
    <w:rsid w:val="00F33D54"/>
    <w:rsid w:val="00F33FD4"/>
    <w:rsid w:val="00F342F9"/>
    <w:rsid w:val="00F349C5"/>
    <w:rsid w:val="00F34AF9"/>
    <w:rsid w:val="00F34CF0"/>
    <w:rsid w:val="00F3526B"/>
    <w:rsid w:val="00F352C5"/>
    <w:rsid w:val="00F352C9"/>
    <w:rsid w:val="00F3540B"/>
    <w:rsid w:val="00F35FED"/>
    <w:rsid w:val="00F36007"/>
    <w:rsid w:val="00F3629C"/>
    <w:rsid w:val="00F367C6"/>
    <w:rsid w:val="00F371C0"/>
    <w:rsid w:val="00F373AF"/>
    <w:rsid w:val="00F3761E"/>
    <w:rsid w:val="00F37B13"/>
    <w:rsid w:val="00F37D7D"/>
    <w:rsid w:val="00F37F7F"/>
    <w:rsid w:val="00F402DE"/>
    <w:rsid w:val="00F40400"/>
    <w:rsid w:val="00F40A17"/>
    <w:rsid w:val="00F40E10"/>
    <w:rsid w:val="00F40E73"/>
    <w:rsid w:val="00F410CC"/>
    <w:rsid w:val="00F41288"/>
    <w:rsid w:val="00F412A7"/>
    <w:rsid w:val="00F41473"/>
    <w:rsid w:val="00F41643"/>
    <w:rsid w:val="00F41BB1"/>
    <w:rsid w:val="00F42374"/>
    <w:rsid w:val="00F4260E"/>
    <w:rsid w:val="00F4298F"/>
    <w:rsid w:val="00F42CDF"/>
    <w:rsid w:val="00F42E20"/>
    <w:rsid w:val="00F430C1"/>
    <w:rsid w:val="00F43153"/>
    <w:rsid w:val="00F436C9"/>
    <w:rsid w:val="00F437F0"/>
    <w:rsid w:val="00F438C6"/>
    <w:rsid w:val="00F43945"/>
    <w:rsid w:val="00F43DE6"/>
    <w:rsid w:val="00F441B3"/>
    <w:rsid w:val="00F442A1"/>
    <w:rsid w:val="00F442AC"/>
    <w:rsid w:val="00F442F4"/>
    <w:rsid w:val="00F4450C"/>
    <w:rsid w:val="00F44673"/>
    <w:rsid w:val="00F44B1F"/>
    <w:rsid w:val="00F44CCD"/>
    <w:rsid w:val="00F44E1D"/>
    <w:rsid w:val="00F45182"/>
    <w:rsid w:val="00F457F5"/>
    <w:rsid w:val="00F45C06"/>
    <w:rsid w:val="00F45D1C"/>
    <w:rsid w:val="00F45F4E"/>
    <w:rsid w:val="00F46306"/>
    <w:rsid w:val="00F468FB"/>
    <w:rsid w:val="00F469D5"/>
    <w:rsid w:val="00F46C39"/>
    <w:rsid w:val="00F46E34"/>
    <w:rsid w:val="00F475B3"/>
    <w:rsid w:val="00F47659"/>
    <w:rsid w:val="00F4777B"/>
    <w:rsid w:val="00F47796"/>
    <w:rsid w:val="00F4780C"/>
    <w:rsid w:val="00F47A7E"/>
    <w:rsid w:val="00F5010F"/>
    <w:rsid w:val="00F50835"/>
    <w:rsid w:val="00F50FDE"/>
    <w:rsid w:val="00F51037"/>
    <w:rsid w:val="00F51153"/>
    <w:rsid w:val="00F5169A"/>
    <w:rsid w:val="00F518C9"/>
    <w:rsid w:val="00F518FA"/>
    <w:rsid w:val="00F51CF9"/>
    <w:rsid w:val="00F52033"/>
    <w:rsid w:val="00F52325"/>
    <w:rsid w:val="00F524D9"/>
    <w:rsid w:val="00F5261A"/>
    <w:rsid w:val="00F52625"/>
    <w:rsid w:val="00F52B4C"/>
    <w:rsid w:val="00F52D7E"/>
    <w:rsid w:val="00F53063"/>
    <w:rsid w:val="00F5333F"/>
    <w:rsid w:val="00F53C3F"/>
    <w:rsid w:val="00F53D71"/>
    <w:rsid w:val="00F53F69"/>
    <w:rsid w:val="00F53F8B"/>
    <w:rsid w:val="00F542C3"/>
    <w:rsid w:val="00F542D4"/>
    <w:rsid w:val="00F545D4"/>
    <w:rsid w:val="00F54A50"/>
    <w:rsid w:val="00F54B60"/>
    <w:rsid w:val="00F54DE1"/>
    <w:rsid w:val="00F55050"/>
    <w:rsid w:val="00F5518C"/>
    <w:rsid w:val="00F55542"/>
    <w:rsid w:val="00F559DD"/>
    <w:rsid w:val="00F55C09"/>
    <w:rsid w:val="00F55FE9"/>
    <w:rsid w:val="00F5628A"/>
    <w:rsid w:val="00F56605"/>
    <w:rsid w:val="00F5679B"/>
    <w:rsid w:val="00F567E9"/>
    <w:rsid w:val="00F56878"/>
    <w:rsid w:val="00F568F8"/>
    <w:rsid w:val="00F56E1B"/>
    <w:rsid w:val="00F56E9F"/>
    <w:rsid w:val="00F57AB5"/>
    <w:rsid w:val="00F57E40"/>
    <w:rsid w:val="00F57E6B"/>
    <w:rsid w:val="00F57FF4"/>
    <w:rsid w:val="00F606EB"/>
    <w:rsid w:val="00F60E28"/>
    <w:rsid w:val="00F61C80"/>
    <w:rsid w:val="00F61D4A"/>
    <w:rsid w:val="00F6218B"/>
    <w:rsid w:val="00F62953"/>
    <w:rsid w:val="00F62B8B"/>
    <w:rsid w:val="00F62DBE"/>
    <w:rsid w:val="00F62FCD"/>
    <w:rsid w:val="00F635B4"/>
    <w:rsid w:val="00F638B9"/>
    <w:rsid w:val="00F63A9E"/>
    <w:rsid w:val="00F64054"/>
    <w:rsid w:val="00F64142"/>
    <w:rsid w:val="00F6433C"/>
    <w:rsid w:val="00F64369"/>
    <w:rsid w:val="00F644D4"/>
    <w:rsid w:val="00F64576"/>
    <w:rsid w:val="00F646CE"/>
    <w:rsid w:val="00F648E6"/>
    <w:rsid w:val="00F64C11"/>
    <w:rsid w:val="00F64F65"/>
    <w:rsid w:val="00F64F95"/>
    <w:rsid w:val="00F64FE3"/>
    <w:rsid w:val="00F65057"/>
    <w:rsid w:val="00F65539"/>
    <w:rsid w:val="00F65882"/>
    <w:rsid w:val="00F65B98"/>
    <w:rsid w:val="00F65D6C"/>
    <w:rsid w:val="00F65E42"/>
    <w:rsid w:val="00F65FFD"/>
    <w:rsid w:val="00F66495"/>
    <w:rsid w:val="00F666C8"/>
    <w:rsid w:val="00F66BCD"/>
    <w:rsid w:val="00F671DA"/>
    <w:rsid w:val="00F673E5"/>
    <w:rsid w:val="00F67AFB"/>
    <w:rsid w:val="00F67B01"/>
    <w:rsid w:val="00F67B39"/>
    <w:rsid w:val="00F67CEB"/>
    <w:rsid w:val="00F67EE9"/>
    <w:rsid w:val="00F7000E"/>
    <w:rsid w:val="00F70B6C"/>
    <w:rsid w:val="00F70C9B"/>
    <w:rsid w:val="00F70E54"/>
    <w:rsid w:val="00F70E87"/>
    <w:rsid w:val="00F711FC"/>
    <w:rsid w:val="00F71512"/>
    <w:rsid w:val="00F715AF"/>
    <w:rsid w:val="00F71617"/>
    <w:rsid w:val="00F71E49"/>
    <w:rsid w:val="00F72027"/>
    <w:rsid w:val="00F720FC"/>
    <w:rsid w:val="00F72BB7"/>
    <w:rsid w:val="00F72EBD"/>
    <w:rsid w:val="00F73053"/>
    <w:rsid w:val="00F730E5"/>
    <w:rsid w:val="00F73707"/>
    <w:rsid w:val="00F745DD"/>
    <w:rsid w:val="00F74AC6"/>
    <w:rsid w:val="00F74C75"/>
    <w:rsid w:val="00F74E95"/>
    <w:rsid w:val="00F75193"/>
    <w:rsid w:val="00F751E7"/>
    <w:rsid w:val="00F75497"/>
    <w:rsid w:val="00F758AC"/>
    <w:rsid w:val="00F75B6B"/>
    <w:rsid w:val="00F75DC4"/>
    <w:rsid w:val="00F76ABF"/>
    <w:rsid w:val="00F76C78"/>
    <w:rsid w:val="00F779CE"/>
    <w:rsid w:val="00F77B16"/>
    <w:rsid w:val="00F802A5"/>
    <w:rsid w:val="00F80378"/>
    <w:rsid w:val="00F80408"/>
    <w:rsid w:val="00F807A9"/>
    <w:rsid w:val="00F807CC"/>
    <w:rsid w:val="00F80971"/>
    <w:rsid w:val="00F80B8C"/>
    <w:rsid w:val="00F80C88"/>
    <w:rsid w:val="00F80F66"/>
    <w:rsid w:val="00F81086"/>
    <w:rsid w:val="00F81148"/>
    <w:rsid w:val="00F81263"/>
    <w:rsid w:val="00F813A4"/>
    <w:rsid w:val="00F816C7"/>
    <w:rsid w:val="00F8183B"/>
    <w:rsid w:val="00F8208E"/>
    <w:rsid w:val="00F8252D"/>
    <w:rsid w:val="00F829B4"/>
    <w:rsid w:val="00F82DB5"/>
    <w:rsid w:val="00F82FE0"/>
    <w:rsid w:val="00F8326D"/>
    <w:rsid w:val="00F832F6"/>
    <w:rsid w:val="00F83B81"/>
    <w:rsid w:val="00F8434A"/>
    <w:rsid w:val="00F84DE7"/>
    <w:rsid w:val="00F84FF1"/>
    <w:rsid w:val="00F8503A"/>
    <w:rsid w:val="00F850E2"/>
    <w:rsid w:val="00F850EC"/>
    <w:rsid w:val="00F8522E"/>
    <w:rsid w:val="00F8526F"/>
    <w:rsid w:val="00F855A9"/>
    <w:rsid w:val="00F855D6"/>
    <w:rsid w:val="00F856D2"/>
    <w:rsid w:val="00F85F96"/>
    <w:rsid w:val="00F860AF"/>
    <w:rsid w:val="00F862DB"/>
    <w:rsid w:val="00F866D8"/>
    <w:rsid w:val="00F86753"/>
    <w:rsid w:val="00F867BF"/>
    <w:rsid w:val="00F8696A"/>
    <w:rsid w:val="00F86987"/>
    <w:rsid w:val="00F870B3"/>
    <w:rsid w:val="00F8713D"/>
    <w:rsid w:val="00F872FA"/>
    <w:rsid w:val="00F8754B"/>
    <w:rsid w:val="00F87624"/>
    <w:rsid w:val="00F8764D"/>
    <w:rsid w:val="00F87948"/>
    <w:rsid w:val="00F87B4F"/>
    <w:rsid w:val="00F9025A"/>
    <w:rsid w:val="00F906B7"/>
    <w:rsid w:val="00F9075E"/>
    <w:rsid w:val="00F9090D"/>
    <w:rsid w:val="00F90D16"/>
    <w:rsid w:val="00F911DD"/>
    <w:rsid w:val="00F91554"/>
    <w:rsid w:val="00F915A0"/>
    <w:rsid w:val="00F91750"/>
    <w:rsid w:val="00F9182D"/>
    <w:rsid w:val="00F91A09"/>
    <w:rsid w:val="00F91CD5"/>
    <w:rsid w:val="00F920FA"/>
    <w:rsid w:val="00F922FB"/>
    <w:rsid w:val="00F9256A"/>
    <w:rsid w:val="00F92775"/>
    <w:rsid w:val="00F92855"/>
    <w:rsid w:val="00F92D54"/>
    <w:rsid w:val="00F92E00"/>
    <w:rsid w:val="00F92FAF"/>
    <w:rsid w:val="00F9329D"/>
    <w:rsid w:val="00F934A8"/>
    <w:rsid w:val="00F93753"/>
    <w:rsid w:val="00F93B03"/>
    <w:rsid w:val="00F93DAB"/>
    <w:rsid w:val="00F941E4"/>
    <w:rsid w:val="00F948DA"/>
    <w:rsid w:val="00F95003"/>
    <w:rsid w:val="00F951E9"/>
    <w:rsid w:val="00F954FC"/>
    <w:rsid w:val="00F961DB"/>
    <w:rsid w:val="00F9633C"/>
    <w:rsid w:val="00F9683A"/>
    <w:rsid w:val="00F968B6"/>
    <w:rsid w:val="00F96A1A"/>
    <w:rsid w:val="00F96A24"/>
    <w:rsid w:val="00F96C8E"/>
    <w:rsid w:val="00F96CFD"/>
    <w:rsid w:val="00F96E13"/>
    <w:rsid w:val="00F96F33"/>
    <w:rsid w:val="00F97421"/>
    <w:rsid w:val="00F97941"/>
    <w:rsid w:val="00F9799A"/>
    <w:rsid w:val="00F97B02"/>
    <w:rsid w:val="00F97E2F"/>
    <w:rsid w:val="00F97FC9"/>
    <w:rsid w:val="00FA00CF"/>
    <w:rsid w:val="00FA017F"/>
    <w:rsid w:val="00FA0434"/>
    <w:rsid w:val="00FA05BF"/>
    <w:rsid w:val="00FA0620"/>
    <w:rsid w:val="00FA0F48"/>
    <w:rsid w:val="00FA132E"/>
    <w:rsid w:val="00FA173B"/>
    <w:rsid w:val="00FA1D43"/>
    <w:rsid w:val="00FA214E"/>
    <w:rsid w:val="00FA2A43"/>
    <w:rsid w:val="00FA2D0D"/>
    <w:rsid w:val="00FA2D13"/>
    <w:rsid w:val="00FA2DA2"/>
    <w:rsid w:val="00FA2F79"/>
    <w:rsid w:val="00FA31CF"/>
    <w:rsid w:val="00FA325E"/>
    <w:rsid w:val="00FA3A77"/>
    <w:rsid w:val="00FA3AC2"/>
    <w:rsid w:val="00FA47D4"/>
    <w:rsid w:val="00FA5195"/>
    <w:rsid w:val="00FA522D"/>
    <w:rsid w:val="00FA5246"/>
    <w:rsid w:val="00FA555D"/>
    <w:rsid w:val="00FA587B"/>
    <w:rsid w:val="00FA5C6D"/>
    <w:rsid w:val="00FA6498"/>
    <w:rsid w:val="00FA6695"/>
    <w:rsid w:val="00FA672F"/>
    <w:rsid w:val="00FA6B89"/>
    <w:rsid w:val="00FA6E58"/>
    <w:rsid w:val="00FA7B24"/>
    <w:rsid w:val="00FA7F6C"/>
    <w:rsid w:val="00FB08DE"/>
    <w:rsid w:val="00FB0DBF"/>
    <w:rsid w:val="00FB0E73"/>
    <w:rsid w:val="00FB14FE"/>
    <w:rsid w:val="00FB1884"/>
    <w:rsid w:val="00FB1BE9"/>
    <w:rsid w:val="00FB1DF9"/>
    <w:rsid w:val="00FB1E3A"/>
    <w:rsid w:val="00FB20BD"/>
    <w:rsid w:val="00FB23A1"/>
    <w:rsid w:val="00FB24C1"/>
    <w:rsid w:val="00FB26D3"/>
    <w:rsid w:val="00FB2783"/>
    <w:rsid w:val="00FB27AE"/>
    <w:rsid w:val="00FB2D22"/>
    <w:rsid w:val="00FB2E5E"/>
    <w:rsid w:val="00FB2EEB"/>
    <w:rsid w:val="00FB32BB"/>
    <w:rsid w:val="00FB3651"/>
    <w:rsid w:val="00FB45FB"/>
    <w:rsid w:val="00FB4BD7"/>
    <w:rsid w:val="00FB4F03"/>
    <w:rsid w:val="00FB5201"/>
    <w:rsid w:val="00FB5230"/>
    <w:rsid w:val="00FB55FB"/>
    <w:rsid w:val="00FB561D"/>
    <w:rsid w:val="00FB5698"/>
    <w:rsid w:val="00FB628C"/>
    <w:rsid w:val="00FB62EF"/>
    <w:rsid w:val="00FB6766"/>
    <w:rsid w:val="00FB6A17"/>
    <w:rsid w:val="00FB6ADA"/>
    <w:rsid w:val="00FB6E2F"/>
    <w:rsid w:val="00FB6FB9"/>
    <w:rsid w:val="00FB70FD"/>
    <w:rsid w:val="00FB776E"/>
    <w:rsid w:val="00FB7EA8"/>
    <w:rsid w:val="00FC012C"/>
    <w:rsid w:val="00FC0182"/>
    <w:rsid w:val="00FC018A"/>
    <w:rsid w:val="00FC01EA"/>
    <w:rsid w:val="00FC0959"/>
    <w:rsid w:val="00FC0ACC"/>
    <w:rsid w:val="00FC0B03"/>
    <w:rsid w:val="00FC0C8C"/>
    <w:rsid w:val="00FC109B"/>
    <w:rsid w:val="00FC14C4"/>
    <w:rsid w:val="00FC179F"/>
    <w:rsid w:val="00FC1B50"/>
    <w:rsid w:val="00FC1C5B"/>
    <w:rsid w:val="00FC20C7"/>
    <w:rsid w:val="00FC2511"/>
    <w:rsid w:val="00FC253E"/>
    <w:rsid w:val="00FC295B"/>
    <w:rsid w:val="00FC2ACA"/>
    <w:rsid w:val="00FC2CEB"/>
    <w:rsid w:val="00FC2F02"/>
    <w:rsid w:val="00FC3134"/>
    <w:rsid w:val="00FC37B0"/>
    <w:rsid w:val="00FC3859"/>
    <w:rsid w:val="00FC3AC2"/>
    <w:rsid w:val="00FC3BE9"/>
    <w:rsid w:val="00FC3E06"/>
    <w:rsid w:val="00FC4398"/>
    <w:rsid w:val="00FC4402"/>
    <w:rsid w:val="00FC4500"/>
    <w:rsid w:val="00FC48DB"/>
    <w:rsid w:val="00FC4C4A"/>
    <w:rsid w:val="00FC4DC7"/>
    <w:rsid w:val="00FC5037"/>
    <w:rsid w:val="00FC5077"/>
    <w:rsid w:val="00FC50AE"/>
    <w:rsid w:val="00FC540F"/>
    <w:rsid w:val="00FC5684"/>
    <w:rsid w:val="00FC5688"/>
    <w:rsid w:val="00FC5941"/>
    <w:rsid w:val="00FC5975"/>
    <w:rsid w:val="00FC5B40"/>
    <w:rsid w:val="00FC5B6D"/>
    <w:rsid w:val="00FC5C76"/>
    <w:rsid w:val="00FC6408"/>
    <w:rsid w:val="00FC67CE"/>
    <w:rsid w:val="00FC6FA5"/>
    <w:rsid w:val="00FC722D"/>
    <w:rsid w:val="00FC7607"/>
    <w:rsid w:val="00FC7A52"/>
    <w:rsid w:val="00FC7A73"/>
    <w:rsid w:val="00FC7BA5"/>
    <w:rsid w:val="00FC7D3A"/>
    <w:rsid w:val="00FD005A"/>
    <w:rsid w:val="00FD00E6"/>
    <w:rsid w:val="00FD019A"/>
    <w:rsid w:val="00FD0252"/>
    <w:rsid w:val="00FD032E"/>
    <w:rsid w:val="00FD062C"/>
    <w:rsid w:val="00FD06D2"/>
    <w:rsid w:val="00FD0AC4"/>
    <w:rsid w:val="00FD0D10"/>
    <w:rsid w:val="00FD1075"/>
    <w:rsid w:val="00FD11F3"/>
    <w:rsid w:val="00FD152C"/>
    <w:rsid w:val="00FD229F"/>
    <w:rsid w:val="00FD22CF"/>
    <w:rsid w:val="00FD22E7"/>
    <w:rsid w:val="00FD24F8"/>
    <w:rsid w:val="00FD261D"/>
    <w:rsid w:val="00FD2EB8"/>
    <w:rsid w:val="00FD30BF"/>
    <w:rsid w:val="00FD38A8"/>
    <w:rsid w:val="00FD3AB2"/>
    <w:rsid w:val="00FD3D14"/>
    <w:rsid w:val="00FD425B"/>
    <w:rsid w:val="00FD49B4"/>
    <w:rsid w:val="00FD4F32"/>
    <w:rsid w:val="00FD50F6"/>
    <w:rsid w:val="00FD5689"/>
    <w:rsid w:val="00FD5BF4"/>
    <w:rsid w:val="00FD6273"/>
    <w:rsid w:val="00FD63B2"/>
    <w:rsid w:val="00FD63C9"/>
    <w:rsid w:val="00FD6E9B"/>
    <w:rsid w:val="00FD6F2F"/>
    <w:rsid w:val="00FD74EF"/>
    <w:rsid w:val="00FD751F"/>
    <w:rsid w:val="00FD759E"/>
    <w:rsid w:val="00FD7628"/>
    <w:rsid w:val="00FD76F0"/>
    <w:rsid w:val="00FD782A"/>
    <w:rsid w:val="00FD791D"/>
    <w:rsid w:val="00FD79C5"/>
    <w:rsid w:val="00FD7B48"/>
    <w:rsid w:val="00FD7D89"/>
    <w:rsid w:val="00FE01EA"/>
    <w:rsid w:val="00FE078E"/>
    <w:rsid w:val="00FE0813"/>
    <w:rsid w:val="00FE0906"/>
    <w:rsid w:val="00FE0A53"/>
    <w:rsid w:val="00FE0B09"/>
    <w:rsid w:val="00FE0B33"/>
    <w:rsid w:val="00FE0BD3"/>
    <w:rsid w:val="00FE0D68"/>
    <w:rsid w:val="00FE1504"/>
    <w:rsid w:val="00FE1E63"/>
    <w:rsid w:val="00FE1F06"/>
    <w:rsid w:val="00FE248B"/>
    <w:rsid w:val="00FE29A8"/>
    <w:rsid w:val="00FE2B04"/>
    <w:rsid w:val="00FE2C5F"/>
    <w:rsid w:val="00FE2E92"/>
    <w:rsid w:val="00FE3168"/>
    <w:rsid w:val="00FE3585"/>
    <w:rsid w:val="00FE3B87"/>
    <w:rsid w:val="00FE3C0C"/>
    <w:rsid w:val="00FE3FB0"/>
    <w:rsid w:val="00FE42C9"/>
    <w:rsid w:val="00FE489B"/>
    <w:rsid w:val="00FE4937"/>
    <w:rsid w:val="00FE49FF"/>
    <w:rsid w:val="00FE4E73"/>
    <w:rsid w:val="00FE58E8"/>
    <w:rsid w:val="00FE596A"/>
    <w:rsid w:val="00FE5A84"/>
    <w:rsid w:val="00FE5AFC"/>
    <w:rsid w:val="00FE5D30"/>
    <w:rsid w:val="00FE685F"/>
    <w:rsid w:val="00FE6BA0"/>
    <w:rsid w:val="00FE6BD3"/>
    <w:rsid w:val="00FE6BF7"/>
    <w:rsid w:val="00FE6CCE"/>
    <w:rsid w:val="00FE6D10"/>
    <w:rsid w:val="00FE6D3E"/>
    <w:rsid w:val="00FE720C"/>
    <w:rsid w:val="00FE730C"/>
    <w:rsid w:val="00FE7611"/>
    <w:rsid w:val="00FE7A84"/>
    <w:rsid w:val="00FE7BF8"/>
    <w:rsid w:val="00FE7DB4"/>
    <w:rsid w:val="00FE7EAA"/>
    <w:rsid w:val="00FE7F93"/>
    <w:rsid w:val="00FF0018"/>
    <w:rsid w:val="00FF02B0"/>
    <w:rsid w:val="00FF06D4"/>
    <w:rsid w:val="00FF09FA"/>
    <w:rsid w:val="00FF0AD4"/>
    <w:rsid w:val="00FF0C23"/>
    <w:rsid w:val="00FF0E06"/>
    <w:rsid w:val="00FF18CE"/>
    <w:rsid w:val="00FF1999"/>
    <w:rsid w:val="00FF19D4"/>
    <w:rsid w:val="00FF1BAB"/>
    <w:rsid w:val="00FF1D69"/>
    <w:rsid w:val="00FF1D95"/>
    <w:rsid w:val="00FF24DD"/>
    <w:rsid w:val="00FF2A74"/>
    <w:rsid w:val="00FF2B98"/>
    <w:rsid w:val="00FF2CF9"/>
    <w:rsid w:val="00FF2E7F"/>
    <w:rsid w:val="00FF30E4"/>
    <w:rsid w:val="00FF3135"/>
    <w:rsid w:val="00FF318D"/>
    <w:rsid w:val="00FF324F"/>
    <w:rsid w:val="00FF33D1"/>
    <w:rsid w:val="00FF38C2"/>
    <w:rsid w:val="00FF3CA2"/>
    <w:rsid w:val="00FF4035"/>
    <w:rsid w:val="00FF4336"/>
    <w:rsid w:val="00FF49D8"/>
    <w:rsid w:val="00FF51E2"/>
    <w:rsid w:val="00FF532E"/>
    <w:rsid w:val="00FF5856"/>
    <w:rsid w:val="00FF596F"/>
    <w:rsid w:val="00FF59E6"/>
    <w:rsid w:val="00FF625E"/>
    <w:rsid w:val="00FF6636"/>
    <w:rsid w:val="00FF6A0D"/>
    <w:rsid w:val="00FF7076"/>
    <w:rsid w:val="00FF70A8"/>
    <w:rsid w:val="00FF742A"/>
    <w:rsid w:val="00FF7E80"/>
    <w:rsid w:val="00FF7F31"/>
    <w:rsid w:val="015A572A"/>
    <w:rsid w:val="01D56B78"/>
    <w:rsid w:val="022E4EB5"/>
    <w:rsid w:val="024B06FF"/>
    <w:rsid w:val="03218AD6"/>
    <w:rsid w:val="03A55836"/>
    <w:rsid w:val="041222A3"/>
    <w:rsid w:val="04DFD880"/>
    <w:rsid w:val="04F8CCB3"/>
    <w:rsid w:val="052C5753"/>
    <w:rsid w:val="05EDC163"/>
    <w:rsid w:val="06623A84"/>
    <w:rsid w:val="06C602DE"/>
    <w:rsid w:val="078ADFA0"/>
    <w:rsid w:val="07E35883"/>
    <w:rsid w:val="0817DDE9"/>
    <w:rsid w:val="0888F264"/>
    <w:rsid w:val="088D5964"/>
    <w:rsid w:val="0932C84C"/>
    <w:rsid w:val="0952844A"/>
    <w:rsid w:val="0953E62E"/>
    <w:rsid w:val="09C8FAD0"/>
    <w:rsid w:val="09CBA7B7"/>
    <w:rsid w:val="09D16933"/>
    <w:rsid w:val="0A33042A"/>
    <w:rsid w:val="0B0FBEB3"/>
    <w:rsid w:val="0B33E8D2"/>
    <w:rsid w:val="0B8B274E"/>
    <w:rsid w:val="0BA946DE"/>
    <w:rsid w:val="0C7D8880"/>
    <w:rsid w:val="0CC445D7"/>
    <w:rsid w:val="0CD51C07"/>
    <w:rsid w:val="0CE8F12C"/>
    <w:rsid w:val="0D3861A4"/>
    <w:rsid w:val="0D3BFBC4"/>
    <w:rsid w:val="0D6A7B71"/>
    <w:rsid w:val="0DC1C61F"/>
    <w:rsid w:val="0DE43C03"/>
    <w:rsid w:val="0DE80672"/>
    <w:rsid w:val="0E361505"/>
    <w:rsid w:val="0F159FD7"/>
    <w:rsid w:val="0F8DE97D"/>
    <w:rsid w:val="0FDEF4B2"/>
    <w:rsid w:val="0FFB1C50"/>
    <w:rsid w:val="10455601"/>
    <w:rsid w:val="10FB1476"/>
    <w:rsid w:val="11AE4EA6"/>
    <w:rsid w:val="12390087"/>
    <w:rsid w:val="1373C397"/>
    <w:rsid w:val="139F326C"/>
    <w:rsid w:val="140443A0"/>
    <w:rsid w:val="145B056B"/>
    <w:rsid w:val="14AEFEF3"/>
    <w:rsid w:val="14CEED8E"/>
    <w:rsid w:val="15180126"/>
    <w:rsid w:val="15F4A715"/>
    <w:rsid w:val="16D26E49"/>
    <w:rsid w:val="16E88D7C"/>
    <w:rsid w:val="1758C6EC"/>
    <w:rsid w:val="179571C2"/>
    <w:rsid w:val="1805C98E"/>
    <w:rsid w:val="18099354"/>
    <w:rsid w:val="183C6FFF"/>
    <w:rsid w:val="18ACDADD"/>
    <w:rsid w:val="18D3B300"/>
    <w:rsid w:val="1A75051B"/>
    <w:rsid w:val="1A91EA41"/>
    <w:rsid w:val="1B117F0A"/>
    <w:rsid w:val="1C820293"/>
    <w:rsid w:val="1C960A2A"/>
    <w:rsid w:val="1D09625D"/>
    <w:rsid w:val="1D286B31"/>
    <w:rsid w:val="1DFF9F6F"/>
    <w:rsid w:val="1E07F867"/>
    <w:rsid w:val="1E4132C5"/>
    <w:rsid w:val="1EA13FAD"/>
    <w:rsid w:val="1F2B5EFA"/>
    <w:rsid w:val="20B2C2BE"/>
    <w:rsid w:val="20BE4877"/>
    <w:rsid w:val="20CB8ABD"/>
    <w:rsid w:val="214CA1E1"/>
    <w:rsid w:val="21C44D1A"/>
    <w:rsid w:val="221DCD39"/>
    <w:rsid w:val="222851DC"/>
    <w:rsid w:val="22DB4F65"/>
    <w:rsid w:val="2328963D"/>
    <w:rsid w:val="234AC590"/>
    <w:rsid w:val="238AB09D"/>
    <w:rsid w:val="23EDD6C1"/>
    <w:rsid w:val="240D7B3E"/>
    <w:rsid w:val="24BE7251"/>
    <w:rsid w:val="26F2DBB1"/>
    <w:rsid w:val="27A1D98B"/>
    <w:rsid w:val="27DCCF19"/>
    <w:rsid w:val="281A26F0"/>
    <w:rsid w:val="2822791D"/>
    <w:rsid w:val="28E2B7DD"/>
    <w:rsid w:val="29313DC9"/>
    <w:rsid w:val="29460C1C"/>
    <w:rsid w:val="299D3DFE"/>
    <w:rsid w:val="2A040982"/>
    <w:rsid w:val="2AC139DA"/>
    <w:rsid w:val="2C86386F"/>
    <w:rsid w:val="2D744CC3"/>
    <w:rsid w:val="2DC0BEB1"/>
    <w:rsid w:val="2E1CF142"/>
    <w:rsid w:val="2F57B5C9"/>
    <w:rsid w:val="30C122AD"/>
    <w:rsid w:val="30F0DB94"/>
    <w:rsid w:val="31289956"/>
    <w:rsid w:val="31B1F96E"/>
    <w:rsid w:val="320AD754"/>
    <w:rsid w:val="3271CE73"/>
    <w:rsid w:val="32FD4FBE"/>
    <w:rsid w:val="331DA22B"/>
    <w:rsid w:val="3332C2AA"/>
    <w:rsid w:val="33E446E6"/>
    <w:rsid w:val="34321758"/>
    <w:rsid w:val="3467FE7F"/>
    <w:rsid w:val="3472BA5A"/>
    <w:rsid w:val="357A0C0D"/>
    <w:rsid w:val="35F561E3"/>
    <w:rsid w:val="36641606"/>
    <w:rsid w:val="36A9B13F"/>
    <w:rsid w:val="36B5F252"/>
    <w:rsid w:val="3728F221"/>
    <w:rsid w:val="37701CB1"/>
    <w:rsid w:val="37CEE5B6"/>
    <w:rsid w:val="388BDECB"/>
    <w:rsid w:val="38C1F34D"/>
    <w:rsid w:val="39182C89"/>
    <w:rsid w:val="3A173928"/>
    <w:rsid w:val="3A43BC09"/>
    <w:rsid w:val="3A95C8D0"/>
    <w:rsid w:val="3AC4DB43"/>
    <w:rsid w:val="3B2CA87B"/>
    <w:rsid w:val="3BD9C5DF"/>
    <w:rsid w:val="3C8695C9"/>
    <w:rsid w:val="3CFDCFBF"/>
    <w:rsid w:val="3D120C2F"/>
    <w:rsid w:val="3D9172F9"/>
    <w:rsid w:val="3E866301"/>
    <w:rsid w:val="3E8D2A32"/>
    <w:rsid w:val="3F22D64D"/>
    <w:rsid w:val="3F28B04B"/>
    <w:rsid w:val="3F6426A0"/>
    <w:rsid w:val="3F77BE00"/>
    <w:rsid w:val="3F9AC47C"/>
    <w:rsid w:val="408158F1"/>
    <w:rsid w:val="40CFF7FA"/>
    <w:rsid w:val="40D88E50"/>
    <w:rsid w:val="4127581C"/>
    <w:rsid w:val="413950CC"/>
    <w:rsid w:val="420E2E27"/>
    <w:rsid w:val="42523DE7"/>
    <w:rsid w:val="42C9D565"/>
    <w:rsid w:val="42ED0B2E"/>
    <w:rsid w:val="42EE0FE3"/>
    <w:rsid w:val="4367898B"/>
    <w:rsid w:val="436FDC67"/>
    <w:rsid w:val="43D05F2D"/>
    <w:rsid w:val="44FD59A3"/>
    <w:rsid w:val="45B47E4B"/>
    <w:rsid w:val="45BC9DA7"/>
    <w:rsid w:val="461BCD56"/>
    <w:rsid w:val="46536C74"/>
    <w:rsid w:val="46CCE9DA"/>
    <w:rsid w:val="47521514"/>
    <w:rsid w:val="47629AF8"/>
    <w:rsid w:val="47960FE4"/>
    <w:rsid w:val="486962DD"/>
    <w:rsid w:val="4879E7DA"/>
    <w:rsid w:val="4896E205"/>
    <w:rsid w:val="491C7CF5"/>
    <w:rsid w:val="4977B843"/>
    <w:rsid w:val="49E2C196"/>
    <w:rsid w:val="4A188055"/>
    <w:rsid w:val="4A2EC7E9"/>
    <w:rsid w:val="4A654FED"/>
    <w:rsid w:val="4ACDB0A6"/>
    <w:rsid w:val="4B7B1AE9"/>
    <w:rsid w:val="4BE71B0D"/>
    <w:rsid w:val="4C274185"/>
    <w:rsid w:val="4CF9C7D9"/>
    <w:rsid w:val="4D0753EE"/>
    <w:rsid w:val="4D3BC40B"/>
    <w:rsid w:val="4D4DCE90"/>
    <w:rsid w:val="4D878D54"/>
    <w:rsid w:val="4E2FDDA2"/>
    <w:rsid w:val="4E7BE78C"/>
    <w:rsid w:val="4EF1FCAB"/>
    <w:rsid w:val="4F3B591C"/>
    <w:rsid w:val="4FA754D5"/>
    <w:rsid w:val="50122C09"/>
    <w:rsid w:val="5045D538"/>
    <w:rsid w:val="50F7D6BC"/>
    <w:rsid w:val="5123C9CD"/>
    <w:rsid w:val="51AFB412"/>
    <w:rsid w:val="51CC0A0C"/>
    <w:rsid w:val="51D8FA86"/>
    <w:rsid w:val="51E3F079"/>
    <w:rsid w:val="52A06931"/>
    <w:rsid w:val="52B9890C"/>
    <w:rsid w:val="52D76002"/>
    <w:rsid w:val="5372D912"/>
    <w:rsid w:val="53ADCD7B"/>
    <w:rsid w:val="53DCA6D8"/>
    <w:rsid w:val="54022CA7"/>
    <w:rsid w:val="5408F76F"/>
    <w:rsid w:val="541EC5CD"/>
    <w:rsid w:val="5422DE26"/>
    <w:rsid w:val="54B008BE"/>
    <w:rsid w:val="550D9092"/>
    <w:rsid w:val="551370FA"/>
    <w:rsid w:val="55EC4381"/>
    <w:rsid w:val="55F79F97"/>
    <w:rsid w:val="55F9F2C1"/>
    <w:rsid w:val="5606E230"/>
    <w:rsid w:val="56114481"/>
    <w:rsid w:val="576DAB82"/>
    <w:rsid w:val="57A7B110"/>
    <w:rsid w:val="5814127C"/>
    <w:rsid w:val="584BBD19"/>
    <w:rsid w:val="58517E95"/>
    <w:rsid w:val="5858A036"/>
    <w:rsid w:val="59293EDE"/>
    <w:rsid w:val="59A717C3"/>
    <w:rsid w:val="59DB413B"/>
    <w:rsid w:val="5A204216"/>
    <w:rsid w:val="5AEDECF5"/>
    <w:rsid w:val="5B7D05F2"/>
    <w:rsid w:val="5B9E3DC2"/>
    <w:rsid w:val="5C04A640"/>
    <w:rsid w:val="5C39CA56"/>
    <w:rsid w:val="5C5F61A0"/>
    <w:rsid w:val="5C6E9BD0"/>
    <w:rsid w:val="5C7A6FE5"/>
    <w:rsid w:val="5CD31410"/>
    <w:rsid w:val="5D2B7B7D"/>
    <w:rsid w:val="5D830C96"/>
    <w:rsid w:val="5DE491EC"/>
    <w:rsid w:val="5E10C525"/>
    <w:rsid w:val="5E8BDDF4"/>
    <w:rsid w:val="5E97204C"/>
    <w:rsid w:val="5E9B3683"/>
    <w:rsid w:val="5EB07BA6"/>
    <w:rsid w:val="5EBF7152"/>
    <w:rsid w:val="5EFF1108"/>
    <w:rsid w:val="5FF8183A"/>
    <w:rsid w:val="60FCB15D"/>
    <w:rsid w:val="627ACF0D"/>
    <w:rsid w:val="628AEFCC"/>
    <w:rsid w:val="62F8909D"/>
    <w:rsid w:val="633562B0"/>
    <w:rsid w:val="63ABC602"/>
    <w:rsid w:val="6452D751"/>
    <w:rsid w:val="64AF8226"/>
    <w:rsid w:val="651C6B08"/>
    <w:rsid w:val="65AA483B"/>
    <w:rsid w:val="65ED3AD6"/>
    <w:rsid w:val="66D03FE2"/>
    <w:rsid w:val="673708A9"/>
    <w:rsid w:val="67F67837"/>
    <w:rsid w:val="686BA5CC"/>
    <w:rsid w:val="68C6B469"/>
    <w:rsid w:val="69069452"/>
    <w:rsid w:val="69075E9B"/>
    <w:rsid w:val="69289F2C"/>
    <w:rsid w:val="6998F23C"/>
    <w:rsid w:val="6B2C612C"/>
    <w:rsid w:val="6C4E0F25"/>
    <w:rsid w:val="6C8FBA41"/>
    <w:rsid w:val="6CE8EF65"/>
    <w:rsid w:val="6D6EDA90"/>
    <w:rsid w:val="6D8D93C7"/>
    <w:rsid w:val="6DDF412C"/>
    <w:rsid w:val="6E7C8438"/>
    <w:rsid w:val="7069FD70"/>
    <w:rsid w:val="7078F144"/>
    <w:rsid w:val="7093BEE4"/>
    <w:rsid w:val="72F2EF34"/>
    <w:rsid w:val="72F9CA0A"/>
    <w:rsid w:val="73150E67"/>
    <w:rsid w:val="731DAA88"/>
    <w:rsid w:val="7383709E"/>
    <w:rsid w:val="73A46959"/>
    <w:rsid w:val="74D92924"/>
    <w:rsid w:val="7531D115"/>
    <w:rsid w:val="7611FFEF"/>
    <w:rsid w:val="76129381"/>
    <w:rsid w:val="7631C8FE"/>
    <w:rsid w:val="76C2CEF3"/>
    <w:rsid w:val="7743AC9A"/>
    <w:rsid w:val="77445421"/>
    <w:rsid w:val="77A2E126"/>
    <w:rsid w:val="77CB8208"/>
    <w:rsid w:val="78962264"/>
    <w:rsid w:val="78C43633"/>
    <w:rsid w:val="7A622720"/>
    <w:rsid w:val="7A999EA4"/>
    <w:rsid w:val="7B326A74"/>
    <w:rsid w:val="7B3FE3ED"/>
    <w:rsid w:val="7BF86D31"/>
    <w:rsid w:val="7C17B41C"/>
    <w:rsid w:val="7CF09FB1"/>
    <w:rsid w:val="7E690E1C"/>
    <w:rsid w:val="7E6AF949"/>
    <w:rsid w:val="7EBFECA8"/>
    <w:rsid w:val="7ECFC4A9"/>
    <w:rsid w:val="7F2E612B"/>
    <w:rsid w:val="7F8A0F2A"/>
    <w:rsid w:val="7FC1E86B"/>
    <w:rsid w:val="7FCFC19F"/>
    <w:rsid w:val="7FF7A31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91A339"/>
  <w15:chartTrackingRefBased/>
  <w15:docId w15:val="{5F73DD0E-D60F-4080-9BC4-087D83B2717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314A3"/>
    <w:rPr>
      <w:rFonts w:ascii="Arial" w:hAnsi="Arial"/>
    </w:rPr>
  </w:style>
  <w:style w:type="paragraph" w:styleId="Heading1">
    <w:name w:val="heading 1"/>
    <w:basedOn w:val="Normal"/>
    <w:next w:val="Normal"/>
    <w:link w:val="Heading1Char"/>
    <w:autoRedefine/>
    <w:uiPriority w:val="9"/>
    <w:qFormat/>
    <w:rsid w:val="00184C93"/>
    <w:pPr>
      <w:keepNext/>
      <w:keepLines/>
      <w:numPr>
        <w:numId w:val="23"/>
      </w:numPr>
      <w:spacing w:after="120" w:line="240" w:lineRule="auto"/>
      <w:outlineLvl w:val="0"/>
    </w:pPr>
    <w:rPr>
      <w:rFonts w:eastAsiaTheme="majorEastAsia" w:cstheme="majorBidi"/>
      <w:b/>
      <w:bCs/>
      <w:sz w:val="28"/>
      <w:szCs w:val="32"/>
    </w:rPr>
  </w:style>
  <w:style w:type="paragraph" w:styleId="Heading2">
    <w:name w:val="heading 2"/>
    <w:basedOn w:val="Normal"/>
    <w:next w:val="Normal"/>
    <w:link w:val="Heading2Char"/>
    <w:uiPriority w:val="9"/>
    <w:unhideWhenUsed/>
    <w:qFormat/>
    <w:rsid w:val="008E1700"/>
    <w:pPr>
      <w:keepNext/>
      <w:keepLines/>
      <w:spacing w:before="40" w:after="0"/>
      <w:outlineLvl w:val="1"/>
    </w:pPr>
    <w:rPr>
      <w:rFonts w:asciiTheme="majorHAnsi" w:hAnsiTheme="majorHAnsi" w:eastAsiaTheme="majorEastAsia"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033258"/>
    <w:pPr>
      <w:keepNext/>
      <w:keepLines/>
      <w:spacing w:before="40" w:after="0"/>
      <w:outlineLvl w:val="3"/>
    </w:pPr>
    <w:rPr>
      <w:rFonts w:asciiTheme="majorHAnsi" w:hAnsiTheme="majorHAnsi" w:eastAsiaTheme="majorEastAsia" w:cstheme="majorBidi"/>
      <w:i/>
      <w:iCs/>
      <w:color w:val="2F5496"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607BBF"/>
    <w:pPr>
      <w:tabs>
        <w:tab w:val="center" w:pos="4513"/>
        <w:tab w:val="right" w:pos="9026"/>
      </w:tabs>
      <w:spacing w:after="0" w:line="240" w:lineRule="auto"/>
    </w:pPr>
  </w:style>
  <w:style w:type="character" w:styleId="HeaderChar" w:customStyle="1">
    <w:name w:val="Header Char"/>
    <w:basedOn w:val="DefaultParagraphFont"/>
    <w:link w:val="Header"/>
    <w:uiPriority w:val="99"/>
    <w:rsid w:val="00607BBF"/>
  </w:style>
  <w:style w:type="paragraph" w:styleId="Footer">
    <w:name w:val="footer"/>
    <w:basedOn w:val="Normal"/>
    <w:link w:val="FooterChar"/>
    <w:uiPriority w:val="99"/>
    <w:unhideWhenUsed/>
    <w:rsid w:val="00607BBF"/>
    <w:pPr>
      <w:tabs>
        <w:tab w:val="center" w:pos="4513"/>
        <w:tab w:val="right" w:pos="9026"/>
      </w:tabs>
      <w:spacing w:after="0" w:line="240" w:lineRule="auto"/>
    </w:pPr>
  </w:style>
  <w:style w:type="character" w:styleId="FooterChar" w:customStyle="1">
    <w:name w:val="Footer Char"/>
    <w:basedOn w:val="DefaultParagraphFont"/>
    <w:link w:val="Footer"/>
    <w:uiPriority w:val="99"/>
    <w:rsid w:val="00607BBF"/>
  </w:style>
  <w:style w:type="character" w:styleId="Heading1Char" w:customStyle="1">
    <w:name w:val="Heading 1 Char"/>
    <w:basedOn w:val="DefaultParagraphFont"/>
    <w:link w:val="Heading1"/>
    <w:uiPriority w:val="9"/>
    <w:rsid w:val="00184C93"/>
    <w:rPr>
      <w:rFonts w:ascii="Arial" w:hAnsi="Arial" w:eastAsiaTheme="majorEastAsia" w:cstheme="majorBidi"/>
      <w:b/>
      <w:bCs/>
      <w:sz w:val="28"/>
      <w:szCs w:val="32"/>
    </w:rPr>
  </w:style>
  <w:style w:type="table" w:styleId="TableGrid">
    <w:name w:val="Table Grid"/>
    <w:basedOn w:val="TableNormal"/>
    <w:uiPriority w:val="39"/>
    <w:rsid w:val="00F9025A"/>
    <w:pPr>
      <w:spacing w:after="0" w:line="240" w:lineRule="auto"/>
    </w:pPr>
    <w:rPr>
      <w:rFonts w:ascii="Arial" w:hAnsi="Arial" w:cs="Ari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376265"/>
    <w:rPr>
      <w:color w:val="0563C1" w:themeColor="hyperlink"/>
      <w:u w:val="single"/>
    </w:rPr>
  </w:style>
  <w:style w:type="character" w:styleId="Heading2Char" w:customStyle="1">
    <w:name w:val="Heading 2 Char"/>
    <w:basedOn w:val="DefaultParagraphFont"/>
    <w:link w:val="Heading2"/>
    <w:uiPriority w:val="9"/>
    <w:rsid w:val="008E1700"/>
    <w:rPr>
      <w:rFonts w:asciiTheme="majorHAnsi" w:hAnsiTheme="majorHAnsi" w:eastAsiaTheme="majorEastAsia" w:cstheme="majorBidi"/>
      <w:color w:val="2F5496" w:themeColor="accent1" w:themeShade="BF"/>
      <w:sz w:val="26"/>
      <w:szCs w:val="26"/>
    </w:r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184C93"/>
    <w:pPr>
      <w:ind w:left="720"/>
      <w:contextualSpacing/>
    </w:pPr>
  </w:style>
  <w:style w:type="paragraph" w:styleId="HeadingLevel1" w:customStyle="1">
    <w:name w:val="Heading Level 1"/>
    <w:basedOn w:val="ListParagraph"/>
    <w:qFormat/>
    <w:rsid w:val="00444193"/>
    <w:pPr>
      <w:numPr>
        <w:numId w:val="24"/>
      </w:numPr>
      <w:spacing w:after="120" w:line="240" w:lineRule="auto"/>
      <w:ind w:left="360"/>
      <w:contextualSpacing w:val="0"/>
      <w:outlineLvl w:val="0"/>
    </w:pPr>
    <w:rPr>
      <w:rFonts w:cs="Arial"/>
      <w:b/>
      <w:bCs/>
      <w:sz w:val="24"/>
      <w:szCs w:val="24"/>
    </w:rPr>
  </w:style>
  <w:style w:type="paragraph" w:styleId="HeadingLevel2" w:customStyle="1">
    <w:name w:val="Heading Level 2"/>
    <w:basedOn w:val="ListParagraph"/>
    <w:qFormat/>
    <w:rsid w:val="003A68FC"/>
    <w:pPr>
      <w:numPr>
        <w:ilvl w:val="1"/>
        <w:numId w:val="24"/>
      </w:numPr>
      <w:spacing w:after="120" w:line="240" w:lineRule="auto"/>
      <w:ind w:left="432"/>
      <w:contextualSpacing w:val="0"/>
      <w:outlineLvl w:val="1"/>
    </w:pPr>
    <w:rPr>
      <w:rFonts w:cs="Arial"/>
      <w:b/>
      <w:bCs/>
    </w:rPr>
  </w:style>
  <w:style w:type="paragraph" w:styleId="HeadingLevel3" w:customStyle="1">
    <w:name w:val="Heading Level 3"/>
    <w:basedOn w:val="HeadingLevel2"/>
    <w:qFormat/>
    <w:rsid w:val="007F4A88"/>
    <w:pPr>
      <w:numPr>
        <w:ilvl w:val="2"/>
      </w:numPr>
      <w:spacing w:after="60"/>
      <w:outlineLvl w:val="2"/>
    </w:pPr>
    <w:rPr>
      <w:rFonts w:eastAsia="Calibri"/>
    </w:rPr>
  </w:style>
  <w:style w:type="character" w:styleId="normaltextrun" w:customStyle="1">
    <w:name w:val="normaltextrun"/>
    <w:basedOn w:val="DefaultParagraphFont"/>
    <w:rsid w:val="0027070B"/>
  </w:style>
  <w:style w:type="paragraph" w:styleId="HeadingLevel0" w:customStyle="1">
    <w:name w:val="Heading Level 0"/>
    <w:basedOn w:val="Normal"/>
    <w:qFormat/>
    <w:rsid w:val="00DD64F0"/>
    <w:pPr>
      <w:spacing w:after="120" w:line="240" w:lineRule="auto"/>
      <w:outlineLvl w:val="0"/>
    </w:pPr>
    <w:rPr>
      <w:rFonts w:cs="Arial"/>
      <w:b/>
      <w:bCs/>
      <w:sz w:val="28"/>
      <w:szCs w:val="28"/>
    </w:rPr>
  </w:style>
  <w:style w:type="paragraph" w:styleId="MainBodyText" w:customStyle="1">
    <w:name w:val="Main Body Text"/>
    <w:basedOn w:val="Normal"/>
    <w:qFormat/>
    <w:rsid w:val="00120974"/>
    <w:pPr>
      <w:spacing w:after="120" w:line="240" w:lineRule="auto"/>
      <w:jc w:val="both"/>
    </w:pPr>
    <w:rPr>
      <w:rFonts w:eastAsia="Arial" w:cs="Arial"/>
    </w:rPr>
  </w:style>
  <w:style w:type="paragraph" w:styleId="NormalWeb">
    <w:name w:val="Normal (Web)"/>
    <w:basedOn w:val="Normal"/>
    <w:uiPriority w:val="99"/>
    <w:unhideWhenUsed/>
    <w:rsid w:val="00E70B9D"/>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TOCHeading">
    <w:name w:val="TOC Heading"/>
    <w:basedOn w:val="Heading1"/>
    <w:next w:val="Normal"/>
    <w:uiPriority w:val="39"/>
    <w:unhideWhenUsed/>
    <w:qFormat/>
    <w:rsid w:val="00FF2A74"/>
    <w:pPr>
      <w:numPr>
        <w:numId w:val="0"/>
      </w:numPr>
      <w:spacing w:before="240" w:after="0" w:line="259" w:lineRule="auto"/>
      <w:outlineLvl w:val="9"/>
    </w:pPr>
    <w:rPr>
      <w:rFonts w:asciiTheme="majorHAnsi" w:hAnsiTheme="majorHAnsi"/>
      <w:b w:val="0"/>
      <w:bCs w:val="0"/>
      <w:color w:val="2F5496" w:themeColor="accent1" w:themeShade="BF"/>
      <w:sz w:val="32"/>
      <w:lang w:val="en-US"/>
    </w:rPr>
  </w:style>
  <w:style w:type="paragraph" w:styleId="TOC1">
    <w:name w:val="toc 1"/>
    <w:basedOn w:val="Normal"/>
    <w:next w:val="Normal"/>
    <w:autoRedefine/>
    <w:uiPriority w:val="39"/>
    <w:unhideWhenUsed/>
    <w:rsid w:val="00257102"/>
    <w:pPr>
      <w:tabs>
        <w:tab w:val="left" w:pos="1320"/>
        <w:tab w:val="right" w:leader="dot" w:pos="7230"/>
      </w:tabs>
      <w:spacing w:after="100"/>
    </w:pPr>
    <w:rPr>
      <w:b/>
    </w:rPr>
  </w:style>
  <w:style w:type="paragraph" w:styleId="TOC2">
    <w:name w:val="toc 2"/>
    <w:basedOn w:val="Normal"/>
    <w:next w:val="Normal"/>
    <w:autoRedefine/>
    <w:uiPriority w:val="39"/>
    <w:unhideWhenUsed/>
    <w:rsid w:val="00022F54"/>
    <w:pPr>
      <w:tabs>
        <w:tab w:val="left" w:pos="880"/>
        <w:tab w:val="right" w:leader="dot" w:pos="7204"/>
      </w:tabs>
      <w:spacing w:after="100"/>
      <w:ind w:left="220"/>
    </w:pPr>
  </w:style>
  <w:style w:type="paragraph" w:styleId="TOC3">
    <w:name w:val="toc 3"/>
    <w:basedOn w:val="Normal"/>
    <w:next w:val="Normal"/>
    <w:autoRedefine/>
    <w:uiPriority w:val="39"/>
    <w:unhideWhenUsed/>
    <w:rsid w:val="001B1512"/>
    <w:pPr>
      <w:tabs>
        <w:tab w:val="left" w:pos="1320"/>
        <w:tab w:val="right" w:leader="dot" w:pos="7204"/>
      </w:tabs>
      <w:spacing w:after="100"/>
      <w:ind w:left="440"/>
    </w:pPr>
    <w:rPr>
      <w:rFonts w:eastAsia="Calibri" w:cs="Arial"/>
      <w:noProof/>
      <w:lang w:eastAsia="en-GB"/>
    </w:rPr>
  </w:style>
  <w:style w:type="paragraph" w:styleId="TOC4">
    <w:name w:val="toc 4"/>
    <w:basedOn w:val="Normal"/>
    <w:next w:val="Normal"/>
    <w:autoRedefine/>
    <w:uiPriority w:val="39"/>
    <w:unhideWhenUsed/>
    <w:rsid w:val="00FF2A74"/>
    <w:pPr>
      <w:spacing w:after="100"/>
      <w:ind w:left="660"/>
    </w:pPr>
    <w:rPr>
      <w:rFonts w:eastAsiaTheme="minorEastAsia"/>
      <w:lang w:eastAsia="en-GB"/>
    </w:rPr>
  </w:style>
  <w:style w:type="paragraph" w:styleId="TOC5">
    <w:name w:val="toc 5"/>
    <w:basedOn w:val="Normal"/>
    <w:next w:val="Normal"/>
    <w:autoRedefine/>
    <w:uiPriority w:val="39"/>
    <w:unhideWhenUsed/>
    <w:rsid w:val="00FF2A74"/>
    <w:pPr>
      <w:spacing w:after="100"/>
      <w:ind w:left="880"/>
    </w:pPr>
    <w:rPr>
      <w:rFonts w:eastAsiaTheme="minorEastAsia"/>
      <w:lang w:eastAsia="en-GB"/>
    </w:rPr>
  </w:style>
  <w:style w:type="paragraph" w:styleId="TOC6">
    <w:name w:val="toc 6"/>
    <w:basedOn w:val="Normal"/>
    <w:next w:val="Normal"/>
    <w:autoRedefine/>
    <w:uiPriority w:val="39"/>
    <w:unhideWhenUsed/>
    <w:rsid w:val="00FF2A74"/>
    <w:pPr>
      <w:spacing w:after="100"/>
      <w:ind w:left="1100"/>
    </w:pPr>
    <w:rPr>
      <w:rFonts w:eastAsiaTheme="minorEastAsia"/>
      <w:lang w:eastAsia="en-GB"/>
    </w:rPr>
  </w:style>
  <w:style w:type="paragraph" w:styleId="TOC7">
    <w:name w:val="toc 7"/>
    <w:basedOn w:val="Normal"/>
    <w:next w:val="Normal"/>
    <w:autoRedefine/>
    <w:uiPriority w:val="39"/>
    <w:unhideWhenUsed/>
    <w:rsid w:val="00FF2A74"/>
    <w:pPr>
      <w:spacing w:after="100"/>
      <w:ind w:left="1320"/>
    </w:pPr>
    <w:rPr>
      <w:rFonts w:eastAsiaTheme="minorEastAsia"/>
      <w:lang w:eastAsia="en-GB"/>
    </w:rPr>
  </w:style>
  <w:style w:type="paragraph" w:styleId="TOC8">
    <w:name w:val="toc 8"/>
    <w:basedOn w:val="Normal"/>
    <w:next w:val="Normal"/>
    <w:autoRedefine/>
    <w:uiPriority w:val="39"/>
    <w:unhideWhenUsed/>
    <w:rsid w:val="00FF2A74"/>
    <w:pPr>
      <w:spacing w:after="100"/>
      <w:ind w:left="1540"/>
    </w:pPr>
    <w:rPr>
      <w:rFonts w:eastAsiaTheme="minorEastAsia"/>
      <w:lang w:eastAsia="en-GB"/>
    </w:rPr>
  </w:style>
  <w:style w:type="paragraph" w:styleId="TOC9">
    <w:name w:val="toc 9"/>
    <w:basedOn w:val="Normal"/>
    <w:next w:val="Normal"/>
    <w:autoRedefine/>
    <w:uiPriority w:val="39"/>
    <w:unhideWhenUsed/>
    <w:rsid w:val="00FF2A74"/>
    <w:pPr>
      <w:spacing w:after="100"/>
      <w:ind w:left="1760"/>
    </w:pPr>
    <w:rPr>
      <w:rFonts w:eastAsiaTheme="minorEastAsia"/>
      <w:lang w:eastAsia="en-GB"/>
    </w:rPr>
  </w:style>
  <w:style w:type="character" w:styleId="UnresolvedMention">
    <w:name w:val="Unresolved Mention"/>
    <w:basedOn w:val="DefaultParagraphFont"/>
    <w:uiPriority w:val="99"/>
    <w:unhideWhenUsed/>
    <w:rsid w:val="00FF2A74"/>
    <w:rPr>
      <w:color w:val="605E5C"/>
      <w:shd w:val="clear" w:color="auto" w:fill="E1DFDD"/>
    </w:rPr>
  </w:style>
  <w:style w:type="character" w:styleId="ListParagraphChar" w:customStyle="1">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480F53"/>
  </w:style>
  <w:style w:type="paragraph" w:styleId="BalloonText">
    <w:name w:val="Balloon Text"/>
    <w:basedOn w:val="Normal"/>
    <w:link w:val="BalloonTextChar"/>
    <w:uiPriority w:val="99"/>
    <w:semiHidden/>
    <w:unhideWhenUsed/>
    <w:rsid w:val="00480F53"/>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480F53"/>
    <w:rPr>
      <w:rFonts w:ascii="Segoe UI" w:hAnsi="Segoe UI" w:cs="Segoe UI"/>
      <w:sz w:val="18"/>
      <w:szCs w:val="18"/>
    </w:rPr>
  </w:style>
  <w:style w:type="paragraph" w:styleId="FootnoteText">
    <w:name w:val="footnote text"/>
    <w:basedOn w:val="Normal"/>
    <w:link w:val="FootnoteTextChar"/>
    <w:uiPriority w:val="99"/>
    <w:semiHidden/>
    <w:unhideWhenUsed/>
    <w:rsid w:val="00480F53"/>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480F53"/>
    <w:rPr>
      <w:sz w:val="20"/>
      <w:szCs w:val="20"/>
    </w:rPr>
  </w:style>
  <w:style w:type="character" w:styleId="FootnoteReference">
    <w:name w:val="footnote reference"/>
    <w:basedOn w:val="DefaultParagraphFont"/>
    <w:uiPriority w:val="99"/>
    <w:semiHidden/>
    <w:unhideWhenUsed/>
    <w:rsid w:val="00480F53"/>
    <w:rPr>
      <w:vertAlign w:val="superscript"/>
    </w:rPr>
  </w:style>
  <w:style w:type="paragraph" w:styleId="Revision">
    <w:name w:val="Revision"/>
    <w:hidden/>
    <w:uiPriority w:val="99"/>
    <w:semiHidden/>
    <w:rsid w:val="00145060"/>
    <w:pPr>
      <w:spacing w:after="0" w:line="240" w:lineRule="auto"/>
    </w:pPr>
  </w:style>
  <w:style w:type="character" w:styleId="CommentReference">
    <w:name w:val="annotation reference"/>
    <w:basedOn w:val="DefaultParagraphFont"/>
    <w:uiPriority w:val="99"/>
    <w:semiHidden/>
    <w:unhideWhenUsed/>
    <w:rsid w:val="006212E1"/>
    <w:rPr>
      <w:sz w:val="16"/>
      <w:szCs w:val="16"/>
    </w:rPr>
  </w:style>
  <w:style w:type="paragraph" w:styleId="CommentText">
    <w:name w:val="annotation text"/>
    <w:basedOn w:val="Normal"/>
    <w:link w:val="CommentTextChar"/>
    <w:uiPriority w:val="99"/>
    <w:unhideWhenUsed/>
    <w:rsid w:val="006212E1"/>
    <w:pPr>
      <w:spacing w:line="240" w:lineRule="auto"/>
    </w:pPr>
    <w:rPr>
      <w:sz w:val="20"/>
      <w:szCs w:val="20"/>
    </w:rPr>
  </w:style>
  <w:style w:type="character" w:styleId="CommentTextChar" w:customStyle="1">
    <w:name w:val="Comment Text Char"/>
    <w:basedOn w:val="DefaultParagraphFont"/>
    <w:link w:val="CommentText"/>
    <w:uiPriority w:val="99"/>
    <w:rsid w:val="006212E1"/>
    <w:rPr>
      <w:sz w:val="20"/>
      <w:szCs w:val="20"/>
    </w:rPr>
  </w:style>
  <w:style w:type="paragraph" w:styleId="CommentSubject">
    <w:name w:val="annotation subject"/>
    <w:basedOn w:val="CommentText"/>
    <w:next w:val="CommentText"/>
    <w:link w:val="CommentSubjectChar"/>
    <w:uiPriority w:val="99"/>
    <w:semiHidden/>
    <w:unhideWhenUsed/>
    <w:rsid w:val="006212E1"/>
    <w:rPr>
      <w:b/>
      <w:bCs/>
    </w:rPr>
  </w:style>
  <w:style w:type="character" w:styleId="CommentSubjectChar" w:customStyle="1">
    <w:name w:val="Comment Subject Char"/>
    <w:basedOn w:val="CommentTextChar"/>
    <w:link w:val="CommentSubject"/>
    <w:uiPriority w:val="99"/>
    <w:semiHidden/>
    <w:rsid w:val="006212E1"/>
    <w:rPr>
      <w:b/>
      <w:bCs/>
      <w:sz w:val="20"/>
      <w:szCs w:val="20"/>
    </w:rPr>
  </w:style>
  <w:style w:type="character" w:styleId="FollowedHyperlink">
    <w:name w:val="FollowedHyperlink"/>
    <w:basedOn w:val="DefaultParagraphFont"/>
    <w:uiPriority w:val="99"/>
    <w:semiHidden/>
    <w:unhideWhenUsed/>
    <w:rsid w:val="006875B4"/>
    <w:rPr>
      <w:color w:val="954F72" w:themeColor="followedHyperlink"/>
      <w:u w:val="single"/>
    </w:rPr>
  </w:style>
  <w:style w:type="paragraph" w:styleId="NoSpacing">
    <w:name w:val="No Spacing"/>
    <w:link w:val="NoSpacingChar"/>
    <w:uiPriority w:val="1"/>
    <w:qFormat/>
    <w:rsid w:val="004C1A19"/>
    <w:pPr>
      <w:spacing w:after="0" w:line="240" w:lineRule="auto"/>
    </w:pPr>
  </w:style>
  <w:style w:type="character" w:styleId="NoSpacingChar" w:customStyle="1">
    <w:name w:val="No Spacing Char"/>
    <w:link w:val="NoSpacing"/>
    <w:uiPriority w:val="1"/>
    <w:rsid w:val="004C1A19"/>
  </w:style>
  <w:style w:type="character" w:styleId="Mention">
    <w:name w:val="Mention"/>
    <w:basedOn w:val="DefaultParagraphFont"/>
    <w:uiPriority w:val="99"/>
    <w:unhideWhenUsed/>
    <w:rsid w:val="007205CF"/>
    <w:rPr>
      <w:color w:val="2B579A"/>
      <w:shd w:val="clear" w:color="auto" w:fill="E1DFDD"/>
    </w:rPr>
  </w:style>
  <w:style w:type="character" w:styleId="eop" w:customStyle="1">
    <w:name w:val="eop"/>
    <w:basedOn w:val="DefaultParagraphFont"/>
    <w:rsid w:val="005F662D"/>
  </w:style>
  <w:style w:type="paragraph" w:styleId="paragraph" w:customStyle="1">
    <w:name w:val="paragraph"/>
    <w:basedOn w:val="Normal"/>
    <w:rsid w:val="005F662D"/>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Strong">
    <w:name w:val="Strong"/>
    <w:basedOn w:val="DefaultParagraphFont"/>
    <w:uiPriority w:val="22"/>
    <w:qFormat/>
    <w:rsid w:val="000641D4"/>
    <w:rPr>
      <w:b/>
      <w:bCs/>
    </w:rPr>
  </w:style>
  <w:style w:type="character" w:styleId="Heading4Char" w:customStyle="1">
    <w:name w:val="Heading 4 Char"/>
    <w:basedOn w:val="DefaultParagraphFont"/>
    <w:link w:val="Heading4"/>
    <w:rsid w:val="00033258"/>
    <w:rPr>
      <w:rFonts w:asciiTheme="majorHAnsi" w:hAnsiTheme="majorHAnsi" w:eastAsiaTheme="majorEastAsia" w:cstheme="majorBidi"/>
      <w:i/>
      <w:iCs/>
      <w:color w:val="2F5496" w:themeColor="accent1" w:themeShade="BF"/>
    </w:rPr>
  </w:style>
  <w:style w:type="character" w:styleId="cf01" w:customStyle="1">
    <w:name w:val="cf01"/>
    <w:basedOn w:val="DefaultParagraphFont"/>
    <w:rsid w:val="002D6C78"/>
    <w:rPr>
      <w:rFonts w:hint="default" w:ascii="Segoe UI" w:hAnsi="Segoe UI" w:cs="Segoe UI"/>
      <w:sz w:val="18"/>
      <w:szCs w:val="18"/>
    </w:rPr>
  </w:style>
  <w:style w:type="table" w:styleId="GridTable5Dark-Accent5">
    <w:name w:val="Grid Table 5 Dark Accent 5"/>
    <w:basedOn w:val="TableNormal"/>
    <w:uiPriority w:val="50"/>
    <w:rsid w:val="00B1457C"/>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DEEAF6" w:themeFill="accent5"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5B9BD5" w:themeFill="accent5"/>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5B9BD5" w:themeFill="accent5"/>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5B9BD5" w:themeFill="accent5"/>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GridTable4-Accent5">
    <w:name w:val="Grid Table 4 Accent 5"/>
    <w:basedOn w:val="TableNormal"/>
    <w:uiPriority w:val="49"/>
    <w:rsid w:val="0012798A"/>
    <w:pPr>
      <w:spacing w:after="0" w:line="240" w:lineRule="auto"/>
    </w:pPr>
    <w:tblPr>
      <w:tblStyleRowBandSize w:val="1"/>
      <w:tblStyleColBandSize w:val="1"/>
      <w:tblBorders>
        <w:top w:val="single" w:color="9CC2E5" w:themeColor="accent5" w:themeTint="99" w:sz="4" w:space="0"/>
        <w:left w:val="single" w:color="9CC2E5" w:themeColor="accent5" w:themeTint="99" w:sz="4" w:space="0"/>
        <w:bottom w:val="single" w:color="9CC2E5" w:themeColor="accent5" w:themeTint="99" w:sz="4" w:space="0"/>
        <w:right w:val="single" w:color="9CC2E5" w:themeColor="accent5" w:themeTint="99" w:sz="4" w:space="0"/>
        <w:insideH w:val="single" w:color="9CC2E5" w:themeColor="accent5" w:themeTint="99" w:sz="4" w:space="0"/>
        <w:insideV w:val="single" w:color="9CC2E5" w:themeColor="accent5" w:themeTint="99" w:sz="4" w:space="0"/>
      </w:tblBorders>
    </w:tblPr>
    <w:tblStylePr w:type="firstRow">
      <w:rPr>
        <w:b/>
        <w:bCs/>
        <w:color w:val="FFFFFF" w:themeColor="background1"/>
      </w:rPr>
      <w:tblPr/>
      <w:tcPr>
        <w:tcBorders>
          <w:top w:val="single" w:color="5B9BD5" w:themeColor="accent5" w:sz="4" w:space="0"/>
          <w:left w:val="single" w:color="5B9BD5" w:themeColor="accent5" w:sz="4" w:space="0"/>
          <w:bottom w:val="single" w:color="5B9BD5" w:themeColor="accent5" w:sz="4" w:space="0"/>
          <w:right w:val="single" w:color="5B9BD5" w:themeColor="accent5" w:sz="4" w:space="0"/>
          <w:insideH w:val="nil"/>
          <w:insideV w:val="nil"/>
        </w:tcBorders>
        <w:shd w:val="clear" w:color="auto" w:fill="5B9BD5" w:themeFill="accent5"/>
      </w:tcPr>
    </w:tblStylePr>
    <w:tblStylePr w:type="lastRow">
      <w:rPr>
        <w:b/>
        <w:bCs/>
      </w:rPr>
      <w:tblPr/>
      <w:tcPr>
        <w:tcBorders>
          <w:top w:val="double" w:color="5B9BD5" w:themeColor="accent5" w:sz="4" w:space="0"/>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5Dark-Accent1">
    <w:name w:val="Grid Table 5 Dark Accent 1"/>
    <w:basedOn w:val="TableNormal"/>
    <w:uiPriority w:val="50"/>
    <w:rsid w:val="0012798A"/>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D9E2F3" w:themeFill="accent1"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4472C4" w:themeFill="accent1"/>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4472C4" w:themeFill="accent1"/>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4472C4" w:themeFill="accent1"/>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GridTable1Light-Accent5">
    <w:name w:val="Grid Table 1 Light Accent 5"/>
    <w:basedOn w:val="TableNormal"/>
    <w:uiPriority w:val="46"/>
    <w:rsid w:val="00901245"/>
    <w:pPr>
      <w:spacing w:after="0" w:line="240" w:lineRule="auto"/>
    </w:pPr>
    <w:tblPr>
      <w:tblStyleRowBandSize w:val="1"/>
      <w:tblStyleColBandSize w:val="1"/>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Pr>
    <w:tblStylePr w:type="firstRow">
      <w:rPr>
        <w:b/>
        <w:bCs/>
      </w:rPr>
      <w:tblPr/>
      <w:tcPr>
        <w:tcBorders>
          <w:bottom w:val="single" w:color="9CC2E5" w:themeColor="accent5" w:themeTint="99" w:sz="12" w:space="0"/>
        </w:tcBorders>
      </w:tcPr>
    </w:tblStylePr>
    <w:tblStylePr w:type="lastRow">
      <w:rPr>
        <w:b/>
        <w:bCs/>
      </w:rPr>
      <w:tblPr/>
      <w:tcPr>
        <w:tcBorders>
          <w:top w:val="double" w:color="9CC2E5" w:themeColor="accent5" w:themeTint="99" w:sz="2" w:space="0"/>
        </w:tcBorders>
      </w:tcPr>
    </w:tblStylePr>
    <w:tblStylePr w:type="firstCol">
      <w:rPr>
        <w:b/>
        <w:bCs/>
      </w:rPr>
    </w:tblStylePr>
    <w:tblStylePr w:type="lastCol">
      <w:rPr>
        <w:b/>
        <w:bCs/>
      </w:rPr>
    </w:tblStylePr>
  </w:style>
  <w:style w:type="character" w:styleId="ui-provider" w:customStyle="1">
    <w:name w:val="ui-provider"/>
    <w:basedOn w:val="DefaultParagraphFont"/>
    <w:rsid w:val="00F70B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181835">
      <w:bodyDiv w:val="1"/>
      <w:marLeft w:val="0"/>
      <w:marRight w:val="0"/>
      <w:marTop w:val="0"/>
      <w:marBottom w:val="0"/>
      <w:divBdr>
        <w:top w:val="none" w:sz="0" w:space="0" w:color="auto"/>
        <w:left w:val="none" w:sz="0" w:space="0" w:color="auto"/>
        <w:bottom w:val="none" w:sz="0" w:space="0" w:color="auto"/>
        <w:right w:val="none" w:sz="0" w:space="0" w:color="auto"/>
      </w:divBdr>
    </w:div>
    <w:div w:id="50887875">
      <w:bodyDiv w:val="1"/>
      <w:marLeft w:val="0"/>
      <w:marRight w:val="0"/>
      <w:marTop w:val="0"/>
      <w:marBottom w:val="0"/>
      <w:divBdr>
        <w:top w:val="none" w:sz="0" w:space="0" w:color="auto"/>
        <w:left w:val="none" w:sz="0" w:space="0" w:color="auto"/>
        <w:bottom w:val="none" w:sz="0" w:space="0" w:color="auto"/>
        <w:right w:val="none" w:sz="0" w:space="0" w:color="auto"/>
      </w:divBdr>
    </w:div>
    <w:div w:id="128404178">
      <w:bodyDiv w:val="1"/>
      <w:marLeft w:val="0"/>
      <w:marRight w:val="0"/>
      <w:marTop w:val="0"/>
      <w:marBottom w:val="0"/>
      <w:divBdr>
        <w:top w:val="none" w:sz="0" w:space="0" w:color="auto"/>
        <w:left w:val="none" w:sz="0" w:space="0" w:color="auto"/>
        <w:bottom w:val="none" w:sz="0" w:space="0" w:color="auto"/>
        <w:right w:val="none" w:sz="0" w:space="0" w:color="auto"/>
      </w:divBdr>
      <w:divsChild>
        <w:div w:id="144054859">
          <w:marLeft w:val="173"/>
          <w:marRight w:val="0"/>
          <w:marTop w:val="0"/>
          <w:marBottom w:val="0"/>
          <w:divBdr>
            <w:top w:val="none" w:sz="0" w:space="0" w:color="auto"/>
            <w:left w:val="none" w:sz="0" w:space="0" w:color="auto"/>
            <w:bottom w:val="none" w:sz="0" w:space="0" w:color="auto"/>
            <w:right w:val="none" w:sz="0" w:space="0" w:color="auto"/>
          </w:divBdr>
        </w:div>
        <w:div w:id="297997866">
          <w:marLeft w:val="173"/>
          <w:marRight w:val="0"/>
          <w:marTop w:val="0"/>
          <w:marBottom w:val="0"/>
          <w:divBdr>
            <w:top w:val="none" w:sz="0" w:space="0" w:color="auto"/>
            <w:left w:val="none" w:sz="0" w:space="0" w:color="auto"/>
            <w:bottom w:val="none" w:sz="0" w:space="0" w:color="auto"/>
            <w:right w:val="none" w:sz="0" w:space="0" w:color="auto"/>
          </w:divBdr>
        </w:div>
        <w:div w:id="382145136">
          <w:marLeft w:val="173"/>
          <w:marRight w:val="0"/>
          <w:marTop w:val="0"/>
          <w:marBottom w:val="0"/>
          <w:divBdr>
            <w:top w:val="none" w:sz="0" w:space="0" w:color="auto"/>
            <w:left w:val="none" w:sz="0" w:space="0" w:color="auto"/>
            <w:bottom w:val="none" w:sz="0" w:space="0" w:color="auto"/>
            <w:right w:val="none" w:sz="0" w:space="0" w:color="auto"/>
          </w:divBdr>
        </w:div>
        <w:div w:id="403843126">
          <w:marLeft w:val="173"/>
          <w:marRight w:val="0"/>
          <w:marTop w:val="0"/>
          <w:marBottom w:val="0"/>
          <w:divBdr>
            <w:top w:val="none" w:sz="0" w:space="0" w:color="auto"/>
            <w:left w:val="none" w:sz="0" w:space="0" w:color="auto"/>
            <w:bottom w:val="none" w:sz="0" w:space="0" w:color="auto"/>
            <w:right w:val="none" w:sz="0" w:space="0" w:color="auto"/>
          </w:divBdr>
        </w:div>
        <w:div w:id="462845764">
          <w:marLeft w:val="173"/>
          <w:marRight w:val="0"/>
          <w:marTop w:val="0"/>
          <w:marBottom w:val="0"/>
          <w:divBdr>
            <w:top w:val="none" w:sz="0" w:space="0" w:color="auto"/>
            <w:left w:val="none" w:sz="0" w:space="0" w:color="auto"/>
            <w:bottom w:val="none" w:sz="0" w:space="0" w:color="auto"/>
            <w:right w:val="none" w:sz="0" w:space="0" w:color="auto"/>
          </w:divBdr>
        </w:div>
        <w:div w:id="513960959">
          <w:marLeft w:val="173"/>
          <w:marRight w:val="0"/>
          <w:marTop w:val="0"/>
          <w:marBottom w:val="0"/>
          <w:divBdr>
            <w:top w:val="none" w:sz="0" w:space="0" w:color="auto"/>
            <w:left w:val="none" w:sz="0" w:space="0" w:color="auto"/>
            <w:bottom w:val="none" w:sz="0" w:space="0" w:color="auto"/>
            <w:right w:val="none" w:sz="0" w:space="0" w:color="auto"/>
          </w:divBdr>
        </w:div>
        <w:div w:id="552666639">
          <w:marLeft w:val="173"/>
          <w:marRight w:val="0"/>
          <w:marTop w:val="0"/>
          <w:marBottom w:val="0"/>
          <w:divBdr>
            <w:top w:val="none" w:sz="0" w:space="0" w:color="auto"/>
            <w:left w:val="none" w:sz="0" w:space="0" w:color="auto"/>
            <w:bottom w:val="none" w:sz="0" w:space="0" w:color="auto"/>
            <w:right w:val="none" w:sz="0" w:space="0" w:color="auto"/>
          </w:divBdr>
        </w:div>
        <w:div w:id="665403615">
          <w:marLeft w:val="173"/>
          <w:marRight w:val="0"/>
          <w:marTop w:val="0"/>
          <w:marBottom w:val="0"/>
          <w:divBdr>
            <w:top w:val="none" w:sz="0" w:space="0" w:color="auto"/>
            <w:left w:val="none" w:sz="0" w:space="0" w:color="auto"/>
            <w:bottom w:val="none" w:sz="0" w:space="0" w:color="auto"/>
            <w:right w:val="none" w:sz="0" w:space="0" w:color="auto"/>
          </w:divBdr>
        </w:div>
        <w:div w:id="963080944">
          <w:marLeft w:val="173"/>
          <w:marRight w:val="0"/>
          <w:marTop w:val="0"/>
          <w:marBottom w:val="0"/>
          <w:divBdr>
            <w:top w:val="none" w:sz="0" w:space="0" w:color="auto"/>
            <w:left w:val="none" w:sz="0" w:space="0" w:color="auto"/>
            <w:bottom w:val="none" w:sz="0" w:space="0" w:color="auto"/>
            <w:right w:val="none" w:sz="0" w:space="0" w:color="auto"/>
          </w:divBdr>
        </w:div>
        <w:div w:id="1012680233">
          <w:marLeft w:val="173"/>
          <w:marRight w:val="0"/>
          <w:marTop w:val="0"/>
          <w:marBottom w:val="0"/>
          <w:divBdr>
            <w:top w:val="none" w:sz="0" w:space="0" w:color="auto"/>
            <w:left w:val="none" w:sz="0" w:space="0" w:color="auto"/>
            <w:bottom w:val="none" w:sz="0" w:space="0" w:color="auto"/>
            <w:right w:val="none" w:sz="0" w:space="0" w:color="auto"/>
          </w:divBdr>
        </w:div>
        <w:div w:id="1046492662">
          <w:marLeft w:val="173"/>
          <w:marRight w:val="0"/>
          <w:marTop w:val="0"/>
          <w:marBottom w:val="0"/>
          <w:divBdr>
            <w:top w:val="none" w:sz="0" w:space="0" w:color="auto"/>
            <w:left w:val="none" w:sz="0" w:space="0" w:color="auto"/>
            <w:bottom w:val="none" w:sz="0" w:space="0" w:color="auto"/>
            <w:right w:val="none" w:sz="0" w:space="0" w:color="auto"/>
          </w:divBdr>
        </w:div>
        <w:div w:id="1302343213">
          <w:marLeft w:val="173"/>
          <w:marRight w:val="0"/>
          <w:marTop w:val="0"/>
          <w:marBottom w:val="0"/>
          <w:divBdr>
            <w:top w:val="none" w:sz="0" w:space="0" w:color="auto"/>
            <w:left w:val="none" w:sz="0" w:space="0" w:color="auto"/>
            <w:bottom w:val="none" w:sz="0" w:space="0" w:color="auto"/>
            <w:right w:val="none" w:sz="0" w:space="0" w:color="auto"/>
          </w:divBdr>
        </w:div>
        <w:div w:id="1319184754">
          <w:marLeft w:val="173"/>
          <w:marRight w:val="0"/>
          <w:marTop w:val="0"/>
          <w:marBottom w:val="0"/>
          <w:divBdr>
            <w:top w:val="none" w:sz="0" w:space="0" w:color="auto"/>
            <w:left w:val="none" w:sz="0" w:space="0" w:color="auto"/>
            <w:bottom w:val="none" w:sz="0" w:space="0" w:color="auto"/>
            <w:right w:val="none" w:sz="0" w:space="0" w:color="auto"/>
          </w:divBdr>
        </w:div>
        <w:div w:id="1405293790">
          <w:marLeft w:val="173"/>
          <w:marRight w:val="0"/>
          <w:marTop w:val="0"/>
          <w:marBottom w:val="0"/>
          <w:divBdr>
            <w:top w:val="none" w:sz="0" w:space="0" w:color="auto"/>
            <w:left w:val="none" w:sz="0" w:space="0" w:color="auto"/>
            <w:bottom w:val="none" w:sz="0" w:space="0" w:color="auto"/>
            <w:right w:val="none" w:sz="0" w:space="0" w:color="auto"/>
          </w:divBdr>
        </w:div>
        <w:div w:id="1411737018">
          <w:marLeft w:val="173"/>
          <w:marRight w:val="0"/>
          <w:marTop w:val="0"/>
          <w:marBottom w:val="0"/>
          <w:divBdr>
            <w:top w:val="none" w:sz="0" w:space="0" w:color="auto"/>
            <w:left w:val="none" w:sz="0" w:space="0" w:color="auto"/>
            <w:bottom w:val="none" w:sz="0" w:space="0" w:color="auto"/>
            <w:right w:val="none" w:sz="0" w:space="0" w:color="auto"/>
          </w:divBdr>
        </w:div>
        <w:div w:id="1544750128">
          <w:marLeft w:val="173"/>
          <w:marRight w:val="0"/>
          <w:marTop w:val="0"/>
          <w:marBottom w:val="0"/>
          <w:divBdr>
            <w:top w:val="none" w:sz="0" w:space="0" w:color="auto"/>
            <w:left w:val="none" w:sz="0" w:space="0" w:color="auto"/>
            <w:bottom w:val="none" w:sz="0" w:space="0" w:color="auto"/>
            <w:right w:val="none" w:sz="0" w:space="0" w:color="auto"/>
          </w:divBdr>
        </w:div>
        <w:div w:id="1623874989">
          <w:marLeft w:val="173"/>
          <w:marRight w:val="0"/>
          <w:marTop w:val="0"/>
          <w:marBottom w:val="0"/>
          <w:divBdr>
            <w:top w:val="none" w:sz="0" w:space="0" w:color="auto"/>
            <w:left w:val="none" w:sz="0" w:space="0" w:color="auto"/>
            <w:bottom w:val="none" w:sz="0" w:space="0" w:color="auto"/>
            <w:right w:val="none" w:sz="0" w:space="0" w:color="auto"/>
          </w:divBdr>
        </w:div>
        <w:div w:id="1655256909">
          <w:marLeft w:val="173"/>
          <w:marRight w:val="0"/>
          <w:marTop w:val="0"/>
          <w:marBottom w:val="0"/>
          <w:divBdr>
            <w:top w:val="none" w:sz="0" w:space="0" w:color="auto"/>
            <w:left w:val="none" w:sz="0" w:space="0" w:color="auto"/>
            <w:bottom w:val="none" w:sz="0" w:space="0" w:color="auto"/>
            <w:right w:val="none" w:sz="0" w:space="0" w:color="auto"/>
          </w:divBdr>
        </w:div>
        <w:div w:id="1762947387">
          <w:marLeft w:val="173"/>
          <w:marRight w:val="0"/>
          <w:marTop w:val="0"/>
          <w:marBottom w:val="0"/>
          <w:divBdr>
            <w:top w:val="none" w:sz="0" w:space="0" w:color="auto"/>
            <w:left w:val="none" w:sz="0" w:space="0" w:color="auto"/>
            <w:bottom w:val="none" w:sz="0" w:space="0" w:color="auto"/>
            <w:right w:val="none" w:sz="0" w:space="0" w:color="auto"/>
          </w:divBdr>
        </w:div>
        <w:div w:id="1909656642">
          <w:marLeft w:val="173"/>
          <w:marRight w:val="0"/>
          <w:marTop w:val="0"/>
          <w:marBottom w:val="0"/>
          <w:divBdr>
            <w:top w:val="none" w:sz="0" w:space="0" w:color="auto"/>
            <w:left w:val="none" w:sz="0" w:space="0" w:color="auto"/>
            <w:bottom w:val="none" w:sz="0" w:space="0" w:color="auto"/>
            <w:right w:val="none" w:sz="0" w:space="0" w:color="auto"/>
          </w:divBdr>
        </w:div>
        <w:div w:id="1972637877">
          <w:marLeft w:val="173"/>
          <w:marRight w:val="0"/>
          <w:marTop w:val="0"/>
          <w:marBottom w:val="0"/>
          <w:divBdr>
            <w:top w:val="none" w:sz="0" w:space="0" w:color="auto"/>
            <w:left w:val="none" w:sz="0" w:space="0" w:color="auto"/>
            <w:bottom w:val="none" w:sz="0" w:space="0" w:color="auto"/>
            <w:right w:val="none" w:sz="0" w:space="0" w:color="auto"/>
          </w:divBdr>
        </w:div>
        <w:div w:id="1984456516">
          <w:marLeft w:val="173"/>
          <w:marRight w:val="0"/>
          <w:marTop w:val="0"/>
          <w:marBottom w:val="0"/>
          <w:divBdr>
            <w:top w:val="none" w:sz="0" w:space="0" w:color="auto"/>
            <w:left w:val="none" w:sz="0" w:space="0" w:color="auto"/>
            <w:bottom w:val="none" w:sz="0" w:space="0" w:color="auto"/>
            <w:right w:val="none" w:sz="0" w:space="0" w:color="auto"/>
          </w:divBdr>
        </w:div>
        <w:div w:id="2001808663">
          <w:marLeft w:val="173"/>
          <w:marRight w:val="0"/>
          <w:marTop w:val="0"/>
          <w:marBottom w:val="0"/>
          <w:divBdr>
            <w:top w:val="none" w:sz="0" w:space="0" w:color="auto"/>
            <w:left w:val="none" w:sz="0" w:space="0" w:color="auto"/>
            <w:bottom w:val="none" w:sz="0" w:space="0" w:color="auto"/>
            <w:right w:val="none" w:sz="0" w:space="0" w:color="auto"/>
          </w:divBdr>
        </w:div>
        <w:div w:id="2055931838">
          <w:marLeft w:val="173"/>
          <w:marRight w:val="0"/>
          <w:marTop w:val="0"/>
          <w:marBottom w:val="0"/>
          <w:divBdr>
            <w:top w:val="none" w:sz="0" w:space="0" w:color="auto"/>
            <w:left w:val="none" w:sz="0" w:space="0" w:color="auto"/>
            <w:bottom w:val="none" w:sz="0" w:space="0" w:color="auto"/>
            <w:right w:val="none" w:sz="0" w:space="0" w:color="auto"/>
          </w:divBdr>
        </w:div>
        <w:div w:id="2128769259">
          <w:marLeft w:val="173"/>
          <w:marRight w:val="0"/>
          <w:marTop w:val="0"/>
          <w:marBottom w:val="0"/>
          <w:divBdr>
            <w:top w:val="none" w:sz="0" w:space="0" w:color="auto"/>
            <w:left w:val="none" w:sz="0" w:space="0" w:color="auto"/>
            <w:bottom w:val="none" w:sz="0" w:space="0" w:color="auto"/>
            <w:right w:val="none" w:sz="0" w:space="0" w:color="auto"/>
          </w:divBdr>
        </w:div>
      </w:divsChild>
    </w:div>
    <w:div w:id="129173371">
      <w:bodyDiv w:val="1"/>
      <w:marLeft w:val="0"/>
      <w:marRight w:val="0"/>
      <w:marTop w:val="0"/>
      <w:marBottom w:val="0"/>
      <w:divBdr>
        <w:top w:val="none" w:sz="0" w:space="0" w:color="auto"/>
        <w:left w:val="none" w:sz="0" w:space="0" w:color="auto"/>
        <w:bottom w:val="none" w:sz="0" w:space="0" w:color="auto"/>
        <w:right w:val="none" w:sz="0" w:space="0" w:color="auto"/>
      </w:divBdr>
      <w:divsChild>
        <w:div w:id="15085043">
          <w:marLeft w:val="173"/>
          <w:marRight w:val="0"/>
          <w:marTop w:val="0"/>
          <w:marBottom w:val="0"/>
          <w:divBdr>
            <w:top w:val="none" w:sz="0" w:space="0" w:color="auto"/>
            <w:left w:val="none" w:sz="0" w:space="0" w:color="auto"/>
            <w:bottom w:val="none" w:sz="0" w:space="0" w:color="auto"/>
            <w:right w:val="none" w:sz="0" w:space="0" w:color="auto"/>
          </w:divBdr>
        </w:div>
        <w:div w:id="86654542">
          <w:marLeft w:val="274"/>
          <w:marRight w:val="0"/>
          <w:marTop w:val="0"/>
          <w:marBottom w:val="0"/>
          <w:divBdr>
            <w:top w:val="none" w:sz="0" w:space="0" w:color="auto"/>
            <w:left w:val="none" w:sz="0" w:space="0" w:color="auto"/>
            <w:bottom w:val="none" w:sz="0" w:space="0" w:color="auto"/>
            <w:right w:val="none" w:sz="0" w:space="0" w:color="auto"/>
          </w:divBdr>
        </w:div>
        <w:div w:id="112675683">
          <w:marLeft w:val="173"/>
          <w:marRight w:val="0"/>
          <w:marTop w:val="0"/>
          <w:marBottom w:val="0"/>
          <w:divBdr>
            <w:top w:val="none" w:sz="0" w:space="0" w:color="auto"/>
            <w:left w:val="none" w:sz="0" w:space="0" w:color="auto"/>
            <w:bottom w:val="none" w:sz="0" w:space="0" w:color="auto"/>
            <w:right w:val="none" w:sz="0" w:space="0" w:color="auto"/>
          </w:divBdr>
        </w:div>
        <w:div w:id="132792419">
          <w:marLeft w:val="173"/>
          <w:marRight w:val="0"/>
          <w:marTop w:val="0"/>
          <w:marBottom w:val="0"/>
          <w:divBdr>
            <w:top w:val="none" w:sz="0" w:space="0" w:color="auto"/>
            <w:left w:val="none" w:sz="0" w:space="0" w:color="auto"/>
            <w:bottom w:val="none" w:sz="0" w:space="0" w:color="auto"/>
            <w:right w:val="none" w:sz="0" w:space="0" w:color="auto"/>
          </w:divBdr>
        </w:div>
        <w:div w:id="210308032">
          <w:marLeft w:val="173"/>
          <w:marRight w:val="0"/>
          <w:marTop w:val="0"/>
          <w:marBottom w:val="0"/>
          <w:divBdr>
            <w:top w:val="none" w:sz="0" w:space="0" w:color="auto"/>
            <w:left w:val="none" w:sz="0" w:space="0" w:color="auto"/>
            <w:bottom w:val="none" w:sz="0" w:space="0" w:color="auto"/>
            <w:right w:val="none" w:sz="0" w:space="0" w:color="auto"/>
          </w:divBdr>
        </w:div>
        <w:div w:id="408235174">
          <w:marLeft w:val="173"/>
          <w:marRight w:val="0"/>
          <w:marTop w:val="0"/>
          <w:marBottom w:val="0"/>
          <w:divBdr>
            <w:top w:val="none" w:sz="0" w:space="0" w:color="auto"/>
            <w:left w:val="none" w:sz="0" w:space="0" w:color="auto"/>
            <w:bottom w:val="none" w:sz="0" w:space="0" w:color="auto"/>
            <w:right w:val="none" w:sz="0" w:space="0" w:color="auto"/>
          </w:divBdr>
        </w:div>
        <w:div w:id="426780321">
          <w:marLeft w:val="173"/>
          <w:marRight w:val="0"/>
          <w:marTop w:val="0"/>
          <w:marBottom w:val="0"/>
          <w:divBdr>
            <w:top w:val="none" w:sz="0" w:space="0" w:color="auto"/>
            <w:left w:val="none" w:sz="0" w:space="0" w:color="auto"/>
            <w:bottom w:val="none" w:sz="0" w:space="0" w:color="auto"/>
            <w:right w:val="none" w:sz="0" w:space="0" w:color="auto"/>
          </w:divBdr>
        </w:div>
        <w:div w:id="588464323">
          <w:marLeft w:val="173"/>
          <w:marRight w:val="0"/>
          <w:marTop w:val="0"/>
          <w:marBottom w:val="0"/>
          <w:divBdr>
            <w:top w:val="none" w:sz="0" w:space="0" w:color="auto"/>
            <w:left w:val="none" w:sz="0" w:space="0" w:color="auto"/>
            <w:bottom w:val="none" w:sz="0" w:space="0" w:color="auto"/>
            <w:right w:val="none" w:sz="0" w:space="0" w:color="auto"/>
          </w:divBdr>
        </w:div>
        <w:div w:id="597182271">
          <w:marLeft w:val="173"/>
          <w:marRight w:val="0"/>
          <w:marTop w:val="0"/>
          <w:marBottom w:val="0"/>
          <w:divBdr>
            <w:top w:val="none" w:sz="0" w:space="0" w:color="auto"/>
            <w:left w:val="none" w:sz="0" w:space="0" w:color="auto"/>
            <w:bottom w:val="none" w:sz="0" w:space="0" w:color="auto"/>
            <w:right w:val="none" w:sz="0" w:space="0" w:color="auto"/>
          </w:divBdr>
        </w:div>
        <w:div w:id="897403004">
          <w:marLeft w:val="173"/>
          <w:marRight w:val="0"/>
          <w:marTop w:val="0"/>
          <w:marBottom w:val="0"/>
          <w:divBdr>
            <w:top w:val="none" w:sz="0" w:space="0" w:color="auto"/>
            <w:left w:val="none" w:sz="0" w:space="0" w:color="auto"/>
            <w:bottom w:val="none" w:sz="0" w:space="0" w:color="auto"/>
            <w:right w:val="none" w:sz="0" w:space="0" w:color="auto"/>
          </w:divBdr>
        </w:div>
        <w:div w:id="910967847">
          <w:marLeft w:val="173"/>
          <w:marRight w:val="0"/>
          <w:marTop w:val="0"/>
          <w:marBottom w:val="0"/>
          <w:divBdr>
            <w:top w:val="none" w:sz="0" w:space="0" w:color="auto"/>
            <w:left w:val="none" w:sz="0" w:space="0" w:color="auto"/>
            <w:bottom w:val="none" w:sz="0" w:space="0" w:color="auto"/>
            <w:right w:val="none" w:sz="0" w:space="0" w:color="auto"/>
          </w:divBdr>
        </w:div>
        <w:div w:id="937101819">
          <w:marLeft w:val="274"/>
          <w:marRight w:val="0"/>
          <w:marTop w:val="0"/>
          <w:marBottom w:val="0"/>
          <w:divBdr>
            <w:top w:val="none" w:sz="0" w:space="0" w:color="auto"/>
            <w:left w:val="none" w:sz="0" w:space="0" w:color="auto"/>
            <w:bottom w:val="none" w:sz="0" w:space="0" w:color="auto"/>
            <w:right w:val="none" w:sz="0" w:space="0" w:color="auto"/>
          </w:divBdr>
        </w:div>
        <w:div w:id="1135178862">
          <w:marLeft w:val="173"/>
          <w:marRight w:val="0"/>
          <w:marTop w:val="0"/>
          <w:marBottom w:val="0"/>
          <w:divBdr>
            <w:top w:val="none" w:sz="0" w:space="0" w:color="auto"/>
            <w:left w:val="none" w:sz="0" w:space="0" w:color="auto"/>
            <w:bottom w:val="none" w:sz="0" w:space="0" w:color="auto"/>
            <w:right w:val="none" w:sz="0" w:space="0" w:color="auto"/>
          </w:divBdr>
        </w:div>
        <w:div w:id="1165978940">
          <w:marLeft w:val="173"/>
          <w:marRight w:val="0"/>
          <w:marTop w:val="0"/>
          <w:marBottom w:val="0"/>
          <w:divBdr>
            <w:top w:val="none" w:sz="0" w:space="0" w:color="auto"/>
            <w:left w:val="none" w:sz="0" w:space="0" w:color="auto"/>
            <w:bottom w:val="none" w:sz="0" w:space="0" w:color="auto"/>
            <w:right w:val="none" w:sz="0" w:space="0" w:color="auto"/>
          </w:divBdr>
        </w:div>
        <w:div w:id="1194807692">
          <w:marLeft w:val="173"/>
          <w:marRight w:val="0"/>
          <w:marTop w:val="0"/>
          <w:marBottom w:val="0"/>
          <w:divBdr>
            <w:top w:val="none" w:sz="0" w:space="0" w:color="auto"/>
            <w:left w:val="none" w:sz="0" w:space="0" w:color="auto"/>
            <w:bottom w:val="none" w:sz="0" w:space="0" w:color="auto"/>
            <w:right w:val="none" w:sz="0" w:space="0" w:color="auto"/>
          </w:divBdr>
        </w:div>
        <w:div w:id="1281568989">
          <w:marLeft w:val="173"/>
          <w:marRight w:val="0"/>
          <w:marTop w:val="0"/>
          <w:marBottom w:val="0"/>
          <w:divBdr>
            <w:top w:val="none" w:sz="0" w:space="0" w:color="auto"/>
            <w:left w:val="none" w:sz="0" w:space="0" w:color="auto"/>
            <w:bottom w:val="none" w:sz="0" w:space="0" w:color="auto"/>
            <w:right w:val="none" w:sz="0" w:space="0" w:color="auto"/>
          </w:divBdr>
        </w:div>
        <w:div w:id="1290014283">
          <w:marLeft w:val="173"/>
          <w:marRight w:val="0"/>
          <w:marTop w:val="0"/>
          <w:marBottom w:val="0"/>
          <w:divBdr>
            <w:top w:val="none" w:sz="0" w:space="0" w:color="auto"/>
            <w:left w:val="none" w:sz="0" w:space="0" w:color="auto"/>
            <w:bottom w:val="none" w:sz="0" w:space="0" w:color="auto"/>
            <w:right w:val="none" w:sz="0" w:space="0" w:color="auto"/>
          </w:divBdr>
        </w:div>
        <w:div w:id="1350059717">
          <w:marLeft w:val="173"/>
          <w:marRight w:val="0"/>
          <w:marTop w:val="0"/>
          <w:marBottom w:val="0"/>
          <w:divBdr>
            <w:top w:val="none" w:sz="0" w:space="0" w:color="auto"/>
            <w:left w:val="none" w:sz="0" w:space="0" w:color="auto"/>
            <w:bottom w:val="none" w:sz="0" w:space="0" w:color="auto"/>
            <w:right w:val="none" w:sz="0" w:space="0" w:color="auto"/>
          </w:divBdr>
        </w:div>
        <w:div w:id="1392994201">
          <w:marLeft w:val="173"/>
          <w:marRight w:val="0"/>
          <w:marTop w:val="0"/>
          <w:marBottom w:val="0"/>
          <w:divBdr>
            <w:top w:val="none" w:sz="0" w:space="0" w:color="auto"/>
            <w:left w:val="none" w:sz="0" w:space="0" w:color="auto"/>
            <w:bottom w:val="none" w:sz="0" w:space="0" w:color="auto"/>
            <w:right w:val="none" w:sz="0" w:space="0" w:color="auto"/>
          </w:divBdr>
        </w:div>
        <w:div w:id="1408768444">
          <w:marLeft w:val="173"/>
          <w:marRight w:val="0"/>
          <w:marTop w:val="0"/>
          <w:marBottom w:val="0"/>
          <w:divBdr>
            <w:top w:val="none" w:sz="0" w:space="0" w:color="auto"/>
            <w:left w:val="none" w:sz="0" w:space="0" w:color="auto"/>
            <w:bottom w:val="none" w:sz="0" w:space="0" w:color="auto"/>
            <w:right w:val="none" w:sz="0" w:space="0" w:color="auto"/>
          </w:divBdr>
        </w:div>
        <w:div w:id="1414663918">
          <w:marLeft w:val="173"/>
          <w:marRight w:val="0"/>
          <w:marTop w:val="0"/>
          <w:marBottom w:val="0"/>
          <w:divBdr>
            <w:top w:val="none" w:sz="0" w:space="0" w:color="auto"/>
            <w:left w:val="none" w:sz="0" w:space="0" w:color="auto"/>
            <w:bottom w:val="none" w:sz="0" w:space="0" w:color="auto"/>
            <w:right w:val="none" w:sz="0" w:space="0" w:color="auto"/>
          </w:divBdr>
        </w:div>
        <w:div w:id="1446576923">
          <w:marLeft w:val="173"/>
          <w:marRight w:val="0"/>
          <w:marTop w:val="0"/>
          <w:marBottom w:val="0"/>
          <w:divBdr>
            <w:top w:val="none" w:sz="0" w:space="0" w:color="auto"/>
            <w:left w:val="none" w:sz="0" w:space="0" w:color="auto"/>
            <w:bottom w:val="none" w:sz="0" w:space="0" w:color="auto"/>
            <w:right w:val="none" w:sz="0" w:space="0" w:color="auto"/>
          </w:divBdr>
        </w:div>
        <w:div w:id="1481997251">
          <w:marLeft w:val="173"/>
          <w:marRight w:val="0"/>
          <w:marTop w:val="0"/>
          <w:marBottom w:val="0"/>
          <w:divBdr>
            <w:top w:val="none" w:sz="0" w:space="0" w:color="auto"/>
            <w:left w:val="none" w:sz="0" w:space="0" w:color="auto"/>
            <w:bottom w:val="none" w:sz="0" w:space="0" w:color="auto"/>
            <w:right w:val="none" w:sz="0" w:space="0" w:color="auto"/>
          </w:divBdr>
        </w:div>
        <w:div w:id="1503473319">
          <w:marLeft w:val="173"/>
          <w:marRight w:val="0"/>
          <w:marTop w:val="0"/>
          <w:marBottom w:val="0"/>
          <w:divBdr>
            <w:top w:val="none" w:sz="0" w:space="0" w:color="auto"/>
            <w:left w:val="none" w:sz="0" w:space="0" w:color="auto"/>
            <w:bottom w:val="none" w:sz="0" w:space="0" w:color="auto"/>
            <w:right w:val="none" w:sz="0" w:space="0" w:color="auto"/>
          </w:divBdr>
        </w:div>
        <w:div w:id="1519737835">
          <w:marLeft w:val="173"/>
          <w:marRight w:val="0"/>
          <w:marTop w:val="0"/>
          <w:marBottom w:val="0"/>
          <w:divBdr>
            <w:top w:val="none" w:sz="0" w:space="0" w:color="auto"/>
            <w:left w:val="none" w:sz="0" w:space="0" w:color="auto"/>
            <w:bottom w:val="none" w:sz="0" w:space="0" w:color="auto"/>
            <w:right w:val="none" w:sz="0" w:space="0" w:color="auto"/>
          </w:divBdr>
        </w:div>
        <w:div w:id="1522665314">
          <w:marLeft w:val="173"/>
          <w:marRight w:val="0"/>
          <w:marTop w:val="0"/>
          <w:marBottom w:val="0"/>
          <w:divBdr>
            <w:top w:val="none" w:sz="0" w:space="0" w:color="auto"/>
            <w:left w:val="none" w:sz="0" w:space="0" w:color="auto"/>
            <w:bottom w:val="none" w:sz="0" w:space="0" w:color="auto"/>
            <w:right w:val="none" w:sz="0" w:space="0" w:color="auto"/>
          </w:divBdr>
        </w:div>
        <w:div w:id="1598059495">
          <w:marLeft w:val="173"/>
          <w:marRight w:val="0"/>
          <w:marTop w:val="0"/>
          <w:marBottom w:val="0"/>
          <w:divBdr>
            <w:top w:val="none" w:sz="0" w:space="0" w:color="auto"/>
            <w:left w:val="none" w:sz="0" w:space="0" w:color="auto"/>
            <w:bottom w:val="none" w:sz="0" w:space="0" w:color="auto"/>
            <w:right w:val="none" w:sz="0" w:space="0" w:color="auto"/>
          </w:divBdr>
        </w:div>
        <w:div w:id="1669869561">
          <w:marLeft w:val="173"/>
          <w:marRight w:val="0"/>
          <w:marTop w:val="0"/>
          <w:marBottom w:val="0"/>
          <w:divBdr>
            <w:top w:val="none" w:sz="0" w:space="0" w:color="auto"/>
            <w:left w:val="none" w:sz="0" w:space="0" w:color="auto"/>
            <w:bottom w:val="none" w:sz="0" w:space="0" w:color="auto"/>
            <w:right w:val="none" w:sz="0" w:space="0" w:color="auto"/>
          </w:divBdr>
        </w:div>
        <w:div w:id="1700860385">
          <w:marLeft w:val="173"/>
          <w:marRight w:val="0"/>
          <w:marTop w:val="0"/>
          <w:marBottom w:val="0"/>
          <w:divBdr>
            <w:top w:val="none" w:sz="0" w:space="0" w:color="auto"/>
            <w:left w:val="none" w:sz="0" w:space="0" w:color="auto"/>
            <w:bottom w:val="none" w:sz="0" w:space="0" w:color="auto"/>
            <w:right w:val="none" w:sz="0" w:space="0" w:color="auto"/>
          </w:divBdr>
        </w:div>
        <w:div w:id="1740396148">
          <w:marLeft w:val="173"/>
          <w:marRight w:val="0"/>
          <w:marTop w:val="0"/>
          <w:marBottom w:val="0"/>
          <w:divBdr>
            <w:top w:val="none" w:sz="0" w:space="0" w:color="auto"/>
            <w:left w:val="none" w:sz="0" w:space="0" w:color="auto"/>
            <w:bottom w:val="none" w:sz="0" w:space="0" w:color="auto"/>
            <w:right w:val="none" w:sz="0" w:space="0" w:color="auto"/>
          </w:divBdr>
        </w:div>
        <w:div w:id="1801532746">
          <w:marLeft w:val="173"/>
          <w:marRight w:val="0"/>
          <w:marTop w:val="0"/>
          <w:marBottom w:val="0"/>
          <w:divBdr>
            <w:top w:val="none" w:sz="0" w:space="0" w:color="auto"/>
            <w:left w:val="none" w:sz="0" w:space="0" w:color="auto"/>
            <w:bottom w:val="none" w:sz="0" w:space="0" w:color="auto"/>
            <w:right w:val="none" w:sz="0" w:space="0" w:color="auto"/>
          </w:divBdr>
        </w:div>
        <w:div w:id="1877308897">
          <w:marLeft w:val="173"/>
          <w:marRight w:val="0"/>
          <w:marTop w:val="0"/>
          <w:marBottom w:val="0"/>
          <w:divBdr>
            <w:top w:val="none" w:sz="0" w:space="0" w:color="auto"/>
            <w:left w:val="none" w:sz="0" w:space="0" w:color="auto"/>
            <w:bottom w:val="none" w:sz="0" w:space="0" w:color="auto"/>
            <w:right w:val="none" w:sz="0" w:space="0" w:color="auto"/>
          </w:divBdr>
        </w:div>
        <w:div w:id="1902787382">
          <w:marLeft w:val="173"/>
          <w:marRight w:val="0"/>
          <w:marTop w:val="0"/>
          <w:marBottom w:val="0"/>
          <w:divBdr>
            <w:top w:val="none" w:sz="0" w:space="0" w:color="auto"/>
            <w:left w:val="none" w:sz="0" w:space="0" w:color="auto"/>
            <w:bottom w:val="none" w:sz="0" w:space="0" w:color="auto"/>
            <w:right w:val="none" w:sz="0" w:space="0" w:color="auto"/>
          </w:divBdr>
        </w:div>
        <w:div w:id="1909030529">
          <w:marLeft w:val="173"/>
          <w:marRight w:val="0"/>
          <w:marTop w:val="0"/>
          <w:marBottom w:val="0"/>
          <w:divBdr>
            <w:top w:val="none" w:sz="0" w:space="0" w:color="auto"/>
            <w:left w:val="none" w:sz="0" w:space="0" w:color="auto"/>
            <w:bottom w:val="none" w:sz="0" w:space="0" w:color="auto"/>
            <w:right w:val="none" w:sz="0" w:space="0" w:color="auto"/>
          </w:divBdr>
        </w:div>
        <w:div w:id="1921284219">
          <w:marLeft w:val="274"/>
          <w:marRight w:val="0"/>
          <w:marTop w:val="0"/>
          <w:marBottom w:val="0"/>
          <w:divBdr>
            <w:top w:val="none" w:sz="0" w:space="0" w:color="auto"/>
            <w:left w:val="none" w:sz="0" w:space="0" w:color="auto"/>
            <w:bottom w:val="none" w:sz="0" w:space="0" w:color="auto"/>
            <w:right w:val="none" w:sz="0" w:space="0" w:color="auto"/>
          </w:divBdr>
        </w:div>
        <w:div w:id="1958216835">
          <w:marLeft w:val="173"/>
          <w:marRight w:val="0"/>
          <w:marTop w:val="0"/>
          <w:marBottom w:val="0"/>
          <w:divBdr>
            <w:top w:val="none" w:sz="0" w:space="0" w:color="auto"/>
            <w:left w:val="none" w:sz="0" w:space="0" w:color="auto"/>
            <w:bottom w:val="none" w:sz="0" w:space="0" w:color="auto"/>
            <w:right w:val="none" w:sz="0" w:space="0" w:color="auto"/>
          </w:divBdr>
        </w:div>
        <w:div w:id="2008242518">
          <w:marLeft w:val="173"/>
          <w:marRight w:val="0"/>
          <w:marTop w:val="0"/>
          <w:marBottom w:val="0"/>
          <w:divBdr>
            <w:top w:val="none" w:sz="0" w:space="0" w:color="auto"/>
            <w:left w:val="none" w:sz="0" w:space="0" w:color="auto"/>
            <w:bottom w:val="none" w:sz="0" w:space="0" w:color="auto"/>
            <w:right w:val="none" w:sz="0" w:space="0" w:color="auto"/>
          </w:divBdr>
        </w:div>
        <w:div w:id="2022703385">
          <w:marLeft w:val="274"/>
          <w:marRight w:val="0"/>
          <w:marTop w:val="0"/>
          <w:marBottom w:val="0"/>
          <w:divBdr>
            <w:top w:val="none" w:sz="0" w:space="0" w:color="auto"/>
            <w:left w:val="none" w:sz="0" w:space="0" w:color="auto"/>
            <w:bottom w:val="none" w:sz="0" w:space="0" w:color="auto"/>
            <w:right w:val="none" w:sz="0" w:space="0" w:color="auto"/>
          </w:divBdr>
        </w:div>
        <w:div w:id="2026133909">
          <w:marLeft w:val="173"/>
          <w:marRight w:val="0"/>
          <w:marTop w:val="0"/>
          <w:marBottom w:val="0"/>
          <w:divBdr>
            <w:top w:val="none" w:sz="0" w:space="0" w:color="auto"/>
            <w:left w:val="none" w:sz="0" w:space="0" w:color="auto"/>
            <w:bottom w:val="none" w:sz="0" w:space="0" w:color="auto"/>
            <w:right w:val="none" w:sz="0" w:space="0" w:color="auto"/>
          </w:divBdr>
        </w:div>
      </w:divsChild>
    </w:div>
    <w:div w:id="178744621">
      <w:bodyDiv w:val="1"/>
      <w:marLeft w:val="0"/>
      <w:marRight w:val="0"/>
      <w:marTop w:val="0"/>
      <w:marBottom w:val="0"/>
      <w:divBdr>
        <w:top w:val="none" w:sz="0" w:space="0" w:color="auto"/>
        <w:left w:val="none" w:sz="0" w:space="0" w:color="auto"/>
        <w:bottom w:val="none" w:sz="0" w:space="0" w:color="auto"/>
        <w:right w:val="none" w:sz="0" w:space="0" w:color="auto"/>
      </w:divBdr>
      <w:divsChild>
        <w:div w:id="540676168">
          <w:marLeft w:val="0"/>
          <w:marRight w:val="0"/>
          <w:marTop w:val="0"/>
          <w:marBottom w:val="0"/>
          <w:divBdr>
            <w:top w:val="none" w:sz="0" w:space="0" w:color="auto"/>
            <w:left w:val="none" w:sz="0" w:space="0" w:color="auto"/>
            <w:bottom w:val="none" w:sz="0" w:space="0" w:color="auto"/>
            <w:right w:val="none" w:sz="0" w:space="0" w:color="auto"/>
          </w:divBdr>
        </w:div>
        <w:div w:id="932784310">
          <w:marLeft w:val="0"/>
          <w:marRight w:val="0"/>
          <w:marTop w:val="0"/>
          <w:marBottom w:val="0"/>
          <w:divBdr>
            <w:top w:val="none" w:sz="0" w:space="0" w:color="auto"/>
            <w:left w:val="none" w:sz="0" w:space="0" w:color="auto"/>
            <w:bottom w:val="none" w:sz="0" w:space="0" w:color="auto"/>
            <w:right w:val="none" w:sz="0" w:space="0" w:color="auto"/>
          </w:divBdr>
        </w:div>
        <w:div w:id="1360397054">
          <w:marLeft w:val="0"/>
          <w:marRight w:val="0"/>
          <w:marTop w:val="0"/>
          <w:marBottom w:val="0"/>
          <w:divBdr>
            <w:top w:val="none" w:sz="0" w:space="0" w:color="auto"/>
            <w:left w:val="none" w:sz="0" w:space="0" w:color="auto"/>
            <w:bottom w:val="none" w:sz="0" w:space="0" w:color="auto"/>
            <w:right w:val="none" w:sz="0" w:space="0" w:color="auto"/>
          </w:divBdr>
          <w:divsChild>
            <w:div w:id="315111090">
              <w:marLeft w:val="0"/>
              <w:marRight w:val="0"/>
              <w:marTop w:val="0"/>
              <w:marBottom w:val="0"/>
              <w:divBdr>
                <w:top w:val="none" w:sz="0" w:space="0" w:color="auto"/>
                <w:left w:val="none" w:sz="0" w:space="0" w:color="auto"/>
                <w:bottom w:val="none" w:sz="0" w:space="0" w:color="auto"/>
                <w:right w:val="none" w:sz="0" w:space="0" w:color="auto"/>
              </w:divBdr>
            </w:div>
            <w:div w:id="1233930652">
              <w:marLeft w:val="0"/>
              <w:marRight w:val="0"/>
              <w:marTop w:val="0"/>
              <w:marBottom w:val="0"/>
              <w:divBdr>
                <w:top w:val="none" w:sz="0" w:space="0" w:color="auto"/>
                <w:left w:val="none" w:sz="0" w:space="0" w:color="auto"/>
                <w:bottom w:val="none" w:sz="0" w:space="0" w:color="auto"/>
                <w:right w:val="none" w:sz="0" w:space="0" w:color="auto"/>
              </w:divBdr>
            </w:div>
          </w:divsChild>
        </w:div>
        <w:div w:id="1366446836">
          <w:marLeft w:val="0"/>
          <w:marRight w:val="0"/>
          <w:marTop w:val="0"/>
          <w:marBottom w:val="0"/>
          <w:divBdr>
            <w:top w:val="none" w:sz="0" w:space="0" w:color="auto"/>
            <w:left w:val="none" w:sz="0" w:space="0" w:color="auto"/>
            <w:bottom w:val="none" w:sz="0" w:space="0" w:color="auto"/>
            <w:right w:val="none" w:sz="0" w:space="0" w:color="auto"/>
          </w:divBdr>
        </w:div>
        <w:div w:id="1550916770">
          <w:marLeft w:val="0"/>
          <w:marRight w:val="0"/>
          <w:marTop w:val="0"/>
          <w:marBottom w:val="0"/>
          <w:divBdr>
            <w:top w:val="none" w:sz="0" w:space="0" w:color="auto"/>
            <w:left w:val="none" w:sz="0" w:space="0" w:color="auto"/>
            <w:bottom w:val="none" w:sz="0" w:space="0" w:color="auto"/>
            <w:right w:val="none" w:sz="0" w:space="0" w:color="auto"/>
          </w:divBdr>
          <w:divsChild>
            <w:div w:id="97799996">
              <w:marLeft w:val="0"/>
              <w:marRight w:val="0"/>
              <w:marTop w:val="0"/>
              <w:marBottom w:val="0"/>
              <w:divBdr>
                <w:top w:val="none" w:sz="0" w:space="0" w:color="auto"/>
                <w:left w:val="none" w:sz="0" w:space="0" w:color="auto"/>
                <w:bottom w:val="none" w:sz="0" w:space="0" w:color="auto"/>
                <w:right w:val="none" w:sz="0" w:space="0" w:color="auto"/>
              </w:divBdr>
            </w:div>
            <w:div w:id="1750733902">
              <w:marLeft w:val="0"/>
              <w:marRight w:val="0"/>
              <w:marTop w:val="0"/>
              <w:marBottom w:val="0"/>
              <w:divBdr>
                <w:top w:val="none" w:sz="0" w:space="0" w:color="auto"/>
                <w:left w:val="none" w:sz="0" w:space="0" w:color="auto"/>
                <w:bottom w:val="none" w:sz="0" w:space="0" w:color="auto"/>
                <w:right w:val="none" w:sz="0" w:space="0" w:color="auto"/>
              </w:divBdr>
            </w:div>
          </w:divsChild>
        </w:div>
        <w:div w:id="1932010578">
          <w:marLeft w:val="0"/>
          <w:marRight w:val="0"/>
          <w:marTop w:val="0"/>
          <w:marBottom w:val="0"/>
          <w:divBdr>
            <w:top w:val="none" w:sz="0" w:space="0" w:color="auto"/>
            <w:left w:val="none" w:sz="0" w:space="0" w:color="auto"/>
            <w:bottom w:val="none" w:sz="0" w:space="0" w:color="auto"/>
            <w:right w:val="none" w:sz="0" w:space="0" w:color="auto"/>
          </w:divBdr>
        </w:div>
      </w:divsChild>
    </w:div>
    <w:div w:id="250286035">
      <w:bodyDiv w:val="1"/>
      <w:marLeft w:val="0"/>
      <w:marRight w:val="0"/>
      <w:marTop w:val="0"/>
      <w:marBottom w:val="0"/>
      <w:divBdr>
        <w:top w:val="none" w:sz="0" w:space="0" w:color="auto"/>
        <w:left w:val="none" w:sz="0" w:space="0" w:color="auto"/>
        <w:bottom w:val="none" w:sz="0" w:space="0" w:color="auto"/>
        <w:right w:val="none" w:sz="0" w:space="0" w:color="auto"/>
      </w:divBdr>
    </w:div>
    <w:div w:id="259804511">
      <w:bodyDiv w:val="1"/>
      <w:marLeft w:val="0"/>
      <w:marRight w:val="0"/>
      <w:marTop w:val="0"/>
      <w:marBottom w:val="0"/>
      <w:divBdr>
        <w:top w:val="none" w:sz="0" w:space="0" w:color="auto"/>
        <w:left w:val="none" w:sz="0" w:space="0" w:color="auto"/>
        <w:bottom w:val="none" w:sz="0" w:space="0" w:color="auto"/>
        <w:right w:val="none" w:sz="0" w:space="0" w:color="auto"/>
      </w:divBdr>
      <w:divsChild>
        <w:div w:id="32731275">
          <w:marLeft w:val="173"/>
          <w:marRight w:val="0"/>
          <w:marTop w:val="0"/>
          <w:marBottom w:val="0"/>
          <w:divBdr>
            <w:top w:val="none" w:sz="0" w:space="0" w:color="auto"/>
            <w:left w:val="none" w:sz="0" w:space="0" w:color="auto"/>
            <w:bottom w:val="none" w:sz="0" w:space="0" w:color="auto"/>
            <w:right w:val="none" w:sz="0" w:space="0" w:color="auto"/>
          </w:divBdr>
        </w:div>
        <w:div w:id="35474403">
          <w:marLeft w:val="173"/>
          <w:marRight w:val="0"/>
          <w:marTop w:val="0"/>
          <w:marBottom w:val="0"/>
          <w:divBdr>
            <w:top w:val="none" w:sz="0" w:space="0" w:color="auto"/>
            <w:left w:val="none" w:sz="0" w:space="0" w:color="auto"/>
            <w:bottom w:val="none" w:sz="0" w:space="0" w:color="auto"/>
            <w:right w:val="none" w:sz="0" w:space="0" w:color="auto"/>
          </w:divBdr>
        </w:div>
        <w:div w:id="56906298">
          <w:marLeft w:val="173"/>
          <w:marRight w:val="0"/>
          <w:marTop w:val="0"/>
          <w:marBottom w:val="0"/>
          <w:divBdr>
            <w:top w:val="none" w:sz="0" w:space="0" w:color="auto"/>
            <w:left w:val="none" w:sz="0" w:space="0" w:color="auto"/>
            <w:bottom w:val="none" w:sz="0" w:space="0" w:color="auto"/>
            <w:right w:val="none" w:sz="0" w:space="0" w:color="auto"/>
          </w:divBdr>
        </w:div>
        <w:div w:id="114297037">
          <w:marLeft w:val="173"/>
          <w:marRight w:val="0"/>
          <w:marTop w:val="0"/>
          <w:marBottom w:val="0"/>
          <w:divBdr>
            <w:top w:val="none" w:sz="0" w:space="0" w:color="auto"/>
            <w:left w:val="none" w:sz="0" w:space="0" w:color="auto"/>
            <w:bottom w:val="none" w:sz="0" w:space="0" w:color="auto"/>
            <w:right w:val="none" w:sz="0" w:space="0" w:color="auto"/>
          </w:divBdr>
        </w:div>
        <w:div w:id="139200217">
          <w:marLeft w:val="173"/>
          <w:marRight w:val="0"/>
          <w:marTop w:val="0"/>
          <w:marBottom w:val="0"/>
          <w:divBdr>
            <w:top w:val="none" w:sz="0" w:space="0" w:color="auto"/>
            <w:left w:val="none" w:sz="0" w:space="0" w:color="auto"/>
            <w:bottom w:val="none" w:sz="0" w:space="0" w:color="auto"/>
            <w:right w:val="none" w:sz="0" w:space="0" w:color="auto"/>
          </w:divBdr>
        </w:div>
        <w:div w:id="197359102">
          <w:marLeft w:val="173"/>
          <w:marRight w:val="0"/>
          <w:marTop w:val="0"/>
          <w:marBottom w:val="0"/>
          <w:divBdr>
            <w:top w:val="none" w:sz="0" w:space="0" w:color="auto"/>
            <w:left w:val="none" w:sz="0" w:space="0" w:color="auto"/>
            <w:bottom w:val="none" w:sz="0" w:space="0" w:color="auto"/>
            <w:right w:val="none" w:sz="0" w:space="0" w:color="auto"/>
          </w:divBdr>
        </w:div>
        <w:div w:id="210045846">
          <w:marLeft w:val="173"/>
          <w:marRight w:val="0"/>
          <w:marTop w:val="0"/>
          <w:marBottom w:val="0"/>
          <w:divBdr>
            <w:top w:val="none" w:sz="0" w:space="0" w:color="auto"/>
            <w:left w:val="none" w:sz="0" w:space="0" w:color="auto"/>
            <w:bottom w:val="none" w:sz="0" w:space="0" w:color="auto"/>
            <w:right w:val="none" w:sz="0" w:space="0" w:color="auto"/>
          </w:divBdr>
        </w:div>
        <w:div w:id="237058286">
          <w:marLeft w:val="173"/>
          <w:marRight w:val="0"/>
          <w:marTop w:val="0"/>
          <w:marBottom w:val="0"/>
          <w:divBdr>
            <w:top w:val="none" w:sz="0" w:space="0" w:color="auto"/>
            <w:left w:val="none" w:sz="0" w:space="0" w:color="auto"/>
            <w:bottom w:val="none" w:sz="0" w:space="0" w:color="auto"/>
            <w:right w:val="none" w:sz="0" w:space="0" w:color="auto"/>
          </w:divBdr>
        </w:div>
        <w:div w:id="245266129">
          <w:marLeft w:val="173"/>
          <w:marRight w:val="0"/>
          <w:marTop w:val="0"/>
          <w:marBottom w:val="0"/>
          <w:divBdr>
            <w:top w:val="none" w:sz="0" w:space="0" w:color="auto"/>
            <w:left w:val="none" w:sz="0" w:space="0" w:color="auto"/>
            <w:bottom w:val="none" w:sz="0" w:space="0" w:color="auto"/>
            <w:right w:val="none" w:sz="0" w:space="0" w:color="auto"/>
          </w:divBdr>
        </w:div>
        <w:div w:id="249970032">
          <w:marLeft w:val="173"/>
          <w:marRight w:val="0"/>
          <w:marTop w:val="0"/>
          <w:marBottom w:val="0"/>
          <w:divBdr>
            <w:top w:val="none" w:sz="0" w:space="0" w:color="auto"/>
            <w:left w:val="none" w:sz="0" w:space="0" w:color="auto"/>
            <w:bottom w:val="none" w:sz="0" w:space="0" w:color="auto"/>
            <w:right w:val="none" w:sz="0" w:space="0" w:color="auto"/>
          </w:divBdr>
        </w:div>
        <w:div w:id="284194527">
          <w:marLeft w:val="173"/>
          <w:marRight w:val="0"/>
          <w:marTop w:val="0"/>
          <w:marBottom w:val="0"/>
          <w:divBdr>
            <w:top w:val="none" w:sz="0" w:space="0" w:color="auto"/>
            <w:left w:val="none" w:sz="0" w:space="0" w:color="auto"/>
            <w:bottom w:val="none" w:sz="0" w:space="0" w:color="auto"/>
            <w:right w:val="none" w:sz="0" w:space="0" w:color="auto"/>
          </w:divBdr>
        </w:div>
        <w:div w:id="479882777">
          <w:marLeft w:val="173"/>
          <w:marRight w:val="0"/>
          <w:marTop w:val="0"/>
          <w:marBottom w:val="0"/>
          <w:divBdr>
            <w:top w:val="none" w:sz="0" w:space="0" w:color="auto"/>
            <w:left w:val="none" w:sz="0" w:space="0" w:color="auto"/>
            <w:bottom w:val="none" w:sz="0" w:space="0" w:color="auto"/>
            <w:right w:val="none" w:sz="0" w:space="0" w:color="auto"/>
          </w:divBdr>
        </w:div>
        <w:div w:id="486288892">
          <w:marLeft w:val="173"/>
          <w:marRight w:val="0"/>
          <w:marTop w:val="0"/>
          <w:marBottom w:val="0"/>
          <w:divBdr>
            <w:top w:val="none" w:sz="0" w:space="0" w:color="auto"/>
            <w:left w:val="none" w:sz="0" w:space="0" w:color="auto"/>
            <w:bottom w:val="none" w:sz="0" w:space="0" w:color="auto"/>
            <w:right w:val="none" w:sz="0" w:space="0" w:color="auto"/>
          </w:divBdr>
        </w:div>
        <w:div w:id="748818071">
          <w:marLeft w:val="173"/>
          <w:marRight w:val="0"/>
          <w:marTop w:val="0"/>
          <w:marBottom w:val="0"/>
          <w:divBdr>
            <w:top w:val="none" w:sz="0" w:space="0" w:color="auto"/>
            <w:left w:val="none" w:sz="0" w:space="0" w:color="auto"/>
            <w:bottom w:val="none" w:sz="0" w:space="0" w:color="auto"/>
            <w:right w:val="none" w:sz="0" w:space="0" w:color="auto"/>
          </w:divBdr>
        </w:div>
        <w:div w:id="832915974">
          <w:marLeft w:val="173"/>
          <w:marRight w:val="0"/>
          <w:marTop w:val="0"/>
          <w:marBottom w:val="0"/>
          <w:divBdr>
            <w:top w:val="none" w:sz="0" w:space="0" w:color="auto"/>
            <w:left w:val="none" w:sz="0" w:space="0" w:color="auto"/>
            <w:bottom w:val="none" w:sz="0" w:space="0" w:color="auto"/>
            <w:right w:val="none" w:sz="0" w:space="0" w:color="auto"/>
          </w:divBdr>
        </w:div>
        <w:div w:id="932009015">
          <w:marLeft w:val="173"/>
          <w:marRight w:val="0"/>
          <w:marTop w:val="0"/>
          <w:marBottom w:val="0"/>
          <w:divBdr>
            <w:top w:val="none" w:sz="0" w:space="0" w:color="auto"/>
            <w:left w:val="none" w:sz="0" w:space="0" w:color="auto"/>
            <w:bottom w:val="none" w:sz="0" w:space="0" w:color="auto"/>
            <w:right w:val="none" w:sz="0" w:space="0" w:color="auto"/>
          </w:divBdr>
        </w:div>
        <w:div w:id="1254968761">
          <w:marLeft w:val="173"/>
          <w:marRight w:val="0"/>
          <w:marTop w:val="0"/>
          <w:marBottom w:val="0"/>
          <w:divBdr>
            <w:top w:val="none" w:sz="0" w:space="0" w:color="auto"/>
            <w:left w:val="none" w:sz="0" w:space="0" w:color="auto"/>
            <w:bottom w:val="none" w:sz="0" w:space="0" w:color="auto"/>
            <w:right w:val="none" w:sz="0" w:space="0" w:color="auto"/>
          </w:divBdr>
        </w:div>
        <w:div w:id="1435202491">
          <w:marLeft w:val="173"/>
          <w:marRight w:val="0"/>
          <w:marTop w:val="0"/>
          <w:marBottom w:val="0"/>
          <w:divBdr>
            <w:top w:val="none" w:sz="0" w:space="0" w:color="auto"/>
            <w:left w:val="none" w:sz="0" w:space="0" w:color="auto"/>
            <w:bottom w:val="none" w:sz="0" w:space="0" w:color="auto"/>
            <w:right w:val="none" w:sz="0" w:space="0" w:color="auto"/>
          </w:divBdr>
        </w:div>
        <w:div w:id="1439524777">
          <w:marLeft w:val="173"/>
          <w:marRight w:val="0"/>
          <w:marTop w:val="0"/>
          <w:marBottom w:val="0"/>
          <w:divBdr>
            <w:top w:val="none" w:sz="0" w:space="0" w:color="auto"/>
            <w:left w:val="none" w:sz="0" w:space="0" w:color="auto"/>
            <w:bottom w:val="none" w:sz="0" w:space="0" w:color="auto"/>
            <w:right w:val="none" w:sz="0" w:space="0" w:color="auto"/>
          </w:divBdr>
        </w:div>
        <w:div w:id="1503472879">
          <w:marLeft w:val="173"/>
          <w:marRight w:val="0"/>
          <w:marTop w:val="0"/>
          <w:marBottom w:val="0"/>
          <w:divBdr>
            <w:top w:val="none" w:sz="0" w:space="0" w:color="auto"/>
            <w:left w:val="none" w:sz="0" w:space="0" w:color="auto"/>
            <w:bottom w:val="none" w:sz="0" w:space="0" w:color="auto"/>
            <w:right w:val="none" w:sz="0" w:space="0" w:color="auto"/>
          </w:divBdr>
        </w:div>
        <w:div w:id="1591619895">
          <w:marLeft w:val="173"/>
          <w:marRight w:val="0"/>
          <w:marTop w:val="0"/>
          <w:marBottom w:val="0"/>
          <w:divBdr>
            <w:top w:val="none" w:sz="0" w:space="0" w:color="auto"/>
            <w:left w:val="none" w:sz="0" w:space="0" w:color="auto"/>
            <w:bottom w:val="none" w:sz="0" w:space="0" w:color="auto"/>
            <w:right w:val="none" w:sz="0" w:space="0" w:color="auto"/>
          </w:divBdr>
        </w:div>
        <w:div w:id="1604608916">
          <w:marLeft w:val="173"/>
          <w:marRight w:val="0"/>
          <w:marTop w:val="0"/>
          <w:marBottom w:val="0"/>
          <w:divBdr>
            <w:top w:val="none" w:sz="0" w:space="0" w:color="auto"/>
            <w:left w:val="none" w:sz="0" w:space="0" w:color="auto"/>
            <w:bottom w:val="none" w:sz="0" w:space="0" w:color="auto"/>
            <w:right w:val="none" w:sz="0" w:space="0" w:color="auto"/>
          </w:divBdr>
        </w:div>
        <w:div w:id="1795636522">
          <w:marLeft w:val="173"/>
          <w:marRight w:val="0"/>
          <w:marTop w:val="0"/>
          <w:marBottom w:val="0"/>
          <w:divBdr>
            <w:top w:val="none" w:sz="0" w:space="0" w:color="auto"/>
            <w:left w:val="none" w:sz="0" w:space="0" w:color="auto"/>
            <w:bottom w:val="none" w:sz="0" w:space="0" w:color="auto"/>
            <w:right w:val="none" w:sz="0" w:space="0" w:color="auto"/>
          </w:divBdr>
        </w:div>
        <w:div w:id="1928221296">
          <w:marLeft w:val="173"/>
          <w:marRight w:val="0"/>
          <w:marTop w:val="0"/>
          <w:marBottom w:val="0"/>
          <w:divBdr>
            <w:top w:val="none" w:sz="0" w:space="0" w:color="auto"/>
            <w:left w:val="none" w:sz="0" w:space="0" w:color="auto"/>
            <w:bottom w:val="none" w:sz="0" w:space="0" w:color="auto"/>
            <w:right w:val="none" w:sz="0" w:space="0" w:color="auto"/>
          </w:divBdr>
        </w:div>
        <w:div w:id="2040550038">
          <w:marLeft w:val="173"/>
          <w:marRight w:val="0"/>
          <w:marTop w:val="0"/>
          <w:marBottom w:val="0"/>
          <w:divBdr>
            <w:top w:val="none" w:sz="0" w:space="0" w:color="auto"/>
            <w:left w:val="none" w:sz="0" w:space="0" w:color="auto"/>
            <w:bottom w:val="none" w:sz="0" w:space="0" w:color="auto"/>
            <w:right w:val="none" w:sz="0" w:space="0" w:color="auto"/>
          </w:divBdr>
        </w:div>
      </w:divsChild>
    </w:div>
    <w:div w:id="267466937">
      <w:bodyDiv w:val="1"/>
      <w:marLeft w:val="0"/>
      <w:marRight w:val="0"/>
      <w:marTop w:val="0"/>
      <w:marBottom w:val="0"/>
      <w:divBdr>
        <w:top w:val="none" w:sz="0" w:space="0" w:color="auto"/>
        <w:left w:val="none" w:sz="0" w:space="0" w:color="auto"/>
        <w:bottom w:val="none" w:sz="0" w:space="0" w:color="auto"/>
        <w:right w:val="none" w:sz="0" w:space="0" w:color="auto"/>
      </w:divBdr>
    </w:div>
    <w:div w:id="290215234">
      <w:bodyDiv w:val="1"/>
      <w:marLeft w:val="0"/>
      <w:marRight w:val="0"/>
      <w:marTop w:val="0"/>
      <w:marBottom w:val="0"/>
      <w:divBdr>
        <w:top w:val="none" w:sz="0" w:space="0" w:color="auto"/>
        <w:left w:val="none" w:sz="0" w:space="0" w:color="auto"/>
        <w:bottom w:val="none" w:sz="0" w:space="0" w:color="auto"/>
        <w:right w:val="none" w:sz="0" w:space="0" w:color="auto"/>
      </w:divBdr>
    </w:div>
    <w:div w:id="296029519">
      <w:bodyDiv w:val="1"/>
      <w:marLeft w:val="0"/>
      <w:marRight w:val="0"/>
      <w:marTop w:val="0"/>
      <w:marBottom w:val="0"/>
      <w:divBdr>
        <w:top w:val="none" w:sz="0" w:space="0" w:color="auto"/>
        <w:left w:val="none" w:sz="0" w:space="0" w:color="auto"/>
        <w:bottom w:val="none" w:sz="0" w:space="0" w:color="auto"/>
        <w:right w:val="none" w:sz="0" w:space="0" w:color="auto"/>
      </w:divBdr>
    </w:div>
    <w:div w:id="304698243">
      <w:bodyDiv w:val="1"/>
      <w:marLeft w:val="0"/>
      <w:marRight w:val="0"/>
      <w:marTop w:val="0"/>
      <w:marBottom w:val="0"/>
      <w:divBdr>
        <w:top w:val="none" w:sz="0" w:space="0" w:color="auto"/>
        <w:left w:val="none" w:sz="0" w:space="0" w:color="auto"/>
        <w:bottom w:val="none" w:sz="0" w:space="0" w:color="auto"/>
        <w:right w:val="none" w:sz="0" w:space="0" w:color="auto"/>
      </w:divBdr>
    </w:div>
    <w:div w:id="304969962">
      <w:bodyDiv w:val="1"/>
      <w:marLeft w:val="0"/>
      <w:marRight w:val="0"/>
      <w:marTop w:val="0"/>
      <w:marBottom w:val="0"/>
      <w:divBdr>
        <w:top w:val="none" w:sz="0" w:space="0" w:color="auto"/>
        <w:left w:val="none" w:sz="0" w:space="0" w:color="auto"/>
        <w:bottom w:val="none" w:sz="0" w:space="0" w:color="auto"/>
        <w:right w:val="none" w:sz="0" w:space="0" w:color="auto"/>
      </w:divBdr>
    </w:div>
    <w:div w:id="310912099">
      <w:bodyDiv w:val="1"/>
      <w:marLeft w:val="0"/>
      <w:marRight w:val="0"/>
      <w:marTop w:val="0"/>
      <w:marBottom w:val="0"/>
      <w:divBdr>
        <w:top w:val="none" w:sz="0" w:space="0" w:color="auto"/>
        <w:left w:val="none" w:sz="0" w:space="0" w:color="auto"/>
        <w:bottom w:val="none" w:sz="0" w:space="0" w:color="auto"/>
        <w:right w:val="none" w:sz="0" w:space="0" w:color="auto"/>
      </w:divBdr>
    </w:div>
    <w:div w:id="344669668">
      <w:bodyDiv w:val="1"/>
      <w:marLeft w:val="0"/>
      <w:marRight w:val="0"/>
      <w:marTop w:val="0"/>
      <w:marBottom w:val="0"/>
      <w:divBdr>
        <w:top w:val="none" w:sz="0" w:space="0" w:color="auto"/>
        <w:left w:val="none" w:sz="0" w:space="0" w:color="auto"/>
        <w:bottom w:val="none" w:sz="0" w:space="0" w:color="auto"/>
        <w:right w:val="none" w:sz="0" w:space="0" w:color="auto"/>
      </w:divBdr>
    </w:div>
    <w:div w:id="345668086">
      <w:bodyDiv w:val="1"/>
      <w:marLeft w:val="0"/>
      <w:marRight w:val="0"/>
      <w:marTop w:val="0"/>
      <w:marBottom w:val="0"/>
      <w:divBdr>
        <w:top w:val="none" w:sz="0" w:space="0" w:color="auto"/>
        <w:left w:val="none" w:sz="0" w:space="0" w:color="auto"/>
        <w:bottom w:val="none" w:sz="0" w:space="0" w:color="auto"/>
        <w:right w:val="none" w:sz="0" w:space="0" w:color="auto"/>
      </w:divBdr>
    </w:div>
    <w:div w:id="366377335">
      <w:bodyDiv w:val="1"/>
      <w:marLeft w:val="0"/>
      <w:marRight w:val="0"/>
      <w:marTop w:val="0"/>
      <w:marBottom w:val="0"/>
      <w:divBdr>
        <w:top w:val="none" w:sz="0" w:space="0" w:color="auto"/>
        <w:left w:val="none" w:sz="0" w:space="0" w:color="auto"/>
        <w:bottom w:val="none" w:sz="0" w:space="0" w:color="auto"/>
        <w:right w:val="none" w:sz="0" w:space="0" w:color="auto"/>
      </w:divBdr>
    </w:div>
    <w:div w:id="403915272">
      <w:bodyDiv w:val="1"/>
      <w:marLeft w:val="0"/>
      <w:marRight w:val="0"/>
      <w:marTop w:val="0"/>
      <w:marBottom w:val="0"/>
      <w:divBdr>
        <w:top w:val="none" w:sz="0" w:space="0" w:color="auto"/>
        <w:left w:val="none" w:sz="0" w:space="0" w:color="auto"/>
        <w:bottom w:val="none" w:sz="0" w:space="0" w:color="auto"/>
        <w:right w:val="none" w:sz="0" w:space="0" w:color="auto"/>
      </w:divBdr>
    </w:div>
    <w:div w:id="414211740">
      <w:bodyDiv w:val="1"/>
      <w:marLeft w:val="0"/>
      <w:marRight w:val="0"/>
      <w:marTop w:val="0"/>
      <w:marBottom w:val="0"/>
      <w:divBdr>
        <w:top w:val="none" w:sz="0" w:space="0" w:color="auto"/>
        <w:left w:val="none" w:sz="0" w:space="0" w:color="auto"/>
        <w:bottom w:val="none" w:sz="0" w:space="0" w:color="auto"/>
        <w:right w:val="none" w:sz="0" w:space="0" w:color="auto"/>
      </w:divBdr>
    </w:div>
    <w:div w:id="416941583">
      <w:bodyDiv w:val="1"/>
      <w:marLeft w:val="0"/>
      <w:marRight w:val="0"/>
      <w:marTop w:val="0"/>
      <w:marBottom w:val="0"/>
      <w:divBdr>
        <w:top w:val="none" w:sz="0" w:space="0" w:color="auto"/>
        <w:left w:val="none" w:sz="0" w:space="0" w:color="auto"/>
        <w:bottom w:val="none" w:sz="0" w:space="0" w:color="auto"/>
        <w:right w:val="none" w:sz="0" w:space="0" w:color="auto"/>
      </w:divBdr>
    </w:div>
    <w:div w:id="461457477">
      <w:bodyDiv w:val="1"/>
      <w:marLeft w:val="0"/>
      <w:marRight w:val="0"/>
      <w:marTop w:val="0"/>
      <w:marBottom w:val="0"/>
      <w:divBdr>
        <w:top w:val="none" w:sz="0" w:space="0" w:color="auto"/>
        <w:left w:val="none" w:sz="0" w:space="0" w:color="auto"/>
        <w:bottom w:val="none" w:sz="0" w:space="0" w:color="auto"/>
        <w:right w:val="none" w:sz="0" w:space="0" w:color="auto"/>
      </w:divBdr>
    </w:div>
    <w:div w:id="542251612">
      <w:bodyDiv w:val="1"/>
      <w:marLeft w:val="0"/>
      <w:marRight w:val="0"/>
      <w:marTop w:val="0"/>
      <w:marBottom w:val="0"/>
      <w:divBdr>
        <w:top w:val="none" w:sz="0" w:space="0" w:color="auto"/>
        <w:left w:val="none" w:sz="0" w:space="0" w:color="auto"/>
        <w:bottom w:val="none" w:sz="0" w:space="0" w:color="auto"/>
        <w:right w:val="none" w:sz="0" w:space="0" w:color="auto"/>
      </w:divBdr>
    </w:div>
    <w:div w:id="545071575">
      <w:bodyDiv w:val="1"/>
      <w:marLeft w:val="0"/>
      <w:marRight w:val="0"/>
      <w:marTop w:val="0"/>
      <w:marBottom w:val="0"/>
      <w:divBdr>
        <w:top w:val="none" w:sz="0" w:space="0" w:color="auto"/>
        <w:left w:val="none" w:sz="0" w:space="0" w:color="auto"/>
        <w:bottom w:val="none" w:sz="0" w:space="0" w:color="auto"/>
        <w:right w:val="none" w:sz="0" w:space="0" w:color="auto"/>
      </w:divBdr>
    </w:div>
    <w:div w:id="556433185">
      <w:bodyDiv w:val="1"/>
      <w:marLeft w:val="0"/>
      <w:marRight w:val="0"/>
      <w:marTop w:val="0"/>
      <w:marBottom w:val="0"/>
      <w:divBdr>
        <w:top w:val="none" w:sz="0" w:space="0" w:color="auto"/>
        <w:left w:val="none" w:sz="0" w:space="0" w:color="auto"/>
        <w:bottom w:val="none" w:sz="0" w:space="0" w:color="auto"/>
        <w:right w:val="none" w:sz="0" w:space="0" w:color="auto"/>
      </w:divBdr>
    </w:div>
    <w:div w:id="597442938">
      <w:bodyDiv w:val="1"/>
      <w:marLeft w:val="0"/>
      <w:marRight w:val="0"/>
      <w:marTop w:val="0"/>
      <w:marBottom w:val="0"/>
      <w:divBdr>
        <w:top w:val="none" w:sz="0" w:space="0" w:color="auto"/>
        <w:left w:val="none" w:sz="0" w:space="0" w:color="auto"/>
        <w:bottom w:val="none" w:sz="0" w:space="0" w:color="auto"/>
        <w:right w:val="none" w:sz="0" w:space="0" w:color="auto"/>
      </w:divBdr>
    </w:div>
    <w:div w:id="642544965">
      <w:bodyDiv w:val="1"/>
      <w:marLeft w:val="0"/>
      <w:marRight w:val="0"/>
      <w:marTop w:val="0"/>
      <w:marBottom w:val="0"/>
      <w:divBdr>
        <w:top w:val="none" w:sz="0" w:space="0" w:color="auto"/>
        <w:left w:val="none" w:sz="0" w:space="0" w:color="auto"/>
        <w:bottom w:val="none" w:sz="0" w:space="0" w:color="auto"/>
        <w:right w:val="none" w:sz="0" w:space="0" w:color="auto"/>
      </w:divBdr>
    </w:div>
    <w:div w:id="644166718">
      <w:bodyDiv w:val="1"/>
      <w:marLeft w:val="0"/>
      <w:marRight w:val="0"/>
      <w:marTop w:val="0"/>
      <w:marBottom w:val="0"/>
      <w:divBdr>
        <w:top w:val="none" w:sz="0" w:space="0" w:color="auto"/>
        <w:left w:val="none" w:sz="0" w:space="0" w:color="auto"/>
        <w:bottom w:val="none" w:sz="0" w:space="0" w:color="auto"/>
        <w:right w:val="none" w:sz="0" w:space="0" w:color="auto"/>
      </w:divBdr>
    </w:div>
    <w:div w:id="684674370">
      <w:bodyDiv w:val="1"/>
      <w:marLeft w:val="0"/>
      <w:marRight w:val="0"/>
      <w:marTop w:val="0"/>
      <w:marBottom w:val="0"/>
      <w:divBdr>
        <w:top w:val="none" w:sz="0" w:space="0" w:color="auto"/>
        <w:left w:val="none" w:sz="0" w:space="0" w:color="auto"/>
        <w:bottom w:val="none" w:sz="0" w:space="0" w:color="auto"/>
        <w:right w:val="none" w:sz="0" w:space="0" w:color="auto"/>
      </w:divBdr>
    </w:div>
    <w:div w:id="688602652">
      <w:bodyDiv w:val="1"/>
      <w:marLeft w:val="0"/>
      <w:marRight w:val="0"/>
      <w:marTop w:val="0"/>
      <w:marBottom w:val="0"/>
      <w:divBdr>
        <w:top w:val="none" w:sz="0" w:space="0" w:color="auto"/>
        <w:left w:val="none" w:sz="0" w:space="0" w:color="auto"/>
        <w:bottom w:val="none" w:sz="0" w:space="0" w:color="auto"/>
        <w:right w:val="none" w:sz="0" w:space="0" w:color="auto"/>
      </w:divBdr>
    </w:div>
    <w:div w:id="739474937">
      <w:bodyDiv w:val="1"/>
      <w:marLeft w:val="0"/>
      <w:marRight w:val="0"/>
      <w:marTop w:val="0"/>
      <w:marBottom w:val="0"/>
      <w:divBdr>
        <w:top w:val="none" w:sz="0" w:space="0" w:color="auto"/>
        <w:left w:val="none" w:sz="0" w:space="0" w:color="auto"/>
        <w:bottom w:val="none" w:sz="0" w:space="0" w:color="auto"/>
        <w:right w:val="none" w:sz="0" w:space="0" w:color="auto"/>
      </w:divBdr>
    </w:div>
    <w:div w:id="749352204">
      <w:bodyDiv w:val="1"/>
      <w:marLeft w:val="0"/>
      <w:marRight w:val="0"/>
      <w:marTop w:val="0"/>
      <w:marBottom w:val="0"/>
      <w:divBdr>
        <w:top w:val="none" w:sz="0" w:space="0" w:color="auto"/>
        <w:left w:val="none" w:sz="0" w:space="0" w:color="auto"/>
        <w:bottom w:val="none" w:sz="0" w:space="0" w:color="auto"/>
        <w:right w:val="none" w:sz="0" w:space="0" w:color="auto"/>
      </w:divBdr>
    </w:div>
    <w:div w:id="824974026">
      <w:bodyDiv w:val="1"/>
      <w:marLeft w:val="0"/>
      <w:marRight w:val="0"/>
      <w:marTop w:val="0"/>
      <w:marBottom w:val="0"/>
      <w:divBdr>
        <w:top w:val="none" w:sz="0" w:space="0" w:color="auto"/>
        <w:left w:val="none" w:sz="0" w:space="0" w:color="auto"/>
        <w:bottom w:val="none" w:sz="0" w:space="0" w:color="auto"/>
        <w:right w:val="none" w:sz="0" w:space="0" w:color="auto"/>
      </w:divBdr>
      <w:divsChild>
        <w:div w:id="747849466">
          <w:marLeft w:val="274"/>
          <w:marRight w:val="0"/>
          <w:marTop w:val="0"/>
          <w:marBottom w:val="0"/>
          <w:divBdr>
            <w:top w:val="none" w:sz="0" w:space="0" w:color="auto"/>
            <w:left w:val="none" w:sz="0" w:space="0" w:color="auto"/>
            <w:bottom w:val="none" w:sz="0" w:space="0" w:color="auto"/>
            <w:right w:val="none" w:sz="0" w:space="0" w:color="auto"/>
          </w:divBdr>
        </w:div>
        <w:div w:id="2084835362">
          <w:marLeft w:val="274"/>
          <w:marRight w:val="0"/>
          <w:marTop w:val="0"/>
          <w:marBottom w:val="0"/>
          <w:divBdr>
            <w:top w:val="none" w:sz="0" w:space="0" w:color="auto"/>
            <w:left w:val="none" w:sz="0" w:space="0" w:color="auto"/>
            <w:bottom w:val="none" w:sz="0" w:space="0" w:color="auto"/>
            <w:right w:val="none" w:sz="0" w:space="0" w:color="auto"/>
          </w:divBdr>
        </w:div>
        <w:div w:id="1599558596">
          <w:marLeft w:val="274"/>
          <w:marRight w:val="0"/>
          <w:marTop w:val="0"/>
          <w:marBottom w:val="0"/>
          <w:divBdr>
            <w:top w:val="none" w:sz="0" w:space="0" w:color="auto"/>
            <w:left w:val="none" w:sz="0" w:space="0" w:color="auto"/>
            <w:bottom w:val="none" w:sz="0" w:space="0" w:color="auto"/>
            <w:right w:val="none" w:sz="0" w:space="0" w:color="auto"/>
          </w:divBdr>
        </w:div>
        <w:div w:id="485710156">
          <w:marLeft w:val="274"/>
          <w:marRight w:val="0"/>
          <w:marTop w:val="0"/>
          <w:marBottom w:val="0"/>
          <w:divBdr>
            <w:top w:val="none" w:sz="0" w:space="0" w:color="auto"/>
            <w:left w:val="none" w:sz="0" w:space="0" w:color="auto"/>
            <w:bottom w:val="none" w:sz="0" w:space="0" w:color="auto"/>
            <w:right w:val="none" w:sz="0" w:space="0" w:color="auto"/>
          </w:divBdr>
        </w:div>
        <w:div w:id="163208533">
          <w:marLeft w:val="274"/>
          <w:marRight w:val="0"/>
          <w:marTop w:val="0"/>
          <w:marBottom w:val="0"/>
          <w:divBdr>
            <w:top w:val="none" w:sz="0" w:space="0" w:color="auto"/>
            <w:left w:val="none" w:sz="0" w:space="0" w:color="auto"/>
            <w:bottom w:val="none" w:sz="0" w:space="0" w:color="auto"/>
            <w:right w:val="none" w:sz="0" w:space="0" w:color="auto"/>
          </w:divBdr>
        </w:div>
        <w:div w:id="864559806">
          <w:marLeft w:val="274"/>
          <w:marRight w:val="0"/>
          <w:marTop w:val="0"/>
          <w:marBottom w:val="0"/>
          <w:divBdr>
            <w:top w:val="none" w:sz="0" w:space="0" w:color="auto"/>
            <w:left w:val="none" w:sz="0" w:space="0" w:color="auto"/>
            <w:bottom w:val="none" w:sz="0" w:space="0" w:color="auto"/>
            <w:right w:val="none" w:sz="0" w:space="0" w:color="auto"/>
          </w:divBdr>
        </w:div>
        <w:div w:id="1699893546">
          <w:marLeft w:val="274"/>
          <w:marRight w:val="0"/>
          <w:marTop w:val="0"/>
          <w:marBottom w:val="0"/>
          <w:divBdr>
            <w:top w:val="none" w:sz="0" w:space="0" w:color="auto"/>
            <w:left w:val="none" w:sz="0" w:space="0" w:color="auto"/>
            <w:bottom w:val="none" w:sz="0" w:space="0" w:color="auto"/>
            <w:right w:val="none" w:sz="0" w:space="0" w:color="auto"/>
          </w:divBdr>
        </w:div>
        <w:div w:id="1394086589">
          <w:marLeft w:val="274"/>
          <w:marRight w:val="0"/>
          <w:marTop w:val="0"/>
          <w:marBottom w:val="0"/>
          <w:divBdr>
            <w:top w:val="none" w:sz="0" w:space="0" w:color="auto"/>
            <w:left w:val="none" w:sz="0" w:space="0" w:color="auto"/>
            <w:bottom w:val="none" w:sz="0" w:space="0" w:color="auto"/>
            <w:right w:val="none" w:sz="0" w:space="0" w:color="auto"/>
          </w:divBdr>
        </w:div>
        <w:div w:id="1736976624">
          <w:marLeft w:val="274"/>
          <w:marRight w:val="0"/>
          <w:marTop w:val="0"/>
          <w:marBottom w:val="0"/>
          <w:divBdr>
            <w:top w:val="none" w:sz="0" w:space="0" w:color="auto"/>
            <w:left w:val="none" w:sz="0" w:space="0" w:color="auto"/>
            <w:bottom w:val="none" w:sz="0" w:space="0" w:color="auto"/>
            <w:right w:val="none" w:sz="0" w:space="0" w:color="auto"/>
          </w:divBdr>
        </w:div>
        <w:div w:id="367797015">
          <w:marLeft w:val="274"/>
          <w:marRight w:val="0"/>
          <w:marTop w:val="0"/>
          <w:marBottom w:val="0"/>
          <w:divBdr>
            <w:top w:val="none" w:sz="0" w:space="0" w:color="auto"/>
            <w:left w:val="none" w:sz="0" w:space="0" w:color="auto"/>
            <w:bottom w:val="none" w:sz="0" w:space="0" w:color="auto"/>
            <w:right w:val="none" w:sz="0" w:space="0" w:color="auto"/>
          </w:divBdr>
        </w:div>
        <w:div w:id="1181702495">
          <w:marLeft w:val="274"/>
          <w:marRight w:val="0"/>
          <w:marTop w:val="0"/>
          <w:marBottom w:val="0"/>
          <w:divBdr>
            <w:top w:val="none" w:sz="0" w:space="0" w:color="auto"/>
            <w:left w:val="none" w:sz="0" w:space="0" w:color="auto"/>
            <w:bottom w:val="none" w:sz="0" w:space="0" w:color="auto"/>
            <w:right w:val="none" w:sz="0" w:space="0" w:color="auto"/>
          </w:divBdr>
        </w:div>
        <w:div w:id="862980107">
          <w:marLeft w:val="274"/>
          <w:marRight w:val="0"/>
          <w:marTop w:val="0"/>
          <w:marBottom w:val="0"/>
          <w:divBdr>
            <w:top w:val="none" w:sz="0" w:space="0" w:color="auto"/>
            <w:left w:val="none" w:sz="0" w:space="0" w:color="auto"/>
            <w:bottom w:val="none" w:sz="0" w:space="0" w:color="auto"/>
            <w:right w:val="none" w:sz="0" w:space="0" w:color="auto"/>
          </w:divBdr>
        </w:div>
        <w:div w:id="1430731156">
          <w:marLeft w:val="274"/>
          <w:marRight w:val="0"/>
          <w:marTop w:val="0"/>
          <w:marBottom w:val="0"/>
          <w:divBdr>
            <w:top w:val="none" w:sz="0" w:space="0" w:color="auto"/>
            <w:left w:val="none" w:sz="0" w:space="0" w:color="auto"/>
            <w:bottom w:val="none" w:sz="0" w:space="0" w:color="auto"/>
            <w:right w:val="none" w:sz="0" w:space="0" w:color="auto"/>
          </w:divBdr>
        </w:div>
        <w:div w:id="1011223192">
          <w:marLeft w:val="274"/>
          <w:marRight w:val="0"/>
          <w:marTop w:val="0"/>
          <w:marBottom w:val="0"/>
          <w:divBdr>
            <w:top w:val="none" w:sz="0" w:space="0" w:color="auto"/>
            <w:left w:val="none" w:sz="0" w:space="0" w:color="auto"/>
            <w:bottom w:val="none" w:sz="0" w:space="0" w:color="auto"/>
            <w:right w:val="none" w:sz="0" w:space="0" w:color="auto"/>
          </w:divBdr>
        </w:div>
        <w:div w:id="931551803">
          <w:marLeft w:val="274"/>
          <w:marRight w:val="0"/>
          <w:marTop w:val="0"/>
          <w:marBottom w:val="0"/>
          <w:divBdr>
            <w:top w:val="none" w:sz="0" w:space="0" w:color="auto"/>
            <w:left w:val="none" w:sz="0" w:space="0" w:color="auto"/>
            <w:bottom w:val="none" w:sz="0" w:space="0" w:color="auto"/>
            <w:right w:val="none" w:sz="0" w:space="0" w:color="auto"/>
          </w:divBdr>
        </w:div>
        <w:div w:id="2081823250">
          <w:marLeft w:val="274"/>
          <w:marRight w:val="0"/>
          <w:marTop w:val="0"/>
          <w:marBottom w:val="0"/>
          <w:divBdr>
            <w:top w:val="none" w:sz="0" w:space="0" w:color="auto"/>
            <w:left w:val="none" w:sz="0" w:space="0" w:color="auto"/>
            <w:bottom w:val="none" w:sz="0" w:space="0" w:color="auto"/>
            <w:right w:val="none" w:sz="0" w:space="0" w:color="auto"/>
          </w:divBdr>
        </w:div>
        <w:div w:id="948926838">
          <w:marLeft w:val="274"/>
          <w:marRight w:val="0"/>
          <w:marTop w:val="0"/>
          <w:marBottom w:val="0"/>
          <w:divBdr>
            <w:top w:val="none" w:sz="0" w:space="0" w:color="auto"/>
            <w:left w:val="none" w:sz="0" w:space="0" w:color="auto"/>
            <w:bottom w:val="none" w:sz="0" w:space="0" w:color="auto"/>
            <w:right w:val="none" w:sz="0" w:space="0" w:color="auto"/>
          </w:divBdr>
        </w:div>
        <w:div w:id="909265464">
          <w:marLeft w:val="274"/>
          <w:marRight w:val="0"/>
          <w:marTop w:val="0"/>
          <w:marBottom w:val="0"/>
          <w:divBdr>
            <w:top w:val="none" w:sz="0" w:space="0" w:color="auto"/>
            <w:left w:val="none" w:sz="0" w:space="0" w:color="auto"/>
            <w:bottom w:val="none" w:sz="0" w:space="0" w:color="auto"/>
            <w:right w:val="none" w:sz="0" w:space="0" w:color="auto"/>
          </w:divBdr>
        </w:div>
        <w:div w:id="1348676516">
          <w:marLeft w:val="274"/>
          <w:marRight w:val="0"/>
          <w:marTop w:val="0"/>
          <w:marBottom w:val="0"/>
          <w:divBdr>
            <w:top w:val="none" w:sz="0" w:space="0" w:color="auto"/>
            <w:left w:val="none" w:sz="0" w:space="0" w:color="auto"/>
            <w:bottom w:val="none" w:sz="0" w:space="0" w:color="auto"/>
            <w:right w:val="none" w:sz="0" w:space="0" w:color="auto"/>
          </w:divBdr>
        </w:div>
        <w:div w:id="192622084">
          <w:marLeft w:val="274"/>
          <w:marRight w:val="0"/>
          <w:marTop w:val="0"/>
          <w:marBottom w:val="0"/>
          <w:divBdr>
            <w:top w:val="none" w:sz="0" w:space="0" w:color="auto"/>
            <w:left w:val="none" w:sz="0" w:space="0" w:color="auto"/>
            <w:bottom w:val="none" w:sz="0" w:space="0" w:color="auto"/>
            <w:right w:val="none" w:sz="0" w:space="0" w:color="auto"/>
          </w:divBdr>
        </w:div>
        <w:div w:id="485584949">
          <w:marLeft w:val="274"/>
          <w:marRight w:val="0"/>
          <w:marTop w:val="0"/>
          <w:marBottom w:val="0"/>
          <w:divBdr>
            <w:top w:val="none" w:sz="0" w:space="0" w:color="auto"/>
            <w:left w:val="none" w:sz="0" w:space="0" w:color="auto"/>
            <w:bottom w:val="none" w:sz="0" w:space="0" w:color="auto"/>
            <w:right w:val="none" w:sz="0" w:space="0" w:color="auto"/>
          </w:divBdr>
        </w:div>
        <w:div w:id="668795870">
          <w:marLeft w:val="274"/>
          <w:marRight w:val="0"/>
          <w:marTop w:val="0"/>
          <w:marBottom w:val="0"/>
          <w:divBdr>
            <w:top w:val="none" w:sz="0" w:space="0" w:color="auto"/>
            <w:left w:val="none" w:sz="0" w:space="0" w:color="auto"/>
            <w:bottom w:val="none" w:sz="0" w:space="0" w:color="auto"/>
            <w:right w:val="none" w:sz="0" w:space="0" w:color="auto"/>
          </w:divBdr>
        </w:div>
        <w:div w:id="743139052">
          <w:marLeft w:val="274"/>
          <w:marRight w:val="0"/>
          <w:marTop w:val="0"/>
          <w:marBottom w:val="0"/>
          <w:divBdr>
            <w:top w:val="none" w:sz="0" w:space="0" w:color="auto"/>
            <w:left w:val="none" w:sz="0" w:space="0" w:color="auto"/>
            <w:bottom w:val="none" w:sz="0" w:space="0" w:color="auto"/>
            <w:right w:val="none" w:sz="0" w:space="0" w:color="auto"/>
          </w:divBdr>
        </w:div>
        <w:div w:id="1891842300">
          <w:marLeft w:val="274"/>
          <w:marRight w:val="0"/>
          <w:marTop w:val="0"/>
          <w:marBottom w:val="0"/>
          <w:divBdr>
            <w:top w:val="none" w:sz="0" w:space="0" w:color="auto"/>
            <w:left w:val="none" w:sz="0" w:space="0" w:color="auto"/>
            <w:bottom w:val="none" w:sz="0" w:space="0" w:color="auto"/>
            <w:right w:val="none" w:sz="0" w:space="0" w:color="auto"/>
          </w:divBdr>
        </w:div>
        <w:div w:id="276835641">
          <w:marLeft w:val="274"/>
          <w:marRight w:val="0"/>
          <w:marTop w:val="0"/>
          <w:marBottom w:val="0"/>
          <w:divBdr>
            <w:top w:val="none" w:sz="0" w:space="0" w:color="auto"/>
            <w:left w:val="none" w:sz="0" w:space="0" w:color="auto"/>
            <w:bottom w:val="none" w:sz="0" w:space="0" w:color="auto"/>
            <w:right w:val="none" w:sz="0" w:space="0" w:color="auto"/>
          </w:divBdr>
        </w:div>
        <w:div w:id="520585212">
          <w:marLeft w:val="274"/>
          <w:marRight w:val="0"/>
          <w:marTop w:val="0"/>
          <w:marBottom w:val="0"/>
          <w:divBdr>
            <w:top w:val="none" w:sz="0" w:space="0" w:color="auto"/>
            <w:left w:val="none" w:sz="0" w:space="0" w:color="auto"/>
            <w:bottom w:val="none" w:sz="0" w:space="0" w:color="auto"/>
            <w:right w:val="none" w:sz="0" w:space="0" w:color="auto"/>
          </w:divBdr>
        </w:div>
        <w:div w:id="1280335621">
          <w:marLeft w:val="274"/>
          <w:marRight w:val="0"/>
          <w:marTop w:val="0"/>
          <w:marBottom w:val="0"/>
          <w:divBdr>
            <w:top w:val="none" w:sz="0" w:space="0" w:color="auto"/>
            <w:left w:val="none" w:sz="0" w:space="0" w:color="auto"/>
            <w:bottom w:val="none" w:sz="0" w:space="0" w:color="auto"/>
            <w:right w:val="none" w:sz="0" w:space="0" w:color="auto"/>
          </w:divBdr>
        </w:div>
        <w:div w:id="1524632492">
          <w:marLeft w:val="274"/>
          <w:marRight w:val="0"/>
          <w:marTop w:val="0"/>
          <w:marBottom w:val="0"/>
          <w:divBdr>
            <w:top w:val="none" w:sz="0" w:space="0" w:color="auto"/>
            <w:left w:val="none" w:sz="0" w:space="0" w:color="auto"/>
            <w:bottom w:val="none" w:sz="0" w:space="0" w:color="auto"/>
            <w:right w:val="none" w:sz="0" w:space="0" w:color="auto"/>
          </w:divBdr>
        </w:div>
        <w:div w:id="1644890062">
          <w:marLeft w:val="274"/>
          <w:marRight w:val="0"/>
          <w:marTop w:val="0"/>
          <w:marBottom w:val="0"/>
          <w:divBdr>
            <w:top w:val="none" w:sz="0" w:space="0" w:color="auto"/>
            <w:left w:val="none" w:sz="0" w:space="0" w:color="auto"/>
            <w:bottom w:val="none" w:sz="0" w:space="0" w:color="auto"/>
            <w:right w:val="none" w:sz="0" w:space="0" w:color="auto"/>
          </w:divBdr>
        </w:div>
        <w:div w:id="385180293">
          <w:marLeft w:val="274"/>
          <w:marRight w:val="0"/>
          <w:marTop w:val="0"/>
          <w:marBottom w:val="0"/>
          <w:divBdr>
            <w:top w:val="none" w:sz="0" w:space="0" w:color="auto"/>
            <w:left w:val="none" w:sz="0" w:space="0" w:color="auto"/>
            <w:bottom w:val="none" w:sz="0" w:space="0" w:color="auto"/>
            <w:right w:val="none" w:sz="0" w:space="0" w:color="auto"/>
          </w:divBdr>
        </w:div>
        <w:div w:id="729812516">
          <w:marLeft w:val="274"/>
          <w:marRight w:val="0"/>
          <w:marTop w:val="0"/>
          <w:marBottom w:val="0"/>
          <w:divBdr>
            <w:top w:val="none" w:sz="0" w:space="0" w:color="auto"/>
            <w:left w:val="none" w:sz="0" w:space="0" w:color="auto"/>
            <w:bottom w:val="none" w:sz="0" w:space="0" w:color="auto"/>
            <w:right w:val="none" w:sz="0" w:space="0" w:color="auto"/>
          </w:divBdr>
        </w:div>
        <w:div w:id="136384901">
          <w:marLeft w:val="274"/>
          <w:marRight w:val="0"/>
          <w:marTop w:val="0"/>
          <w:marBottom w:val="0"/>
          <w:divBdr>
            <w:top w:val="none" w:sz="0" w:space="0" w:color="auto"/>
            <w:left w:val="none" w:sz="0" w:space="0" w:color="auto"/>
            <w:bottom w:val="none" w:sz="0" w:space="0" w:color="auto"/>
            <w:right w:val="none" w:sz="0" w:space="0" w:color="auto"/>
          </w:divBdr>
        </w:div>
        <w:div w:id="1228229799">
          <w:marLeft w:val="274"/>
          <w:marRight w:val="0"/>
          <w:marTop w:val="0"/>
          <w:marBottom w:val="0"/>
          <w:divBdr>
            <w:top w:val="none" w:sz="0" w:space="0" w:color="auto"/>
            <w:left w:val="none" w:sz="0" w:space="0" w:color="auto"/>
            <w:bottom w:val="none" w:sz="0" w:space="0" w:color="auto"/>
            <w:right w:val="none" w:sz="0" w:space="0" w:color="auto"/>
          </w:divBdr>
        </w:div>
        <w:div w:id="1247881950">
          <w:marLeft w:val="274"/>
          <w:marRight w:val="0"/>
          <w:marTop w:val="0"/>
          <w:marBottom w:val="0"/>
          <w:divBdr>
            <w:top w:val="none" w:sz="0" w:space="0" w:color="auto"/>
            <w:left w:val="none" w:sz="0" w:space="0" w:color="auto"/>
            <w:bottom w:val="none" w:sz="0" w:space="0" w:color="auto"/>
            <w:right w:val="none" w:sz="0" w:space="0" w:color="auto"/>
          </w:divBdr>
        </w:div>
        <w:div w:id="316349723">
          <w:marLeft w:val="274"/>
          <w:marRight w:val="0"/>
          <w:marTop w:val="0"/>
          <w:marBottom w:val="0"/>
          <w:divBdr>
            <w:top w:val="none" w:sz="0" w:space="0" w:color="auto"/>
            <w:left w:val="none" w:sz="0" w:space="0" w:color="auto"/>
            <w:bottom w:val="none" w:sz="0" w:space="0" w:color="auto"/>
            <w:right w:val="none" w:sz="0" w:space="0" w:color="auto"/>
          </w:divBdr>
        </w:div>
        <w:div w:id="330987508">
          <w:marLeft w:val="274"/>
          <w:marRight w:val="0"/>
          <w:marTop w:val="0"/>
          <w:marBottom w:val="0"/>
          <w:divBdr>
            <w:top w:val="none" w:sz="0" w:space="0" w:color="auto"/>
            <w:left w:val="none" w:sz="0" w:space="0" w:color="auto"/>
            <w:bottom w:val="none" w:sz="0" w:space="0" w:color="auto"/>
            <w:right w:val="none" w:sz="0" w:space="0" w:color="auto"/>
          </w:divBdr>
        </w:div>
      </w:divsChild>
    </w:div>
    <w:div w:id="868449455">
      <w:bodyDiv w:val="1"/>
      <w:marLeft w:val="0"/>
      <w:marRight w:val="0"/>
      <w:marTop w:val="0"/>
      <w:marBottom w:val="0"/>
      <w:divBdr>
        <w:top w:val="none" w:sz="0" w:space="0" w:color="auto"/>
        <w:left w:val="none" w:sz="0" w:space="0" w:color="auto"/>
        <w:bottom w:val="none" w:sz="0" w:space="0" w:color="auto"/>
        <w:right w:val="none" w:sz="0" w:space="0" w:color="auto"/>
      </w:divBdr>
    </w:div>
    <w:div w:id="877204780">
      <w:bodyDiv w:val="1"/>
      <w:marLeft w:val="0"/>
      <w:marRight w:val="0"/>
      <w:marTop w:val="0"/>
      <w:marBottom w:val="0"/>
      <w:divBdr>
        <w:top w:val="none" w:sz="0" w:space="0" w:color="auto"/>
        <w:left w:val="none" w:sz="0" w:space="0" w:color="auto"/>
        <w:bottom w:val="none" w:sz="0" w:space="0" w:color="auto"/>
        <w:right w:val="none" w:sz="0" w:space="0" w:color="auto"/>
      </w:divBdr>
    </w:div>
    <w:div w:id="957024127">
      <w:bodyDiv w:val="1"/>
      <w:marLeft w:val="0"/>
      <w:marRight w:val="0"/>
      <w:marTop w:val="0"/>
      <w:marBottom w:val="0"/>
      <w:divBdr>
        <w:top w:val="none" w:sz="0" w:space="0" w:color="auto"/>
        <w:left w:val="none" w:sz="0" w:space="0" w:color="auto"/>
        <w:bottom w:val="none" w:sz="0" w:space="0" w:color="auto"/>
        <w:right w:val="none" w:sz="0" w:space="0" w:color="auto"/>
      </w:divBdr>
    </w:div>
    <w:div w:id="1009983415">
      <w:bodyDiv w:val="1"/>
      <w:marLeft w:val="0"/>
      <w:marRight w:val="0"/>
      <w:marTop w:val="0"/>
      <w:marBottom w:val="0"/>
      <w:divBdr>
        <w:top w:val="none" w:sz="0" w:space="0" w:color="auto"/>
        <w:left w:val="none" w:sz="0" w:space="0" w:color="auto"/>
        <w:bottom w:val="none" w:sz="0" w:space="0" w:color="auto"/>
        <w:right w:val="none" w:sz="0" w:space="0" w:color="auto"/>
      </w:divBdr>
    </w:div>
    <w:div w:id="1031103464">
      <w:bodyDiv w:val="1"/>
      <w:marLeft w:val="0"/>
      <w:marRight w:val="0"/>
      <w:marTop w:val="0"/>
      <w:marBottom w:val="0"/>
      <w:divBdr>
        <w:top w:val="none" w:sz="0" w:space="0" w:color="auto"/>
        <w:left w:val="none" w:sz="0" w:space="0" w:color="auto"/>
        <w:bottom w:val="none" w:sz="0" w:space="0" w:color="auto"/>
        <w:right w:val="none" w:sz="0" w:space="0" w:color="auto"/>
      </w:divBdr>
    </w:div>
    <w:div w:id="1127159271">
      <w:bodyDiv w:val="1"/>
      <w:marLeft w:val="0"/>
      <w:marRight w:val="0"/>
      <w:marTop w:val="0"/>
      <w:marBottom w:val="0"/>
      <w:divBdr>
        <w:top w:val="none" w:sz="0" w:space="0" w:color="auto"/>
        <w:left w:val="none" w:sz="0" w:space="0" w:color="auto"/>
        <w:bottom w:val="none" w:sz="0" w:space="0" w:color="auto"/>
        <w:right w:val="none" w:sz="0" w:space="0" w:color="auto"/>
      </w:divBdr>
    </w:div>
    <w:div w:id="1148402594">
      <w:bodyDiv w:val="1"/>
      <w:marLeft w:val="0"/>
      <w:marRight w:val="0"/>
      <w:marTop w:val="0"/>
      <w:marBottom w:val="0"/>
      <w:divBdr>
        <w:top w:val="none" w:sz="0" w:space="0" w:color="auto"/>
        <w:left w:val="none" w:sz="0" w:space="0" w:color="auto"/>
        <w:bottom w:val="none" w:sz="0" w:space="0" w:color="auto"/>
        <w:right w:val="none" w:sz="0" w:space="0" w:color="auto"/>
      </w:divBdr>
      <w:divsChild>
        <w:div w:id="877201230">
          <w:marLeft w:val="0"/>
          <w:marRight w:val="0"/>
          <w:marTop w:val="0"/>
          <w:marBottom w:val="0"/>
          <w:divBdr>
            <w:top w:val="none" w:sz="0" w:space="0" w:color="auto"/>
            <w:left w:val="none" w:sz="0" w:space="0" w:color="auto"/>
            <w:bottom w:val="none" w:sz="0" w:space="0" w:color="auto"/>
            <w:right w:val="none" w:sz="0" w:space="0" w:color="auto"/>
          </w:divBdr>
        </w:div>
      </w:divsChild>
    </w:div>
    <w:div w:id="1156844396">
      <w:bodyDiv w:val="1"/>
      <w:marLeft w:val="0"/>
      <w:marRight w:val="0"/>
      <w:marTop w:val="0"/>
      <w:marBottom w:val="0"/>
      <w:divBdr>
        <w:top w:val="none" w:sz="0" w:space="0" w:color="auto"/>
        <w:left w:val="none" w:sz="0" w:space="0" w:color="auto"/>
        <w:bottom w:val="none" w:sz="0" w:space="0" w:color="auto"/>
        <w:right w:val="none" w:sz="0" w:space="0" w:color="auto"/>
      </w:divBdr>
    </w:div>
    <w:div w:id="1166431768">
      <w:bodyDiv w:val="1"/>
      <w:marLeft w:val="0"/>
      <w:marRight w:val="0"/>
      <w:marTop w:val="0"/>
      <w:marBottom w:val="0"/>
      <w:divBdr>
        <w:top w:val="none" w:sz="0" w:space="0" w:color="auto"/>
        <w:left w:val="none" w:sz="0" w:space="0" w:color="auto"/>
        <w:bottom w:val="none" w:sz="0" w:space="0" w:color="auto"/>
        <w:right w:val="none" w:sz="0" w:space="0" w:color="auto"/>
      </w:divBdr>
    </w:div>
    <w:div w:id="1185441311">
      <w:bodyDiv w:val="1"/>
      <w:marLeft w:val="0"/>
      <w:marRight w:val="0"/>
      <w:marTop w:val="0"/>
      <w:marBottom w:val="0"/>
      <w:divBdr>
        <w:top w:val="none" w:sz="0" w:space="0" w:color="auto"/>
        <w:left w:val="none" w:sz="0" w:space="0" w:color="auto"/>
        <w:bottom w:val="none" w:sz="0" w:space="0" w:color="auto"/>
        <w:right w:val="none" w:sz="0" w:space="0" w:color="auto"/>
      </w:divBdr>
    </w:div>
    <w:div w:id="1230920029">
      <w:bodyDiv w:val="1"/>
      <w:marLeft w:val="0"/>
      <w:marRight w:val="0"/>
      <w:marTop w:val="0"/>
      <w:marBottom w:val="0"/>
      <w:divBdr>
        <w:top w:val="none" w:sz="0" w:space="0" w:color="auto"/>
        <w:left w:val="none" w:sz="0" w:space="0" w:color="auto"/>
        <w:bottom w:val="none" w:sz="0" w:space="0" w:color="auto"/>
        <w:right w:val="none" w:sz="0" w:space="0" w:color="auto"/>
      </w:divBdr>
    </w:div>
    <w:div w:id="1268387475">
      <w:bodyDiv w:val="1"/>
      <w:marLeft w:val="0"/>
      <w:marRight w:val="0"/>
      <w:marTop w:val="0"/>
      <w:marBottom w:val="0"/>
      <w:divBdr>
        <w:top w:val="none" w:sz="0" w:space="0" w:color="auto"/>
        <w:left w:val="none" w:sz="0" w:space="0" w:color="auto"/>
        <w:bottom w:val="none" w:sz="0" w:space="0" w:color="auto"/>
        <w:right w:val="none" w:sz="0" w:space="0" w:color="auto"/>
      </w:divBdr>
    </w:div>
    <w:div w:id="1270241426">
      <w:bodyDiv w:val="1"/>
      <w:marLeft w:val="0"/>
      <w:marRight w:val="0"/>
      <w:marTop w:val="0"/>
      <w:marBottom w:val="0"/>
      <w:divBdr>
        <w:top w:val="none" w:sz="0" w:space="0" w:color="auto"/>
        <w:left w:val="none" w:sz="0" w:space="0" w:color="auto"/>
        <w:bottom w:val="none" w:sz="0" w:space="0" w:color="auto"/>
        <w:right w:val="none" w:sz="0" w:space="0" w:color="auto"/>
      </w:divBdr>
    </w:div>
    <w:div w:id="1285431618">
      <w:bodyDiv w:val="1"/>
      <w:marLeft w:val="0"/>
      <w:marRight w:val="0"/>
      <w:marTop w:val="0"/>
      <w:marBottom w:val="0"/>
      <w:divBdr>
        <w:top w:val="none" w:sz="0" w:space="0" w:color="auto"/>
        <w:left w:val="none" w:sz="0" w:space="0" w:color="auto"/>
        <w:bottom w:val="none" w:sz="0" w:space="0" w:color="auto"/>
        <w:right w:val="none" w:sz="0" w:space="0" w:color="auto"/>
      </w:divBdr>
    </w:div>
    <w:div w:id="1294411582">
      <w:bodyDiv w:val="1"/>
      <w:marLeft w:val="0"/>
      <w:marRight w:val="0"/>
      <w:marTop w:val="0"/>
      <w:marBottom w:val="0"/>
      <w:divBdr>
        <w:top w:val="none" w:sz="0" w:space="0" w:color="auto"/>
        <w:left w:val="none" w:sz="0" w:space="0" w:color="auto"/>
        <w:bottom w:val="none" w:sz="0" w:space="0" w:color="auto"/>
        <w:right w:val="none" w:sz="0" w:space="0" w:color="auto"/>
      </w:divBdr>
    </w:div>
    <w:div w:id="1300304532">
      <w:bodyDiv w:val="1"/>
      <w:marLeft w:val="0"/>
      <w:marRight w:val="0"/>
      <w:marTop w:val="0"/>
      <w:marBottom w:val="0"/>
      <w:divBdr>
        <w:top w:val="none" w:sz="0" w:space="0" w:color="auto"/>
        <w:left w:val="none" w:sz="0" w:space="0" w:color="auto"/>
        <w:bottom w:val="none" w:sz="0" w:space="0" w:color="auto"/>
        <w:right w:val="none" w:sz="0" w:space="0" w:color="auto"/>
      </w:divBdr>
    </w:div>
    <w:div w:id="1321887150">
      <w:bodyDiv w:val="1"/>
      <w:marLeft w:val="0"/>
      <w:marRight w:val="0"/>
      <w:marTop w:val="0"/>
      <w:marBottom w:val="0"/>
      <w:divBdr>
        <w:top w:val="none" w:sz="0" w:space="0" w:color="auto"/>
        <w:left w:val="none" w:sz="0" w:space="0" w:color="auto"/>
        <w:bottom w:val="none" w:sz="0" w:space="0" w:color="auto"/>
        <w:right w:val="none" w:sz="0" w:space="0" w:color="auto"/>
      </w:divBdr>
      <w:divsChild>
        <w:div w:id="291330115">
          <w:marLeft w:val="0"/>
          <w:marRight w:val="0"/>
          <w:marTop w:val="0"/>
          <w:marBottom w:val="0"/>
          <w:divBdr>
            <w:top w:val="none" w:sz="0" w:space="0" w:color="auto"/>
            <w:left w:val="none" w:sz="0" w:space="0" w:color="auto"/>
            <w:bottom w:val="none" w:sz="0" w:space="0" w:color="auto"/>
            <w:right w:val="none" w:sz="0" w:space="0" w:color="auto"/>
          </w:divBdr>
        </w:div>
        <w:div w:id="393049992">
          <w:marLeft w:val="0"/>
          <w:marRight w:val="0"/>
          <w:marTop w:val="0"/>
          <w:marBottom w:val="0"/>
          <w:divBdr>
            <w:top w:val="none" w:sz="0" w:space="0" w:color="auto"/>
            <w:left w:val="none" w:sz="0" w:space="0" w:color="auto"/>
            <w:bottom w:val="none" w:sz="0" w:space="0" w:color="auto"/>
            <w:right w:val="none" w:sz="0" w:space="0" w:color="auto"/>
          </w:divBdr>
        </w:div>
      </w:divsChild>
    </w:div>
    <w:div w:id="1329360997">
      <w:bodyDiv w:val="1"/>
      <w:marLeft w:val="0"/>
      <w:marRight w:val="0"/>
      <w:marTop w:val="0"/>
      <w:marBottom w:val="0"/>
      <w:divBdr>
        <w:top w:val="none" w:sz="0" w:space="0" w:color="auto"/>
        <w:left w:val="none" w:sz="0" w:space="0" w:color="auto"/>
        <w:bottom w:val="none" w:sz="0" w:space="0" w:color="auto"/>
        <w:right w:val="none" w:sz="0" w:space="0" w:color="auto"/>
      </w:divBdr>
    </w:div>
    <w:div w:id="1392996386">
      <w:bodyDiv w:val="1"/>
      <w:marLeft w:val="0"/>
      <w:marRight w:val="0"/>
      <w:marTop w:val="0"/>
      <w:marBottom w:val="0"/>
      <w:divBdr>
        <w:top w:val="none" w:sz="0" w:space="0" w:color="auto"/>
        <w:left w:val="none" w:sz="0" w:space="0" w:color="auto"/>
        <w:bottom w:val="none" w:sz="0" w:space="0" w:color="auto"/>
        <w:right w:val="none" w:sz="0" w:space="0" w:color="auto"/>
      </w:divBdr>
    </w:div>
    <w:div w:id="1452430724">
      <w:bodyDiv w:val="1"/>
      <w:marLeft w:val="0"/>
      <w:marRight w:val="0"/>
      <w:marTop w:val="0"/>
      <w:marBottom w:val="0"/>
      <w:divBdr>
        <w:top w:val="none" w:sz="0" w:space="0" w:color="auto"/>
        <w:left w:val="none" w:sz="0" w:space="0" w:color="auto"/>
        <w:bottom w:val="none" w:sz="0" w:space="0" w:color="auto"/>
        <w:right w:val="none" w:sz="0" w:space="0" w:color="auto"/>
      </w:divBdr>
    </w:div>
    <w:div w:id="1487287187">
      <w:bodyDiv w:val="1"/>
      <w:marLeft w:val="0"/>
      <w:marRight w:val="0"/>
      <w:marTop w:val="0"/>
      <w:marBottom w:val="0"/>
      <w:divBdr>
        <w:top w:val="none" w:sz="0" w:space="0" w:color="auto"/>
        <w:left w:val="none" w:sz="0" w:space="0" w:color="auto"/>
        <w:bottom w:val="none" w:sz="0" w:space="0" w:color="auto"/>
        <w:right w:val="none" w:sz="0" w:space="0" w:color="auto"/>
      </w:divBdr>
      <w:divsChild>
        <w:div w:id="10186924">
          <w:marLeft w:val="173"/>
          <w:marRight w:val="0"/>
          <w:marTop w:val="0"/>
          <w:marBottom w:val="0"/>
          <w:divBdr>
            <w:top w:val="none" w:sz="0" w:space="0" w:color="auto"/>
            <w:left w:val="none" w:sz="0" w:space="0" w:color="auto"/>
            <w:bottom w:val="none" w:sz="0" w:space="0" w:color="auto"/>
            <w:right w:val="none" w:sz="0" w:space="0" w:color="auto"/>
          </w:divBdr>
        </w:div>
        <w:div w:id="113796443">
          <w:marLeft w:val="173"/>
          <w:marRight w:val="0"/>
          <w:marTop w:val="0"/>
          <w:marBottom w:val="0"/>
          <w:divBdr>
            <w:top w:val="none" w:sz="0" w:space="0" w:color="auto"/>
            <w:left w:val="none" w:sz="0" w:space="0" w:color="auto"/>
            <w:bottom w:val="none" w:sz="0" w:space="0" w:color="auto"/>
            <w:right w:val="none" w:sz="0" w:space="0" w:color="auto"/>
          </w:divBdr>
        </w:div>
        <w:div w:id="127865017">
          <w:marLeft w:val="173"/>
          <w:marRight w:val="0"/>
          <w:marTop w:val="0"/>
          <w:marBottom w:val="0"/>
          <w:divBdr>
            <w:top w:val="none" w:sz="0" w:space="0" w:color="auto"/>
            <w:left w:val="none" w:sz="0" w:space="0" w:color="auto"/>
            <w:bottom w:val="none" w:sz="0" w:space="0" w:color="auto"/>
            <w:right w:val="none" w:sz="0" w:space="0" w:color="auto"/>
          </w:divBdr>
        </w:div>
        <w:div w:id="194536863">
          <w:marLeft w:val="173"/>
          <w:marRight w:val="0"/>
          <w:marTop w:val="0"/>
          <w:marBottom w:val="0"/>
          <w:divBdr>
            <w:top w:val="none" w:sz="0" w:space="0" w:color="auto"/>
            <w:left w:val="none" w:sz="0" w:space="0" w:color="auto"/>
            <w:bottom w:val="none" w:sz="0" w:space="0" w:color="auto"/>
            <w:right w:val="none" w:sz="0" w:space="0" w:color="auto"/>
          </w:divBdr>
        </w:div>
        <w:div w:id="206837016">
          <w:marLeft w:val="173"/>
          <w:marRight w:val="0"/>
          <w:marTop w:val="0"/>
          <w:marBottom w:val="0"/>
          <w:divBdr>
            <w:top w:val="none" w:sz="0" w:space="0" w:color="auto"/>
            <w:left w:val="none" w:sz="0" w:space="0" w:color="auto"/>
            <w:bottom w:val="none" w:sz="0" w:space="0" w:color="auto"/>
            <w:right w:val="none" w:sz="0" w:space="0" w:color="auto"/>
          </w:divBdr>
        </w:div>
        <w:div w:id="414670281">
          <w:marLeft w:val="173"/>
          <w:marRight w:val="0"/>
          <w:marTop w:val="0"/>
          <w:marBottom w:val="0"/>
          <w:divBdr>
            <w:top w:val="none" w:sz="0" w:space="0" w:color="auto"/>
            <w:left w:val="none" w:sz="0" w:space="0" w:color="auto"/>
            <w:bottom w:val="none" w:sz="0" w:space="0" w:color="auto"/>
            <w:right w:val="none" w:sz="0" w:space="0" w:color="auto"/>
          </w:divBdr>
        </w:div>
        <w:div w:id="524681514">
          <w:marLeft w:val="173"/>
          <w:marRight w:val="0"/>
          <w:marTop w:val="0"/>
          <w:marBottom w:val="0"/>
          <w:divBdr>
            <w:top w:val="none" w:sz="0" w:space="0" w:color="auto"/>
            <w:left w:val="none" w:sz="0" w:space="0" w:color="auto"/>
            <w:bottom w:val="none" w:sz="0" w:space="0" w:color="auto"/>
            <w:right w:val="none" w:sz="0" w:space="0" w:color="auto"/>
          </w:divBdr>
        </w:div>
        <w:div w:id="579145309">
          <w:marLeft w:val="173"/>
          <w:marRight w:val="0"/>
          <w:marTop w:val="0"/>
          <w:marBottom w:val="0"/>
          <w:divBdr>
            <w:top w:val="none" w:sz="0" w:space="0" w:color="auto"/>
            <w:left w:val="none" w:sz="0" w:space="0" w:color="auto"/>
            <w:bottom w:val="none" w:sz="0" w:space="0" w:color="auto"/>
            <w:right w:val="none" w:sz="0" w:space="0" w:color="auto"/>
          </w:divBdr>
        </w:div>
        <w:div w:id="719868475">
          <w:marLeft w:val="173"/>
          <w:marRight w:val="0"/>
          <w:marTop w:val="0"/>
          <w:marBottom w:val="0"/>
          <w:divBdr>
            <w:top w:val="none" w:sz="0" w:space="0" w:color="auto"/>
            <w:left w:val="none" w:sz="0" w:space="0" w:color="auto"/>
            <w:bottom w:val="none" w:sz="0" w:space="0" w:color="auto"/>
            <w:right w:val="none" w:sz="0" w:space="0" w:color="auto"/>
          </w:divBdr>
        </w:div>
        <w:div w:id="755589072">
          <w:marLeft w:val="173"/>
          <w:marRight w:val="0"/>
          <w:marTop w:val="0"/>
          <w:marBottom w:val="0"/>
          <w:divBdr>
            <w:top w:val="none" w:sz="0" w:space="0" w:color="auto"/>
            <w:left w:val="none" w:sz="0" w:space="0" w:color="auto"/>
            <w:bottom w:val="none" w:sz="0" w:space="0" w:color="auto"/>
            <w:right w:val="none" w:sz="0" w:space="0" w:color="auto"/>
          </w:divBdr>
        </w:div>
        <w:div w:id="784424662">
          <w:marLeft w:val="173"/>
          <w:marRight w:val="0"/>
          <w:marTop w:val="0"/>
          <w:marBottom w:val="0"/>
          <w:divBdr>
            <w:top w:val="none" w:sz="0" w:space="0" w:color="auto"/>
            <w:left w:val="none" w:sz="0" w:space="0" w:color="auto"/>
            <w:bottom w:val="none" w:sz="0" w:space="0" w:color="auto"/>
            <w:right w:val="none" w:sz="0" w:space="0" w:color="auto"/>
          </w:divBdr>
        </w:div>
        <w:div w:id="793329959">
          <w:marLeft w:val="173"/>
          <w:marRight w:val="0"/>
          <w:marTop w:val="0"/>
          <w:marBottom w:val="0"/>
          <w:divBdr>
            <w:top w:val="none" w:sz="0" w:space="0" w:color="auto"/>
            <w:left w:val="none" w:sz="0" w:space="0" w:color="auto"/>
            <w:bottom w:val="none" w:sz="0" w:space="0" w:color="auto"/>
            <w:right w:val="none" w:sz="0" w:space="0" w:color="auto"/>
          </w:divBdr>
        </w:div>
        <w:div w:id="889919270">
          <w:marLeft w:val="173"/>
          <w:marRight w:val="0"/>
          <w:marTop w:val="0"/>
          <w:marBottom w:val="0"/>
          <w:divBdr>
            <w:top w:val="none" w:sz="0" w:space="0" w:color="auto"/>
            <w:left w:val="none" w:sz="0" w:space="0" w:color="auto"/>
            <w:bottom w:val="none" w:sz="0" w:space="0" w:color="auto"/>
            <w:right w:val="none" w:sz="0" w:space="0" w:color="auto"/>
          </w:divBdr>
        </w:div>
        <w:div w:id="931930995">
          <w:marLeft w:val="173"/>
          <w:marRight w:val="0"/>
          <w:marTop w:val="0"/>
          <w:marBottom w:val="0"/>
          <w:divBdr>
            <w:top w:val="none" w:sz="0" w:space="0" w:color="auto"/>
            <w:left w:val="none" w:sz="0" w:space="0" w:color="auto"/>
            <w:bottom w:val="none" w:sz="0" w:space="0" w:color="auto"/>
            <w:right w:val="none" w:sz="0" w:space="0" w:color="auto"/>
          </w:divBdr>
        </w:div>
        <w:div w:id="1019048317">
          <w:marLeft w:val="173"/>
          <w:marRight w:val="0"/>
          <w:marTop w:val="0"/>
          <w:marBottom w:val="0"/>
          <w:divBdr>
            <w:top w:val="none" w:sz="0" w:space="0" w:color="auto"/>
            <w:left w:val="none" w:sz="0" w:space="0" w:color="auto"/>
            <w:bottom w:val="none" w:sz="0" w:space="0" w:color="auto"/>
            <w:right w:val="none" w:sz="0" w:space="0" w:color="auto"/>
          </w:divBdr>
        </w:div>
        <w:div w:id="1136336394">
          <w:marLeft w:val="173"/>
          <w:marRight w:val="0"/>
          <w:marTop w:val="0"/>
          <w:marBottom w:val="0"/>
          <w:divBdr>
            <w:top w:val="none" w:sz="0" w:space="0" w:color="auto"/>
            <w:left w:val="none" w:sz="0" w:space="0" w:color="auto"/>
            <w:bottom w:val="none" w:sz="0" w:space="0" w:color="auto"/>
            <w:right w:val="none" w:sz="0" w:space="0" w:color="auto"/>
          </w:divBdr>
        </w:div>
        <w:div w:id="1144158399">
          <w:marLeft w:val="173"/>
          <w:marRight w:val="0"/>
          <w:marTop w:val="0"/>
          <w:marBottom w:val="0"/>
          <w:divBdr>
            <w:top w:val="none" w:sz="0" w:space="0" w:color="auto"/>
            <w:left w:val="none" w:sz="0" w:space="0" w:color="auto"/>
            <w:bottom w:val="none" w:sz="0" w:space="0" w:color="auto"/>
            <w:right w:val="none" w:sz="0" w:space="0" w:color="auto"/>
          </w:divBdr>
        </w:div>
        <w:div w:id="1189492687">
          <w:marLeft w:val="173"/>
          <w:marRight w:val="0"/>
          <w:marTop w:val="0"/>
          <w:marBottom w:val="0"/>
          <w:divBdr>
            <w:top w:val="none" w:sz="0" w:space="0" w:color="auto"/>
            <w:left w:val="none" w:sz="0" w:space="0" w:color="auto"/>
            <w:bottom w:val="none" w:sz="0" w:space="0" w:color="auto"/>
            <w:right w:val="none" w:sz="0" w:space="0" w:color="auto"/>
          </w:divBdr>
        </w:div>
        <w:div w:id="1333949854">
          <w:marLeft w:val="173"/>
          <w:marRight w:val="0"/>
          <w:marTop w:val="0"/>
          <w:marBottom w:val="0"/>
          <w:divBdr>
            <w:top w:val="none" w:sz="0" w:space="0" w:color="auto"/>
            <w:left w:val="none" w:sz="0" w:space="0" w:color="auto"/>
            <w:bottom w:val="none" w:sz="0" w:space="0" w:color="auto"/>
            <w:right w:val="none" w:sz="0" w:space="0" w:color="auto"/>
          </w:divBdr>
        </w:div>
        <w:div w:id="1553884432">
          <w:marLeft w:val="173"/>
          <w:marRight w:val="0"/>
          <w:marTop w:val="0"/>
          <w:marBottom w:val="0"/>
          <w:divBdr>
            <w:top w:val="none" w:sz="0" w:space="0" w:color="auto"/>
            <w:left w:val="none" w:sz="0" w:space="0" w:color="auto"/>
            <w:bottom w:val="none" w:sz="0" w:space="0" w:color="auto"/>
            <w:right w:val="none" w:sz="0" w:space="0" w:color="auto"/>
          </w:divBdr>
        </w:div>
        <w:div w:id="1733918008">
          <w:marLeft w:val="173"/>
          <w:marRight w:val="0"/>
          <w:marTop w:val="0"/>
          <w:marBottom w:val="0"/>
          <w:divBdr>
            <w:top w:val="none" w:sz="0" w:space="0" w:color="auto"/>
            <w:left w:val="none" w:sz="0" w:space="0" w:color="auto"/>
            <w:bottom w:val="none" w:sz="0" w:space="0" w:color="auto"/>
            <w:right w:val="none" w:sz="0" w:space="0" w:color="auto"/>
          </w:divBdr>
        </w:div>
        <w:div w:id="1795635588">
          <w:marLeft w:val="173"/>
          <w:marRight w:val="0"/>
          <w:marTop w:val="0"/>
          <w:marBottom w:val="0"/>
          <w:divBdr>
            <w:top w:val="none" w:sz="0" w:space="0" w:color="auto"/>
            <w:left w:val="none" w:sz="0" w:space="0" w:color="auto"/>
            <w:bottom w:val="none" w:sz="0" w:space="0" w:color="auto"/>
            <w:right w:val="none" w:sz="0" w:space="0" w:color="auto"/>
          </w:divBdr>
        </w:div>
        <w:div w:id="1908957656">
          <w:marLeft w:val="173"/>
          <w:marRight w:val="0"/>
          <w:marTop w:val="0"/>
          <w:marBottom w:val="0"/>
          <w:divBdr>
            <w:top w:val="none" w:sz="0" w:space="0" w:color="auto"/>
            <w:left w:val="none" w:sz="0" w:space="0" w:color="auto"/>
            <w:bottom w:val="none" w:sz="0" w:space="0" w:color="auto"/>
            <w:right w:val="none" w:sz="0" w:space="0" w:color="auto"/>
          </w:divBdr>
        </w:div>
        <w:div w:id="2047558019">
          <w:marLeft w:val="173"/>
          <w:marRight w:val="0"/>
          <w:marTop w:val="0"/>
          <w:marBottom w:val="0"/>
          <w:divBdr>
            <w:top w:val="none" w:sz="0" w:space="0" w:color="auto"/>
            <w:left w:val="none" w:sz="0" w:space="0" w:color="auto"/>
            <w:bottom w:val="none" w:sz="0" w:space="0" w:color="auto"/>
            <w:right w:val="none" w:sz="0" w:space="0" w:color="auto"/>
          </w:divBdr>
        </w:div>
        <w:div w:id="2143186379">
          <w:marLeft w:val="173"/>
          <w:marRight w:val="0"/>
          <w:marTop w:val="0"/>
          <w:marBottom w:val="0"/>
          <w:divBdr>
            <w:top w:val="none" w:sz="0" w:space="0" w:color="auto"/>
            <w:left w:val="none" w:sz="0" w:space="0" w:color="auto"/>
            <w:bottom w:val="none" w:sz="0" w:space="0" w:color="auto"/>
            <w:right w:val="none" w:sz="0" w:space="0" w:color="auto"/>
          </w:divBdr>
        </w:div>
      </w:divsChild>
    </w:div>
    <w:div w:id="1548563303">
      <w:bodyDiv w:val="1"/>
      <w:marLeft w:val="0"/>
      <w:marRight w:val="0"/>
      <w:marTop w:val="0"/>
      <w:marBottom w:val="0"/>
      <w:divBdr>
        <w:top w:val="none" w:sz="0" w:space="0" w:color="auto"/>
        <w:left w:val="none" w:sz="0" w:space="0" w:color="auto"/>
        <w:bottom w:val="none" w:sz="0" w:space="0" w:color="auto"/>
        <w:right w:val="none" w:sz="0" w:space="0" w:color="auto"/>
      </w:divBdr>
    </w:div>
    <w:div w:id="1553273655">
      <w:bodyDiv w:val="1"/>
      <w:marLeft w:val="0"/>
      <w:marRight w:val="0"/>
      <w:marTop w:val="0"/>
      <w:marBottom w:val="0"/>
      <w:divBdr>
        <w:top w:val="none" w:sz="0" w:space="0" w:color="auto"/>
        <w:left w:val="none" w:sz="0" w:space="0" w:color="auto"/>
        <w:bottom w:val="none" w:sz="0" w:space="0" w:color="auto"/>
        <w:right w:val="none" w:sz="0" w:space="0" w:color="auto"/>
      </w:divBdr>
    </w:div>
    <w:div w:id="1559972778">
      <w:bodyDiv w:val="1"/>
      <w:marLeft w:val="0"/>
      <w:marRight w:val="0"/>
      <w:marTop w:val="0"/>
      <w:marBottom w:val="0"/>
      <w:divBdr>
        <w:top w:val="none" w:sz="0" w:space="0" w:color="auto"/>
        <w:left w:val="none" w:sz="0" w:space="0" w:color="auto"/>
        <w:bottom w:val="none" w:sz="0" w:space="0" w:color="auto"/>
        <w:right w:val="none" w:sz="0" w:space="0" w:color="auto"/>
      </w:divBdr>
      <w:divsChild>
        <w:div w:id="434987246">
          <w:marLeft w:val="173"/>
          <w:marRight w:val="0"/>
          <w:marTop w:val="0"/>
          <w:marBottom w:val="0"/>
          <w:divBdr>
            <w:top w:val="none" w:sz="0" w:space="0" w:color="auto"/>
            <w:left w:val="none" w:sz="0" w:space="0" w:color="auto"/>
            <w:bottom w:val="none" w:sz="0" w:space="0" w:color="auto"/>
            <w:right w:val="none" w:sz="0" w:space="0" w:color="auto"/>
          </w:divBdr>
        </w:div>
        <w:div w:id="466359534">
          <w:marLeft w:val="173"/>
          <w:marRight w:val="0"/>
          <w:marTop w:val="0"/>
          <w:marBottom w:val="0"/>
          <w:divBdr>
            <w:top w:val="none" w:sz="0" w:space="0" w:color="auto"/>
            <w:left w:val="none" w:sz="0" w:space="0" w:color="auto"/>
            <w:bottom w:val="none" w:sz="0" w:space="0" w:color="auto"/>
            <w:right w:val="none" w:sz="0" w:space="0" w:color="auto"/>
          </w:divBdr>
        </w:div>
        <w:div w:id="513616476">
          <w:marLeft w:val="173"/>
          <w:marRight w:val="0"/>
          <w:marTop w:val="0"/>
          <w:marBottom w:val="0"/>
          <w:divBdr>
            <w:top w:val="none" w:sz="0" w:space="0" w:color="auto"/>
            <w:left w:val="none" w:sz="0" w:space="0" w:color="auto"/>
            <w:bottom w:val="none" w:sz="0" w:space="0" w:color="auto"/>
            <w:right w:val="none" w:sz="0" w:space="0" w:color="auto"/>
          </w:divBdr>
        </w:div>
        <w:div w:id="535853645">
          <w:marLeft w:val="173"/>
          <w:marRight w:val="0"/>
          <w:marTop w:val="0"/>
          <w:marBottom w:val="0"/>
          <w:divBdr>
            <w:top w:val="none" w:sz="0" w:space="0" w:color="auto"/>
            <w:left w:val="none" w:sz="0" w:space="0" w:color="auto"/>
            <w:bottom w:val="none" w:sz="0" w:space="0" w:color="auto"/>
            <w:right w:val="none" w:sz="0" w:space="0" w:color="auto"/>
          </w:divBdr>
        </w:div>
        <w:div w:id="550532465">
          <w:marLeft w:val="173"/>
          <w:marRight w:val="0"/>
          <w:marTop w:val="0"/>
          <w:marBottom w:val="0"/>
          <w:divBdr>
            <w:top w:val="none" w:sz="0" w:space="0" w:color="auto"/>
            <w:left w:val="none" w:sz="0" w:space="0" w:color="auto"/>
            <w:bottom w:val="none" w:sz="0" w:space="0" w:color="auto"/>
            <w:right w:val="none" w:sz="0" w:space="0" w:color="auto"/>
          </w:divBdr>
        </w:div>
        <w:div w:id="658845403">
          <w:marLeft w:val="173"/>
          <w:marRight w:val="0"/>
          <w:marTop w:val="0"/>
          <w:marBottom w:val="0"/>
          <w:divBdr>
            <w:top w:val="none" w:sz="0" w:space="0" w:color="auto"/>
            <w:left w:val="none" w:sz="0" w:space="0" w:color="auto"/>
            <w:bottom w:val="none" w:sz="0" w:space="0" w:color="auto"/>
            <w:right w:val="none" w:sz="0" w:space="0" w:color="auto"/>
          </w:divBdr>
        </w:div>
        <w:div w:id="813452658">
          <w:marLeft w:val="173"/>
          <w:marRight w:val="0"/>
          <w:marTop w:val="0"/>
          <w:marBottom w:val="0"/>
          <w:divBdr>
            <w:top w:val="none" w:sz="0" w:space="0" w:color="auto"/>
            <w:left w:val="none" w:sz="0" w:space="0" w:color="auto"/>
            <w:bottom w:val="none" w:sz="0" w:space="0" w:color="auto"/>
            <w:right w:val="none" w:sz="0" w:space="0" w:color="auto"/>
          </w:divBdr>
        </w:div>
        <w:div w:id="827791065">
          <w:marLeft w:val="173"/>
          <w:marRight w:val="0"/>
          <w:marTop w:val="0"/>
          <w:marBottom w:val="0"/>
          <w:divBdr>
            <w:top w:val="none" w:sz="0" w:space="0" w:color="auto"/>
            <w:left w:val="none" w:sz="0" w:space="0" w:color="auto"/>
            <w:bottom w:val="none" w:sz="0" w:space="0" w:color="auto"/>
            <w:right w:val="none" w:sz="0" w:space="0" w:color="auto"/>
          </w:divBdr>
        </w:div>
        <w:div w:id="841434205">
          <w:marLeft w:val="173"/>
          <w:marRight w:val="0"/>
          <w:marTop w:val="0"/>
          <w:marBottom w:val="0"/>
          <w:divBdr>
            <w:top w:val="none" w:sz="0" w:space="0" w:color="auto"/>
            <w:left w:val="none" w:sz="0" w:space="0" w:color="auto"/>
            <w:bottom w:val="none" w:sz="0" w:space="0" w:color="auto"/>
            <w:right w:val="none" w:sz="0" w:space="0" w:color="auto"/>
          </w:divBdr>
        </w:div>
        <w:div w:id="879320288">
          <w:marLeft w:val="173"/>
          <w:marRight w:val="0"/>
          <w:marTop w:val="0"/>
          <w:marBottom w:val="0"/>
          <w:divBdr>
            <w:top w:val="none" w:sz="0" w:space="0" w:color="auto"/>
            <w:left w:val="none" w:sz="0" w:space="0" w:color="auto"/>
            <w:bottom w:val="none" w:sz="0" w:space="0" w:color="auto"/>
            <w:right w:val="none" w:sz="0" w:space="0" w:color="auto"/>
          </w:divBdr>
        </w:div>
        <w:div w:id="1051688527">
          <w:marLeft w:val="173"/>
          <w:marRight w:val="0"/>
          <w:marTop w:val="0"/>
          <w:marBottom w:val="0"/>
          <w:divBdr>
            <w:top w:val="none" w:sz="0" w:space="0" w:color="auto"/>
            <w:left w:val="none" w:sz="0" w:space="0" w:color="auto"/>
            <w:bottom w:val="none" w:sz="0" w:space="0" w:color="auto"/>
            <w:right w:val="none" w:sz="0" w:space="0" w:color="auto"/>
          </w:divBdr>
        </w:div>
        <w:div w:id="1186679296">
          <w:marLeft w:val="173"/>
          <w:marRight w:val="0"/>
          <w:marTop w:val="0"/>
          <w:marBottom w:val="0"/>
          <w:divBdr>
            <w:top w:val="none" w:sz="0" w:space="0" w:color="auto"/>
            <w:left w:val="none" w:sz="0" w:space="0" w:color="auto"/>
            <w:bottom w:val="none" w:sz="0" w:space="0" w:color="auto"/>
            <w:right w:val="none" w:sz="0" w:space="0" w:color="auto"/>
          </w:divBdr>
        </w:div>
        <w:div w:id="1189610071">
          <w:marLeft w:val="173"/>
          <w:marRight w:val="0"/>
          <w:marTop w:val="0"/>
          <w:marBottom w:val="0"/>
          <w:divBdr>
            <w:top w:val="none" w:sz="0" w:space="0" w:color="auto"/>
            <w:left w:val="none" w:sz="0" w:space="0" w:color="auto"/>
            <w:bottom w:val="none" w:sz="0" w:space="0" w:color="auto"/>
            <w:right w:val="none" w:sz="0" w:space="0" w:color="auto"/>
          </w:divBdr>
        </w:div>
        <w:div w:id="1304391255">
          <w:marLeft w:val="173"/>
          <w:marRight w:val="0"/>
          <w:marTop w:val="0"/>
          <w:marBottom w:val="0"/>
          <w:divBdr>
            <w:top w:val="none" w:sz="0" w:space="0" w:color="auto"/>
            <w:left w:val="none" w:sz="0" w:space="0" w:color="auto"/>
            <w:bottom w:val="none" w:sz="0" w:space="0" w:color="auto"/>
            <w:right w:val="none" w:sz="0" w:space="0" w:color="auto"/>
          </w:divBdr>
        </w:div>
        <w:div w:id="1350831227">
          <w:marLeft w:val="173"/>
          <w:marRight w:val="0"/>
          <w:marTop w:val="0"/>
          <w:marBottom w:val="0"/>
          <w:divBdr>
            <w:top w:val="none" w:sz="0" w:space="0" w:color="auto"/>
            <w:left w:val="none" w:sz="0" w:space="0" w:color="auto"/>
            <w:bottom w:val="none" w:sz="0" w:space="0" w:color="auto"/>
            <w:right w:val="none" w:sz="0" w:space="0" w:color="auto"/>
          </w:divBdr>
        </w:div>
        <w:div w:id="1366909113">
          <w:marLeft w:val="173"/>
          <w:marRight w:val="0"/>
          <w:marTop w:val="0"/>
          <w:marBottom w:val="0"/>
          <w:divBdr>
            <w:top w:val="none" w:sz="0" w:space="0" w:color="auto"/>
            <w:left w:val="none" w:sz="0" w:space="0" w:color="auto"/>
            <w:bottom w:val="none" w:sz="0" w:space="0" w:color="auto"/>
            <w:right w:val="none" w:sz="0" w:space="0" w:color="auto"/>
          </w:divBdr>
        </w:div>
        <w:div w:id="1486975132">
          <w:marLeft w:val="173"/>
          <w:marRight w:val="0"/>
          <w:marTop w:val="0"/>
          <w:marBottom w:val="0"/>
          <w:divBdr>
            <w:top w:val="none" w:sz="0" w:space="0" w:color="auto"/>
            <w:left w:val="none" w:sz="0" w:space="0" w:color="auto"/>
            <w:bottom w:val="none" w:sz="0" w:space="0" w:color="auto"/>
            <w:right w:val="none" w:sz="0" w:space="0" w:color="auto"/>
          </w:divBdr>
        </w:div>
        <w:div w:id="1500535750">
          <w:marLeft w:val="173"/>
          <w:marRight w:val="0"/>
          <w:marTop w:val="0"/>
          <w:marBottom w:val="0"/>
          <w:divBdr>
            <w:top w:val="none" w:sz="0" w:space="0" w:color="auto"/>
            <w:left w:val="none" w:sz="0" w:space="0" w:color="auto"/>
            <w:bottom w:val="none" w:sz="0" w:space="0" w:color="auto"/>
            <w:right w:val="none" w:sz="0" w:space="0" w:color="auto"/>
          </w:divBdr>
        </w:div>
        <w:div w:id="1751849172">
          <w:marLeft w:val="173"/>
          <w:marRight w:val="0"/>
          <w:marTop w:val="0"/>
          <w:marBottom w:val="0"/>
          <w:divBdr>
            <w:top w:val="none" w:sz="0" w:space="0" w:color="auto"/>
            <w:left w:val="none" w:sz="0" w:space="0" w:color="auto"/>
            <w:bottom w:val="none" w:sz="0" w:space="0" w:color="auto"/>
            <w:right w:val="none" w:sz="0" w:space="0" w:color="auto"/>
          </w:divBdr>
        </w:div>
        <w:div w:id="1850561477">
          <w:marLeft w:val="173"/>
          <w:marRight w:val="0"/>
          <w:marTop w:val="0"/>
          <w:marBottom w:val="0"/>
          <w:divBdr>
            <w:top w:val="none" w:sz="0" w:space="0" w:color="auto"/>
            <w:left w:val="none" w:sz="0" w:space="0" w:color="auto"/>
            <w:bottom w:val="none" w:sz="0" w:space="0" w:color="auto"/>
            <w:right w:val="none" w:sz="0" w:space="0" w:color="auto"/>
          </w:divBdr>
        </w:div>
        <w:div w:id="1984846083">
          <w:marLeft w:val="173"/>
          <w:marRight w:val="0"/>
          <w:marTop w:val="0"/>
          <w:marBottom w:val="0"/>
          <w:divBdr>
            <w:top w:val="none" w:sz="0" w:space="0" w:color="auto"/>
            <w:left w:val="none" w:sz="0" w:space="0" w:color="auto"/>
            <w:bottom w:val="none" w:sz="0" w:space="0" w:color="auto"/>
            <w:right w:val="none" w:sz="0" w:space="0" w:color="auto"/>
          </w:divBdr>
        </w:div>
        <w:div w:id="2013220161">
          <w:marLeft w:val="173"/>
          <w:marRight w:val="0"/>
          <w:marTop w:val="0"/>
          <w:marBottom w:val="0"/>
          <w:divBdr>
            <w:top w:val="none" w:sz="0" w:space="0" w:color="auto"/>
            <w:left w:val="none" w:sz="0" w:space="0" w:color="auto"/>
            <w:bottom w:val="none" w:sz="0" w:space="0" w:color="auto"/>
            <w:right w:val="none" w:sz="0" w:space="0" w:color="auto"/>
          </w:divBdr>
        </w:div>
      </w:divsChild>
    </w:div>
    <w:div w:id="1593322296">
      <w:bodyDiv w:val="1"/>
      <w:marLeft w:val="0"/>
      <w:marRight w:val="0"/>
      <w:marTop w:val="0"/>
      <w:marBottom w:val="0"/>
      <w:divBdr>
        <w:top w:val="none" w:sz="0" w:space="0" w:color="auto"/>
        <w:left w:val="none" w:sz="0" w:space="0" w:color="auto"/>
        <w:bottom w:val="none" w:sz="0" w:space="0" w:color="auto"/>
        <w:right w:val="none" w:sz="0" w:space="0" w:color="auto"/>
      </w:divBdr>
    </w:div>
    <w:div w:id="1631401810">
      <w:bodyDiv w:val="1"/>
      <w:marLeft w:val="0"/>
      <w:marRight w:val="0"/>
      <w:marTop w:val="0"/>
      <w:marBottom w:val="0"/>
      <w:divBdr>
        <w:top w:val="none" w:sz="0" w:space="0" w:color="auto"/>
        <w:left w:val="none" w:sz="0" w:space="0" w:color="auto"/>
        <w:bottom w:val="none" w:sz="0" w:space="0" w:color="auto"/>
        <w:right w:val="none" w:sz="0" w:space="0" w:color="auto"/>
      </w:divBdr>
    </w:div>
    <w:div w:id="1634217863">
      <w:bodyDiv w:val="1"/>
      <w:marLeft w:val="0"/>
      <w:marRight w:val="0"/>
      <w:marTop w:val="0"/>
      <w:marBottom w:val="0"/>
      <w:divBdr>
        <w:top w:val="none" w:sz="0" w:space="0" w:color="auto"/>
        <w:left w:val="none" w:sz="0" w:space="0" w:color="auto"/>
        <w:bottom w:val="none" w:sz="0" w:space="0" w:color="auto"/>
        <w:right w:val="none" w:sz="0" w:space="0" w:color="auto"/>
      </w:divBdr>
    </w:div>
    <w:div w:id="1702171797">
      <w:bodyDiv w:val="1"/>
      <w:marLeft w:val="0"/>
      <w:marRight w:val="0"/>
      <w:marTop w:val="0"/>
      <w:marBottom w:val="0"/>
      <w:divBdr>
        <w:top w:val="none" w:sz="0" w:space="0" w:color="auto"/>
        <w:left w:val="none" w:sz="0" w:space="0" w:color="auto"/>
        <w:bottom w:val="none" w:sz="0" w:space="0" w:color="auto"/>
        <w:right w:val="none" w:sz="0" w:space="0" w:color="auto"/>
      </w:divBdr>
      <w:divsChild>
        <w:div w:id="63064862">
          <w:marLeft w:val="173"/>
          <w:marRight w:val="0"/>
          <w:marTop w:val="0"/>
          <w:marBottom w:val="0"/>
          <w:divBdr>
            <w:top w:val="none" w:sz="0" w:space="0" w:color="auto"/>
            <w:left w:val="none" w:sz="0" w:space="0" w:color="auto"/>
            <w:bottom w:val="none" w:sz="0" w:space="0" w:color="auto"/>
            <w:right w:val="none" w:sz="0" w:space="0" w:color="auto"/>
          </w:divBdr>
        </w:div>
        <w:div w:id="71515472">
          <w:marLeft w:val="173"/>
          <w:marRight w:val="0"/>
          <w:marTop w:val="0"/>
          <w:marBottom w:val="0"/>
          <w:divBdr>
            <w:top w:val="none" w:sz="0" w:space="0" w:color="auto"/>
            <w:left w:val="none" w:sz="0" w:space="0" w:color="auto"/>
            <w:bottom w:val="none" w:sz="0" w:space="0" w:color="auto"/>
            <w:right w:val="none" w:sz="0" w:space="0" w:color="auto"/>
          </w:divBdr>
        </w:div>
        <w:div w:id="238176784">
          <w:marLeft w:val="173"/>
          <w:marRight w:val="0"/>
          <w:marTop w:val="0"/>
          <w:marBottom w:val="0"/>
          <w:divBdr>
            <w:top w:val="none" w:sz="0" w:space="0" w:color="auto"/>
            <w:left w:val="none" w:sz="0" w:space="0" w:color="auto"/>
            <w:bottom w:val="none" w:sz="0" w:space="0" w:color="auto"/>
            <w:right w:val="none" w:sz="0" w:space="0" w:color="auto"/>
          </w:divBdr>
        </w:div>
        <w:div w:id="273364635">
          <w:marLeft w:val="173"/>
          <w:marRight w:val="0"/>
          <w:marTop w:val="0"/>
          <w:marBottom w:val="0"/>
          <w:divBdr>
            <w:top w:val="none" w:sz="0" w:space="0" w:color="auto"/>
            <w:left w:val="none" w:sz="0" w:space="0" w:color="auto"/>
            <w:bottom w:val="none" w:sz="0" w:space="0" w:color="auto"/>
            <w:right w:val="none" w:sz="0" w:space="0" w:color="auto"/>
          </w:divBdr>
        </w:div>
        <w:div w:id="315260505">
          <w:marLeft w:val="173"/>
          <w:marRight w:val="0"/>
          <w:marTop w:val="0"/>
          <w:marBottom w:val="0"/>
          <w:divBdr>
            <w:top w:val="none" w:sz="0" w:space="0" w:color="auto"/>
            <w:left w:val="none" w:sz="0" w:space="0" w:color="auto"/>
            <w:bottom w:val="none" w:sz="0" w:space="0" w:color="auto"/>
            <w:right w:val="none" w:sz="0" w:space="0" w:color="auto"/>
          </w:divBdr>
        </w:div>
        <w:div w:id="358631005">
          <w:marLeft w:val="173"/>
          <w:marRight w:val="0"/>
          <w:marTop w:val="0"/>
          <w:marBottom w:val="0"/>
          <w:divBdr>
            <w:top w:val="none" w:sz="0" w:space="0" w:color="auto"/>
            <w:left w:val="none" w:sz="0" w:space="0" w:color="auto"/>
            <w:bottom w:val="none" w:sz="0" w:space="0" w:color="auto"/>
            <w:right w:val="none" w:sz="0" w:space="0" w:color="auto"/>
          </w:divBdr>
        </w:div>
        <w:div w:id="425731141">
          <w:marLeft w:val="173"/>
          <w:marRight w:val="0"/>
          <w:marTop w:val="0"/>
          <w:marBottom w:val="0"/>
          <w:divBdr>
            <w:top w:val="none" w:sz="0" w:space="0" w:color="auto"/>
            <w:left w:val="none" w:sz="0" w:space="0" w:color="auto"/>
            <w:bottom w:val="none" w:sz="0" w:space="0" w:color="auto"/>
            <w:right w:val="none" w:sz="0" w:space="0" w:color="auto"/>
          </w:divBdr>
        </w:div>
        <w:div w:id="559247571">
          <w:marLeft w:val="173"/>
          <w:marRight w:val="0"/>
          <w:marTop w:val="0"/>
          <w:marBottom w:val="0"/>
          <w:divBdr>
            <w:top w:val="none" w:sz="0" w:space="0" w:color="auto"/>
            <w:left w:val="none" w:sz="0" w:space="0" w:color="auto"/>
            <w:bottom w:val="none" w:sz="0" w:space="0" w:color="auto"/>
            <w:right w:val="none" w:sz="0" w:space="0" w:color="auto"/>
          </w:divBdr>
        </w:div>
        <w:div w:id="648241861">
          <w:marLeft w:val="173"/>
          <w:marRight w:val="0"/>
          <w:marTop w:val="0"/>
          <w:marBottom w:val="0"/>
          <w:divBdr>
            <w:top w:val="none" w:sz="0" w:space="0" w:color="auto"/>
            <w:left w:val="none" w:sz="0" w:space="0" w:color="auto"/>
            <w:bottom w:val="none" w:sz="0" w:space="0" w:color="auto"/>
            <w:right w:val="none" w:sz="0" w:space="0" w:color="auto"/>
          </w:divBdr>
        </w:div>
        <w:div w:id="692808630">
          <w:marLeft w:val="173"/>
          <w:marRight w:val="0"/>
          <w:marTop w:val="0"/>
          <w:marBottom w:val="0"/>
          <w:divBdr>
            <w:top w:val="none" w:sz="0" w:space="0" w:color="auto"/>
            <w:left w:val="none" w:sz="0" w:space="0" w:color="auto"/>
            <w:bottom w:val="none" w:sz="0" w:space="0" w:color="auto"/>
            <w:right w:val="none" w:sz="0" w:space="0" w:color="auto"/>
          </w:divBdr>
        </w:div>
        <w:div w:id="836118179">
          <w:marLeft w:val="173"/>
          <w:marRight w:val="0"/>
          <w:marTop w:val="0"/>
          <w:marBottom w:val="0"/>
          <w:divBdr>
            <w:top w:val="none" w:sz="0" w:space="0" w:color="auto"/>
            <w:left w:val="none" w:sz="0" w:space="0" w:color="auto"/>
            <w:bottom w:val="none" w:sz="0" w:space="0" w:color="auto"/>
            <w:right w:val="none" w:sz="0" w:space="0" w:color="auto"/>
          </w:divBdr>
        </w:div>
        <w:div w:id="851839296">
          <w:marLeft w:val="173"/>
          <w:marRight w:val="0"/>
          <w:marTop w:val="0"/>
          <w:marBottom w:val="0"/>
          <w:divBdr>
            <w:top w:val="none" w:sz="0" w:space="0" w:color="auto"/>
            <w:left w:val="none" w:sz="0" w:space="0" w:color="auto"/>
            <w:bottom w:val="none" w:sz="0" w:space="0" w:color="auto"/>
            <w:right w:val="none" w:sz="0" w:space="0" w:color="auto"/>
          </w:divBdr>
        </w:div>
        <w:div w:id="894659130">
          <w:marLeft w:val="173"/>
          <w:marRight w:val="0"/>
          <w:marTop w:val="0"/>
          <w:marBottom w:val="0"/>
          <w:divBdr>
            <w:top w:val="none" w:sz="0" w:space="0" w:color="auto"/>
            <w:left w:val="none" w:sz="0" w:space="0" w:color="auto"/>
            <w:bottom w:val="none" w:sz="0" w:space="0" w:color="auto"/>
            <w:right w:val="none" w:sz="0" w:space="0" w:color="auto"/>
          </w:divBdr>
        </w:div>
        <w:div w:id="945961475">
          <w:marLeft w:val="173"/>
          <w:marRight w:val="0"/>
          <w:marTop w:val="0"/>
          <w:marBottom w:val="0"/>
          <w:divBdr>
            <w:top w:val="none" w:sz="0" w:space="0" w:color="auto"/>
            <w:left w:val="none" w:sz="0" w:space="0" w:color="auto"/>
            <w:bottom w:val="none" w:sz="0" w:space="0" w:color="auto"/>
            <w:right w:val="none" w:sz="0" w:space="0" w:color="auto"/>
          </w:divBdr>
        </w:div>
        <w:div w:id="953560978">
          <w:marLeft w:val="173"/>
          <w:marRight w:val="0"/>
          <w:marTop w:val="0"/>
          <w:marBottom w:val="0"/>
          <w:divBdr>
            <w:top w:val="none" w:sz="0" w:space="0" w:color="auto"/>
            <w:left w:val="none" w:sz="0" w:space="0" w:color="auto"/>
            <w:bottom w:val="none" w:sz="0" w:space="0" w:color="auto"/>
            <w:right w:val="none" w:sz="0" w:space="0" w:color="auto"/>
          </w:divBdr>
        </w:div>
        <w:div w:id="1108431874">
          <w:marLeft w:val="173"/>
          <w:marRight w:val="0"/>
          <w:marTop w:val="0"/>
          <w:marBottom w:val="0"/>
          <w:divBdr>
            <w:top w:val="none" w:sz="0" w:space="0" w:color="auto"/>
            <w:left w:val="none" w:sz="0" w:space="0" w:color="auto"/>
            <w:bottom w:val="none" w:sz="0" w:space="0" w:color="auto"/>
            <w:right w:val="none" w:sz="0" w:space="0" w:color="auto"/>
          </w:divBdr>
        </w:div>
        <w:div w:id="1113981724">
          <w:marLeft w:val="173"/>
          <w:marRight w:val="0"/>
          <w:marTop w:val="0"/>
          <w:marBottom w:val="0"/>
          <w:divBdr>
            <w:top w:val="none" w:sz="0" w:space="0" w:color="auto"/>
            <w:left w:val="none" w:sz="0" w:space="0" w:color="auto"/>
            <w:bottom w:val="none" w:sz="0" w:space="0" w:color="auto"/>
            <w:right w:val="none" w:sz="0" w:space="0" w:color="auto"/>
          </w:divBdr>
        </w:div>
        <w:div w:id="1203904618">
          <w:marLeft w:val="173"/>
          <w:marRight w:val="0"/>
          <w:marTop w:val="0"/>
          <w:marBottom w:val="0"/>
          <w:divBdr>
            <w:top w:val="none" w:sz="0" w:space="0" w:color="auto"/>
            <w:left w:val="none" w:sz="0" w:space="0" w:color="auto"/>
            <w:bottom w:val="none" w:sz="0" w:space="0" w:color="auto"/>
            <w:right w:val="none" w:sz="0" w:space="0" w:color="auto"/>
          </w:divBdr>
        </w:div>
        <w:div w:id="1355233097">
          <w:marLeft w:val="173"/>
          <w:marRight w:val="0"/>
          <w:marTop w:val="0"/>
          <w:marBottom w:val="0"/>
          <w:divBdr>
            <w:top w:val="none" w:sz="0" w:space="0" w:color="auto"/>
            <w:left w:val="none" w:sz="0" w:space="0" w:color="auto"/>
            <w:bottom w:val="none" w:sz="0" w:space="0" w:color="auto"/>
            <w:right w:val="none" w:sz="0" w:space="0" w:color="auto"/>
          </w:divBdr>
        </w:div>
        <w:div w:id="1363245152">
          <w:marLeft w:val="173"/>
          <w:marRight w:val="0"/>
          <w:marTop w:val="0"/>
          <w:marBottom w:val="0"/>
          <w:divBdr>
            <w:top w:val="none" w:sz="0" w:space="0" w:color="auto"/>
            <w:left w:val="none" w:sz="0" w:space="0" w:color="auto"/>
            <w:bottom w:val="none" w:sz="0" w:space="0" w:color="auto"/>
            <w:right w:val="none" w:sz="0" w:space="0" w:color="auto"/>
          </w:divBdr>
        </w:div>
        <w:div w:id="1629119556">
          <w:marLeft w:val="173"/>
          <w:marRight w:val="0"/>
          <w:marTop w:val="0"/>
          <w:marBottom w:val="0"/>
          <w:divBdr>
            <w:top w:val="none" w:sz="0" w:space="0" w:color="auto"/>
            <w:left w:val="none" w:sz="0" w:space="0" w:color="auto"/>
            <w:bottom w:val="none" w:sz="0" w:space="0" w:color="auto"/>
            <w:right w:val="none" w:sz="0" w:space="0" w:color="auto"/>
          </w:divBdr>
        </w:div>
        <w:div w:id="1675569392">
          <w:marLeft w:val="173"/>
          <w:marRight w:val="0"/>
          <w:marTop w:val="0"/>
          <w:marBottom w:val="0"/>
          <w:divBdr>
            <w:top w:val="none" w:sz="0" w:space="0" w:color="auto"/>
            <w:left w:val="none" w:sz="0" w:space="0" w:color="auto"/>
            <w:bottom w:val="none" w:sz="0" w:space="0" w:color="auto"/>
            <w:right w:val="none" w:sz="0" w:space="0" w:color="auto"/>
          </w:divBdr>
        </w:div>
        <w:div w:id="1702627340">
          <w:marLeft w:val="173"/>
          <w:marRight w:val="0"/>
          <w:marTop w:val="0"/>
          <w:marBottom w:val="0"/>
          <w:divBdr>
            <w:top w:val="none" w:sz="0" w:space="0" w:color="auto"/>
            <w:left w:val="none" w:sz="0" w:space="0" w:color="auto"/>
            <w:bottom w:val="none" w:sz="0" w:space="0" w:color="auto"/>
            <w:right w:val="none" w:sz="0" w:space="0" w:color="auto"/>
          </w:divBdr>
        </w:div>
        <w:div w:id="1938251023">
          <w:marLeft w:val="173"/>
          <w:marRight w:val="0"/>
          <w:marTop w:val="0"/>
          <w:marBottom w:val="0"/>
          <w:divBdr>
            <w:top w:val="none" w:sz="0" w:space="0" w:color="auto"/>
            <w:left w:val="none" w:sz="0" w:space="0" w:color="auto"/>
            <w:bottom w:val="none" w:sz="0" w:space="0" w:color="auto"/>
            <w:right w:val="none" w:sz="0" w:space="0" w:color="auto"/>
          </w:divBdr>
        </w:div>
        <w:div w:id="2052998798">
          <w:marLeft w:val="173"/>
          <w:marRight w:val="0"/>
          <w:marTop w:val="0"/>
          <w:marBottom w:val="0"/>
          <w:divBdr>
            <w:top w:val="none" w:sz="0" w:space="0" w:color="auto"/>
            <w:left w:val="none" w:sz="0" w:space="0" w:color="auto"/>
            <w:bottom w:val="none" w:sz="0" w:space="0" w:color="auto"/>
            <w:right w:val="none" w:sz="0" w:space="0" w:color="auto"/>
          </w:divBdr>
        </w:div>
      </w:divsChild>
    </w:div>
    <w:div w:id="1777365833">
      <w:bodyDiv w:val="1"/>
      <w:marLeft w:val="0"/>
      <w:marRight w:val="0"/>
      <w:marTop w:val="0"/>
      <w:marBottom w:val="0"/>
      <w:divBdr>
        <w:top w:val="none" w:sz="0" w:space="0" w:color="auto"/>
        <w:left w:val="none" w:sz="0" w:space="0" w:color="auto"/>
        <w:bottom w:val="none" w:sz="0" w:space="0" w:color="auto"/>
        <w:right w:val="none" w:sz="0" w:space="0" w:color="auto"/>
      </w:divBdr>
    </w:div>
    <w:div w:id="1871216578">
      <w:bodyDiv w:val="1"/>
      <w:marLeft w:val="0"/>
      <w:marRight w:val="0"/>
      <w:marTop w:val="0"/>
      <w:marBottom w:val="0"/>
      <w:divBdr>
        <w:top w:val="none" w:sz="0" w:space="0" w:color="auto"/>
        <w:left w:val="none" w:sz="0" w:space="0" w:color="auto"/>
        <w:bottom w:val="none" w:sz="0" w:space="0" w:color="auto"/>
        <w:right w:val="none" w:sz="0" w:space="0" w:color="auto"/>
      </w:divBdr>
    </w:div>
    <w:div w:id="1894997672">
      <w:bodyDiv w:val="1"/>
      <w:marLeft w:val="0"/>
      <w:marRight w:val="0"/>
      <w:marTop w:val="0"/>
      <w:marBottom w:val="0"/>
      <w:divBdr>
        <w:top w:val="none" w:sz="0" w:space="0" w:color="auto"/>
        <w:left w:val="none" w:sz="0" w:space="0" w:color="auto"/>
        <w:bottom w:val="none" w:sz="0" w:space="0" w:color="auto"/>
        <w:right w:val="none" w:sz="0" w:space="0" w:color="auto"/>
      </w:divBdr>
    </w:div>
    <w:div w:id="1964456586">
      <w:bodyDiv w:val="1"/>
      <w:marLeft w:val="0"/>
      <w:marRight w:val="0"/>
      <w:marTop w:val="0"/>
      <w:marBottom w:val="0"/>
      <w:divBdr>
        <w:top w:val="none" w:sz="0" w:space="0" w:color="auto"/>
        <w:left w:val="none" w:sz="0" w:space="0" w:color="auto"/>
        <w:bottom w:val="none" w:sz="0" w:space="0" w:color="auto"/>
        <w:right w:val="none" w:sz="0" w:space="0" w:color="auto"/>
      </w:divBdr>
    </w:div>
    <w:div w:id="2015567641">
      <w:bodyDiv w:val="1"/>
      <w:marLeft w:val="0"/>
      <w:marRight w:val="0"/>
      <w:marTop w:val="0"/>
      <w:marBottom w:val="0"/>
      <w:divBdr>
        <w:top w:val="none" w:sz="0" w:space="0" w:color="auto"/>
        <w:left w:val="none" w:sz="0" w:space="0" w:color="auto"/>
        <w:bottom w:val="none" w:sz="0" w:space="0" w:color="auto"/>
        <w:right w:val="none" w:sz="0" w:space="0" w:color="auto"/>
      </w:divBdr>
    </w:div>
    <w:div w:id="2044091960">
      <w:bodyDiv w:val="1"/>
      <w:marLeft w:val="0"/>
      <w:marRight w:val="0"/>
      <w:marTop w:val="0"/>
      <w:marBottom w:val="0"/>
      <w:divBdr>
        <w:top w:val="none" w:sz="0" w:space="0" w:color="auto"/>
        <w:left w:val="none" w:sz="0" w:space="0" w:color="auto"/>
        <w:bottom w:val="none" w:sz="0" w:space="0" w:color="auto"/>
        <w:right w:val="none" w:sz="0" w:space="0" w:color="auto"/>
      </w:divBdr>
    </w:div>
    <w:div w:id="2054498192">
      <w:bodyDiv w:val="1"/>
      <w:marLeft w:val="0"/>
      <w:marRight w:val="0"/>
      <w:marTop w:val="0"/>
      <w:marBottom w:val="0"/>
      <w:divBdr>
        <w:top w:val="none" w:sz="0" w:space="0" w:color="auto"/>
        <w:left w:val="none" w:sz="0" w:space="0" w:color="auto"/>
        <w:bottom w:val="none" w:sz="0" w:space="0" w:color="auto"/>
        <w:right w:val="none" w:sz="0" w:space="0" w:color="auto"/>
      </w:divBdr>
    </w:div>
    <w:div w:id="2062751233">
      <w:bodyDiv w:val="1"/>
      <w:marLeft w:val="0"/>
      <w:marRight w:val="0"/>
      <w:marTop w:val="0"/>
      <w:marBottom w:val="0"/>
      <w:divBdr>
        <w:top w:val="none" w:sz="0" w:space="0" w:color="auto"/>
        <w:left w:val="none" w:sz="0" w:space="0" w:color="auto"/>
        <w:bottom w:val="none" w:sz="0" w:space="0" w:color="auto"/>
        <w:right w:val="none" w:sz="0" w:space="0" w:color="auto"/>
      </w:divBdr>
    </w:div>
    <w:div w:id="2087605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chart" Target="charts/chart1.xml"/><Relationship Id="rId26" Type="http://schemas.openxmlformats.org/officeDocument/2006/relationships/hyperlink" Target="https://heiw.nhs.wales/workforce/strategic-pharmacy-workforce-plan/" TargetMode="External"/><Relationship Id="rId39"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hyperlink" Target="https://www.deloitte.com/global/en/services/consulting/research/generative-ai-and-the-future-of-work.html?id=global:2sm:3li:4dcom_share:5awa:6dcom:consulting&amp;trk=article-ssr-frontend-pulse_little-text-block" TargetMode="External"/><Relationship Id="rId34" Type="http://schemas.openxmlformats.org/officeDocument/2006/relationships/image" Target="media/image15.jpeg"/><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image" Target="media/image7.jpeg"/><Relationship Id="rId33" Type="http://schemas.openxmlformats.org/officeDocument/2006/relationships/image" Target="media/image14.png"/><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www.gov.wales/national-workforce-implementation-plan" TargetMode="External"/><Relationship Id="rId20" Type="http://schemas.openxmlformats.org/officeDocument/2006/relationships/image" Target="media/image4.jpeg"/><Relationship Id="rId29" Type="http://schemas.openxmlformats.org/officeDocument/2006/relationships/image" Target="media/image10.png"/><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6.png"/><Relationship Id="rId32" Type="http://schemas.openxmlformats.org/officeDocument/2006/relationships/image" Target="media/image13.png"/><Relationship Id="rId37" Type="http://schemas.microsoft.com/office/2011/relationships/commentsExtended" Target="commentsExtended.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heiw.nhs.wales/files/workforce-strategy/" TargetMode="External"/><Relationship Id="rId23" Type="http://schemas.openxmlformats.org/officeDocument/2006/relationships/hyperlink" Target="https://heiw.nhs.wales/files/workforce-strategy/" TargetMode="External"/><Relationship Id="rId28" Type="http://schemas.openxmlformats.org/officeDocument/2006/relationships/image" Target="media/image9.png"/><Relationship Id="rId36" Type="http://schemas.openxmlformats.org/officeDocument/2006/relationships/comments" Target="comments.xml"/><Relationship Id="rId10" Type="http://schemas.openxmlformats.org/officeDocument/2006/relationships/endnotes" Target="endnotes.xml"/><Relationship Id="rId19" Type="http://schemas.openxmlformats.org/officeDocument/2006/relationships/image" Target="media/image3.jpeg"/><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 Id="rId22" Type="http://schemas.openxmlformats.org/officeDocument/2006/relationships/image" Target="media/image5.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s>
</file>

<file path=word/_rels/footnotes.xml.rels><?xml version="1.0" encoding="UTF-8" standalone="yes"?>
<Relationships xmlns="http://schemas.openxmlformats.org/package/2006/relationships"><Relationship Id="rId1" Type="http://schemas.openxmlformats.org/officeDocument/2006/relationships/hyperlink" Target="https://wales.cityofsanctuary.org"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786885304495868"/>
          <c:y val="0.12380303455850032"/>
          <c:w val="0.85119496044038634"/>
          <c:h val="0.82318818102275515"/>
        </c:manualLayout>
      </c:layout>
      <c:barChart>
        <c:barDir val="bar"/>
        <c:grouping val="clustered"/>
        <c:varyColors val="0"/>
        <c:ser>
          <c:idx val="0"/>
          <c:order val="0"/>
          <c:spPr>
            <a:solidFill>
              <a:schemeClr val="accent1"/>
            </a:solidFill>
            <a:ln>
              <a:noFill/>
            </a:ln>
            <a:effectLst/>
          </c:spPr>
          <c:invertIfNegative val="0"/>
          <c:cat>
            <c:strRef>
              <c:f>Sheet1!$B$3:$B$6</c:f>
              <c:strCache>
                <c:ptCount val="4"/>
                <c:pt idx="0">
                  <c:v>Nursing</c:v>
                </c:pt>
                <c:pt idx="1">
                  <c:v>Midwifery</c:v>
                </c:pt>
                <c:pt idx="2">
                  <c:v>AHP</c:v>
                </c:pt>
                <c:pt idx="3">
                  <c:v>HCS</c:v>
                </c:pt>
              </c:strCache>
            </c:strRef>
          </c:cat>
          <c:val>
            <c:numRef>
              <c:f>Sheet1!$C$3:$C$6</c:f>
              <c:numCache>
                <c:formatCode>General</c:formatCode>
                <c:ptCount val="4"/>
                <c:pt idx="0">
                  <c:v>94</c:v>
                </c:pt>
                <c:pt idx="1">
                  <c:v>99</c:v>
                </c:pt>
                <c:pt idx="2">
                  <c:v>84</c:v>
                </c:pt>
                <c:pt idx="3">
                  <c:v>80</c:v>
                </c:pt>
              </c:numCache>
            </c:numRef>
          </c:val>
          <c:extLst>
            <c:ext xmlns:c16="http://schemas.microsoft.com/office/drawing/2014/chart" uri="{C3380CC4-5D6E-409C-BE32-E72D297353CC}">
              <c16:uniqueId val="{00000000-C78F-4B95-9BA3-EE3C3CF7B905}"/>
            </c:ext>
          </c:extLst>
        </c:ser>
        <c:dLbls>
          <c:showLegendKey val="0"/>
          <c:showVal val="0"/>
          <c:showCatName val="0"/>
          <c:showSerName val="0"/>
          <c:showPercent val="0"/>
          <c:showBubbleSize val="0"/>
        </c:dLbls>
        <c:gapWidth val="182"/>
        <c:axId val="676082776"/>
        <c:axId val="676083136"/>
      </c:barChart>
      <c:catAx>
        <c:axId val="6760827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6083136"/>
        <c:crosses val="autoZero"/>
        <c:auto val="1"/>
        <c:lblAlgn val="ctr"/>
        <c:lblOffset val="100"/>
        <c:noMultiLvlLbl val="0"/>
      </c:catAx>
      <c:valAx>
        <c:axId val="6760831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60827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bcde13ed-faae-4d15-86d8-ec55747b9357" xsi:nil="true"/>
    <lcf76f155ced4ddcb4097134ff3c332f xmlns="ca1947a2-13da-4974-a1c6-714923ef894f">
      <Terms xmlns="http://schemas.microsoft.com/office/infopath/2007/PartnerControls"/>
    </lcf76f155ced4ddcb4097134ff3c332f>
    <SharedWithUsers xmlns="bcde13ed-faae-4d15-86d8-ec55747b9357">
      <UserInfo>
        <DisplayName>Angie Oliver (HEIW)</DisplayName>
        <AccountId>94</AccountId>
        <AccountType/>
      </UserInfo>
      <UserInfo>
        <DisplayName>Charlette Middlemiss (HEIW)</DisplayName>
        <AccountId>93</AccountId>
        <AccountType/>
      </UserInfo>
      <UserInfo>
        <DisplayName>Kirstie Moons (HEIW)</DisplayName>
        <AccountId>103</AccountId>
        <AccountType/>
      </UserInfo>
      <UserInfo>
        <DisplayName>Margaret Allan (HEIW)</DisplayName>
        <AccountId>109</AccountId>
        <AccountType/>
      </UserInfo>
      <UserInfo>
        <DisplayName>Martin Riley (HEIW)</DisplayName>
        <AccountId>110</AccountId>
        <AccountType/>
      </UserInfo>
      <UserInfo>
        <DisplayName>Martyn Pennell (HEIW)</DisplayName>
        <AccountId>77</AccountId>
        <AccountType/>
      </UserInfo>
      <UserInfo>
        <DisplayName>Tom Lawson (HEIW)</DisplayName>
        <AccountId>118</AccountId>
        <AccountType/>
      </UserInfo>
      <UserInfo>
        <DisplayName>Helen Thomas (HEIW)</DisplayName>
        <AccountId>106</AccountId>
        <AccountType/>
      </UserInfo>
      <UserInfo>
        <DisplayName>Judith Evans (CTM UHB - Debtors)</DisplayName>
        <AccountId>3114</AccountId>
        <AccountType/>
      </UserInfo>
      <UserInfo>
        <DisplayName>Alison Lewis (HEIW)</DisplayName>
        <AccountId>39</AccountId>
        <AccountType/>
      </UserInfo>
      <UserInfo>
        <DisplayName>Sophie Fuller (HEIW)</DisplayName>
        <AccountId>115</AccountId>
        <AccountType/>
      </UserInfo>
      <UserInfo>
        <DisplayName>Lianne Black (HEIW)</DisplayName>
        <AccountId>752</AccountId>
        <AccountType/>
      </UserInfo>
      <UserInfo>
        <DisplayName>Amanda Howard (HEIW)</DisplayName>
        <AccountId>3006</AccountId>
        <AccountType/>
      </UserInfo>
      <UserInfo>
        <DisplayName>Maria Roberts (HEIW)</DisplayName>
        <AccountId>3077</AccountId>
        <AccountType/>
      </UserInfo>
      <UserInfo>
        <DisplayName>Craig Barker (HEIW)</DisplayName>
        <AccountId>774</AccountId>
        <AccountType/>
      </UserInfo>
      <UserInfo>
        <DisplayName>Matthew Mahoney (HEIW)</DisplayName>
        <AccountId>933</AccountId>
        <AccountType/>
      </UserInfo>
      <UserInfo>
        <DisplayName>Nik Sheen (HEIW)</DisplayName>
        <AccountId>147</AccountId>
        <AccountType/>
      </UserInfo>
      <UserInfo>
        <DisplayName>Rhiannon Beckett (HEIW)</DisplayName>
        <AccountId>129</AccountId>
        <AccountType/>
      </UserInfo>
      <UserInfo>
        <DisplayName>Anton Saayman (HEIW)</DisplayName>
        <AccountId>212</AccountId>
        <AccountType/>
      </UserInfo>
      <UserInfo>
        <DisplayName>Ryan Cunningham (HEIW)</DisplayName>
        <AccountId>85</AccountId>
        <AccountType/>
      </UserInfo>
      <UserInfo>
        <DisplayName>Neil Povall (HEIW)</DisplayName>
        <AccountId>112</AccountId>
        <AccountType/>
      </UserInfo>
      <UserInfo>
        <DisplayName>Clem Price (HEIW)</DisplayName>
        <AccountId>142</AccountId>
        <AccountType/>
      </UserInfo>
      <UserInfo>
        <DisplayName>Cath Mulligan (HEIW)</DisplayName>
        <AccountId>327</AccountId>
        <AccountType/>
      </UserInfo>
      <UserInfo>
        <DisplayName>Hannah Miles (HEIW)</DisplayName>
        <AccountId>376</AccountId>
        <AccountType/>
      </UserInfo>
      <UserInfo>
        <DisplayName>Denise Parish (HEIW)</DisplayName>
        <AccountId>321</AccountId>
        <AccountType/>
      </UserInfo>
      <UserInfo>
        <DisplayName>Graham Roddis (HEIW)</DisplayName>
        <AccountId>55</AccountId>
        <AccountType/>
      </UserInfo>
      <UserInfo>
        <DisplayName>Glyn Jones (HEIW)</DisplayName>
        <AccountId>1123</AccountId>
        <AccountType/>
      </UserInfo>
      <UserInfo>
        <DisplayName>Liz Hargest (HEIW)</DisplayName>
        <AccountId>146</AccountId>
        <AccountType/>
      </UserInfo>
      <UserInfo>
        <DisplayName>Helen Baker (HEIW)</DisplayName>
        <AccountId>99</AccountId>
        <AccountType/>
      </UserInfo>
      <UserInfo>
        <DisplayName>Mary Beech (HEIW)</DisplayName>
        <AccountId>78</AccountId>
        <AccountType/>
      </UserInfo>
      <UserInfo>
        <DisplayName>Colette McNally (HEIW)</DisplayName>
        <AccountId>464</AccountId>
        <AccountType/>
      </UserInfo>
      <UserInfo>
        <DisplayName>Gail Harries-Huntley (HEIW)</DisplayName>
        <AccountId>144</AccountId>
        <AccountType/>
      </UserInfo>
      <UserInfo>
        <DisplayName>Rebecca Boore (HEIW)</DisplayName>
        <AccountId>714</AccountId>
        <AccountType/>
      </UserInfo>
      <UserInfo>
        <DisplayName>Nicky Thomas (HEIW)</DisplayName>
        <AccountId>1532</AccountId>
        <AccountType/>
      </UserInfo>
      <UserInfo>
        <DisplayName>Michele Sehrawat (HEIW)</DisplayName>
        <AccountId>163</AccountId>
        <AccountType/>
      </UserInfo>
      <UserInfo>
        <DisplayName>Ainsley Bladon (HEIW)</DisplayName>
        <AccountId>1073</AccountId>
        <AccountType/>
      </UserInfo>
      <UserInfo>
        <DisplayName>Sarah Bant (HEIW)</DisplayName>
        <AccountId>397</AccountId>
        <AccountType/>
      </UserInfo>
      <UserInfo>
        <DisplayName>Esther Lomas (HEIW)</DisplayName>
        <AccountId>720</AccountId>
        <AccountType/>
      </UserInfo>
      <UserInfo>
        <DisplayName>Rachel Mooney (HEIW)</DisplayName>
        <AccountId>310</AccountId>
        <AccountType/>
      </UserInfo>
      <UserInfo>
        <DisplayName>Christine Love (HEIW)</DisplayName>
        <AccountId>398</AccountId>
        <AccountType/>
      </UserInfo>
      <UserInfo>
        <DisplayName>Joe Draper-Orr (HEIW)</DisplayName>
        <AccountId>102</AccountId>
        <AccountType/>
      </UserInfo>
      <UserInfo>
        <DisplayName>Huw Owen (HEIW)</DisplayName>
        <AccountId>56</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D75EF9A8F13439072065A4E3D4091" ma:contentTypeVersion="28" ma:contentTypeDescription="Create a new document." ma:contentTypeScope="" ma:versionID="5c1403aaa45db5a32134fe82183c0219">
  <xsd:schema xmlns:xsd="http://www.w3.org/2001/XMLSchema" xmlns:xs="http://www.w3.org/2001/XMLSchema" xmlns:p="http://schemas.microsoft.com/office/2006/metadata/properties" xmlns:ns2="ca1947a2-13da-4974-a1c6-714923ef894f" xmlns:ns3="bcde13ed-faae-4d15-86d8-ec55747b9357" targetNamespace="http://schemas.microsoft.com/office/2006/metadata/properties" ma:root="true" ma:fieldsID="270ada9ea3f1510a78b445a525f153be" ns2:_="" ns3:_="">
    <xsd:import namespace="ca1947a2-13da-4974-a1c6-714923ef894f"/>
    <xsd:import namespace="bcde13ed-faae-4d15-86d8-ec55747b935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1947a2-13da-4974-a1c6-714923ef894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8" nillable="true" ma:displayName="MediaServiceDateTaken" ma:hidden="true" ma:internalName="MediaServiceDateTaken" ma:readOnly="true">
      <xsd:simpleType>
        <xsd:restriction base="dms:Text"/>
      </xsd:simpleType>
    </xsd:element>
    <xsd:element name="MediaLengthInSeconds" ma:index="9"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de13ed-faae-4d15-86d8-ec55747b9357"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1fed7528-1591-4b65-9260-284efdd6470c}" ma:internalName="TaxCatchAll" ma:showField="CatchAllData" ma:web="bcde13ed-faae-4d15-86d8-ec55747b935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0"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C7A6AE2F-0ADD-4BE2-B67C-F8B17CBC95D4}">
  <ds:schemaRefs>
    <ds:schemaRef ds:uri="http://schemas.openxmlformats.org/officeDocument/2006/bibliography"/>
  </ds:schemaRefs>
</ds:datastoreItem>
</file>

<file path=customXml/itemProps2.xml><?xml version="1.0" encoding="utf-8"?>
<ds:datastoreItem xmlns:ds="http://schemas.openxmlformats.org/officeDocument/2006/customXml" ds:itemID="{6182A6B5-CB70-4309-A2BA-93D399BAC158}">
  <ds:schemaRefs>
    <ds:schemaRef ds:uri="http://schemas.microsoft.com/office/2006/metadata/properties"/>
    <ds:schemaRef ds:uri="http://schemas.microsoft.com/office/infopath/2007/PartnerControls"/>
    <ds:schemaRef ds:uri="bcde13ed-faae-4d15-86d8-ec55747b9357"/>
    <ds:schemaRef ds:uri="ca1947a2-13da-4974-a1c6-714923ef894f"/>
  </ds:schemaRefs>
</ds:datastoreItem>
</file>

<file path=customXml/itemProps3.xml><?xml version="1.0" encoding="utf-8"?>
<ds:datastoreItem xmlns:ds="http://schemas.openxmlformats.org/officeDocument/2006/customXml" ds:itemID="{D9310A46-3C7F-428D-A789-E9C2ECEC6323}"/>
</file>

<file path=customXml/itemProps4.xml><?xml version="1.0" encoding="utf-8"?>
<ds:datastoreItem xmlns:ds="http://schemas.openxmlformats.org/officeDocument/2006/customXml" ds:itemID="{E65E5B0A-3E71-4704-B46B-7DD59EEE1996}">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Joe Draper-Orr</dc:creator>
  <keywords/>
  <dc:description/>
  <lastModifiedBy>Owain Vivian (HEIW)</lastModifiedBy>
  <revision>58</revision>
  <lastPrinted>2025-04-02T15:34:00.0000000Z</lastPrinted>
  <dcterms:created xsi:type="dcterms:W3CDTF">2025-02-06T15:03:00.0000000Z</dcterms:created>
  <dcterms:modified xsi:type="dcterms:W3CDTF">2025-06-12T13:30:12.9287670Z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0x010100AA3D75EF9A8F13439072065A4E3D4091</vt:lpwstr>
  </property>
</Properties>
</file>